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Bachelor in Business Administration</w:t>
      </w:r>
    </w:p>
    <w:p>
      <w:pPr>
        <w:spacing w:after="200"/>
        <w:jc w:val="center"/>
      </w:pPr>
      <w:r>
        <w:rPr>
          <w:rFonts w:ascii="Arial" w:cs="Arial" w:eastAsia="Arial" w:hAnsi="Arial"/>
          <w:color w:val="4a5568"/>
          <w:sz w:val="36"/>
          <w:szCs w:val="36"/>
        </w:rPr>
        <w:t xml:space="preserve">Assessment Package</w:t>
      </w:r>
    </w:p>
    <w:p>
      <w:pPr>
        <w:spacing w:before="1000"/>
        <w:jc w:val="center"/>
      </w:pPr>
      <w:r>
        <w:rPr>
          <w:rFonts w:ascii="Arial" w:cs="Arial" w:eastAsia="Arial" w:hAnsi="Arial"/>
          <w:color w:val="718096"/>
          <w:sz w:val="20"/>
          <w:szCs w:val="20"/>
        </w:rPr>
        <w:t xml:space="preserve">Generated: August 26,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Module assessments (graded)</w:t>
            </w:r>
          </w:p>
        </w:tc>
        <w:tc>
          <w:p>
            <w:pPr>
              <w:spacing w:line="276"/>
            </w:pPr>
            <w:r>
              <w:rPr>
                <w:rFonts w:ascii="Arial" w:cs="Arial" w:eastAsia="Arial" w:hAnsi="Arial"/>
                <w:b w:val="false"/>
                <w:bCs w:val="false"/>
                <w:sz w:val="21"/>
                <w:szCs w:val="21"/>
              </w:rPr>
              <w:t xml:space="preserve">30% of the programme mark, shared across 90 module assessment(s)</w:t>
            </w:r>
          </w:p>
        </w:tc>
      </w:tr>
      <w:tr>
        <w:tc>
          <w:p>
            <w:pPr>
              <w:spacing w:line="276"/>
            </w:pPr>
            <w:r>
              <w:rPr>
                <w:rFonts w:ascii="Arial" w:cs="Arial" w:eastAsia="Arial" w:hAnsi="Arial"/>
                <w:b w:val="false"/>
                <w:bCs w:val="false"/>
                <w:sz w:val="21"/>
                <w:szCs w:val="21"/>
              </w:rPr>
              <w:t xml:space="preserve">Final summative (graded)</w:t>
            </w:r>
          </w:p>
        </w:tc>
        <w:tc>
          <w:p>
            <w:pPr>
              <w:spacing w:line="276"/>
            </w:pPr>
            <w:r>
              <w:rPr>
                <w:rFonts w:ascii="Arial" w:cs="Arial" w:eastAsia="Arial" w:hAnsi="Arial"/>
                <w:b w:val="false"/>
                <w:bCs w:val="false"/>
                <w:sz w:val="21"/>
                <w:szCs w:val="21"/>
              </w:rPr>
              <w:t xml:space="preserve">70% of the programme mark</w:t>
            </w:r>
          </w:p>
        </w:tc>
      </w:tr>
      <w:tr>
        <w:tc>
          <w:p>
            <w:pPr>
              <w:spacing w:line="276"/>
            </w:pPr>
            <w:r>
              <w:rPr>
                <w:rFonts w:ascii="Arial" w:cs="Arial" w:eastAsia="Arial" w:hAnsi="Arial"/>
                <w:b w:val="false"/>
                <w:bCs w:val="false"/>
                <w:sz w:val="21"/>
                <w:szCs w:val="21"/>
              </w:rPr>
              <w:t xml:space="preserve">Formative activities</w:t>
            </w:r>
          </w:p>
        </w:tc>
        <w:tc>
          <w:p>
            <w:pPr>
              <w:spacing w:line="276"/>
            </w:pPr>
            <w:r>
              <w:rPr>
                <w:rFonts w:ascii="Arial" w:cs="Arial" w:eastAsia="Arial" w:hAnsi="Arial"/>
                <w:b w:val="false"/>
                <w:bCs w:val="false"/>
                <w:sz w:val="21"/>
                <w:szCs w:val="21"/>
              </w:rPr>
              <w:t xml:space="preserve">2 — ungraded, used during learning to give feedback (no marks, no weighting)</w:t>
            </w:r>
          </w:p>
        </w:tc>
      </w:tr>
      <w:tr>
        <w:tc>
          <w:p>
            <w:pPr>
              <w:spacing w:line="276"/>
            </w:pPr>
            <w:r>
              <w:rPr>
                <w:rFonts w:ascii="Arial" w:cs="Arial" w:eastAsia="Arial" w:hAnsi="Arial"/>
                <w:b w:val="false"/>
                <w:bCs w:val="false"/>
                <w:sz w:val="21"/>
                <w:szCs w:val="21"/>
              </w:rPr>
              <w:t xml:space="preserve">Total graded assessments</w:t>
            </w:r>
          </w:p>
        </w:tc>
        <w:tc>
          <w:p>
            <w:pPr>
              <w:spacing w:line="276"/>
            </w:pPr>
            <w:r>
              <w:rPr>
                <w:rFonts w:ascii="Arial" w:cs="Arial" w:eastAsia="Arial" w:hAnsi="Arial"/>
                <w:b w:val="false"/>
                <w:bCs w:val="false"/>
                <w:sz w:val="21"/>
                <w:szCs w:val="21"/>
              </w:rPr>
              <w:t xml:space="preserve">91</w:t>
            </w:r>
          </w:p>
        </w:tc>
      </w:tr>
    </w:tbl>
    <w:p>
      <w:pPr>
        <w:spacing w:after="200"/>
      </w:pPr>
    </w:p>
    <w:p>
      <w:pPr>
        <w:spacing w:before="200" w:after="100" w:line="276"/>
      </w:pPr>
      <w:r>
        <w:rPr>
          <w:rFonts w:ascii="Arial" w:cs="Arial" w:eastAsia="Arial" w:hAnsi="Arial"/>
          <w:b/>
          <w:bCs/>
          <w:sz w:val="28"/>
          <w:szCs w:val="28"/>
        </w:rPr>
        <w:t xml:space="preserve">7.2 Formative Activities (ungraded)</w:t>
      </w:r>
    </w:p>
    <w:p>
      <w:pPr>
        <w:spacing w:after="160"/>
      </w:pPr>
      <w:r>
        <w:rPr>
          <w:rFonts w:ascii="Arial" w:cs="Arial" w:eastAsia="Arial" w:hAnsi="Arial"/>
          <w:i/>
          <w:iCs/>
          <w:sz w:val="22"/>
          <w:szCs w:val="22"/>
        </w:rPr>
        <w:t xml:space="preserve">Used during the learning process to give feedback on learning-in-process. Dialogue-based and ungraded: these carry no marks and no weighting, and are not part of the final grade.</w:t>
      </w:r>
    </w:p>
    <w:p>
      <w:pPr>
        <w:spacing w:before="150" w:after="80" w:line="276"/>
      </w:pPr>
      <w:r>
        <w:rPr>
          <w:rFonts w:ascii="Arial" w:cs="Arial" w:eastAsia="Arial" w:hAnsi="Arial"/>
          <w:b/>
          <w:bCs/>
          <w:sz w:val="24"/>
          <w:szCs w:val="24"/>
        </w:rPr>
        <w:t xml:space="preserve">Manager-in-Action Worksheet: Team Improvement and Org Basics</w:t>
      </w:r>
    </w:p>
    <w:p>
      <w:pPr>
        <w:spacing w:after="100" w:line="276"/>
      </w:pPr>
      <w:r>
        <w:rPr>
          <w:rFonts w:ascii="Arial" w:cs="Arial" w:eastAsia="Arial" w:hAnsi="Arial"/>
          <w:i/>
          <w:iCs/>
          <w:color w:val="4a5568"/>
          <w:sz w:val="22"/>
          <w:szCs w:val="22"/>
        </w:rPr>
        <w:t xml:space="preserve">Module: M01: Introduction to Management &amp; Organisations | Type: Worksheets / problem sets | Ungraded — feedback only | MLOs: M01-LO2, M01-LO1 | Outcome level required: understand, apply | Tasks reach: understand, apply</w:t>
      </w:r>
    </w:p>
    <w:p>
      <w:pPr>
        <w:spacing w:line="276" w:before="120" w:after="120"/>
      </w:pPr>
      <w:r>
        <w:rPr>
          <w:rFonts w:ascii="Arial" w:cs="Arial" w:eastAsia="Arial" w:hAnsi="Arial"/>
          <w:sz w:val="22"/>
          <w:szCs w:val="22"/>
        </w:rPr>
        <w:t xml:space="preserve">Work through seven short workplace cases. For each case, apply Tuckman, Belbin, and Herzberg to propose concrete team-improvement actions. This involves analyzing the stages of team development, understanding team roles, and considering motivational factors that influence team performance.</w:t>
      </w:r>
    </w:p>
    <w:p>
      <w:pPr>
        <w:spacing w:line="276" w:before="120" w:after="120"/>
      </w:pPr>
      <w:r>
        <w:rPr>
          <w:rFonts w:ascii="Arial" w:cs="Arial" w:eastAsia="Arial" w:hAnsi="Arial"/>
          <w:sz w:val="22"/>
          <w:szCs w:val="22"/>
        </w:rPr>
        <w:t xml:space="preserve">Additionally, explain management functions, structures, and environmental influences using realistic examples. This requires a comprehensive understanding of how these elements interact within a workplace setting.</w:t>
      </w:r>
    </w:p>
    <w:p>
      <w:pPr>
        <w:spacing w:line="276" w:before="120" w:after="120"/>
      </w:pPr>
      <w:r>
        <w:rPr>
          <w:rFonts w:ascii="Arial" w:cs="Arial" w:eastAsia="Arial" w:hAnsi="Arial"/>
          <w:sz w:val="22"/>
          <w:szCs w:val="22"/>
        </w:rPr>
        <w:t xml:space="preserve">Emphasis is on practical decisions you would make as a junior manager. You should focus on actionable strategies that can enhance team dynamics and overall productivity.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In this in-seminar worksheet, participants are encouraged to work individually at first, utilizing their notes. Following this initial phase, they will engage in discussions in trios for a duration of 10 minutes before transitioning to a whole-class discussion.</w:t>
      </w:r>
    </w:p>
    <w:p>
      <w:pPr>
        <w:spacing w:line="276" w:before="120" w:after="120"/>
      </w:pPr>
      <w:r>
        <w:rPr>
          <w:rFonts w:ascii="Arial" w:cs="Arial" w:eastAsia="Arial" w:hAnsi="Arial"/>
          <w:sz w:val="22"/>
          <w:szCs w:val="22"/>
        </w:rPr>
        <w:t xml:space="preserve">Participants will be supplied with seven short cases accompanied by prompts. The objective is to develop brief written responses, with bullet points being acceptable. Each response should aim for a length of 50 to 100 words, except for Question 7, which should be expanded to 150 to 200 words.</w:t>
      </w:r>
    </w:p>
    <w:p>
      <w:pPr>
        <w:spacing w:line="276" w:before="120" w:after="120"/>
      </w:pPr>
      <w:r>
        <w:rPr>
          <w:rFonts w:ascii="Arial" w:cs="Arial" w:eastAsia="Arial" w:hAnsi="Arial"/>
          <w:sz w:val="22"/>
          <w:szCs w:val="22"/>
        </w:rPr>
        <w:t xml:space="preserve">The total time allocated for this activity is between 45 and 60 minutes. It is important to note that this assessment is formative in nature, meaning that no marks or grades will be assigned. The primary goal is to provide feedback on how participants apply the frameworks and articulate their choices.</w:t>
      </w:r>
    </w:p>
    <w:p>
      <w:pPr>
        <w:spacing w:after="60" w:line="276"/>
      </w:pPr>
      <w:r>
        <w:rPr>
          <w:rFonts w:ascii="Arial" w:cs="Arial" w:eastAsia="Arial" w:hAnsi="Arial"/>
          <w:b/>
          <w:bCs/>
          <w:sz w:val="22"/>
          <w:szCs w:val="22"/>
        </w:rPr>
        <w:t xml:space="preserve">Feedback guidance (for the tutor)</w:t>
      </w:r>
    </w:p>
    <w:p>
      <w:pPr>
        <w:spacing w:after="60" w:line="276"/>
        <w:ind w:left="360"/>
      </w:pPr>
      <w:r>
        <w:rPr>
          <w:rFonts w:ascii="Arial" w:cs="Arial" w:eastAsia="Arial" w:hAnsi="Arial"/>
          <w:sz w:val="22"/>
          <w:szCs w:val="22"/>
        </w:rPr>
        <w:t xml:space="preserve">Common pitfalls this activity is designed to surface: (a) treating Tuckman as a label rather than linking behaviours to a stage; (b) mixing up Belbin roles (e.g., calling a Monitor Evaluator a Shaper) or treating roles as fixed personalities; (c) misclassifying Herzberg factors (e.g., assuming pay is a motivator rather than hygiene); (d) offering generic fixes ("improve communication") without concrete steps; (e) confusing planning/organising/leading/controlling; (f) naming a structure (e.g., matrix) without stating a specific managerial implication.
What a strong response shows: Clear mapping from observed behaviour to a framework element ("because they argue over decision rights, this signals storming"), plus two or more realistic, time-bound actions a manager could start this week, and brief reasoning. For LO1, it accurately names the function/structure/influence and ties it to an example action.
Next steps if not yet grasped: Revisit a one-page quick reference on Tuckman/Belbin/Herzberg and the four management functions. Practise by underlining evidence words in each case and writing one sentence per framework: "We are in X because Y; therefore I will do Z by [date]". Pair the learner with a peer to re-work one item together, then try a fresh mini-case.</w:t>
      </w:r>
    </w:p>
    <w:p>
      <w:pPr>
        <w:spacing w:after="60" w:line="276"/>
      </w:pPr>
      <w:r>
        <w:rPr>
          <w:rFonts w:ascii="Arial" w:cs="Arial" w:eastAsia="Arial" w:hAnsi="Arial"/>
          <w:b/>
          <w:bCs/>
          <w:sz w:val="22"/>
          <w:szCs w:val="22"/>
        </w:rPr>
        <w:t xml:space="preserve">Discussion prompts</w:t>
      </w:r>
    </w:p>
    <w:p>
      <w:pPr>
        <w:spacing w:after="60" w:line="276"/>
        <w:ind w:left="360"/>
      </w:pPr>
      <w:r>
        <w:rPr>
          <w:rFonts w:ascii="Arial" w:cs="Arial" w:eastAsia="Arial" w:hAnsi="Arial"/>
          <w:sz w:val="22"/>
          <w:szCs w:val="22"/>
        </w:rPr>
        <w:t xml:space="preserve">• Describe a situation where deliberately re-forming a team (resetting goals, roles and norms) would accelerate progress, and explain why.</w:t>
      </w:r>
    </w:p>
    <w:p>
      <w:pPr>
        <w:spacing w:after="60" w:line="276"/>
        <w:ind w:left="360"/>
      </w:pPr>
      <w:r>
        <w:rPr>
          <w:rFonts w:ascii="Arial" w:cs="Arial" w:eastAsia="Arial" w:hAnsi="Arial"/>
          <w:sz w:val="22"/>
          <w:szCs w:val="22"/>
        </w:rPr>
        <w:t xml:space="preserve">• Compare the impact of fixing a hygiene factor versus adding a motivator in a team you know: what changed, for whom, and how could you tell?</w:t>
      </w:r>
    </w:p>
    <w:p>
      <w:pPr>
        <w:spacing w:after="60" w:line="276"/>
      </w:pPr>
      <w:r>
        <w:rPr>
          <w:rFonts w:ascii="Arial" w:cs="Arial" w:eastAsia="Arial" w:hAnsi="Arial"/>
          <w:b/>
          <w:bCs/>
          <w:sz w:val="22"/>
          <w:szCs w:val="22"/>
        </w:rPr>
        <w:t xml:space="preserve">Learner self-check</w:t>
      </w:r>
    </w:p>
    <w:p>
      <w:pPr>
        <w:spacing w:after="60" w:line="276"/>
        <w:ind w:left="360"/>
      </w:pPr>
      <w:r>
        <w:rPr>
          <w:rFonts w:ascii="Arial" w:cs="Arial" w:eastAsia="Arial" w:hAnsi="Arial"/>
          <w:sz w:val="22"/>
          <w:szCs w:val="22"/>
        </w:rPr>
        <w:t xml:space="preserve">• For every action you propose, can you state who will do what by when and how success will be visible within two weeks?</w:t>
      </w:r>
    </w:p>
    <w:p>
      <w:pPr>
        <w:spacing w:after="60" w:line="276"/>
        <w:ind w:left="360"/>
      </w:pPr>
      <w:r>
        <w:rPr>
          <w:rFonts w:ascii="Arial" w:cs="Arial" w:eastAsia="Arial" w:hAnsi="Arial"/>
          <w:sz w:val="22"/>
          <w:szCs w:val="22"/>
        </w:rPr>
        <w:t xml:space="preserve">• Did you explicitly name the stage/role/factor or function, and tie it to a direct behaviour or detail from the case?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Q1 – Applying Tuckman to unblock a cross-functional pilot (retail)
You are the assistant manager for a UK fashion retailer’s new click-and-collect pilot with five people drawn from Stores, E‑commerce and IT. After week 2 you observe:
- Meetings dominated by arguments about fulfilment cut-off times.
- Two members have formed a sub‑group and avoid eye contact with others.
- No one is sure who can sign off process changes.
- Side comments about “head office not listening”.
Task: Identify the team’s current Tuckman stage and propose two concrete manager actions to help them move to the next stage within the next two weeks. For each action, explain how it addresses the behaviours you observe.</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The behaviours (conflict over decision rights, sub‑groups, cynicism) are diagnostic of storming. Moving to norming typically requires establishing norms and clarifying roles/authority (e.g., RACI, decision rules) and re‑anchoring on shared goals with facilitation to ensure inclusive participation.</w:t>
      </w:r>
    </w:p>
    <w:p>
      <w:pPr>
        <w:spacing w:before="80" w:after="40" w:line="276"/>
      </w:pPr>
      <w:r>
        <w:rPr>
          <w:rFonts w:ascii="Arial" w:cs="Arial" w:eastAsia="Arial" w:hAnsi="Arial"/>
          <w:b/>
          <w:bCs/>
          <w:sz w:val="22"/>
          <w:szCs w:val="22"/>
        </w:rPr>
        <w:t xml:space="preserve">2. Q2 – Classifying organisational structure and implications (tech products)
TechPlus UK sells smart devices across three product lines: Home, Office and Mobile. Engineers, Sales and Marketing staff report both to a functional manager (e.g., Head of Engineering) and to a Product Lead (e.g., Mobile Lead). Product teams pull staff from functions for launches; budgets require joint approval by functional heads and product leads.
Task: Name the organisational structure type and explain one managerial advantage and one managerial risk specific to this structure.</w:t>
      </w:r>
      <w:r>
        <w:rPr>
          <w:rFonts w:ascii="Arial" w:cs="Arial" w:eastAsia="Arial" w:hAnsi="Arial"/>
          <w:i/>
          <w:iCs/>
          <w:color w:val="4a5568"/>
          <w:sz w:val="22"/>
          <w:szCs w:val="22"/>
        </w:rPr>
        <w:t xml:space="preserve">  [Bloom: understand · for M01-LO1 (understand)]</w:t>
      </w:r>
    </w:p>
    <w:p>
      <w:pPr>
        <w:spacing w:after="60" w:line="276"/>
      </w:pPr>
      <w:r>
        <w:rPr>
          <w:rFonts w:ascii="Arial" w:cs="Arial" w:eastAsia="Arial" w:hAnsi="Arial"/>
          <w:i/>
          <w:iCs/>
          <w:color w:val="4a5568"/>
          <w:sz w:val="22"/>
          <w:szCs w:val="22"/>
        </w:rPr>
        <w:t xml:space="preserve">Rationale: Dual reporting to function and product is the defining feature of a matrix. Advantages include sharing specialised resources and aligning to product needs; risks centre on conflict and ambiguity due to two bosses, mitigated by explicit decision processes.</w:t>
      </w:r>
    </w:p>
    <w:p>
      <w:pPr>
        <w:spacing w:before="80" w:after="40" w:line="276"/>
      </w:pPr>
      <w:r>
        <w:rPr>
          <w:rFonts w:ascii="Arial" w:cs="Arial" w:eastAsia="Arial" w:hAnsi="Arial"/>
          <w:b/>
          <w:bCs/>
          <w:sz w:val="22"/>
          <w:szCs w:val="22"/>
        </w:rPr>
        <w:t xml:space="preserve">3. Q3 – Choosing the primary management function (last‑mile delivery)
As Operations Manager at FreshBox, you notice missed delivery windows rose from 4% to 11% last month. You introduce a daily stand‑up focused on yesterday’s on‑time %, a visible dashboard per route, and a process to trigger a re‑route when today’s forecast slips.
Which management function are you primarily performing?</w:t>
      </w:r>
      <w:r>
        <w:rPr>
          <w:rFonts w:ascii="Arial" w:cs="Arial" w:eastAsia="Arial" w:hAnsi="Arial"/>
          <w:i/>
          <w:iCs/>
          <w:color w:val="4a5568"/>
          <w:sz w:val="22"/>
          <w:szCs w:val="22"/>
        </w:rPr>
        <w:t xml:space="preserve">  [Bloom: understand · for M01-LO1 (understand)]</w:t>
      </w:r>
    </w:p>
    <w:p>
      <w:pPr>
        <w:spacing w:after="30" w:line="276"/>
      </w:pPr>
      <w:r>
        <w:rPr>
          <w:rFonts w:ascii="Arial" w:cs="Arial" w:eastAsia="Arial" w:hAnsi="Arial"/>
          <w:b w:val="false"/>
          <w:bCs w:val="false"/>
          <w:sz w:val="22"/>
          <w:szCs w:val="22"/>
        </w:rPr>
        <w:t xml:space="preserve">    A. Designing job structures, allocating resources, and coordinating workflows</w:t>
      </w:r>
    </w:p>
    <w:p>
      <w:pPr>
        <w:spacing w:after="30" w:line="276"/>
      </w:pPr>
      <w:r>
        <w:rPr>
          <w:rFonts w:ascii="Arial" w:cs="Arial" w:eastAsia="Arial" w:hAnsi="Arial"/>
          <w:b/>
          <w:bCs/>
          <w:sz w:val="22"/>
          <w:szCs w:val="22"/>
        </w:rPr>
        <w:t xml:space="preserve">    B. Setting performance standards, monitoring results, and correcting variance ✓</w:t>
      </w:r>
    </w:p>
    <w:p>
      <w:pPr>
        <w:spacing w:after="30" w:line="276"/>
      </w:pPr>
      <w:r>
        <w:rPr>
          <w:rFonts w:ascii="Arial" w:cs="Arial" w:eastAsia="Arial" w:hAnsi="Arial"/>
          <w:b w:val="false"/>
          <w:bCs w:val="false"/>
          <w:sz w:val="22"/>
          <w:szCs w:val="22"/>
        </w:rPr>
        <w:t xml:space="preserve">    C. Defining objectives, choosing actions, and planning how to achieve them</w:t>
      </w:r>
    </w:p>
    <w:p>
      <w:pPr>
        <w:spacing w:after="30" w:line="276"/>
      </w:pPr>
      <w:r>
        <w:rPr>
          <w:rFonts w:ascii="Arial" w:cs="Arial" w:eastAsia="Arial" w:hAnsi="Arial"/>
          <w:b w:val="false"/>
          <w:bCs w:val="false"/>
          <w:sz w:val="22"/>
          <w:szCs w:val="22"/>
        </w:rPr>
        <w:t xml:space="preserve">    D. Motivating team members, guiding behaviour, and influencing commitment</w:t>
      </w:r>
    </w:p>
    <w:p>
      <w:pPr>
        <w:spacing w:after="60" w:line="276"/>
      </w:pPr>
      <w:r>
        <w:rPr>
          <w:rFonts w:ascii="Arial" w:cs="Arial" w:eastAsia="Arial" w:hAnsi="Arial"/>
          <w:i/>
          <w:iCs/>
          <w:color w:val="4a5568"/>
          <w:sz w:val="22"/>
          <w:szCs w:val="22"/>
        </w:rPr>
        <w:t xml:space="preserve">Rationale: "Setting performance standards, monitoring results, and correcting variance" is correct because the actions (KPIs on on‑time %, dashboards, triggers for corrective re‑routing) are classic elements of the controlling function.
Why others are wrong:
- "Designing job structures, allocating resources, and coordinating workflows" describes organising; no new structures/allocations are specified.
- "Defining objectives, choosing actions, and planning how to achieve them" describes planning; the overall objective (on‑time delivery) already exists.
- "Motivating team members, guiding behaviour, and influencing commitment" describes leading; while leadership occurs in stand‑ups, the primary emphasis is on measurement and correction.</w:t>
      </w:r>
    </w:p>
    <w:p>
      <w:pPr>
        <w:spacing w:before="80" w:after="40" w:line="276"/>
      </w:pPr>
      <w:r>
        <w:rPr>
          <w:rFonts w:ascii="Arial" w:cs="Arial" w:eastAsia="Arial" w:hAnsi="Arial"/>
          <w:b/>
          <w:bCs/>
          <w:sz w:val="22"/>
          <w:szCs w:val="22"/>
        </w:rPr>
        <w:t xml:space="preserve">4. Q4 – Applying Belbin to rebalance a marketing squad (services)
A four‑person squad is designing a campaign:
- Nora generates bold, unconventional ideas, jumps between concepts, resists detailed discussion.
- Ben creates checklists, spots errors before launch, worries about quality.
- Malik dissects proposals, highlights risks and data gaps, argues for evidence.
- Priya keeps industry contacts warm, brings partnership leads, energises kick‑offs.
Brainstorms often stall, with arguments between Nora and Malik.
Task: Assign the most likely Belbin roles to each person and propose one practical managerial step to rebalance performance over the next two weeks (e.g., a time‑boxed process change, a targeted role assignment, or a task pairing).</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Behaviours map closely to Belbin role preferences (Plant, Completer Finisher, Monitor Evaluator, Resource Investigator). A coordinated, time‑boxed process explicitly creates space first for ideation (Plant) then for evaluation (Monitor Evaluator), with a Coordinator guiding to a decision and reducing unproductive conflict.</w:t>
      </w:r>
    </w:p>
    <w:p>
      <w:pPr>
        <w:spacing w:before="80" w:after="40" w:line="276"/>
      </w:pPr>
      <w:r>
        <w:rPr>
          <w:rFonts w:ascii="Arial" w:cs="Arial" w:eastAsia="Arial" w:hAnsi="Arial"/>
          <w:b/>
          <w:bCs/>
          <w:sz w:val="22"/>
          <w:szCs w:val="22"/>
        </w:rPr>
        <w:t xml:space="preserve">5. Q5 – Using Herzberg to lift motivation without extra budget (public sector)
A local council service centre reports: "Pay is OK and in line with market"; "Modern office and equipment"; "My manager checks forms but rarely says thank you"; "Training budget is frozen"; "Promotions are rare"; "Work is repetitive"; "Our procedures are clear". Absence is low, but engagement is 5/10. No extra spend is allowed this quarter.
Task: Classify which comments indicate hygiene factors and which indicate motivators in Herzberg’s model. Propose two cost‑neutral actions a line manager could take next month to raise motivation, and explain why each should help.</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Herzberg distinguishes hygiene (context, prevents dissatisfaction) from motivators (content, drives satisfaction). The data show hygiene is adequate but motivators are weak. Recognition and job enrichment are targeted, budget‑neutral ways to raise motivators.</w:t>
      </w:r>
    </w:p>
    <w:p>
      <w:pPr>
        <w:spacing w:before="80" w:after="40" w:line="276"/>
      </w:pPr>
      <w:r>
        <w:rPr>
          <w:rFonts w:ascii="Arial" w:cs="Arial" w:eastAsia="Arial" w:hAnsi="Arial"/>
          <w:b/>
          <w:bCs/>
          <w:sz w:val="22"/>
          <w:szCs w:val="22"/>
        </w:rPr>
        <w:t xml:space="preserve">6. Q6 – Explaining environmental influences and managerial responses (manufacturing SME)
PESTLE snapshot for EcoPack Ltd (packaging):
- Political: UK Extended Producer Responsibility (EPR) rules tighten next year.
- Economic: Energy prices are volatile but have fallen since last quarter.
- Social: Consumers shifting to plastic‑free options in supermarkets.
- Technological: Affordable AI tools for demand forecasting have emerged.
- Legal: New reporting duty on recycled content thresholds.
- Environmental: Two major customers have net‑zero targets by 2030.
Task: Explain two external influences from this snapshot that should shape EcoPack’s structure or a manager’s approach this quarter, and give one concrete example action for each.</w:t>
      </w:r>
      <w:r>
        <w:rPr>
          <w:rFonts w:ascii="Arial" w:cs="Arial" w:eastAsia="Arial" w:hAnsi="Arial"/>
          <w:i/>
          <w:iCs/>
          <w:color w:val="4a5568"/>
          <w:sz w:val="22"/>
          <w:szCs w:val="22"/>
        </w:rPr>
        <w:t xml:space="preserve">  [Bloom: understand · for M01-LO1 (understand)]</w:t>
      </w:r>
    </w:p>
    <w:p>
      <w:pPr>
        <w:spacing w:after="60" w:line="276"/>
      </w:pPr>
      <w:r>
        <w:rPr>
          <w:rFonts w:ascii="Arial" w:cs="Arial" w:eastAsia="Arial" w:hAnsi="Arial"/>
          <w:i/>
          <w:iCs/>
          <w:color w:val="4a5568"/>
          <w:sz w:val="22"/>
          <w:szCs w:val="22"/>
        </w:rPr>
        <w:t xml:space="preserve">Rationale: LO1 requires explaining environmental influences using examples. Selecting two factors and tying each to a concrete structural or managerial response shows comprehension of how context shapes management decisions.</w:t>
      </w:r>
    </w:p>
    <w:p>
      <w:pPr>
        <w:spacing w:before="80" w:after="40" w:line="276"/>
      </w:pPr>
      <w:r>
        <w:rPr>
          <w:rFonts w:ascii="Arial" w:cs="Arial" w:eastAsia="Arial" w:hAnsi="Arial"/>
          <w:b/>
          <w:bCs/>
          <w:sz w:val="22"/>
          <w:szCs w:val="22"/>
        </w:rPr>
        <w:t xml:space="preserve">7. Q7 – Integrating Tuckman, Belbin and Herzberg during a transition (tech)
DashDeliver’s 7‑person cross‑functional team built a new route‑optimisation feature.
Timeline:
- Weeks 1–2: Polite meetings; goals unclear.
- Weeks 3–4: Disagreements about code standards/tools; cliques formed.
- Weeks 5–7: Roles clarified; stand‑ups normalised; fewer conflicts.
- Weeks 8–10: Velocity up; release candidate on time.
- Week 11 (now): QA crunch done; energy dipped; a Specialist announces transfer in two weeks; others ask “what next?”.
Tasks:
(a) Name the Tuckman stages evident across the timeline and state the current stage.
(b) Using Tuckman, Belbin and Herzberg together, outline a three‑step plan the manager can deliver in the next 10 days to maintain performance and morale during this transition.</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The sequence maps cleanly to Tuckman; departure and loss of momentum signal adjourning/transition. Combining frameworks yields an actionable plan: re‑form the team (Tuckman), rebalance roles after the Specialist leaves (Belbin), and add recognition/growth to maintain motivation (Herzberg).</w:t>
      </w:r>
    </w:p>
    <w:p>
      <w:pPr>
        <w:spacing w:after="300"/>
      </w:pPr>
    </w:p>
    <w:p>
      <w:pPr>
        <w:spacing w:before="150" w:after="80" w:line="276"/>
      </w:pPr>
      <w:r>
        <w:rPr>
          <w:rFonts w:ascii="Arial" w:cs="Arial" w:eastAsia="Arial" w:hAnsi="Arial"/>
          <w:b/>
          <w:bCs/>
          <w:sz w:val="24"/>
          <w:szCs w:val="24"/>
        </w:rPr>
        <w:t xml:space="preserve">Executive KPI Dashboard Sprint and Visual Integrity Audit</w:t>
      </w:r>
    </w:p>
    <w:p>
      <w:pPr>
        <w:spacing w:after="100" w:line="276"/>
      </w:pPr>
      <w:r>
        <w:rPr>
          <w:rFonts w:ascii="Arial" w:cs="Arial" w:eastAsia="Arial" w:hAnsi="Arial"/>
          <w:i/>
          <w:iCs/>
          <w:color w:val="4a5568"/>
          <w:sz w:val="22"/>
          <w:szCs w:val="22"/>
        </w:rPr>
        <w:t xml:space="preserve">Module: M31: Business Intelligence &amp; Data Visualisation | Type: Practice simulations | Ungraded — feedback only | MLOs: M31-LO1, M31-LO3 | Outcome level required: evaluate, create | Tasks reach: evaluate, create</w:t>
      </w:r>
    </w:p>
    <w:p>
      <w:pPr>
        <w:spacing w:line="276" w:before="120" w:after="120"/>
      </w:pPr>
      <w:r>
        <w:rPr>
          <w:rFonts w:ascii="Arial" w:cs="Arial" w:eastAsia="Arial" w:hAnsi="Arial"/>
          <w:sz w:val="22"/>
          <w:szCs w:val="22"/>
        </w:rPr>
        <w:t xml:space="preserve">You will simulate a monthly performance review workflow. First, build and submit an interactive KPI dashboard from a cleaned data extract that an executive can use in a monthly review.</w:t>
      </w:r>
    </w:p>
    <w:p>
      <w:pPr>
        <w:spacing w:line="276" w:before="120" w:after="120"/>
      </w:pPr>
      <w:r>
        <w:rPr>
          <w:rFonts w:ascii="Arial" w:cs="Arial" w:eastAsia="Arial" w:hAnsi="Arial"/>
          <w:sz w:val="22"/>
          <w:szCs w:val="22"/>
        </w:rPr>
        <w:t xml:space="preserve">Then, audit a described (intentionally flawed) dashboard for accuracy, accessibility and compliance, and recommend concrete improvements.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the BI analyst for a UK retail group preparing material for the COO’s monthly performance review. You are supplied with a cleaned CSV extract and an accompanying order-detail table. You may use Power BI, Tableau, or Excel (Power Query + Pivot/Charts) — choose one.</w:t>
      </w:r>
    </w:p>
    <w:p>
      <w:pPr>
        <w:spacing w:line="276" w:before="120" w:after="120"/>
      </w:pPr>
      <w:r>
        <w:rPr>
          <w:rFonts w:ascii="Arial" w:cs="Arial" w:eastAsia="Arial" w:hAnsi="Arial"/>
          <w:sz w:val="22"/>
          <w:szCs w:val="22"/>
        </w:rPr>
        <w:t xml:space="preserve">What to submit includes your dashboard file (PBIX/TWBX/XLSX) plus a single-page PDF export, a 45–90 second screen recording or GIF showing interactivity (slicer use and a drill-through), and a one-page critique document for the flawed dashboard described in Task 2. This document should include an improved wireframe/sketch or revised mock-up.</w:t>
      </w:r>
    </w:p>
    <w:p>
      <w:pPr>
        <w:spacing w:line="276" w:before="120" w:after="120"/>
      </w:pPr>
      <w:r>
        <w:rPr>
          <w:rFonts w:ascii="Arial" w:cs="Arial" w:eastAsia="Arial" w:hAnsi="Arial"/>
          <w:sz w:val="22"/>
          <w:szCs w:val="22"/>
        </w:rPr>
        <w:t xml:space="preserve">The timebox for this task is 90 minutes in-session. You are expected to work individually, but you may discuss your approach with peers. This activity is ungraded; it is intended for you to test and refine your practice before the summative assessment.</w:t>
      </w:r>
    </w:p>
    <w:p>
      <w:pPr>
        <w:spacing w:after="60" w:line="276"/>
      </w:pPr>
      <w:r>
        <w:rPr>
          <w:rFonts w:ascii="Arial" w:cs="Arial" w:eastAsia="Arial" w:hAnsi="Arial"/>
          <w:b/>
          <w:bCs/>
          <w:sz w:val="22"/>
          <w:szCs w:val="22"/>
        </w:rPr>
        <w:t xml:space="preserve">Feedback guidance (for the tutor)</w:t>
      </w:r>
    </w:p>
    <w:p>
      <w:pPr>
        <w:spacing w:after="60" w:line="276"/>
        <w:ind w:left="360"/>
      </w:pPr>
      <w:r>
        <w:rPr>
          <w:rFonts w:ascii="Arial" w:cs="Arial" w:eastAsia="Arial" w:hAnsi="Arial"/>
          <w:sz w:val="22"/>
          <w:szCs w:val="22"/>
        </w:rPr>
        <w:t xml:space="preserve">This simulation is designed to surface common gaps: 1) KPIs defined inconsistently (e.g., churn calculated on the wrong base or revenue vs target % mis-specified), 2) interactivity that breaks the story (filters not obvious, drill-through not scoped), 3) visual choices that rely on red/green or low contrast, and 4) weak compliance thinking (small-N disclosure, missing alt text). A strong response shows precise KPI formulas, a tidy information hierarchy (top-level KPIs, trends, breakdowns, then details-on-demand), slicers that are obvious and scoped, and explicit accessibility decisions linked to standards (e.g., WCAG 2.1). For learners who have not yet grasped these, first normalise KPI definitions together (write them on-screen), then pair them to retrofit accessibility (swap palette, add non-colour cues, add alt text), and finally rehearse a two-sentence executive interpretation to tighten focus. Encourage a quick A/B comparison of their dashboard against their own recommendations from Task 2 to close the loop.</w:t>
      </w:r>
    </w:p>
    <w:p>
      <w:pPr>
        <w:spacing w:after="60" w:line="276"/>
      </w:pPr>
      <w:r>
        <w:rPr>
          <w:rFonts w:ascii="Arial" w:cs="Arial" w:eastAsia="Arial" w:hAnsi="Arial"/>
          <w:b/>
          <w:bCs/>
          <w:sz w:val="22"/>
          <w:szCs w:val="22"/>
        </w:rPr>
        <w:t xml:space="preserve">Discussion prompts</w:t>
      </w:r>
    </w:p>
    <w:p>
      <w:pPr>
        <w:spacing w:after="60" w:line="276"/>
        <w:ind w:left="360"/>
      </w:pPr>
      <w:r>
        <w:rPr>
          <w:rFonts w:ascii="Arial" w:cs="Arial" w:eastAsia="Arial" w:hAnsi="Arial"/>
          <w:sz w:val="22"/>
          <w:szCs w:val="22"/>
        </w:rPr>
        <w:t xml:space="preserve">• When executives challenge a KPI trend, what interactive path through your dashboard helps them verify the cause without derailing the meeting?</w:t>
      </w:r>
    </w:p>
    <w:p>
      <w:pPr>
        <w:spacing w:after="60" w:line="276"/>
        <w:ind w:left="360"/>
      </w:pPr>
      <w:r>
        <w:rPr>
          <w:rFonts w:ascii="Arial" w:cs="Arial" w:eastAsia="Arial" w:hAnsi="Arial"/>
          <w:sz w:val="22"/>
          <w:szCs w:val="22"/>
        </w:rPr>
        <w:t xml:space="preserve">• Where is the line between persuasive colour choices and misleading emphasis, and how would you justify your palette to a compliance reviewer?</w:t>
      </w:r>
    </w:p>
    <w:p>
      <w:pPr>
        <w:spacing w:after="60" w:line="276"/>
      </w:pPr>
      <w:r>
        <w:rPr>
          <w:rFonts w:ascii="Arial" w:cs="Arial" w:eastAsia="Arial" w:hAnsi="Arial"/>
          <w:b/>
          <w:bCs/>
          <w:sz w:val="22"/>
          <w:szCs w:val="22"/>
        </w:rPr>
        <w:t xml:space="preserve">Learner self-check</w:t>
      </w:r>
    </w:p>
    <w:p>
      <w:pPr>
        <w:spacing w:after="60" w:line="276"/>
        <w:ind w:left="360"/>
      </w:pPr>
      <w:r>
        <w:rPr>
          <w:rFonts w:ascii="Arial" w:cs="Arial" w:eastAsia="Arial" w:hAnsi="Arial"/>
          <w:sz w:val="22"/>
          <w:szCs w:val="22"/>
        </w:rPr>
        <w:t xml:space="preserve">• If I filter by South and February, do all KPIs, charts and the drill-through page update consistently, and do definitions still hold?</w:t>
      </w:r>
    </w:p>
    <w:p>
      <w:pPr>
        <w:spacing w:after="60" w:line="276"/>
        <w:ind w:left="360"/>
      </w:pPr>
      <w:r>
        <w:rPr>
          <w:rFonts w:ascii="Arial" w:cs="Arial" w:eastAsia="Arial" w:hAnsi="Arial"/>
          <w:sz w:val="22"/>
          <w:szCs w:val="22"/>
        </w:rPr>
        <w:t xml:space="preserve">• Could a colour-blind executive interpret my alerts and trends without relying on colour alone, and do I explain any thresholds or calculations on-screen?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Task 1 — Build and submit an executive KPI dashboard (create and demonstrate interactivity)
Context: The COO needs a one-page dashboard for the monthly review with Region and Month controls, clear KPI definitions, and a drill-through to the order list. Use the cleaned data below.
Executive questions to support:
- Are we meeting revenue targets by month and region?
- What is our subscription churn rate and on-time delivery rate this period?
- Which orders sit behind a poor month/region, so actions can be assigned?
Required features:
- KPI cards: Revenue (selected period), Revenue vs Target (%), Churn Rate (% = ChurnedSubs / ActiveSubsStart), On-time Delivery Rate (% = OnTimeDeliveries / Orders), Return Rate (% = Returns / Orders).
- Interactivity: Multi-select slicers for Region and Month; cross-filtering between visuals; a drill-through (or equivalent detail navigation) to an Order Detail view filtered by the selected month/region/bar.
- Visual and accessibility: Colour-vision-safe palette (avoid red/green pairing), 12pt+ labels, 4.5:1 contrast for text, non-colour cues for alerts (icons or text), alt text on each visual, units and % symbols, titles with definitions where needed.
- Clarity: Show targets on the revenue trend (e.g., line vs bar). Flag under-target months with a symbol or label, not colour alone. Include a brief footnote with KPI definitions.
Deliverables to upload:
1) Your dashboard file (PBIX/TWBX/XLSX) and a single-page PDF export.
2) A 45–90 second screen recording (MP4/MOV/GIF) demonstrating: selecting a Region and Month; the KPIs/cards updating; clicking a chart element to open the Order Detail view.
Dataset A — MonthlySummary.csv
Month,Region,Revenue,RevenueTarget,ActiveSubsStart,NewSubs,ChurnedSubs,Orders,OnTimeDeliveries,Returns,OperatingCost
2025-01,North,120000,130000,5000,300,250,2200,2050,110,70000
2025-01,Midlands,95000,90000,4200,270,180,1800,1600,95,56000
2025-01,South,140000,135000,6000,350,320,2600,2400,130,82000
2025-02,North,128000,135000,5050,310,260,2300,2100,120,72000
2025-02,Midlands,98000,92000,4290,260,200,1850,1670,100,57000
2025-02,South,138000,140000,6030,340,310,2700,2500,140,83500
2025-03,North,135000,137000,5100,320,280,2400,2200,115,73000
2025-03,Midlands,99000,95000,4350,280,210,1900,1710,98,57500
2025-03,South,142000,142000,6060,360,330,2750,2520,150,84000
Dataset B — OrderDetail.csv
OrderID,OrderDate,Region,CustomerSegment,OrderValue,OnTime,Returned
O-1001,2025-01-05,North,Consumer,240,Y,N
O-1002,2025-01-08,North,SME,1250,N,Y
O-1003,2025-01-12,Midlands,Consumer,120,Y,N
O-1004,2025-01-18,South,Enterprise,5800,Y,N
O-1005,2025-01-21,South,Consumer,85,N,N
O-1006,2025-02-03,North,Enterprise,7200,Y,N
O-1007,2025-02-10,Midlands,SME,980,Y,N
O-1008,2025-02-14,South,Consumer,160,N,Y
O-1009,2025-02-22,South,SME,1350,Y,N
O-1010,2025-03-01,North,Consumer,210,Y,N
O-1011,2025-03-04,North,SME,1120,N,N
O-1012,2025-03-08,Midlands,Enterprise,4500,Y,N
O-1013,2025-03-12,Midlands,Consumer,95,Y,N
O-1014,2025-03-17,South,SME,1420,Y,N
O-1015,2025-03-25,South,Consumer,130,N,N
Note: Assume these datasets are clean and authoritative for this sprint. You may create calculated fields/measures as needed.</w:t>
      </w:r>
      <w:r>
        <w:rPr>
          <w:rFonts w:ascii="Arial" w:cs="Arial" w:eastAsia="Arial" w:hAnsi="Arial"/>
          <w:i/>
          <w:iCs/>
          <w:color w:val="4a5568"/>
          <w:sz w:val="22"/>
          <w:szCs w:val="22"/>
        </w:rPr>
        <w:t xml:space="preserve">  [Bloom: create · for M31-LO1 (create)]</w:t>
      </w:r>
    </w:p>
    <w:p>
      <w:pPr>
        <w:spacing w:after="60" w:line="276"/>
      </w:pPr>
      <w:r>
        <w:rPr>
          <w:rFonts w:ascii="Arial" w:cs="Arial" w:eastAsia="Arial" w:hAnsi="Arial"/>
          <w:i/>
          <w:iCs/>
          <w:color w:val="4a5568"/>
          <w:sz w:val="22"/>
          <w:szCs w:val="22"/>
        </w:rPr>
        <w:t xml:space="preserve">Rationale: “Expected artefact characteristics” ensure the learner has actually created the requested dashboard and implemented correct KPI logic, interactivity, and accessibility. Meeting these acceptance criteria demonstrates synthesis of data, design, and tool operation into an executive-ready product, which is the essence of creating an interactive KPI dashboard to brief executives.</w:t>
      </w:r>
    </w:p>
    <w:p>
      <w:pPr>
        <w:spacing w:before="80" w:after="40" w:line="276"/>
      </w:pPr>
      <w:r>
        <w:rPr>
          <w:rFonts w:ascii="Arial" w:cs="Arial" w:eastAsia="Arial" w:hAnsi="Arial"/>
          <w:b/>
          <w:bCs/>
          <w:sz w:val="22"/>
          <w:szCs w:val="22"/>
        </w:rPr>
        <w:t xml:space="preserve">2. Task 2 — Audit and improve a flawed dashboard (evaluate accuracy, accessibility, compliance)
Scenario: A colleague proposes the following dashboard for the same monthly meeting. You cannot open the file, but you have the specification below. Produce a 1-page critique plus a revised wireframe/mock-up showing your recommended changes.
Flawed dashboard specification (as built):
- KPI tiles: Revenue vs last month: −5% shown in green; Churn: 2% in green; On-time Delivery: 88% in red (no threshold note). No KPI definitions on-screen.
- Revenue by Region: vertical bars with y-axis starting at 80,000; values range 82,000–142,000. Bars coloured red for South, green for others.
- Product Mix: 3D pie with 12 slices using a rainbow gradient; labels round to whole percentages that sum to 98%.
- Churn by Age and Gender: heatmap includes categories with counts as low as 3; uses red/green scale; text at 10pt.
- Returns vs Revenue: dual-axis line chart with Revenue (0–200k) and Returns (0–5k), both using similar colours; legend says “trend”.
- Background: company logo watermark behind charts reduces contrast; small grey footer says “data provisional”. No alt text on visuals; tooltips include customer IDs.
Your task: Evaluate the visual choices for accuracy, accessibility and compliance. In your 1-page critique, identify specific issues and justify why they are problematic. Then present a wireframe/mock-up or annotated sketch describing exactly what you would change (chart types, encodings, axis choices, labels, thresholds, suppression rules, alt text).</w:t>
      </w:r>
      <w:r>
        <w:rPr>
          <w:rFonts w:ascii="Arial" w:cs="Arial" w:eastAsia="Arial" w:hAnsi="Arial"/>
          <w:i/>
          <w:iCs/>
          <w:color w:val="4a5568"/>
          <w:sz w:val="22"/>
          <w:szCs w:val="22"/>
        </w:rPr>
        <w:t xml:space="preserve">  [Bloom: evaluate · for M31-LO3 (evaluate)]</w:t>
      </w:r>
    </w:p>
    <w:p>
      <w:pPr>
        <w:spacing w:after="60" w:line="276"/>
      </w:pPr>
      <w:r>
        <w:rPr>
          <w:rFonts w:ascii="Arial" w:cs="Arial" w:eastAsia="Arial" w:hAnsi="Arial"/>
          <w:i/>
          <w:iCs/>
          <w:color w:val="4a5568"/>
          <w:sz w:val="22"/>
          <w:szCs w:val="22"/>
        </w:rPr>
        <w:t xml:space="preserve">Rationale: By diagnosing specific flaws (axis truncation, misleading colours, 3D distortion, small-N disclosure, missing alt text) and proposing justified alternatives, the learner makes an evidence-based judgement and recommendations that reduce bias and misinterpretation while improving accessibility and compliance — directly evidencing evaluation at the required level.</w:t>
      </w:r>
    </w:p>
    <w:p>
      <w:pPr>
        <w:spacing w:after="300"/>
      </w:pPr>
    </w:p>
    <w:p>
      <w:pPr>
        <w:spacing w:before="200" w:after="100" w:line="276"/>
      </w:pPr>
      <w:r>
        <w:rPr>
          <w:rFonts w:ascii="Arial" w:cs="Arial" w:eastAsia="Arial" w:hAnsi="Arial"/>
          <w:b/>
          <w:bCs/>
          <w:sz w:val="28"/>
          <w:szCs w:val="28"/>
        </w:rPr>
        <w:t xml:space="preserve">7.3 Module Summative Assessments (graded)</w:t>
      </w:r>
    </w:p>
    <w:p>
      <w:pPr>
        <w:spacing w:after="160"/>
      </w:pPr>
      <w:r>
        <w:rPr>
          <w:rFonts w:ascii="Arial" w:cs="Arial" w:eastAsia="Arial" w:hAnsi="Arial"/>
          <w:i/>
          <w:iCs/>
          <w:sz w:val="22"/>
          <w:szCs w:val="22"/>
        </w:rPr>
        <w:t xml:space="preserve">Used at the end of each module to evaluate achievement against its learning outcomes and assessment criteria. Graded: each carries a mark total, a marking guide and a banded rubric. Weightings below are each assessment’s share of its own module’s mark.</w:t>
      </w:r>
    </w:p>
    <w:p>
      <w:pPr>
        <w:spacing w:before="150" w:after="80" w:line="276"/>
      </w:pPr>
      <w:r>
        <w:rPr>
          <w:rFonts w:ascii="Arial" w:cs="Arial" w:eastAsia="Arial" w:hAnsi="Arial"/>
          <w:b/>
          <w:bCs/>
          <w:sz w:val="24"/>
          <w:szCs w:val="24"/>
        </w:rPr>
        <w:t xml:space="preserve">Short Quiz: Core Concepts in Double-entry, Accruals and Trial Balance</w:t>
      </w:r>
    </w:p>
    <w:p>
      <w:pPr>
        <w:spacing w:after="100" w:line="276"/>
      </w:pPr>
      <w:r>
        <w:rPr>
          <w:rFonts w:ascii="Arial" w:cs="Arial" w:eastAsia="Arial" w:hAnsi="Arial"/>
          <w:i/>
          <w:iCs/>
          <w:color w:val="4a5568"/>
          <w:sz w:val="22"/>
          <w:szCs w:val="22"/>
        </w:rPr>
        <w:t xml:space="preserve">Module: M03: Financial Accounting Fundamentals | Type: Short quizzes | Max Marks: 15 | Weighting: 50% of the module mark | MLOs: M03-LO1, M03-LO2 | Outcome level required: understand, apply | Tasks reach: remember, understand, apply, analyse</w:t>
      </w:r>
    </w:p>
    <w:p>
      <w:pPr>
        <w:spacing w:line="276" w:before="120" w:after="120"/>
      </w:pPr>
      <w:r>
        <w:rPr>
          <w:rFonts w:ascii="Arial" w:cs="Arial" w:eastAsia="Arial" w:hAnsi="Arial"/>
          <w:sz w:val="22"/>
          <w:szCs w:val="22"/>
        </w:rPr>
        <w:t xml:space="preserve">The assessment consists of an 11-question quiz designed to evaluate students' understanding of fundamental accounting concepts. The quiz will cover key topics such as the accounting equation, double-entry postings, accruals and prepayments, as well as common trial balance error checks. Each question aims to test the students' ability to apply these concepts in practical scenarios.</w:t>
      </w:r>
    </w:p>
    <w:p>
      <w:pPr>
        <w:spacing w:line="276" w:before="120" w:after="120"/>
      </w:pPr>
      <w:r>
        <w:rPr>
          <w:rFonts w:ascii="Arial" w:cs="Arial" w:eastAsia="Arial" w:hAnsi="Arial"/>
          <w:sz w:val="22"/>
          <w:szCs w:val="22"/>
        </w:rPr>
        <w:t xml:space="preserve">Students will be required to demonstrate their knowledge of the accounting equation, which serves as the foundation for all accounting practices. Additionally, the quiz will assess their understanding of double-entry postings, ensuring that they can accurately record transactions in accordance with accounting principles.</w:t>
      </w:r>
    </w:p>
    <w:p>
      <w:pPr>
        <w:spacing w:line="276" w:before="120" w:after="120"/>
      </w:pPr>
      <w:r>
        <w:rPr>
          <w:rFonts w:ascii="Arial" w:cs="Arial" w:eastAsia="Arial" w:hAnsi="Arial"/>
          <w:sz w:val="22"/>
          <w:szCs w:val="22"/>
        </w:rPr>
        <w:t xml:space="preserve">Furthermore, the assessment will include questions on accruals and prepayments, which are crucial for understanding how to recognize revenue and expenses in the correct accounting period. Lastly, students will be tested on their ability to identify common errors in trial balances, reinforcing the importance of accuracy in financial reporting.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1–4. You have 20 minutes to complete it. Work individually and utilize your notes as this is an open book quiz. A basic calculator may also be used. It is important to attempt all questions.</w:t>
      </w:r>
    </w:p>
    <w:p>
      <w:pPr>
        <w:spacing w:line="276" w:before="120" w:after="120"/>
      </w:pPr>
      <w:r>
        <w:rPr>
          <w:rFonts w:ascii="Arial" w:cs="Arial" w:eastAsia="Arial" w:hAnsi="Arial"/>
          <w:sz w:val="22"/>
          <w:szCs w:val="22"/>
        </w:rPr>
        <w:t xml:space="preserve">For short-answer or scenario questions, please show brief workings where relevant to support your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accounts assistant in a small trading company preparing the month-end books for review.</w:t>
      </w:r>
    </w:p>
    <w:p>
      <w:pPr>
        <w:spacing w:after="60" w:line="276"/>
        <w:ind w:left="360"/>
      </w:pPr>
      <w:r>
        <w:rPr>
          <w:rFonts w:ascii="Arial" w:cs="Arial" w:eastAsia="Arial" w:hAnsi="Arial"/>
          <w:sz w:val="22"/>
          <w:szCs w:val="22"/>
        </w:rPr>
        <w:t xml:space="preserve">Task: Answer the knowledge and application questions to demonstrate that you can record routine transactions and check the trial balance using core accounting principles.</w:t>
      </w:r>
    </w:p>
    <w:p>
      <w:pPr>
        <w:spacing w:after="60" w:line="276"/>
        <w:ind w:left="360"/>
      </w:pPr>
      <w:r>
        <w:rPr>
          <w:rFonts w:ascii="Arial" w:cs="Arial" w:eastAsia="Arial" w:hAnsi="Arial"/>
          <w:sz w:val="22"/>
          <w:szCs w:val="22"/>
        </w:rPr>
        <w:t xml:space="preserve">Deliverables: Completed online quiz with selected MCQ options; Numerical answers and brief workings for short-answer/scenario items</w:t>
      </w:r>
    </w:p>
    <w:p>
      <w:pPr>
        <w:spacing w:after="60" w:line="276"/>
        <w:ind w:left="360"/>
      </w:pPr>
      <w:r>
        <w:rPr>
          <w:rFonts w:ascii="Arial" w:cs="Arial" w:eastAsia="Arial" w:hAnsi="Arial"/>
          <w:sz w:val="22"/>
          <w:szCs w:val="22"/>
        </w:rPr>
        <w:t xml:space="preserve">Conditions: 20 minutes, open book, individual work, approximately 11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Knowledge recall MCQs (Q1–3, Q6–7, Q9–10) — 7 marks</w:t>
      </w:r>
    </w:p>
    <w:p>
      <w:pPr>
        <w:spacing w:after="60" w:line="276"/>
        <w:ind w:left="360"/>
      </w:pPr>
      <w:r>
        <w:rPr>
          <w:rFonts w:ascii="Arial" w:cs="Arial" w:eastAsia="Arial" w:hAnsi="Arial"/>
          <w:sz w:val="22"/>
          <w:szCs w:val="22"/>
        </w:rPr>
        <w:t xml:space="preserve">Indicative content: Correct options selected: Q1 Assets = Liabilities + Equity; Q2 Dr Cash Cr Capital; Q3 Dr Office Supplies Cr Payables; Q6 Error of omission; Q7 Accruals recognise income/expenses when earned/incurred; Q9 Income statement reports period performance under accruals; Q10 Equity = 56,000.</w:t>
      </w:r>
    </w:p>
    <w:p>
      <w:pPr>
        <w:spacing w:after="60" w:line="276"/>
        <w:ind w:left="360"/>
      </w:pPr>
      <w:r>
        <w:rPr>
          <w:rFonts w:ascii="Arial" w:cs="Arial" w:eastAsia="Arial" w:hAnsi="Arial"/>
          <w:sz w:val="22"/>
          <w:szCs w:val="22"/>
        </w:rPr>
        <w:t xml:space="preserve">Application and error/period-end adjustments (Q4, Q5, Q8, Q11) — 8 marks</w:t>
      </w:r>
    </w:p>
    <w:p>
      <w:pPr>
        <w:spacing w:after="60" w:line="276"/>
        <w:ind w:left="360"/>
      </w:pPr>
      <w:r>
        <w:rPr>
          <w:rFonts w:ascii="Arial" w:cs="Arial" w:eastAsia="Arial" w:hAnsi="Arial"/>
          <w:sz w:val="22"/>
          <w:szCs w:val="22"/>
        </w:rPr>
        <w:t xml:space="preserve">Indicative content: Q4 Bank closing balance £5,300 debit with correct arithmetic; Q5 Dr Trade Payables £150, Cr Purchase Returns/Inventory £150 with explanation of TB and CoS impact; Q8 Dr Sales £200, Cr Suspense £200 with suspense clearing logic; Q11 Dr Electricity (Expense) £600, Cr Accruals £600, with stated impacts on profit and SoFP.</w:t>
      </w:r>
    </w:p>
    <w:p>
      <w:pPr>
        <w:spacing w:after="60" w:line="276"/>
        <w:ind w:left="360"/>
      </w:pPr>
      <w:r>
        <w:rPr>
          <w:rFonts w:ascii="Arial" w:cs="Arial" w:eastAsia="Arial" w:hAnsi="Arial"/>
          <w:sz w:val="22"/>
          <w:szCs w:val="22"/>
        </w:rPr>
        <w:t xml:space="preserve">Marker notes: Award full credit for economically equivalent account names (e.g., 'Accounts Payable' for 'Trade Payables', 'Returns Outwards' for 'Purchase Returns', 'Accrued Expenses' for 'Accruals'). For Q4, accept '£5,300 DR' or 'Bank £5,300 debit'. For Q8, credit is to Suspense because the TB initially required a DR suspense; do not penalise candidates who also explain this. For Q11, accept 'Utilities Expense' and 'Trade Payables' if rationale is correct. Common errors: reversing Dr/Cr on capital introductions, treating supplier credit notes as cash receipts, assuming all errors are revealed by a TB, and confusing accruals with prepayments. Award partial credit on scenario/short-answer items for correct method with minor arithmetic slips.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principles (equation, double-entry, accruals, IFRS basics) (5 marks)</w:t>
      </w:r>
    </w:p>
    <w:p>
      <w:pPr>
        <w:spacing w:after="60" w:line="276"/>
        <w:ind w:left="360"/>
      </w:pPr>
      <w:r>
        <w:rPr>
          <w:rFonts w:ascii="Arial" w:cs="Arial" w:eastAsia="Arial" w:hAnsi="Arial"/>
          <w:sz w:val="22"/>
          <w:szCs w:val="22"/>
        </w:rPr>
        <w:t xml:space="preserve">Distinction (5): Selects all relevant MCQs correctly, explicitly demonstrating knowledge of the accounting equation, accruals basis and the role of primary statements (e.g., identifies income statement as period performance). No conceptual slips.</w:t>
      </w:r>
    </w:p>
    <w:p>
      <w:pPr>
        <w:spacing w:after="60" w:line="276"/>
        <w:ind w:left="360"/>
      </w:pPr>
      <w:r>
        <w:rPr>
          <w:rFonts w:ascii="Arial" w:cs="Arial" w:eastAsia="Arial" w:hAnsi="Arial"/>
          <w:sz w:val="22"/>
          <w:szCs w:val="22"/>
        </w:rPr>
        <w:t xml:space="preserve">Merit (4): One minor error or ambiguity (e.g., slight uncertainty on IFRS terminology) but consistently correct on equation and accruals.</w:t>
      </w:r>
    </w:p>
    <w:p>
      <w:pPr>
        <w:spacing w:after="60" w:line="276"/>
        <w:ind w:left="360"/>
      </w:pPr>
      <w:r>
        <w:rPr>
          <w:rFonts w:ascii="Arial" w:cs="Arial" w:eastAsia="Arial" w:hAnsi="Arial"/>
          <w:sz w:val="22"/>
          <w:szCs w:val="22"/>
        </w:rPr>
        <w:t xml:space="preserve">Pass (3): Understands the accounting equation and accruals at a basic level but makes 2–3 errors across principle-based MCQs.</w:t>
      </w:r>
    </w:p>
    <w:p>
      <w:pPr>
        <w:spacing w:after="60" w:line="276"/>
        <w:ind w:left="360"/>
      </w:pPr>
      <w:r>
        <w:rPr>
          <w:rFonts w:ascii="Arial" w:cs="Arial" w:eastAsia="Arial" w:hAnsi="Arial"/>
          <w:sz w:val="22"/>
          <w:szCs w:val="22"/>
        </w:rPr>
        <w:t xml:space="preserve">Fail (0-2): Frequent conceptual errors (e.g., cash-basis assumptions, incorrect equation) indicating weak grasp of fundamentals.</w:t>
      </w:r>
    </w:p>
    <w:p>
      <w:pPr>
        <w:spacing w:after="60" w:line="276"/>
        <w:ind w:left="360"/>
      </w:pPr>
      <w:r>
        <w:rPr>
          <w:rFonts w:ascii="Arial" w:cs="Arial" w:eastAsia="Arial" w:hAnsi="Arial"/>
          <w:b/>
          <w:bCs/>
          <w:sz w:val="22"/>
          <w:szCs w:val="22"/>
        </w:rPr>
        <w:t xml:space="preserve">Correct application of double-entry to routine transactions (journals and ledgers) (6 marks)</w:t>
      </w:r>
    </w:p>
    <w:p>
      <w:pPr>
        <w:spacing w:after="60" w:line="276"/>
        <w:ind w:left="360"/>
      </w:pPr>
      <w:r>
        <w:rPr>
          <w:rFonts w:ascii="Arial" w:cs="Arial" w:eastAsia="Arial" w:hAnsi="Arial"/>
          <w:sz w:val="22"/>
          <w:szCs w:val="22"/>
        </w:rPr>
        <w:t xml:space="preserve">Distinction (5-6): All postings/journal effects correct with appropriate account selection and polarity (e.g., Dr asset/expense, Cr liability/equity) and accurate ledger arithmetic (e.g., Q4 bank balance exact).</w:t>
      </w:r>
    </w:p>
    <w:p>
      <w:pPr>
        <w:spacing w:after="60" w:line="276"/>
        <w:ind w:left="360"/>
      </w:pPr>
      <w:r>
        <w:rPr>
          <w:rFonts w:ascii="Arial" w:cs="Arial" w:eastAsia="Arial" w:hAnsi="Arial"/>
          <w:sz w:val="22"/>
          <w:szCs w:val="22"/>
        </w:rPr>
        <w:t xml:space="preserve">Merit (4): Mostly correct postings and balances; one reversal or minor misclassification without systemic misunderstanding.</w:t>
      </w:r>
    </w:p>
    <w:p>
      <w:pPr>
        <w:spacing w:after="60" w:line="276"/>
        <w:ind w:left="360"/>
      </w:pPr>
      <w:r>
        <w:rPr>
          <w:rFonts w:ascii="Arial" w:cs="Arial" w:eastAsia="Arial" w:hAnsi="Arial"/>
          <w:sz w:val="22"/>
          <w:szCs w:val="22"/>
        </w:rPr>
        <w:t xml:space="preserve">Pass (3): Basic ability to post routine entries but multiple minor errors or one major reversal; methods understandable.</w:t>
      </w:r>
    </w:p>
    <w:p>
      <w:pPr>
        <w:spacing w:after="60" w:line="276"/>
        <w:ind w:left="360"/>
      </w:pPr>
      <w:r>
        <w:rPr>
          <w:rFonts w:ascii="Arial" w:cs="Arial" w:eastAsia="Arial" w:hAnsi="Arial"/>
          <w:sz w:val="22"/>
          <w:szCs w:val="22"/>
        </w:rPr>
        <w:t xml:space="preserve">Fail (0-2): Incorrect or inconsistent Dr/Cr treatment across routine transactions; calculations unreliable.</w:t>
      </w:r>
    </w:p>
    <w:p>
      <w:pPr>
        <w:spacing w:after="60" w:line="276"/>
        <w:ind w:left="360"/>
      </w:pPr>
      <w:r>
        <w:rPr>
          <w:rFonts w:ascii="Arial" w:cs="Arial" w:eastAsia="Arial" w:hAnsi="Arial"/>
          <w:b/>
          <w:bCs/>
          <w:sz w:val="22"/>
          <w:szCs w:val="22"/>
        </w:rPr>
        <w:t xml:space="preserve">Ability to identify/correct recording errors and apply period-end accruals (4 marks)</w:t>
      </w:r>
    </w:p>
    <w:p>
      <w:pPr>
        <w:spacing w:after="60" w:line="276"/>
        <w:ind w:left="360"/>
      </w:pPr>
      <w:r>
        <w:rPr>
          <w:rFonts w:ascii="Arial" w:cs="Arial" w:eastAsia="Arial" w:hAnsi="Arial"/>
          <w:sz w:val="22"/>
          <w:szCs w:val="22"/>
        </w:rPr>
        <w:t xml:space="preserve">Distinction (4): Correctly distinguishes which errors a trial balance reveals, posts suspense-clearing entries that close the suspense, and applies accruals with explicit effects on profit and the SoFP.</w:t>
      </w:r>
    </w:p>
    <w:p>
      <w:pPr>
        <w:spacing w:after="60" w:line="276"/>
        <w:ind w:left="360"/>
      </w:pPr>
      <w:r>
        <w:rPr>
          <w:rFonts w:ascii="Arial" w:cs="Arial" w:eastAsia="Arial" w:hAnsi="Arial"/>
          <w:sz w:val="22"/>
          <w:szCs w:val="22"/>
        </w:rPr>
        <w:t xml:space="preserve">Merit (3): Approach is sound; may omit a brief explanation (e.g., TB impact) but entries are technically correct.</w:t>
      </w:r>
    </w:p>
    <w:p>
      <w:pPr>
        <w:spacing w:after="60" w:line="276"/>
        <w:ind w:left="360"/>
      </w:pPr>
      <w:r>
        <w:rPr>
          <w:rFonts w:ascii="Arial" w:cs="Arial" w:eastAsia="Arial" w:hAnsi="Arial"/>
          <w:sz w:val="22"/>
          <w:szCs w:val="22"/>
        </w:rPr>
        <w:t xml:space="preserve">Pass (2): Identifies the right adjustment direction but lacks clarity on suspense mechanics or FS impacts.</w:t>
      </w:r>
    </w:p>
    <w:p>
      <w:pPr>
        <w:spacing w:after="60" w:line="276"/>
        <w:ind w:left="360"/>
      </w:pPr>
      <w:r>
        <w:rPr>
          <w:rFonts w:ascii="Arial" w:cs="Arial" w:eastAsia="Arial" w:hAnsi="Arial"/>
          <w:sz w:val="22"/>
          <w:szCs w:val="22"/>
        </w:rPr>
        <w:t xml:space="preserve">Fail (0-1): Misidentifies error types or posts adjustments that worsen the imbalance; accruals not recognised.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equation must always hold true in financial accounting?</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Assets + Equity = Liabilities</w:t>
      </w:r>
    </w:p>
    <w:p>
      <w:pPr>
        <w:spacing w:after="30" w:line="276"/>
      </w:pPr>
      <w:r>
        <w:rPr>
          <w:rFonts w:ascii="Arial" w:cs="Arial" w:eastAsia="Arial" w:hAnsi="Arial"/>
          <w:b/>
          <w:bCs/>
          <w:sz w:val="22"/>
          <w:szCs w:val="22"/>
        </w:rPr>
        <w:t xml:space="preserve">    B. Assets = Liabilities + Equity ✓</w:t>
      </w:r>
    </w:p>
    <w:p>
      <w:pPr>
        <w:spacing w:after="30" w:line="276"/>
      </w:pPr>
      <w:r>
        <w:rPr>
          <w:rFonts w:ascii="Arial" w:cs="Arial" w:eastAsia="Arial" w:hAnsi="Arial"/>
          <w:b w:val="false"/>
          <w:bCs w:val="false"/>
          <w:sz w:val="22"/>
          <w:szCs w:val="22"/>
        </w:rPr>
        <w:t xml:space="preserve">    C. Assets = Revenue − Expenses</w:t>
      </w:r>
    </w:p>
    <w:p>
      <w:pPr>
        <w:spacing w:after="30" w:line="276"/>
      </w:pPr>
      <w:r>
        <w:rPr>
          <w:rFonts w:ascii="Arial" w:cs="Arial" w:eastAsia="Arial" w:hAnsi="Arial"/>
          <w:b w:val="false"/>
          <w:bCs w:val="false"/>
          <w:sz w:val="22"/>
          <w:szCs w:val="22"/>
        </w:rPr>
        <w:t xml:space="preserve">    D. Cash = Profit</w:t>
      </w:r>
    </w:p>
    <w:p>
      <w:pPr>
        <w:spacing w:after="60" w:line="276"/>
      </w:pPr>
      <w:r>
        <w:rPr>
          <w:rFonts w:ascii="Arial" w:cs="Arial" w:eastAsia="Arial" w:hAnsi="Arial"/>
          <w:i/>
          <w:iCs/>
          <w:color w:val="4a5568"/>
          <w:sz w:val="22"/>
          <w:szCs w:val="22"/>
        </w:rPr>
        <w:t xml:space="preserve">Rationale: 'Assets = Liabilities + Equity' is the fundamental accounting equation showing that resources are financed by creditors and owners. 'Assets + Equity = Liabilities' rearranges incorrectly; 'Assets = Revenue − Expenses' confuses performance with position; 'Cash = Profit' is false because profit is accrual-based, not cash-based.</w:t>
      </w:r>
    </w:p>
    <w:p>
      <w:pPr>
        <w:spacing w:before="80" w:after="40" w:line="276"/>
      </w:pPr>
      <w:r>
        <w:rPr>
          <w:rFonts w:ascii="Arial" w:cs="Arial" w:eastAsia="Arial" w:hAnsi="Arial"/>
          <w:b/>
          <w:bCs/>
          <w:sz w:val="22"/>
          <w:szCs w:val="22"/>
        </w:rPr>
        <w:t xml:space="preserve">2. The owner introduces £10,000 cash into the business. What is the correct double-entry?</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Debit Capital £10,000; Credit Cash £10,000</w:t>
      </w:r>
    </w:p>
    <w:p>
      <w:pPr>
        <w:spacing w:after="30" w:line="276"/>
      </w:pPr>
      <w:r>
        <w:rPr>
          <w:rFonts w:ascii="Arial" w:cs="Arial" w:eastAsia="Arial" w:hAnsi="Arial"/>
          <w:b w:val="false"/>
          <w:bCs w:val="false"/>
          <w:sz w:val="22"/>
          <w:szCs w:val="22"/>
        </w:rPr>
        <w:t xml:space="preserve">    B. Debit Revenue £10,000; Credit Cash £10,000</w:t>
      </w:r>
    </w:p>
    <w:p>
      <w:pPr>
        <w:spacing w:after="30" w:line="276"/>
      </w:pPr>
      <w:r>
        <w:rPr>
          <w:rFonts w:ascii="Arial" w:cs="Arial" w:eastAsia="Arial" w:hAnsi="Arial"/>
          <w:b/>
          <w:bCs/>
          <w:sz w:val="22"/>
          <w:szCs w:val="22"/>
        </w:rPr>
        <w:t xml:space="preserve">    C. Debit Cash £10,000; Credit Capital £10,000 ✓</w:t>
      </w:r>
    </w:p>
    <w:p>
      <w:pPr>
        <w:spacing w:after="30" w:line="276"/>
      </w:pPr>
      <w:r>
        <w:rPr>
          <w:rFonts w:ascii="Arial" w:cs="Arial" w:eastAsia="Arial" w:hAnsi="Arial"/>
          <w:b w:val="false"/>
          <w:bCs w:val="false"/>
          <w:sz w:val="22"/>
          <w:szCs w:val="22"/>
        </w:rPr>
        <w:t xml:space="preserve">    D. Debit Cash £10,000; Credit Revenue £10,000</w:t>
      </w:r>
    </w:p>
    <w:p>
      <w:pPr>
        <w:spacing w:after="60" w:line="276"/>
      </w:pPr>
      <w:r>
        <w:rPr>
          <w:rFonts w:ascii="Arial" w:cs="Arial" w:eastAsia="Arial" w:hAnsi="Arial"/>
          <w:i/>
          <w:iCs/>
          <w:color w:val="4a5568"/>
          <w:sz w:val="22"/>
          <w:szCs w:val="22"/>
        </w:rPr>
        <w:t xml:space="preserve">Rationale: 'Debit Cash £10,000; Credit Capital £10,000' increases the asset (cash) and increases owners' equity (capital). 'Debit Capital; Credit Cash' reverses the polarity; entries to 'Revenue' are inappropriate because capital is not income.</w:t>
      </w:r>
    </w:p>
    <w:p>
      <w:pPr>
        <w:spacing w:before="80" w:after="40" w:line="276"/>
      </w:pPr>
      <w:r>
        <w:rPr>
          <w:rFonts w:ascii="Arial" w:cs="Arial" w:eastAsia="Arial" w:hAnsi="Arial"/>
          <w:b/>
          <w:bCs/>
          <w:sz w:val="22"/>
          <w:szCs w:val="22"/>
        </w:rPr>
        <w:t xml:space="preserve">3. You purchase office supplies on 30-day credit for £400. Which journal entry is correct?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Debit Trade Payables £400; Credit Office Supplies (Expense) £400</w:t>
      </w:r>
    </w:p>
    <w:p>
      <w:pPr>
        <w:spacing w:after="30" w:line="276"/>
      </w:pPr>
      <w:r>
        <w:rPr>
          <w:rFonts w:ascii="Arial" w:cs="Arial" w:eastAsia="Arial" w:hAnsi="Arial"/>
          <w:b/>
          <w:bCs/>
          <w:sz w:val="22"/>
          <w:szCs w:val="22"/>
        </w:rPr>
        <w:t xml:space="preserve">    B. Debit Office Supplies (Expense) £400; Credit Trade Payables £400 ✓</w:t>
      </w:r>
    </w:p>
    <w:p>
      <w:pPr>
        <w:spacing w:after="30" w:line="276"/>
      </w:pPr>
      <w:r>
        <w:rPr>
          <w:rFonts w:ascii="Arial" w:cs="Arial" w:eastAsia="Arial" w:hAnsi="Arial"/>
          <w:b w:val="false"/>
          <w:bCs w:val="false"/>
          <w:sz w:val="22"/>
          <w:szCs w:val="22"/>
        </w:rPr>
        <w:t xml:space="preserve">    C. Debit Purchase Returns £400; Credit Trade Payables £400</w:t>
      </w:r>
    </w:p>
    <w:p>
      <w:pPr>
        <w:spacing w:after="30" w:line="276"/>
      </w:pPr>
      <w:r>
        <w:rPr>
          <w:rFonts w:ascii="Arial" w:cs="Arial" w:eastAsia="Arial" w:hAnsi="Arial"/>
          <w:b w:val="false"/>
          <w:bCs w:val="false"/>
          <w:sz w:val="22"/>
          <w:szCs w:val="22"/>
        </w:rPr>
        <w:t xml:space="preserve">    D. Debit Office Supplies (Expense) £400; Credit Cash £400</w:t>
      </w:r>
    </w:p>
    <w:p>
      <w:pPr>
        <w:spacing w:after="60" w:line="276"/>
      </w:pPr>
      <w:r>
        <w:rPr>
          <w:rFonts w:ascii="Arial" w:cs="Arial" w:eastAsia="Arial" w:hAnsi="Arial"/>
          <w:i/>
          <w:iCs/>
          <w:color w:val="4a5568"/>
          <w:sz w:val="22"/>
          <w:szCs w:val="22"/>
        </w:rPr>
        <w:t xml:space="preserve">Rationale: 'Debit Office Supplies (Expense) £400; Credit Trade Payables £400' recognises the expense and the liability. Debiting 'Trade Payables' would reduce the liability incorrectly; 'Purchase Returns' relates to goods returned; crediting 'Cash' implies immediate payment.</w:t>
      </w:r>
    </w:p>
    <w:p>
      <w:pPr>
        <w:spacing w:before="80" w:after="40" w:line="276"/>
      </w:pPr>
      <w:r>
        <w:rPr>
          <w:rFonts w:ascii="Arial" w:cs="Arial" w:eastAsia="Arial" w:hAnsi="Arial"/>
          <w:b/>
          <w:bCs/>
          <w:sz w:val="22"/>
          <w:szCs w:val="22"/>
        </w:rPr>
        <w:t xml:space="preserve">4. Short answer: The bank ledger has an opening debit balance of £5,000. During the month you pay rent of £1,200 by bank transfer, receive £2,000 from a credit customer into the bank, and the owner withdraws £500 cash for personal use. What is the closing bank balance and its nature (debit/credit)?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Start £5,000 DR. Pay rent £1,200 CR reduces bank to £3,800 DR. Receive £2,000 DR increases to £5,800 DR. Drawings £500 CR reduces to £5,300 DR. A debit bank balance indicates a positive cash-at-bank asset.</w:t>
      </w:r>
    </w:p>
    <w:p>
      <w:pPr>
        <w:spacing w:before="80" w:after="40" w:line="276"/>
      </w:pPr>
      <w:r>
        <w:rPr>
          <w:rFonts w:ascii="Arial" w:cs="Arial" w:eastAsia="Arial" w:hAnsi="Arial"/>
          <w:b/>
          <w:bCs/>
          <w:sz w:val="22"/>
          <w:szCs w:val="22"/>
        </w:rPr>
        <w:t xml:space="preserve">5. Scenario: You receive a supplier credit note for £150 for damaged goods originally purchased on 30-day credit. State the journal entry and briefly explain the effect on the trial balance and cost of sales.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 supplier credit note reduces the amount owed (Dr Payables) and recognises a return/outward adjustment (Cr Purchase Returns or Inventory). This lowers cost of sales and liability; no imbalance arises because debits equal credits.</w:t>
      </w:r>
    </w:p>
    <w:p>
      <w:pPr>
        <w:spacing w:before="80" w:after="40" w:line="276"/>
      </w:pPr>
      <w:r>
        <w:rPr>
          <w:rFonts w:ascii="Arial" w:cs="Arial" w:eastAsia="Arial" w:hAnsi="Arial"/>
          <w:b/>
          <w:bCs/>
          <w:sz w:val="22"/>
          <w:szCs w:val="22"/>
        </w:rPr>
        <w:t xml:space="preserve">6. Which error will NOT be revealed by a trial balance disagreement?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A debit entry posted without a corresponding credit</w:t>
      </w:r>
    </w:p>
    <w:p>
      <w:pPr>
        <w:spacing w:after="30" w:line="276"/>
      </w:pPr>
      <w:r>
        <w:rPr>
          <w:rFonts w:ascii="Arial" w:cs="Arial" w:eastAsia="Arial" w:hAnsi="Arial"/>
          <w:b w:val="false"/>
          <w:bCs w:val="false"/>
          <w:sz w:val="22"/>
          <w:szCs w:val="22"/>
        </w:rPr>
        <w:t xml:space="preserve">    B. A ledger account total cast £100 too high on the debit side</w:t>
      </w:r>
    </w:p>
    <w:p>
      <w:pPr>
        <w:spacing w:after="30" w:line="276"/>
      </w:pPr>
      <w:r>
        <w:rPr>
          <w:rFonts w:ascii="Arial" w:cs="Arial" w:eastAsia="Arial" w:hAnsi="Arial"/>
          <w:b/>
          <w:bCs/>
          <w:sz w:val="22"/>
          <w:szCs w:val="22"/>
        </w:rPr>
        <w:t xml:space="preserve">    C. An entire transaction omitted from the books ✓</w:t>
      </w:r>
    </w:p>
    <w:p>
      <w:pPr>
        <w:spacing w:after="30" w:line="276"/>
      </w:pPr>
      <w:r>
        <w:rPr>
          <w:rFonts w:ascii="Arial" w:cs="Arial" w:eastAsia="Arial" w:hAnsi="Arial"/>
          <w:b w:val="false"/>
          <w:bCs w:val="false"/>
          <w:sz w:val="22"/>
          <w:szCs w:val="22"/>
        </w:rPr>
        <w:t xml:space="preserve">    D. A transposition error in one ledger balance only (e.g., £54 recorded as £45)</w:t>
      </w:r>
    </w:p>
    <w:p>
      <w:pPr>
        <w:spacing w:after="60" w:line="276"/>
      </w:pPr>
      <w:r>
        <w:rPr>
          <w:rFonts w:ascii="Arial" w:cs="Arial" w:eastAsia="Arial" w:hAnsi="Arial"/>
          <w:i/>
          <w:iCs/>
          <w:color w:val="4a5568"/>
          <w:sz w:val="22"/>
          <w:szCs w:val="22"/>
        </w:rPr>
        <w:t xml:space="preserve">Rationale: 'An entire transaction omitted from the books' affects neither debit nor credit totals, so the trial balance still agrees. A single-sided posting or a casting error will cause an imbalance; a transposition in one balance will also create a difference.</w:t>
      </w:r>
    </w:p>
    <w:p>
      <w:pPr>
        <w:spacing w:before="80" w:after="40" w:line="276"/>
      </w:pPr>
      <w:r>
        <w:rPr>
          <w:rFonts w:ascii="Arial" w:cs="Arial" w:eastAsia="Arial" w:hAnsi="Arial"/>
          <w:b/>
          <w:bCs/>
          <w:sz w:val="22"/>
          <w:szCs w:val="22"/>
        </w:rPr>
        <w:t xml:space="preserve">7. Under the accruals concept, which statement is TRUE?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Expenses are recognised when paid, regardless of when incurred</w:t>
      </w:r>
    </w:p>
    <w:p>
      <w:pPr>
        <w:spacing w:after="30" w:line="276"/>
      </w:pPr>
      <w:r>
        <w:rPr>
          <w:rFonts w:ascii="Arial" w:cs="Arial" w:eastAsia="Arial" w:hAnsi="Arial"/>
          <w:b w:val="false"/>
          <w:bCs w:val="false"/>
          <w:sz w:val="22"/>
          <w:szCs w:val="22"/>
        </w:rPr>
        <w:t xml:space="preserve">    B. Revenue is recognised when cash is received from the customer</w:t>
      </w:r>
    </w:p>
    <w:p>
      <w:pPr>
        <w:spacing w:after="30" w:line="276"/>
      </w:pPr>
      <w:r>
        <w:rPr>
          <w:rFonts w:ascii="Arial" w:cs="Arial" w:eastAsia="Arial" w:hAnsi="Arial"/>
          <w:b w:val="false"/>
          <w:bCs w:val="false"/>
          <w:sz w:val="22"/>
          <w:szCs w:val="22"/>
        </w:rPr>
        <w:t xml:space="preserve">    C. Assets are always recorded at historical cost</w:t>
      </w:r>
    </w:p>
    <w:p>
      <w:pPr>
        <w:spacing w:after="30" w:line="276"/>
      </w:pPr>
      <w:r>
        <w:rPr>
          <w:rFonts w:ascii="Arial" w:cs="Arial" w:eastAsia="Arial" w:hAnsi="Arial"/>
          <w:b/>
          <w:bCs/>
          <w:sz w:val="22"/>
          <w:szCs w:val="22"/>
        </w:rPr>
        <w:t xml:space="preserve">    D. Income and expenses are recognised in the period to which they relate, not when cash flows occur ✓</w:t>
      </w:r>
    </w:p>
    <w:p>
      <w:pPr>
        <w:spacing w:after="60" w:line="276"/>
      </w:pPr>
      <w:r>
        <w:rPr>
          <w:rFonts w:ascii="Arial" w:cs="Arial" w:eastAsia="Arial" w:hAnsi="Arial"/>
          <w:i/>
          <w:iCs/>
          <w:color w:val="4a5568"/>
          <w:sz w:val="22"/>
          <w:szCs w:val="22"/>
        </w:rPr>
        <w:t xml:space="preserve">Rationale: 'Income and expenses are recognised in the period to which they relate, not when cash flows occur' states the accruals basis. Recognising when paid/received reflects a cash basis; historical cost is a measurement basis, not the accruals concept.</w:t>
      </w:r>
    </w:p>
    <w:p>
      <w:pPr>
        <w:spacing w:before="80" w:after="40" w:line="276"/>
      </w:pPr>
      <w:r>
        <w:rPr>
          <w:rFonts w:ascii="Arial" w:cs="Arial" w:eastAsia="Arial" w:hAnsi="Arial"/>
          <w:b/>
          <w:bCs/>
          <w:sz w:val="22"/>
          <w:szCs w:val="22"/>
        </w:rPr>
        <w:t xml:space="preserve">8. Scenario: Your trial balance is out of balance by a £200 debit. Investigation reveals the sales day book was overcast by £200 (sales credited £200 too much). What correcting entry should be posted to clear the suspense?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The TB originally required a £200 debit to Suspense to balance. Because Sales was over-credited by £200, you must debit Sales £200 and credit Suspense £200. This both corrects Sales and closes the Suspense account.</w:t>
      </w:r>
    </w:p>
    <w:p>
      <w:pPr>
        <w:spacing w:before="80" w:after="40" w:line="276"/>
      </w:pPr>
      <w:r>
        <w:rPr>
          <w:rFonts w:ascii="Arial" w:cs="Arial" w:eastAsia="Arial" w:hAnsi="Arial"/>
          <w:b/>
          <w:bCs/>
          <w:sz w:val="22"/>
          <w:szCs w:val="22"/>
        </w:rPr>
        <w:t xml:space="preserve">9. Which statement correctly describes an IFRS primary financial statement?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The statement of financial position shows performance over a period</w:t>
      </w:r>
    </w:p>
    <w:p>
      <w:pPr>
        <w:spacing w:after="30" w:line="276"/>
      </w:pPr>
      <w:r>
        <w:rPr>
          <w:rFonts w:ascii="Arial" w:cs="Arial" w:eastAsia="Arial" w:hAnsi="Arial"/>
          <w:b w:val="false"/>
          <w:bCs w:val="false"/>
          <w:sz w:val="22"/>
          <w:szCs w:val="22"/>
        </w:rPr>
        <w:t xml:space="preserve">    B. IFRS permits omission of material accounting policy notes if the trial balance agrees</w:t>
      </w:r>
    </w:p>
    <w:p>
      <w:pPr>
        <w:spacing w:after="30" w:line="276"/>
      </w:pPr>
      <w:r>
        <w:rPr>
          <w:rFonts w:ascii="Arial" w:cs="Arial" w:eastAsia="Arial" w:hAnsi="Arial"/>
          <w:b/>
          <w:bCs/>
          <w:sz w:val="22"/>
          <w:szCs w:val="22"/>
        </w:rPr>
        <w:t xml:space="preserve">    C. The income statement (statement of profit or loss) reports income and expenses for a period on an accruals basis ✓</w:t>
      </w:r>
    </w:p>
    <w:p>
      <w:pPr>
        <w:spacing w:after="30" w:line="276"/>
      </w:pPr>
      <w:r>
        <w:rPr>
          <w:rFonts w:ascii="Arial" w:cs="Arial" w:eastAsia="Arial" w:hAnsi="Arial"/>
          <w:b w:val="false"/>
          <w:bCs w:val="false"/>
          <w:sz w:val="22"/>
          <w:szCs w:val="22"/>
        </w:rPr>
        <w:t xml:space="preserve">    D. The cash flow statement replaces the income statement under IFRS</w:t>
      </w:r>
    </w:p>
    <w:p>
      <w:pPr>
        <w:spacing w:after="60" w:line="276"/>
      </w:pPr>
      <w:r>
        <w:rPr>
          <w:rFonts w:ascii="Arial" w:cs="Arial" w:eastAsia="Arial" w:hAnsi="Arial"/>
          <w:i/>
          <w:iCs/>
          <w:color w:val="4a5568"/>
          <w:sz w:val="22"/>
          <w:szCs w:val="22"/>
        </w:rPr>
        <w:t xml:space="preserve">Rationale: 'The income statement (statement of profit or loss) reports income and expenses for a period on an accruals basis' is correct. The statement of financial position shows position at a point in time, not performance. Material notes cannot be omitted. The cash flow statement complements rather than replaces profit or loss.</w:t>
      </w:r>
    </w:p>
    <w:p>
      <w:pPr>
        <w:spacing w:before="80" w:after="40" w:line="276"/>
      </w:pPr>
      <w:r>
        <w:rPr>
          <w:rFonts w:ascii="Arial" w:cs="Arial" w:eastAsia="Arial" w:hAnsi="Arial"/>
          <w:b/>
          <w:bCs/>
          <w:sz w:val="22"/>
          <w:szCs w:val="22"/>
        </w:rPr>
        <w:t xml:space="preserve">10. Short answer: If Assets are £85,000 and Liabilities are £29,000, what is Equity?</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By the accounting equation, Equity = Assets − Liabilities = £85,000 − £29,000 = £56,000.</w:t>
      </w:r>
    </w:p>
    <w:p>
      <w:pPr>
        <w:spacing w:before="80" w:after="40" w:line="276"/>
      </w:pPr>
      <w:r>
        <w:rPr>
          <w:rFonts w:ascii="Arial" w:cs="Arial" w:eastAsia="Arial" w:hAnsi="Arial"/>
          <w:b/>
          <w:bCs/>
          <w:sz w:val="22"/>
          <w:szCs w:val="22"/>
        </w:rPr>
        <w:t xml:space="preserve">11. Scenario: At 31 December, £600 of electricity has been consumed but not yet billed. Post the adjusting entry and state the impact on profit and the statement of financial position.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Accruals recognise expenses in the correct period. Dr Expense increases expenses and reduces profit; Cr Accruals recognises a liability until the bill is received/paid.</w:t>
      </w:r>
    </w:p>
    <w:p>
      <w:pPr>
        <w:spacing w:after="300"/>
      </w:pPr>
    </w:p>
    <w:p>
      <w:pPr>
        <w:spacing w:before="150" w:after="80" w:line="276"/>
      </w:pPr>
      <w:r>
        <w:rPr>
          <w:rFonts w:ascii="Arial" w:cs="Arial" w:eastAsia="Arial" w:hAnsi="Arial"/>
          <w:b/>
          <w:bCs/>
          <w:sz w:val="24"/>
          <w:szCs w:val="24"/>
        </w:rPr>
        <w:t xml:space="preserve">MCQ Knowledge Check: Preparing Financial Statements and Analysing Ratios</w:t>
      </w:r>
    </w:p>
    <w:p>
      <w:pPr>
        <w:spacing w:after="100" w:line="276"/>
      </w:pPr>
      <w:r>
        <w:rPr>
          <w:rFonts w:ascii="Arial" w:cs="Arial" w:eastAsia="Arial" w:hAnsi="Arial"/>
          <w:i/>
          <w:iCs/>
          <w:color w:val="4a5568"/>
          <w:sz w:val="22"/>
          <w:szCs w:val="22"/>
        </w:rPr>
        <w:t xml:space="preserve">Module: M03: Financial Accounting Fundamentals | Type: MCQ knowledge checks | Max Marks: 15 | Weighting: 50% of the module mark | MLOs: M03-LO3, M03-LO4 | Outcome level required: apply | Tasks reach: remember, understand, apply, analyse</w:t>
      </w:r>
    </w:p>
    <w:p>
      <w:pPr>
        <w:spacing w:line="276" w:before="120" w:after="120"/>
      </w:pPr>
      <w:r>
        <w:rPr>
          <w:rFonts w:ascii="Arial" w:cs="Arial" w:eastAsia="Arial" w:hAnsi="Arial"/>
          <w:sz w:val="22"/>
          <w:szCs w:val="22"/>
        </w:rPr>
        <w:t xml:space="preserve">This assessment consists of a 12-question knowledge check designed to evaluate the understanding of key financial concepts. The focus is on preparing an income statement and a statement of financial position from an adjusted trial balance. Additionally, the assessment will cover basic ratio calculations and their interpretation, which are essential for analyzing financial performance.</w:t>
      </w:r>
    </w:p>
    <w:p>
      <w:pPr>
        <w:spacing w:line="276" w:before="120" w:after="120"/>
      </w:pPr>
      <w:r>
        <w:rPr>
          <w:rFonts w:ascii="Arial" w:cs="Arial" w:eastAsia="Arial" w:hAnsi="Arial"/>
          <w:sz w:val="22"/>
          <w:szCs w:val="22"/>
        </w:rPr>
        <w:t xml:space="preserve">Students will be required to demonstrate their ability to accurately prepare financial statements. This includes understanding the components of the income statement and the statement of financial position, as well as the relationships between various financial metrics. The knowledge check aims to reinforce the application of theoretical concepts in practical scenarios.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knowledge check after studying Weeks 5–10. You have 25 minutes to complete the assessment. Work individually during this time. An open book is allowed, and you may use a basic calculator.</w:t>
      </w:r>
    </w:p>
    <w:p>
      <w:pPr>
        <w:spacing w:line="276" w:before="120" w:after="120"/>
      </w:pPr>
      <w:r>
        <w:rPr>
          <w:rFonts w:ascii="Arial" w:cs="Arial" w:eastAsia="Arial" w:hAnsi="Arial"/>
          <w:sz w:val="22"/>
          <w:szCs w:val="22"/>
        </w:rPr>
        <w:t xml:space="preserve">For short-answer items, please show brief workings. Additionally, round ratios to two decimal places where appropriate.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assisting with year-end accounts for a small retailer and preparing draft statements and a brief management insight note.</w:t>
      </w:r>
    </w:p>
    <w:p>
      <w:pPr>
        <w:spacing w:after="60" w:line="276"/>
        <w:ind w:left="360"/>
      </w:pPr>
      <w:r>
        <w:rPr>
          <w:rFonts w:ascii="Arial" w:cs="Arial" w:eastAsia="Arial" w:hAnsi="Arial"/>
          <w:sz w:val="22"/>
          <w:szCs w:val="22"/>
        </w:rPr>
        <w:t xml:space="preserve">Task: Answer the MCQs and short calculations to demonstrate you can move from an adjusted trial balance to primary financial statements and interpret key ratios.</w:t>
      </w:r>
    </w:p>
    <w:p>
      <w:pPr>
        <w:spacing w:after="60" w:line="276"/>
        <w:ind w:left="360"/>
      </w:pPr>
      <w:r>
        <w:rPr>
          <w:rFonts w:ascii="Arial" w:cs="Arial" w:eastAsia="Arial" w:hAnsi="Arial"/>
          <w:sz w:val="22"/>
          <w:szCs w:val="22"/>
        </w:rPr>
        <w:t xml:space="preserve">Deliverables: Completed online knowledge check (MCQs); Short numerical answers with workings for calculation items; A concise 2–3 sentence management comment on ratios</w:t>
      </w:r>
    </w:p>
    <w:p>
      <w:pPr>
        <w:spacing w:after="60" w:line="276"/>
        <w:ind w:left="360"/>
      </w:pPr>
      <w:r>
        <w:rPr>
          <w:rFonts w:ascii="Arial" w:cs="Arial" w:eastAsia="Arial" w:hAnsi="Arial"/>
          <w:sz w:val="22"/>
          <w:szCs w:val="22"/>
        </w:rPr>
        <w:t xml:space="preserve">Conditions: 25 minutes, open book, individual work, approximately 12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Structure/classification MCQs (Q1–3, Q5–6, Q8, Q12) — 7 marks</w:t>
      </w:r>
    </w:p>
    <w:p>
      <w:pPr>
        <w:spacing w:after="60" w:line="276"/>
        <w:ind w:left="360"/>
      </w:pPr>
      <w:r>
        <w:rPr>
          <w:rFonts w:ascii="Arial" w:cs="Arial" w:eastAsia="Arial" w:hAnsi="Arial"/>
          <w:sz w:val="22"/>
          <w:szCs w:val="22"/>
        </w:rPr>
        <w:t xml:space="preserve">Indicative content: Q1 COS formula includes opening inventory, net purchases, carriage inwards, less closing inventory; Q2 bank overdraft not a current asset; Q3 adjusted TB contains post-adjustment balances; Q5 missing closing inventory understates profit and assets; Q6 18‑month loan is non-current; Q8 correct preparation sequence; Q12 profit vs cash statement correct.</w:t>
      </w:r>
    </w:p>
    <w:p>
      <w:pPr>
        <w:spacing w:after="60" w:line="276"/>
        <w:ind w:left="360"/>
      </w:pPr>
      <w:r>
        <w:rPr>
          <w:rFonts w:ascii="Arial" w:cs="Arial" w:eastAsia="Arial" w:hAnsi="Arial"/>
          <w:sz w:val="22"/>
          <w:szCs w:val="22"/>
        </w:rPr>
        <w:t xml:space="preserve">Calculations (Q4, Q7, Q9, Q10) — 6 marks</w:t>
      </w:r>
    </w:p>
    <w:p>
      <w:pPr>
        <w:spacing w:after="60" w:line="276"/>
        <w:ind w:left="360"/>
      </w:pPr>
      <w:r>
        <w:rPr>
          <w:rFonts w:ascii="Arial" w:cs="Arial" w:eastAsia="Arial" w:hAnsi="Arial"/>
          <w:sz w:val="22"/>
          <w:szCs w:val="22"/>
        </w:rPr>
        <w:t xml:space="preserve">Indicative content: Q4 Gross profit £22,000 with correct net sales and COS; Q7 Profit for period £20,700; Q9 Current ratio ≈ 1.68:1; Q10 Gross profit margin 25%.</w:t>
      </w:r>
    </w:p>
    <w:p>
      <w:pPr>
        <w:spacing w:after="60" w:line="276"/>
        <w:ind w:left="360"/>
      </w:pPr>
      <w:r>
        <w:rPr>
          <w:rFonts w:ascii="Arial" w:cs="Arial" w:eastAsia="Arial" w:hAnsi="Arial"/>
          <w:sz w:val="22"/>
          <w:szCs w:val="22"/>
        </w:rPr>
        <w:t xml:space="preserve">Interpretation/commentary (Q11) — 2 marks</w:t>
      </w:r>
    </w:p>
    <w:p>
      <w:pPr>
        <w:spacing w:after="60" w:line="276"/>
        <w:ind w:left="360"/>
      </w:pPr>
      <w:r>
        <w:rPr>
          <w:rFonts w:ascii="Arial" w:cs="Arial" w:eastAsia="Arial" w:hAnsi="Arial"/>
          <w:sz w:val="22"/>
          <w:szCs w:val="22"/>
        </w:rPr>
        <w:t xml:space="preserve">Indicative content: Comments reference both liquidity and efficiency changes, correctly interpret direction (improved liquidity, slower stock turnover), and suggest a practical action.</w:t>
      </w:r>
    </w:p>
    <w:p>
      <w:pPr>
        <w:spacing w:after="60" w:line="276"/>
        <w:ind w:left="360"/>
      </w:pPr>
      <w:r>
        <w:rPr>
          <w:rFonts w:ascii="Arial" w:cs="Arial" w:eastAsia="Arial" w:hAnsi="Arial"/>
          <w:sz w:val="22"/>
          <w:szCs w:val="22"/>
        </w:rPr>
        <w:t xml:space="preserve">Marker notes: Accept equivalent account labels (e.g., 'Inventory' for 'Stock'). For calculation items, award method marks where workings demonstrate correct approach, even with minor arithmetic slips. For ratios, accept answers rounded to two decimals and expressed as x:1 or %. For Q11, do not penalise writing style; focus on insight (trend identification, implication, and a realistic managerial action). Common pitfalls: including carriage outwards in cost of sales, classifying bank overdrafts as assets, omitting returns in net sales/purchases, and interpreting higher inventory days as an efficiency gain.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classification and structure of primary financial statements under IFRS (5 marks)</w:t>
      </w:r>
    </w:p>
    <w:p>
      <w:pPr>
        <w:spacing w:after="60" w:line="276"/>
        <w:ind w:left="360"/>
      </w:pPr>
      <w:r>
        <w:rPr>
          <w:rFonts w:ascii="Arial" w:cs="Arial" w:eastAsia="Arial" w:hAnsi="Arial"/>
          <w:sz w:val="22"/>
          <w:szCs w:val="22"/>
        </w:rPr>
        <w:t xml:space="preserve">Distinction (5): All structure/classification MCQs correct, showing clear understanding of what appears in income statement vs statement of financial position, and the correct ordering from adjustments to statements.</w:t>
      </w:r>
    </w:p>
    <w:p>
      <w:pPr>
        <w:spacing w:after="60" w:line="276"/>
        <w:ind w:left="360"/>
      </w:pPr>
      <w:r>
        <w:rPr>
          <w:rFonts w:ascii="Arial" w:cs="Arial" w:eastAsia="Arial" w:hAnsi="Arial"/>
          <w:sz w:val="22"/>
          <w:szCs w:val="22"/>
        </w:rPr>
        <w:t xml:space="preserve">Merit (4): One misclassification (e.g., loan term or treatment of closing inventory) but overall structure is sound.</w:t>
      </w:r>
    </w:p>
    <w:p>
      <w:pPr>
        <w:spacing w:after="60" w:line="276"/>
        <w:ind w:left="360"/>
      </w:pPr>
      <w:r>
        <w:rPr>
          <w:rFonts w:ascii="Arial" w:cs="Arial" w:eastAsia="Arial" w:hAnsi="Arial"/>
          <w:sz w:val="22"/>
          <w:szCs w:val="22"/>
        </w:rPr>
        <w:t xml:space="preserve">Pass (3): Basic structure understood but 2–3 misclassifications (e.g., carriage outwards in COS, overdraft as asset).</w:t>
      </w:r>
    </w:p>
    <w:p>
      <w:pPr>
        <w:spacing w:after="60" w:line="276"/>
        <w:ind w:left="360"/>
      </w:pPr>
      <w:r>
        <w:rPr>
          <w:rFonts w:ascii="Arial" w:cs="Arial" w:eastAsia="Arial" w:hAnsi="Arial"/>
          <w:sz w:val="22"/>
          <w:szCs w:val="22"/>
        </w:rPr>
        <w:t xml:space="preserve">Fail (0-2): Multiple misclassifications indicating weak grasp of primary statement elements.</w:t>
      </w:r>
    </w:p>
    <w:p>
      <w:pPr>
        <w:spacing w:after="60" w:line="276"/>
        <w:ind w:left="360"/>
      </w:pPr>
      <w:r>
        <w:rPr>
          <w:rFonts w:ascii="Arial" w:cs="Arial" w:eastAsia="Arial" w:hAnsi="Arial"/>
          <w:b/>
          <w:bCs/>
          <w:sz w:val="22"/>
          <w:szCs w:val="22"/>
        </w:rPr>
        <w:t xml:space="preserve">Accurate calculation of subtotals (e.g., gross profit, profit for the period) from an adjusted trial balance (5 marks)</w:t>
      </w:r>
    </w:p>
    <w:p>
      <w:pPr>
        <w:spacing w:after="60" w:line="276"/>
        <w:ind w:left="360"/>
      </w:pPr>
      <w:r>
        <w:rPr>
          <w:rFonts w:ascii="Arial" w:cs="Arial" w:eastAsia="Arial" w:hAnsi="Arial"/>
          <w:sz w:val="22"/>
          <w:szCs w:val="22"/>
        </w:rPr>
        <w:t xml:space="preserve">Distinction (5): All subtotals correct with appropriate adjustments (returns, carriage inwards, inventory movements) and clear workings.</w:t>
      </w:r>
    </w:p>
    <w:p>
      <w:pPr>
        <w:spacing w:after="60" w:line="276"/>
        <w:ind w:left="360"/>
      </w:pPr>
      <w:r>
        <w:rPr>
          <w:rFonts w:ascii="Arial" w:cs="Arial" w:eastAsia="Arial" w:hAnsi="Arial"/>
          <w:sz w:val="22"/>
          <w:szCs w:val="22"/>
        </w:rPr>
        <w:t xml:space="preserve">Merit (4): Sound approach with minor arithmetic error or one missed minor adjustment; workings mostly clear.</w:t>
      </w:r>
    </w:p>
    <w:p>
      <w:pPr>
        <w:spacing w:after="60" w:line="276"/>
        <w:ind w:left="360"/>
      </w:pPr>
      <w:r>
        <w:rPr>
          <w:rFonts w:ascii="Arial" w:cs="Arial" w:eastAsia="Arial" w:hAnsi="Arial"/>
          <w:sz w:val="22"/>
          <w:szCs w:val="22"/>
        </w:rPr>
        <w:t xml:space="preserve">Pass (3): Method broadly correct but several slips (e.g., net sales/purchases misapplied); workings present.</w:t>
      </w:r>
    </w:p>
    <w:p>
      <w:pPr>
        <w:spacing w:after="60" w:line="276"/>
        <w:ind w:left="360"/>
      </w:pPr>
      <w:r>
        <w:rPr>
          <w:rFonts w:ascii="Arial" w:cs="Arial" w:eastAsia="Arial" w:hAnsi="Arial"/>
          <w:sz w:val="22"/>
          <w:szCs w:val="22"/>
        </w:rPr>
        <w:t xml:space="preserve">Fail (0-2): Incorrect method (e.g., uses cash figures) or missing key adjustments; unclear/no workings.</w:t>
      </w:r>
    </w:p>
    <w:p>
      <w:pPr>
        <w:spacing w:after="60" w:line="276"/>
        <w:ind w:left="360"/>
      </w:pPr>
      <w:r>
        <w:rPr>
          <w:rFonts w:ascii="Arial" w:cs="Arial" w:eastAsia="Arial" w:hAnsi="Arial"/>
          <w:b/>
          <w:bCs/>
          <w:sz w:val="22"/>
          <w:szCs w:val="22"/>
        </w:rPr>
        <w:t xml:space="preserve">Correct calculation of basic profitability, liquidity and efficiency ratios (3 marks)</w:t>
      </w:r>
    </w:p>
    <w:p>
      <w:pPr>
        <w:spacing w:after="60" w:line="276"/>
        <w:ind w:left="360"/>
      </w:pPr>
      <w:r>
        <w:rPr>
          <w:rFonts w:ascii="Arial" w:cs="Arial" w:eastAsia="Arial" w:hAnsi="Arial"/>
          <w:sz w:val="22"/>
          <w:szCs w:val="22"/>
        </w:rPr>
        <w:t xml:space="preserve">Distinction (3): All ratio calculations correct to sensible rounding and correctly expressed (%, times, or x:1 as appropriate).</w:t>
      </w:r>
    </w:p>
    <w:p>
      <w:pPr>
        <w:spacing w:after="60" w:line="276"/>
        <w:ind w:left="360"/>
      </w:pPr>
      <w:r>
        <w:rPr>
          <w:rFonts w:ascii="Arial" w:cs="Arial" w:eastAsia="Arial" w:hAnsi="Arial"/>
          <w:sz w:val="22"/>
          <w:szCs w:val="22"/>
        </w:rPr>
        <w:t xml:space="preserve">Merit (2): One ratio calculated or expressed incorrectly; others correct.</w:t>
      </w:r>
    </w:p>
    <w:p>
      <w:pPr>
        <w:spacing w:after="60" w:line="276"/>
        <w:ind w:left="360"/>
      </w:pPr>
      <w:r>
        <w:rPr>
          <w:rFonts w:ascii="Arial" w:cs="Arial" w:eastAsia="Arial" w:hAnsi="Arial"/>
          <w:sz w:val="22"/>
          <w:szCs w:val="22"/>
        </w:rPr>
        <w:t xml:space="preserve">Pass (1): Right formulas attempted but more than one arithmetic/expressive error.</w:t>
      </w:r>
    </w:p>
    <w:p>
      <w:pPr>
        <w:spacing w:after="60" w:line="276"/>
        <w:ind w:left="360"/>
      </w:pPr>
      <w:r>
        <w:rPr>
          <w:rFonts w:ascii="Arial" w:cs="Arial" w:eastAsia="Arial" w:hAnsi="Arial"/>
          <w:sz w:val="22"/>
          <w:szCs w:val="22"/>
        </w:rPr>
        <w:t xml:space="preserve">Fail (0): Formulas misapplied or results not meaningful.</w:t>
      </w:r>
    </w:p>
    <w:p>
      <w:pPr>
        <w:spacing w:after="60" w:line="276"/>
        <w:ind w:left="360"/>
      </w:pPr>
      <w:r>
        <w:rPr>
          <w:rFonts w:ascii="Arial" w:cs="Arial" w:eastAsia="Arial" w:hAnsi="Arial"/>
          <w:b/>
          <w:bCs/>
          <w:sz w:val="22"/>
          <w:szCs w:val="22"/>
        </w:rPr>
        <w:t xml:space="preserve">Clear, decision-focused management commentary on ratio results (2 marks)</w:t>
      </w:r>
    </w:p>
    <w:p>
      <w:pPr>
        <w:spacing w:after="60" w:line="276"/>
        <w:ind w:left="360"/>
      </w:pPr>
      <w:r>
        <w:rPr>
          <w:rFonts w:ascii="Arial" w:cs="Arial" w:eastAsia="Arial" w:hAnsi="Arial"/>
          <w:sz w:val="22"/>
          <w:szCs w:val="22"/>
        </w:rPr>
        <w:t xml:space="preserve">Distinction (2): Concise 2–3 sentence comment links trends to business implications and suggests a realistic action (e.g., reduce stockholding, tighten credit).</w:t>
      </w:r>
    </w:p>
    <w:p>
      <w:pPr>
        <w:spacing w:after="60" w:line="276"/>
        <w:ind w:left="360"/>
      </w:pPr>
      <w:r>
        <w:rPr>
          <w:rFonts w:ascii="Arial" w:cs="Arial" w:eastAsia="Arial" w:hAnsi="Arial"/>
          <w:sz w:val="22"/>
          <w:szCs w:val="22"/>
        </w:rPr>
        <w:t xml:space="preserve">Merit (1): Identifies trends accurately with brief implication but lacks a concrete action or mixes up one term.</w:t>
      </w:r>
    </w:p>
    <w:p>
      <w:pPr>
        <w:spacing w:after="60" w:line="276"/>
        <w:ind w:left="360"/>
      </w:pPr>
      <w:r>
        <w:rPr>
          <w:rFonts w:ascii="Arial" w:cs="Arial" w:eastAsia="Arial" w:hAnsi="Arial"/>
          <w:sz w:val="22"/>
          <w:szCs w:val="22"/>
        </w:rPr>
        <w:t xml:space="preserve">Pass (1): EITHER identifies trends OR suggests an action, but not both; language imprecise.</w:t>
      </w:r>
    </w:p>
    <w:p>
      <w:pPr>
        <w:spacing w:after="60" w:line="276"/>
        <w:ind w:left="360"/>
      </w:pPr>
      <w:r>
        <w:rPr>
          <w:rFonts w:ascii="Arial" w:cs="Arial" w:eastAsia="Arial" w:hAnsi="Arial"/>
          <w:sz w:val="22"/>
          <w:szCs w:val="22"/>
        </w:rPr>
        <w:t xml:space="preserve">Fail (0): Comment does not reflect the data or is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formula correctly calculates cost of sales under the periodic inventory system?</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Opening inventory + Sales − Closing inventory</w:t>
      </w:r>
    </w:p>
    <w:p>
      <w:pPr>
        <w:spacing w:after="30" w:line="276"/>
      </w:pPr>
      <w:r>
        <w:rPr>
          <w:rFonts w:ascii="Arial" w:cs="Arial" w:eastAsia="Arial" w:hAnsi="Arial"/>
          <w:b w:val="false"/>
          <w:bCs w:val="false"/>
          <w:sz w:val="22"/>
          <w:szCs w:val="22"/>
        </w:rPr>
        <w:t xml:space="preserve">    B. Purchases + Sales returns + Closing inventory</w:t>
      </w:r>
    </w:p>
    <w:p>
      <w:pPr>
        <w:spacing w:after="30" w:line="276"/>
      </w:pPr>
      <w:r>
        <w:rPr>
          <w:rFonts w:ascii="Arial" w:cs="Arial" w:eastAsia="Arial" w:hAnsi="Arial"/>
          <w:b/>
          <w:bCs/>
          <w:sz w:val="22"/>
          <w:szCs w:val="22"/>
        </w:rPr>
        <w:t xml:space="preserve">    C. Opening inventory + Purchases (net) + Carriage inwards − Closing inventory ✓</w:t>
      </w:r>
    </w:p>
    <w:p>
      <w:pPr>
        <w:spacing w:after="30" w:line="276"/>
      </w:pPr>
      <w:r>
        <w:rPr>
          <w:rFonts w:ascii="Arial" w:cs="Arial" w:eastAsia="Arial" w:hAnsi="Arial"/>
          <w:b w:val="false"/>
          <w:bCs w:val="false"/>
          <w:sz w:val="22"/>
          <w:szCs w:val="22"/>
        </w:rPr>
        <w:t xml:space="preserve">    D. Opening inventory + Purchases − Sales returns − Closing inventory + Carriage outwards</w:t>
      </w:r>
    </w:p>
    <w:p>
      <w:pPr>
        <w:spacing w:after="60" w:line="276"/>
      </w:pPr>
      <w:r>
        <w:rPr>
          <w:rFonts w:ascii="Arial" w:cs="Arial" w:eastAsia="Arial" w:hAnsi="Arial"/>
          <w:i/>
          <w:iCs/>
          <w:color w:val="4a5568"/>
          <w:sz w:val="22"/>
          <w:szCs w:val="22"/>
        </w:rPr>
        <w:t xml:space="preserve">Rationale: 'Opening inventory + Purchases (net) + Carriage inwards − Closing inventory' is the standard periodic COS formula. Including Sales is incorrect; Sales returns affect net sales, not COS. Carriage outwards is a distribution expense, not part of COS.</w:t>
      </w:r>
    </w:p>
    <w:p>
      <w:pPr>
        <w:spacing w:before="80" w:after="40" w:line="276"/>
      </w:pPr>
      <w:r>
        <w:rPr>
          <w:rFonts w:ascii="Arial" w:cs="Arial" w:eastAsia="Arial" w:hAnsi="Arial"/>
          <w:b/>
          <w:bCs/>
          <w:sz w:val="22"/>
          <w:szCs w:val="22"/>
        </w:rPr>
        <w:t xml:space="preserve">2. Which of the following is NOT a current asset?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Trade receivables</w:t>
      </w:r>
    </w:p>
    <w:p>
      <w:pPr>
        <w:spacing w:after="30" w:line="276"/>
      </w:pPr>
      <w:r>
        <w:rPr>
          <w:rFonts w:ascii="Arial" w:cs="Arial" w:eastAsia="Arial" w:hAnsi="Arial"/>
          <w:b w:val="false"/>
          <w:bCs w:val="false"/>
          <w:sz w:val="22"/>
          <w:szCs w:val="22"/>
        </w:rPr>
        <w:t xml:space="preserve">    B. Prepaid insurance</w:t>
      </w:r>
    </w:p>
    <w:p>
      <w:pPr>
        <w:spacing w:after="30" w:line="276"/>
      </w:pPr>
      <w:r>
        <w:rPr>
          <w:rFonts w:ascii="Arial" w:cs="Arial" w:eastAsia="Arial" w:hAnsi="Arial"/>
          <w:b/>
          <w:bCs/>
          <w:sz w:val="22"/>
          <w:szCs w:val="22"/>
        </w:rPr>
        <w:t xml:space="preserve">    C. Bank overdraft ✓</w:t>
      </w:r>
    </w:p>
    <w:p>
      <w:pPr>
        <w:spacing w:after="30" w:line="276"/>
      </w:pPr>
      <w:r>
        <w:rPr>
          <w:rFonts w:ascii="Arial" w:cs="Arial" w:eastAsia="Arial" w:hAnsi="Arial"/>
          <w:b w:val="false"/>
          <w:bCs w:val="false"/>
          <w:sz w:val="22"/>
          <w:szCs w:val="22"/>
        </w:rPr>
        <w:t xml:space="preserve">    D. Inventory</w:t>
      </w:r>
    </w:p>
    <w:p>
      <w:pPr>
        <w:spacing w:after="60" w:line="276"/>
      </w:pPr>
      <w:r>
        <w:rPr>
          <w:rFonts w:ascii="Arial" w:cs="Arial" w:eastAsia="Arial" w:hAnsi="Arial"/>
          <w:i/>
          <w:iCs/>
          <w:color w:val="4a5568"/>
          <w:sz w:val="22"/>
          <w:szCs w:val="22"/>
        </w:rPr>
        <w:t xml:space="preserve">Rationale: 'Bank overdraft' is a current liability (amounts due on demand). Trade receivables, prepaid insurance and inventory are current assets expected to be realised/consumed within 12 months.</w:t>
      </w:r>
    </w:p>
    <w:p>
      <w:pPr>
        <w:spacing w:before="80" w:after="40" w:line="276"/>
      </w:pPr>
      <w:r>
        <w:rPr>
          <w:rFonts w:ascii="Arial" w:cs="Arial" w:eastAsia="Arial" w:hAnsi="Arial"/>
          <w:b/>
          <w:bCs/>
          <w:sz w:val="22"/>
          <w:szCs w:val="22"/>
        </w:rPr>
        <w:t xml:space="preserve">3. What does an adjusted trial balance contain?</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Only real (asset and liability) account balances before adjustments</w:t>
      </w:r>
    </w:p>
    <w:p>
      <w:pPr>
        <w:spacing w:after="30" w:line="276"/>
      </w:pPr>
      <w:r>
        <w:rPr>
          <w:rFonts w:ascii="Arial" w:cs="Arial" w:eastAsia="Arial" w:hAnsi="Arial"/>
          <w:b w:val="false"/>
          <w:bCs w:val="false"/>
          <w:sz w:val="22"/>
          <w:szCs w:val="22"/>
        </w:rPr>
        <w:t xml:space="preserve">    B. Only nominal (income and expense) account balances after closing</w:t>
      </w:r>
    </w:p>
    <w:p>
      <w:pPr>
        <w:spacing w:after="30" w:line="276"/>
      </w:pPr>
      <w:r>
        <w:rPr>
          <w:rFonts w:ascii="Arial" w:cs="Arial" w:eastAsia="Arial" w:hAnsi="Arial"/>
          <w:b/>
          <w:bCs/>
          <w:sz w:val="22"/>
          <w:szCs w:val="22"/>
        </w:rPr>
        <w:t xml:space="preserve">    C. All ledger balances after posting all period-end adjustments, ready for statement preparation ✓</w:t>
      </w:r>
    </w:p>
    <w:p>
      <w:pPr>
        <w:spacing w:after="30" w:line="276"/>
      </w:pPr>
      <w:r>
        <w:rPr>
          <w:rFonts w:ascii="Arial" w:cs="Arial" w:eastAsia="Arial" w:hAnsi="Arial"/>
          <w:b w:val="false"/>
          <w:bCs w:val="false"/>
          <w:sz w:val="22"/>
          <w:szCs w:val="22"/>
        </w:rPr>
        <w:t xml:space="preserve">    D. Unadjusted ledger totals used solely to find casting errors</w:t>
      </w:r>
    </w:p>
    <w:p>
      <w:pPr>
        <w:spacing w:after="60" w:line="276"/>
      </w:pPr>
      <w:r>
        <w:rPr>
          <w:rFonts w:ascii="Arial" w:cs="Arial" w:eastAsia="Arial" w:hAnsi="Arial"/>
          <w:i/>
          <w:iCs/>
          <w:color w:val="4a5568"/>
          <w:sz w:val="22"/>
          <w:szCs w:val="22"/>
        </w:rPr>
        <w:t xml:space="preserve">Rationale: 'All ledger balances after posting all period-end adjustments, ready for statement preparation' defines the adjusted trial balance. The other options refer to partial, unadjusted, or post-closing listings.</w:t>
      </w:r>
    </w:p>
    <w:p>
      <w:pPr>
        <w:spacing w:before="80" w:after="40" w:line="276"/>
      </w:pPr>
      <w:r>
        <w:rPr>
          <w:rFonts w:ascii="Arial" w:cs="Arial" w:eastAsia="Arial" w:hAnsi="Arial"/>
          <w:b/>
          <w:bCs/>
          <w:sz w:val="22"/>
          <w:szCs w:val="22"/>
        </w:rPr>
        <w:t xml:space="preserve">4. Short answer: Given Sales £50,000; Returns inwards £1,000; Purchases £30,000; Returns outwards £2,000; Carriage inwards £500; Opening inventory £6,000; Closing inventory £7,500. Calculate gross profit.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Net sales = 50,000 − 1,000 = 49,000. Net purchases = 30,000 − 2,000 = 28,000; add carriage inwards 500 = 28,500. COS = Opening 6,000 + 28,500 − Closing 7,500 = 27,000. Gross profit = 49,000 − 27,000 = £22,000.</w:t>
      </w:r>
    </w:p>
    <w:p>
      <w:pPr>
        <w:spacing w:before="80" w:after="40" w:line="276"/>
      </w:pPr>
      <w:r>
        <w:rPr>
          <w:rFonts w:ascii="Arial" w:cs="Arial" w:eastAsia="Arial" w:hAnsi="Arial"/>
          <w:b/>
          <w:bCs/>
          <w:sz w:val="22"/>
          <w:szCs w:val="22"/>
        </w:rPr>
        <w:t xml:space="preserve">5. If closing inventory is accidentally omitted from the accounts, what is the impact?</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Profit overstated; assets overstated</w:t>
      </w:r>
    </w:p>
    <w:p>
      <w:pPr>
        <w:spacing w:after="30" w:line="276"/>
      </w:pPr>
      <w:r>
        <w:rPr>
          <w:rFonts w:ascii="Arial" w:cs="Arial" w:eastAsia="Arial" w:hAnsi="Arial"/>
          <w:b/>
          <w:bCs/>
          <w:sz w:val="22"/>
          <w:szCs w:val="22"/>
        </w:rPr>
        <w:t xml:space="preserve">    B. Profit understated; assets understated ✓</w:t>
      </w:r>
    </w:p>
    <w:p>
      <w:pPr>
        <w:spacing w:after="30" w:line="276"/>
      </w:pPr>
      <w:r>
        <w:rPr>
          <w:rFonts w:ascii="Arial" w:cs="Arial" w:eastAsia="Arial" w:hAnsi="Arial"/>
          <w:b w:val="false"/>
          <w:bCs w:val="false"/>
          <w:sz w:val="22"/>
          <w:szCs w:val="22"/>
        </w:rPr>
        <w:t xml:space="preserve">    C. Profit understated; liabilities understated</w:t>
      </w:r>
    </w:p>
    <w:p>
      <w:pPr>
        <w:spacing w:after="30" w:line="276"/>
      </w:pPr>
      <w:r>
        <w:rPr>
          <w:rFonts w:ascii="Arial" w:cs="Arial" w:eastAsia="Arial" w:hAnsi="Arial"/>
          <w:b w:val="false"/>
          <w:bCs w:val="false"/>
          <w:sz w:val="22"/>
          <w:szCs w:val="22"/>
        </w:rPr>
        <w:t xml:space="preserve">    D. Profit overstated; assets understated</w:t>
      </w:r>
    </w:p>
    <w:p>
      <w:pPr>
        <w:spacing w:after="60" w:line="276"/>
      </w:pPr>
      <w:r>
        <w:rPr>
          <w:rFonts w:ascii="Arial" w:cs="Arial" w:eastAsia="Arial" w:hAnsi="Arial"/>
          <w:i/>
          <w:iCs/>
          <w:color w:val="4a5568"/>
          <w:sz w:val="22"/>
          <w:szCs w:val="22"/>
        </w:rPr>
        <w:t xml:space="preserve">Rationale: 'Profit understated; assets understated' is correct because COS is too high (no deduction for closing stock), reducing profit, and inventory (an asset) is missing from the SoFP.</w:t>
      </w:r>
    </w:p>
    <w:p>
      <w:pPr>
        <w:spacing w:before="80" w:after="40" w:line="276"/>
      </w:pPr>
      <w:r>
        <w:rPr>
          <w:rFonts w:ascii="Arial" w:cs="Arial" w:eastAsia="Arial" w:hAnsi="Arial"/>
          <w:b/>
          <w:bCs/>
          <w:sz w:val="22"/>
          <w:szCs w:val="22"/>
        </w:rPr>
        <w:t xml:space="preserve">6. A bank loan repayable in 18 months should be classified as: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Non-current liability ✓</w:t>
      </w:r>
    </w:p>
    <w:p>
      <w:pPr>
        <w:spacing w:after="30" w:line="276"/>
      </w:pPr>
      <w:r>
        <w:rPr>
          <w:rFonts w:ascii="Arial" w:cs="Arial" w:eastAsia="Arial" w:hAnsi="Arial"/>
          <w:b w:val="false"/>
          <w:bCs w:val="false"/>
          <w:sz w:val="22"/>
          <w:szCs w:val="22"/>
        </w:rPr>
        <w:t xml:space="preserve">    B. Current asset</w:t>
      </w:r>
    </w:p>
    <w:p>
      <w:pPr>
        <w:spacing w:after="30" w:line="276"/>
      </w:pPr>
      <w:r>
        <w:rPr>
          <w:rFonts w:ascii="Arial" w:cs="Arial" w:eastAsia="Arial" w:hAnsi="Arial"/>
          <w:b w:val="false"/>
          <w:bCs w:val="false"/>
          <w:sz w:val="22"/>
          <w:szCs w:val="22"/>
        </w:rPr>
        <w:t xml:space="preserve">    C. Current liability</w:t>
      </w:r>
    </w:p>
    <w:p>
      <w:pPr>
        <w:spacing w:after="30" w:line="276"/>
      </w:pPr>
      <w:r>
        <w:rPr>
          <w:rFonts w:ascii="Arial" w:cs="Arial" w:eastAsia="Arial" w:hAnsi="Arial"/>
          <w:b w:val="false"/>
          <w:bCs w:val="false"/>
          <w:sz w:val="22"/>
          <w:szCs w:val="22"/>
        </w:rPr>
        <w:t xml:space="preserve">    D. Equity</w:t>
      </w:r>
    </w:p>
    <w:p>
      <w:pPr>
        <w:spacing w:after="60" w:line="276"/>
      </w:pPr>
      <w:r>
        <w:rPr>
          <w:rFonts w:ascii="Arial" w:cs="Arial" w:eastAsia="Arial" w:hAnsi="Arial"/>
          <w:i/>
          <w:iCs/>
          <w:color w:val="4a5568"/>
          <w:sz w:val="22"/>
          <w:szCs w:val="22"/>
        </w:rPr>
        <w:t xml:space="preserve">Rationale: 'Non-current liability' is correct because settlement is due beyond 12 months. Current liabilities are due within 12 months; loans are not assets or equity.</w:t>
      </w:r>
    </w:p>
    <w:p>
      <w:pPr>
        <w:spacing w:before="80" w:after="40" w:line="276"/>
      </w:pPr>
      <w:r>
        <w:rPr>
          <w:rFonts w:ascii="Arial" w:cs="Arial" w:eastAsia="Arial" w:hAnsi="Arial"/>
          <w:b/>
          <w:bCs/>
          <w:sz w:val="22"/>
          <w:szCs w:val="22"/>
        </w:rPr>
        <w:t xml:space="preserve">7. Short answer: From the adjusted figures Revenue £120,000; Cost of sales £72,000; Distribution and admin expenses £28,500; Other income £1,200. Calculate profit for the period.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Profit = Revenue + Other income − COS − Expenses = 120,000 + 1,200 − 72,000 − 28,500 = £20,700.</w:t>
      </w:r>
    </w:p>
    <w:p>
      <w:pPr>
        <w:spacing w:before="80" w:after="40" w:line="276"/>
      </w:pPr>
      <w:r>
        <w:rPr>
          <w:rFonts w:ascii="Arial" w:cs="Arial" w:eastAsia="Arial" w:hAnsi="Arial"/>
          <w:b/>
          <w:bCs/>
          <w:sz w:val="22"/>
          <w:szCs w:val="22"/>
        </w:rPr>
        <w:t xml:space="preserve">8. Which sequence best describes the workflow to produce primary financial statements?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Prepare income statement → Record adjustments → Prepare adjusted trial balance → Prepare statement of financial position</w:t>
      </w:r>
    </w:p>
    <w:p>
      <w:pPr>
        <w:spacing w:after="30" w:line="276"/>
      </w:pPr>
      <w:r>
        <w:rPr>
          <w:rFonts w:ascii="Arial" w:cs="Arial" w:eastAsia="Arial" w:hAnsi="Arial"/>
          <w:b/>
          <w:bCs/>
          <w:sz w:val="22"/>
          <w:szCs w:val="22"/>
        </w:rPr>
        <w:t xml:space="preserve">    B. Record adjustments → Prepare adjusted trial balance → Prepare income statement → Prepare statement of financial position ✓</w:t>
      </w:r>
    </w:p>
    <w:p>
      <w:pPr>
        <w:spacing w:after="30" w:line="276"/>
      </w:pPr>
      <w:r>
        <w:rPr>
          <w:rFonts w:ascii="Arial" w:cs="Arial" w:eastAsia="Arial" w:hAnsi="Arial"/>
          <w:b w:val="false"/>
          <w:bCs w:val="false"/>
          <w:sz w:val="22"/>
          <w:szCs w:val="22"/>
        </w:rPr>
        <w:t xml:space="preserve">    C. Prepare adjusted trial balance → Record adjustments → Prepare income statement → Prepare statement of financial position</w:t>
      </w:r>
    </w:p>
    <w:p>
      <w:pPr>
        <w:spacing w:after="30" w:line="276"/>
      </w:pPr>
      <w:r>
        <w:rPr>
          <w:rFonts w:ascii="Arial" w:cs="Arial" w:eastAsia="Arial" w:hAnsi="Arial"/>
          <w:b w:val="false"/>
          <w:bCs w:val="false"/>
          <w:sz w:val="22"/>
          <w:szCs w:val="22"/>
        </w:rPr>
        <w:t xml:space="preserve">    D. Prepare statement of financial position → Prepare income statement → Record adjustments</w:t>
      </w:r>
    </w:p>
    <w:p>
      <w:pPr>
        <w:spacing w:after="60" w:line="276"/>
      </w:pPr>
      <w:r>
        <w:rPr>
          <w:rFonts w:ascii="Arial" w:cs="Arial" w:eastAsia="Arial" w:hAnsi="Arial"/>
          <w:i/>
          <w:iCs/>
          <w:color w:val="4a5568"/>
          <w:sz w:val="22"/>
          <w:szCs w:val="22"/>
        </w:rPr>
        <w:t xml:space="preserve">Rationale: 'Record adjustments → Prepare adjusted trial balance → Prepare income statement → Prepare statement of financial position' reflects the typical order: adjust, list balances, compute performance, then present position.</w:t>
      </w:r>
    </w:p>
    <w:p>
      <w:pPr>
        <w:spacing w:before="80" w:after="40" w:line="276"/>
      </w:pPr>
      <w:r>
        <w:rPr>
          <w:rFonts w:ascii="Arial" w:cs="Arial" w:eastAsia="Arial" w:hAnsi="Arial"/>
          <w:b/>
          <w:bCs/>
          <w:sz w:val="22"/>
          <w:szCs w:val="22"/>
        </w:rPr>
        <w:t xml:space="preserve">9. Given Inventory £20,000, Trade receivables £12,000, Cash £5,000, Trade payables £18,000 and Bank overdraft £4,000, what is the current ratio?</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0.59:1</w:t>
      </w:r>
    </w:p>
    <w:p>
      <w:pPr>
        <w:spacing w:after="30" w:line="276"/>
      </w:pPr>
      <w:r>
        <w:rPr>
          <w:rFonts w:ascii="Arial" w:cs="Arial" w:eastAsia="Arial" w:hAnsi="Arial"/>
          <w:b/>
          <w:bCs/>
          <w:sz w:val="22"/>
          <w:szCs w:val="22"/>
        </w:rPr>
        <w:t xml:space="preserve">    B. 1.68:1 ✓</w:t>
      </w:r>
    </w:p>
    <w:p>
      <w:pPr>
        <w:spacing w:after="30" w:line="276"/>
      </w:pPr>
      <w:r>
        <w:rPr>
          <w:rFonts w:ascii="Arial" w:cs="Arial" w:eastAsia="Arial" w:hAnsi="Arial"/>
          <w:b w:val="false"/>
          <w:bCs w:val="false"/>
          <w:sz w:val="22"/>
          <w:szCs w:val="22"/>
        </w:rPr>
        <w:t xml:space="preserve">    C. 2.06:1</w:t>
      </w:r>
    </w:p>
    <w:p>
      <w:pPr>
        <w:spacing w:after="30" w:line="276"/>
      </w:pPr>
      <w:r>
        <w:rPr>
          <w:rFonts w:ascii="Arial" w:cs="Arial" w:eastAsia="Arial" w:hAnsi="Arial"/>
          <w:b w:val="false"/>
          <w:bCs w:val="false"/>
          <w:sz w:val="22"/>
          <w:szCs w:val="22"/>
        </w:rPr>
        <w:t xml:space="preserve">    D. 1.22:1</w:t>
      </w:r>
    </w:p>
    <w:p>
      <w:pPr>
        <w:spacing w:after="60" w:line="276"/>
      </w:pPr>
      <w:r>
        <w:rPr>
          <w:rFonts w:ascii="Arial" w:cs="Arial" w:eastAsia="Arial" w:hAnsi="Arial"/>
          <w:i/>
          <w:iCs/>
          <w:color w:val="4a5568"/>
          <w:sz w:val="22"/>
          <w:szCs w:val="22"/>
        </w:rPr>
        <w:t xml:space="preserve">Rationale: '1.68:1' because Current assets = 20,000 + 12,000 + 5,000 = 37,000; Current liabilities = 18,000 + 4,000 = 22,000; 37,000/22,000 ≈ 1.68. 0.59 is inverted; 2.06 and 1.22 use incorrect totals.</w:t>
      </w:r>
    </w:p>
    <w:p>
      <w:pPr>
        <w:spacing w:before="80" w:after="40" w:line="276"/>
      </w:pPr>
      <w:r>
        <w:rPr>
          <w:rFonts w:ascii="Arial" w:cs="Arial" w:eastAsia="Arial" w:hAnsi="Arial"/>
          <w:b/>
          <w:bCs/>
          <w:sz w:val="22"/>
          <w:szCs w:val="22"/>
        </w:rPr>
        <w:t xml:space="preserve">10. If revenue is £200,000 and gross profit is £50,000, what is the gross profit margin?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25% ✓</w:t>
      </w:r>
    </w:p>
    <w:p>
      <w:pPr>
        <w:spacing w:after="30" w:line="276"/>
      </w:pPr>
      <w:r>
        <w:rPr>
          <w:rFonts w:ascii="Arial" w:cs="Arial" w:eastAsia="Arial" w:hAnsi="Arial"/>
          <w:b w:val="false"/>
          <w:bCs w:val="false"/>
          <w:sz w:val="22"/>
          <w:szCs w:val="22"/>
        </w:rPr>
        <w:t xml:space="preserve">    B. 20%</w:t>
      </w:r>
    </w:p>
    <w:p>
      <w:pPr>
        <w:spacing w:after="30" w:line="276"/>
      </w:pPr>
      <w:r>
        <w:rPr>
          <w:rFonts w:ascii="Arial" w:cs="Arial" w:eastAsia="Arial" w:hAnsi="Arial"/>
          <w:b w:val="false"/>
          <w:bCs w:val="false"/>
          <w:sz w:val="22"/>
          <w:szCs w:val="22"/>
        </w:rPr>
        <w:t xml:space="preserve">    C. 40%</w:t>
      </w:r>
    </w:p>
    <w:p>
      <w:pPr>
        <w:spacing w:after="30" w:line="276"/>
      </w:pPr>
      <w:r>
        <w:rPr>
          <w:rFonts w:ascii="Arial" w:cs="Arial" w:eastAsia="Arial" w:hAnsi="Arial"/>
          <w:b w:val="false"/>
          <w:bCs w:val="false"/>
          <w:sz w:val="22"/>
          <w:szCs w:val="22"/>
        </w:rPr>
        <w:t xml:space="preserve">    D. 75%</w:t>
      </w:r>
    </w:p>
    <w:p>
      <w:pPr>
        <w:spacing w:after="60" w:line="276"/>
      </w:pPr>
      <w:r>
        <w:rPr>
          <w:rFonts w:ascii="Arial" w:cs="Arial" w:eastAsia="Arial" w:hAnsi="Arial"/>
          <w:i/>
          <w:iCs/>
          <w:color w:val="4a5568"/>
          <w:sz w:val="22"/>
          <w:szCs w:val="22"/>
        </w:rPr>
        <w:t xml:space="preserve">Rationale: '25%' because Gross profit margin = Gross profit / Revenue = 50,000 / 200,000 = 0.25 = 25%. 20% and 40% are miscalculations; 75% is the complement of COS ratio, not applicable here.</w:t>
      </w:r>
    </w:p>
    <w:p>
      <w:pPr>
        <w:spacing w:before="80" w:after="40" w:line="276"/>
      </w:pPr>
      <w:r>
        <w:rPr>
          <w:rFonts w:ascii="Arial" w:cs="Arial" w:eastAsia="Arial" w:hAnsi="Arial"/>
          <w:b/>
          <w:bCs/>
          <w:sz w:val="22"/>
          <w:szCs w:val="22"/>
        </w:rPr>
        <w:t xml:space="preserve">11. Scenario: Last year the current ratio was 1.2:1 and inventory turnover was 8 times per year (≈46 days). This year the current ratio is 1.6:1 and inventory turnover is 5 times per year (≈73 days). In 2–3 sentences, write a management comment.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 good comment links the direction of ratios to implications and suggests a practical action: stronger liquidity but weaker inventory efficiency; propose stock management measures.</w:t>
      </w:r>
    </w:p>
    <w:p>
      <w:pPr>
        <w:spacing w:before="80" w:after="40" w:line="276"/>
      </w:pPr>
      <w:r>
        <w:rPr>
          <w:rFonts w:ascii="Arial" w:cs="Arial" w:eastAsia="Arial" w:hAnsi="Arial"/>
          <w:b/>
          <w:bCs/>
          <w:sz w:val="22"/>
          <w:szCs w:val="22"/>
        </w:rPr>
        <w:t xml:space="preserve">12. Which statement about profit and cash is TRUE?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Profit equals the change in the bank balance over the period</w:t>
      </w:r>
    </w:p>
    <w:p>
      <w:pPr>
        <w:spacing w:after="30" w:line="276"/>
      </w:pPr>
      <w:r>
        <w:rPr>
          <w:rFonts w:ascii="Arial" w:cs="Arial" w:eastAsia="Arial" w:hAnsi="Arial"/>
          <w:b w:val="false"/>
          <w:bCs w:val="false"/>
          <w:sz w:val="22"/>
          <w:szCs w:val="22"/>
        </w:rPr>
        <w:t xml:space="preserve">    B. Depreciation increases both profit and cash</w:t>
      </w:r>
    </w:p>
    <w:p>
      <w:pPr>
        <w:spacing w:after="30" w:line="276"/>
      </w:pPr>
      <w:r>
        <w:rPr>
          <w:rFonts w:ascii="Arial" w:cs="Arial" w:eastAsia="Arial" w:hAnsi="Arial"/>
          <w:b w:val="false"/>
          <w:bCs w:val="false"/>
          <w:sz w:val="22"/>
          <w:szCs w:val="22"/>
        </w:rPr>
        <w:t xml:space="preserve">    C. Delaying payments to suppliers increases current period expenses</w:t>
      </w:r>
    </w:p>
    <w:p>
      <w:pPr>
        <w:spacing w:after="30" w:line="276"/>
      </w:pPr>
      <w:r>
        <w:rPr>
          <w:rFonts w:ascii="Arial" w:cs="Arial" w:eastAsia="Arial" w:hAnsi="Arial"/>
          <w:b/>
          <w:bCs/>
          <w:sz w:val="22"/>
          <w:szCs w:val="22"/>
        </w:rPr>
        <w:t xml:space="preserve">    D. A business can be profitable yet have negative operating cash flow due to increases in receivables or inventory ✓</w:t>
      </w:r>
    </w:p>
    <w:p>
      <w:pPr>
        <w:spacing w:after="60" w:line="276"/>
      </w:pPr>
      <w:r>
        <w:rPr>
          <w:rFonts w:ascii="Arial" w:cs="Arial" w:eastAsia="Arial" w:hAnsi="Arial"/>
          <w:i/>
          <w:iCs/>
          <w:color w:val="4a5568"/>
          <w:sz w:val="22"/>
          <w:szCs w:val="22"/>
        </w:rPr>
        <w:t xml:space="preserve">Rationale: 'A business can be profitable yet have negative operating cash flow due to increases in receivables or inventory' reflects accrual accounting and working capital effects. Profit is not the change in cash; depreciation reduces profit without a cash outflow; delaying payments affects cash timing, not expense recognition under accruals.</w:t>
      </w:r>
    </w:p>
    <w:p>
      <w:pPr>
        <w:spacing w:after="300"/>
      </w:pPr>
    </w:p>
    <w:p>
      <w:pPr>
        <w:spacing w:before="150" w:after="80" w:line="276"/>
      </w:pPr>
      <w:r>
        <w:rPr>
          <w:rFonts w:ascii="Arial" w:cs="Arial" w:eastAsia="Arial" w:hAnsi="Arial"/>
          <w:b/>
          <w:bCs/>
          <w:sz w:val="24"/>
          <w:szCs w:val="24"/>
        </w:rPr>
        <w:t xml:space="preserve">Short Quiz: Core Concepts and Market Analysis</w:t>
      </w:r>
    </w:p>
    <w:p>
      <w:pPr>
        <w:spacing w:after="100" w:line="276"/>
      </w:pPr>
      <w:r>
        <w:rPr>
          <w:rFonts w:ascii="Arial" w:cs="Arial" w:eastAsia="Arial" w:hAnsi="Arial"/>
          <w:i/>
          <w:iCs/>
          <w:color w:val="4a5568"/>
          <w:sz w:val="22"/>
          <w:szCs w:val="22"/>
        </w:rPr>
        <w:t xml:space="preserve">Module: M04: Introduction to Marketing | Type: Short quizzes | Max Marks: 12 | Weighting: 50% of the module mark | MLOs: M04-LO1, M04-LO4 | Outcome level required: understand, apply | Tasks reach: remember, understand, apply, analyse, evaluate</w:t>
      </w:r>
    </w:p>
    <w:p>
      <w:pPr>
        <w:spacing w:line="276" w:before="120" w:after="120"/>
      </w:pPr>
      <w:r>
        <w:rPr>
          <w:rFonts w:ascii="Arial" w:cs="Arial" w:eastAsia="Arial" w:hAnsi="Arial"/>
          <w:sz w:val="22"/>
          <w:szCs w:val="22"/>
        </w:rPr>
        <w:t xml:space="preserve">The assessment consists of a 10-question quiz designed to evaluate students' understanding of key concepts in marketing fundamentals, consumer behaviour, research methods, and basic market analysis. This quiz aims to assess the students' ability to apply theoretical knowledge to practical scenarios.</w:t>
      </w:r>
    </w:p>
    <w:p>
      <w:pPr>
        <w:spacing w:line="276" w:before="120" w:after="120"/>
      </w:pPr>
      <w:r>
        <w:rPr>
          <w:rFonts w:ascii="Arial" w:cs="Arial" w:eastAsia="Arial" w:hAnsi="Arial"/>
          <w:sz w:val="22"/>
          <w:szCs w:val="22"/>
        </w:rPr>
        <w:t xml:space="preserve">Students will be required to demonstrate their comprehension of marketing fundamentals, including the four Ps: product, price, place, and promotion. Additionally, the quiz will cover consumer behaviour, focusing on the factors that influence purchasing decisions and consumer preferences.</w:t>
      </w:r>
    </w:p>
    <w:p>
      <w:pPr>
        <w:spacing w:line="276" w:before="120" w:after="120"/>
      </w:pPr>
      <w:r>
        <w:rPr>
          <w:rFonts w:ascii="Arial" w:cs="Arial" w:eastAsia="Arial" w:hAnsi="Arial"/>
          <w:sz w:val="22"/>
          <w:szCs w:val="22"/>
        </w:rPr>
        <w:t xml:space="preserve">Research methods will also be a significant component of the assessment, where students must showcase their understanding of various qualitative and quantitative research techniques. Furthermore, the quiz will include questions related to basic market analysis, specifically utilizing SWOT (Strengths, Weaknesses, Opportunities, Threats) analysis and Porter's Five Forces framework.</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core concepts, research, and market analysis. You have 20 minutes to complete the assessment. The questions will include multiple-choice questions (MCQs), short answers, and brief scenarios.</w:t>
      </w:r>
    </w:p>
    <w:p>
      <w:pPr>
        <w:spacing w:line="276" w:before="120" w:after="120"/>
      </w:pPr>
      <w:r>
        <w:rPr>
          <w:rFonts w:ascii="Arial" w:cs="Arial" w:eastAsia="Arial" w:hAnsi="Arial"/>
          <w:sz w:val="22"/>
          <w:szCs w:val="22"/>
        </w:rPr>
        <w:t xml:space="preserve">When answering the questions, use concise, evidence-based justifications where prompted. This approach will help ensure that your responses are grounded in the material covered in the module.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marketing assistant at a mid-sized UK retailer preparing a category review for your manager.</w:t>
      </w:r>
    </w:p>
    <w:p>
      <w:pPr>
        <w:spacing w:after="60" w:line="276"/>
        <w:ind w:left="360"/>
      </w:pPr>
      <w:r>
        <w:rPr>
          <w:rFonts w:ascii="Arial" w:cs="Arial" w:eastAsia="Arial" w:hAnsi="Arial"/>
          <w:sz w:val="22"/>
          <w:szCs w:val="22"/>
        </w:rPr>
        <w:t xml:space="preserve">Task: Complete a short quiz to check your understanding of core marketing concepts and to practise applying SWOT and Five Forces to simple, realistic situations.</w:t>
      </w:r>
    </w:p>
    <w:p>
      <w:pPr>
        <w:spacing w:after="60" w:line="276"/>
        <w:ind w:left="360"/>
      </w:pPr>
      <w:r>
        <w:rPr>
          <w:rFonts w:ascii="Arial" w:cs="Arial" w:eastAsia="Arial" w:hAnsi="Arial"/>
          <w:sz w:val="22"/>
          <w:szCs w:val="22"/>
        </w:rPr>
        <w:t xml:space="preserve">Deliverables: Completed online quiz (all questions answered); Short justifications in scenario/short answer items where prompted</w:t>
      </w:r>
    </w:p>
    <w:p>
      <w:pPr>
        <w:spacing w:after="60" w:line="276"/>
        <w:ind w:left="360"/>
      </w:pPr>
      <w:r>
        <w:rPr>
          <w:rFonts w:ascii="Arial" w:cs="Arial" w:eastAsia="Arial" w:hAnsi="Arial"/>
          <w:sz w:val="22"/>
          <w:szCs w:val="22"/>
        </w:rPr>
        <w:t xml:space="preserve">Conditions: 20 minutes, open-book, individual work. Short answers should be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Definitions and core concepts — 4 marks</w:t>
      </w:r>
    </w:p>
    <w:p>
      <w:pPr>
        <w:spacing w:after="60" w:line="276"/>
        <w:ind w:left="360"/>
      </w:pPr>
      <w:r>
        <w:rPr>
          <w:rFonts w:ascii="Arial" w:cs="Arial" w:eastAsia="Arial" w:hAnsi="Arial"/>
          <w:sz w:val="22"/>
          <w:szCs w:val="22"/>
        </w:rPr>
        <w:t xml:space="preserve">Indicative content: Correctly identifies the marketing concept, elements of the marketing environment, types of research (primary vs secondary), and consumer decision stages.</w:t>
      </w:r>
    </w:p>
    <w:p>
      <w:pPr>
        <w:spacing w:after="60" w:line="276"/>
        <w:ind w:left="360"/>
      </w:pPr>
      <w:r>
        <w:rPr>
          <w:rFonts w:ascii="Arial" w:cs="Arial" w:eastAsia="Arial" w:hAnsi="Arial"/>
          <w:sz w:val="22"/>
          <w:szCs w:val="22"/>
        </w:rPr>
        <w:t xml:space="preserve">Questions 5–8: Application to research and consumer behaviour — 4 marks</w:t>
      </w:r>
    </w:p>
    <w:p>
      <w:pPr>
        <w:spacing w:after="60" w:line="276"/>
        <w:ind w:left="360"/>
      </w:pPr>
      <w:r>
        <w:rPr>
          <w:rFonts w:ascii="Arial" w:cs="Arial" w:eastAsia="Arial" w:hAnsi="Arial"/>
          <w:sz w:val="22"/>
          <w:szCs w:val="22"/>
        </w:rPr>
        <w:t xml:space="preserve">Indicative content: Chooses appropriate low-cost/rapid research approaches; classifies SWOT items correctly; identifies suitable research methods (e.g., structured observation) and explains why.</w:t>
      </w:r>
    </w:p>
    <w:p>
      <w:pPr>
        <w:spacing w:after="60" w:line="276"/>
        <w:ind w:left="360"/>
      </w:pPr>
      <w:r>
        <w:rPr>
          <w:rFonts w:ascii="Arial" w:cs="Arial" w:eastAsia="Arial" w:hAnsi="Arial"/>
          <w:sz w:val="22"/>
          <w:szCs w:val="22"/>
        </w:rPr>
        <w:t xml:space="preserve">Questions 9–10: Market analysis using SWOT and Five Forces — 4 marks</w:t>
      </w:r>
    </w:p>
    <w:p>
      <w:pPr>
        <w:spacing w:after="60" w:line="276"/>
        <w:ind w:left="360"/>
      </w:pPr>
      <w:r>
        <w:rPr>
          <w:rFonts w:ascii="Arial" w:cs="Arial" w:eastAsia="Arial" w:hAnsi="Arial"/>
          <w:sz w:val="22"/>
          <w:szCs w:val="22"/>
        </w:rPr>
        <w:t xml:space="preserve">Indicative content: Identifies the most relevant Five Forces shaping attractiveness, distinguishes internal vs external factors in SWOT, and states at least one credible strategic implication.</w:t>
      </w:r>
    </w:p>
    <w:p>
      <w:pPr>
        <w:spacing w:after="60" w:line="276"/>
        <w:ind w:left="360"/>
      </w:pPr>
      <w:r>
        <w:rPr>
          <w:rFonts w:ascii="Arial" w:cs="Arial" w:eastAsia="Arial" w:hAnsi="Arial"/>
          <w:sz w:val="22"/>
          <w:szCs w:val="22"/>
        </w:rPr>
        <w:t xml:space="preserve">Marker notes: Accept concise, clearly reasoned answers for scenario and short-answer items. Common misconceptions: (1) Confusing the selling concept with the marketing concept; (2) Mixing up primary and secondary research; (3) Misclassifying external trends as strengths/weaknesses instead of opportunities/threats; (4) Confusing buyer power (retailers/customers) with supplier power; (5) Over-claiming causation from observational methods. Award partial credit where the student identifies the right concept but provides incomplete justification.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marketing terminology and the role of research (4 marks)</w:t>
      </w:r>
    </w:p>
    <w:p>
      <w:pPr>
        <w:spacing w:after="60" w:line="276"/>
        <w:ind w:left="360"/>
      </w:pPr>
      <w:r>
        <w:rPr>
          <w:rFonts w:ascii="Arial" w:cs="Arial" w:eastAsia="Arial" w:hAnsi="Arial"/>
          <w:sz w:val="22"/>
          <w:szCs w:val="22"/>
        </w:rPr>
        <w:t xml:space="preserve">Distinction (4): Uses precise definitions (e.g., marketing concept focuses on needs/wants and delivering value better than competitors) and correctly distinguishes primary vs secondary research without prompts.</w:t>
      </w:r>
    </w:p>
    <w:p>
      <w:pPr>
        <w:spacing w:after="60" w:line="276"/>
        <w:ind w:left="360"/>
      </w:pPr>
      <w:r>
        <w:rPr>
          <w:rFonts w:ascii="Arial" w:cs="Arial" w:eastAsia="Arial" w:hAnsi="Arial"/>
          <w:sz w:val="22"/>
          <w:szCs w:val="22"/>
        </w:rPr>
        <w:t xml:space="preserve">Merit (3): Defines key terms accurately with minor imprecision; correctly identifies most research types in context.</w:t>
      </w:r>
    </w:p>
    <w:p>
      <w:pPr>
        <w:spacing w:after="60" w:line="276"/>
        <w:ind w:left="360"/>
      </w:pPr>
      <w:r>
        <w:rPr>
          <w:rFonts w:ascii="Arial" w:cs="Arial" w:eastAsia="Arial" w:hAnsi="Arial"/>
          <w:sz w:val="22"/>
          <w:szCs w:val="22"/>
        </w:rPr>
        <w:t xml:space="preserve">Pass (2): Basic recall of terms with occasional confusion (e.g., mixes some environment factors); generally identifies research type but with limited justification.</w:t>
      </w:r>
    </w:p>
    <w:p>
      <w:pPr>
        <w:spacing w:after="60" w:line="276"/>
        <w:ind w:left="360"/>
      </w:pPr>
      <w:r>
        <w:rPr>
          <w:rFonts w:ascii="Arial" w:cs="Arial" w:eastAsia="Arial" w:hAnsi="Arial"/>
          <w:sz w:val="22"/>
          <w:szCs w:val="22"/>
        </w:rPr>
        <w:t xml:space="preserve">Fail (0-1): Incorrect or vague definitions; confuses research types and core concepts.</w:t>
      </w:r>
    </w:p>
    <w:p>
      <w:pPr>
        <w:spacing w:after="60" w:line="276"/>
        <w:ind w:left="360"/>
      </w:pPr>
      <w:r>
        <w:rPr>
          <w:rFonts w:ascii="Arial" w:cs="Arial" w:eastAsia="Arial" w:hAnsi="Arial"/>
          <w:b/>
          <w:bCs/>
          <w:sz w:val="22"/>
          <w:szCs w:val="22"/>
        </w:rPr>
        <w:t xml:space="preserve">Correct application of consumer behaviour and research choices to practical scenarios (4 marks)</w:t>
      </w:r>
    </w:p>
    <w:p>
      <w:pPr>
        <w:spacing w:after="60" w:line="276"/>
        <w:ind w:left="360"/>
      </w:pPr>
      <w:r>
        <w:rPr>
          <w:rFonts w:ascii="Arial" w:cs="Arial" w:eastAsia="Arial" w:hAnsi="Arial"/>
          <w:sz w:val="22"/>
          <w:szCs w:val="22"/>
        </w:rPr>
        <w:t xml:space="preserve">Distinction (4): Selects fit-for-purpose, low-cost/rapid research and links choices to decision stages or insights needed, noting feasibility and ethics.</w:t>
      </w:r>
    </w:p>
    <w:p>
      <w:pPr>
        <w:spacing w:after="60" w:line="276"/>
        <w:ind w:left="360"/>
      </w:pPr>
      <w:r>
        <w:rPr>
          <w:rFonts w:ascii="Arial" w:cs="Arial" w:eastAsia="Arial" w:hAnsi="Arial"/>
          <w:sz w:val="22"/>
          <w:szCs w:val="22"/>
        </w:rPr>
        <w:t xml:space="preserve">Merit (3): Chooses appropriate methods and links to information needs with brief justification.</w:t>
      </w:r>
    </w:p>
    <w:p>
      <w:pPr>
        <w:spacing w:after="60" w:line="276"/>
        <w:ind w:left="360"/>
      </w:pPr>
      <w:r>
        <w:rPr>
          <w:rFonts w:ascii="Arial" w:cs="Arial" w:eastAsia="Arial" w:hAnsi="Arial"/>
          <w:sz w:val="22"/>
          <w:szCs w:val="22"/>
        </w:rPr>
        <w:t xml:space="preserve">Pass (2): Method choice broadly suitable but lacks clear linkage to behaviour stage or feasibility constraints.</w:t>
      </w:r>
    </w:p>
    <w:p>
      <w:pPr>
        <w:spacing w:after="60" w:line="276"/>
        <w:ind w:left="360"/>
      </w:pPr>
      <w:r>
        <w:rPr>
          <w:rFonts w:ascii="Arial" w:cs="Arial" w:eastAsia="Arial" w:hAnsi="Arial"/>
          <w:sz w:val="22"/>
          <w:szCs w:val="22"/>
        </w:rPr>
        <w:t xml:space="preserve">Fail (0-1): Method inappropriate for scenario or no justification provided.</w:t>
      </w:r>
    </w:p>
    <w:p>
      <w:pPr>
        <w:spacing w:after="60" w:line="276"/>
        <w:ind w:left="360"/>
      </w:pPr>
      <w:r>
        <w:rPr>
          <w:rFonts w:ascii="Arial" w:cs="Arial" w:eastAsia="Arial" w:hAnsi="Arial"/>
          <w:b/>
          <w:bCs/>
          <w:sz w:val="22"/>
          <w:szCs w:val="22"/>
        </w:rPr>
        <w:t xml:space="preserve">Coherent analysis of market attractiveness using SWOT and Five Forces (4 marks)</w:t>
      </w:r>
    </w:p>
    <w:p>
      <w:pPr>
        <w:spacing w:after="60" w:line="276"/>
        <w:ind w:left="360"/>
      </w:pPr>
      <w:r>
        <w:rPr>
          <w:rFonts w:ascii="Arial" w:cs="Arial" w:eastAsia="Arial" w:hAnsi="Arial"/>
          <w:sz w:val="22"/>
          <w:szCs w:val="22"/>
        </w:rPr>
        <w:t xml:space="preserve">Distinction (4): Accurately identifies the most salient forces and external vs internal factors, and states a clear strategic implication (e.g., need for differentiation or channel strategy) tied to the analysis.</w:t>
      </w:r>
    </w:p>
    <w:p>
      <w:pPr>
        <w:spacing w:after="60" w:line="276"/>
        <w:ind w:left="360"/>
      </w:pPr>
      <w:r>
        <w:rPr>
          <w:rFonts w:ascii="Arial" w:cs="Arial" w:eastAsia="Arial" w:hAnsi="Arial"/>
          <w:sz w:val="22"/>
          <w:szCs w:val="22"/>
        </w:rPr>
        <w:t xml:space="preserve">Merit (3): Identifies key forces/factors correctly with a reasonable implication, though less specific.</w:t>
      </w:r>
    </w:p>
    <w:p>
      <w:pPr>
        <w:spacing w:after="60" w:line="276"/>
        <w:ind w:left="360"/>
      </w:pPr>
      <w:r>
        <w:rPr>
          <w:rFonts w:ascii="Arial" w:cs="Arial" w:eastAsia="Arial" w:hAnsi="Arial"/>
          <w:sz w:val="22"/>
          <w:szCs w:val="22"/>
        </w:rPr>
        <w:t xml:space="preserve">Pass (2): Identifies some relevant forces/factors but explanation or implication is generic or partial.</w:t>
      </w:r>
    </w:p>
    <w:p>
      <w:pPr>
        <w:spacing w:after="60" w:line="276"/>
        <w:ind w:left="360"/>
      </w:pPr>
      <w:r>
        <w:rPr>
          <w:rFonts w:ascii="Arial" w:cs="Arial" w:eastAsia="Arial" w:hAnsi="Arial"/>
          <w:sz w:val="22"/>
          <w:szCs w:val="22"/>
        </w:rPr>
        <w:t xml:space="preserve">Fail (0-1): Misidentifies forces/factors or provides no meaningful implication.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marketing concept?</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Maximising short-term sales through aggressive promotion</w:t>
      </w:r>
    </w:p>
    <w:p>
      <w:pPr>
        <w:spacing w:after="30" w:line="276"/>
      </w:pPr>
      <w:r>
        <w:rPr>
          <w:rFonts w:ascii="Arial" w:cs="Arial" w:eastAsia="Arial" w:hAnsi="Arial"/>
          <w:b/>
          <w:bCs/>
          <w:sz w:val="22"/>
          <w:szCs w:val="22"/>
        </w:rPr>
        <w:t xml:space="preserve">    B. Achieving organisational goals by determining the needs and wants of target markets and delivering desired satisfactions more effectively than competitors ✓</w:t>
      </w:r>
    </w:p>
    <w:p>
      <w:pPr>
        <w:spacing w:after="30" w:line="276"/>
      </w:pPr>
      <w:r>
        <w:rPr>
          <w:rFonts w:ascii="Arial" w:cs="Arial" w:eastAsia="Arial" w:hAnsi="Arial"/>
          <w:b w:val="false"/>
          <w:bCs w:val="false"/>
          <w:sz w:val="22"/>
          <w:szCs w:val="22"/>
        </w:rPr>
        <w:t xml:space="preserve">    C. Focusing primarily on product features rather than customer needs</w:t>
      </w:r>
    </w:p>
    <w:p>
      <w:pPr>
        <w:spacing w:after="30" w:line="276"/>
      </w:pPr>
      <w:r>
        <w:rPr>
          <w:rFonts w:ascii="Arial" w:cs="Arial" w:eastAsia="Arial" w:hAnsi="Arial"/>
          <w:b w:val="false"/>
          <w:bCs w:val="false"/>
          <w:sz w:val="22"/>
          <w:szCs w:val="22"/>
        </w:rPr>
        <w:t xml:space="preserve">    D. Lowering prices to undercut competitors in all markets</w:t>
      </w:r>
    </w:p>
    <w:p>
      <w:pPr>
        <w:spacing w:after="60" w:line="276"/>
      </w:pPr>
      <w:r>
        <w:rPr>
          <w:rFonts w:ascii="Arial" w:cs="Arial" w:eastAsia="Arial" w:hAnsi="Arial"/>
          <w:i/>
          <w:iCs/>
          <w:color w:val="4a5568"/>
          <w:sz w:val="22"/>
          <w:szCs w:val="22"/>
        </w:rPr>
        <w:t xml:space="preserve">Rationale: “Achieving organisational goals by determining the needs and wants of target markets and delivering desired satisfactions more effectively than competitors” is the marketing concept. The selling concept (Option: “Maximising short-term sales through aggressive promotion”) emphasises sales volume, not customer value. “Focusing primarily on product features rather than customer needs” reflects product orientation. “Lowering prices to undercut competitors in all markets” is a narrow price-based tactic, not a value-driven philosophy.</w:t>
      </w:r>
    </w:p>
    <w:p>
      <w:pPr>
        <w:spacing w:before="80" w:after="40" w:line="276"/>
      </w:pPr>
      <w:r>
        <w:rPr>
          <w:rFonts w:ascii="Arial" w:cs="Arial" w:eastAsia="Arial" w:hAnsi="Arial"/>
          <w:b/>
          <w:bCs/>
          <w:sz w:val="22"/>
          <w:szCs w:val="22"/>
        </w:rPr>
        <w:t xml:space="preserve">2. Which of the following is a micro-environment factor for a business?</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 new law affecting data privacy across the UK</w:t>
      </w:r>
    </w:p>
    <w:p>
      <w:pPr>
        <w:spacing w:after="30" w:line="276"/>
      </w:pPr>
      <w:r>
        <w:rPr>
          <w:rFonts w:ascii="Arial" w:cs="Arial" w:eastAsia="Arial" w:hAnsi="Arial"/>
          <w:b/>
          <w:bCs/>
          <w:sz w:val="22"/>
          <w:szCs w:val="22"/>
        </w:rPr>
        <w:t xml:space="preserve">    B. A key supplier's change in payment terms ✓</w:t>
      </w:r>
    </w:p>
    <w:p>
      <w:pPr>
        <w:spacing w:after="30" w:line="276"/>
      </w:pPr>
      <w:r>
        <w:rPr>
          <w:rFonts w:ascii="Arial" w:cs="Arial" w:eastAsia="Arial" w:hAnsi="Arial"/>
          <w:b w:val="false"/>
          <w:bCs w:val="false"/>
          <w:sz w:val="22"/>
          <w:szCs w:val="22"/>
        </w:rPr>
        <w:t xml:space="preserve">    C. A shift in national birth rates</w:t>
      </w:r>
    </w:p>
    <w:p>
      <w:pPr>
        <w:spacing w:after="30" w:line="276"/>
      </w:pPr>
      <w:r>
        <w:rPr>
          <w:rFonts w:ascii="Arial" w:cs="Arial" w:eastAsia="Arial" w:hAnsi="Arial"/>
          <w:b w:val="false"/>
          <w:bCs w:val="false"/>
          <w:sz w:val="22"/>
          <w:szCs w:val="22"/>
        </w:rPr>
        <w:t xml:space="preserve">    D. A long-run cultural trend towards wellness</w:t>
      </w:r>
    </w:p>
    <w:p>
      <w:pPr>
        <w:spacing w:after="60" w:line="276"/>
      </w:pPr>
      <w:r>
        <w:rPr>
          <w:rFonts w:ascii="Arial" w:cs="Arial" w:eastAsia="Arial" w:hAnsi="Arial"/>
          <w:i/>
          <w:iCs/>
          <w:color w:val="4a5568"/>
          <w:sz w:val="22"/>
          <w:szCs w:val="22"/>
        </w:rPr>
        <w:t xml:space="preserve">Rationale: “A key supplier's change in payment terms” is part of the micro-environment (actors close to the company). “A new law affecting data privacy across the UK”, “A shift in national birth rates”, and “A long-run cultural trend towards wellness” are macro-environmental factors (PESTLE level).</w:t>
      </w:r>
    </w:p>
    <w:p>
      <w:pPr>
        <w:spacing w:before="80" w:after="40" w:line="276"/>
      </w:pPr>
      <w:r>
        <w:rPr>
          <w:rFonts w:ascii="Arial" w:cs="Arial" w:eastAsia="Arial" w:hAnsi="Arial"/>
          <w:b/>
          <w:bCs/>
          <w:sz w:val="22"/>
          <w:szCs w:val="22"/>
        </w:rPr>
        <w:t xml:space="preserve">3. Which of the following is an example of primary research?</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Using industry reports from Mintel</w:t>
      </w:r>
    </w:p>
    <w:p>
      <w:pPr>
        <w:spacing w:after="30" w:line="276"/>
      </w:pPr>
      <w:r>
        <w:rPr>
          <w:rFonts w:ascii="Arial" w:cs="Arial" w:eastAsia="Arial" w:hAnsi="Arial"/>
          <w:b w:val="false"/>
          <w:bCs w:val="false"/>
          <w:sz w:val="22"/>
          <w:szCs w:val="22"/>
        </w:rPr>
        <w:t xml:space="preserve">    B. Reviewing government census data</w:t>
      </w:r>
    </w:p>
    <w:p>
      <w:pPr>
        <w:spacing w:after="30" w:line="276"/>
      </w:pPr>
      <w:r>
        <w:rPr>
          <w:rFonts w:ascii="Arial" w:cs="Arial" w:eastAsia="Arial" w:hAnsi="Arial"/>
          <w:b w:val="false"/>
          <w:bCs w:val="false"/>
          <w:sz w:val="22"/>
          <w:szCs w:val="22"/>
        </w:rPr>
        <w:t xml:space="preserve">    C. Reading competitor websites</w:t>
      </w:r>
    </w:p>
    <w:p>
      <w:pPr>
        <w:spacing w:after="30" w:line="276"/>
      </w:pPr>
      <w:r>
        <w:rPr>
          <w:rFonts w:ascii="Arial" w:cs="Arial" w:eastAsia="Arial" w:hAnsi="Arial"/>
          <w:b/>
          <w:bCs/>
          <w:sz w:val="22"/>
          <w:szCs w:val="22"/>
        </w:rPr>
        <w:t xml:space="preserve">    D. Conducting depth interviews with customers ✓</w:t>
      </w:r>
    </w:p>
    <w:p>
      <w:pPr>
        <w:spacing w:after="60" w:line="276"/>
      </w:pPr>
      <w:r>
        <w:rPr>
          <w:rFonts w:ascii="Arial" w:cs="Arial" w:eastAsia="Arial" w:hAnsi="Arial"/>
          <w:i/>
          <w:iCs/>
          <w:color w:val="4a5568"/>
          <w:sz w:val="22"/>
          <w:szCs w:val="22"/>
        </w:rPr>
        <w:t xml:space="preserve">Rationale: “Conducting depth interviews with customers” generates new data directly from respondents (primary research). “Using industry reports from Mintel”, “Reviewing government census data”, and “Reading competitor websites” are all secondary sources.</w:t>
      </w:r>
    </w:p>
    <w:p>
      <w:pPr>
        <w:spacing w:before="80" w:after="40" w:line="276"/>
      </w:pPr>
      <w:r>
        <w:rPr>
          <w:rFonts w:ascii="Arial" w:cs="Arial" w:eastAsia="Arial" w:hAnsi="Arial"/>
          <w:b/>
          <w:bCs/>
          <w:sz w:val="22"/>
          <w:szCs w:val="22"/>
        </w:rPr>
        <w:t xml:space="preserve">4. At which stage of the consumer decision process do customers compare brands against their criteria?</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Need recognition</w:t>
      </w:r>
    </w:p>
    <w:p>
      <w:pPr>
        <w:spacing w:after="30" w:line="276"/>
      </w:pPr>
      <w:r>
        <w:rPr>
          <w:rFonts w:ascii="Arial" w:cs="Arial" w:eastAsia="Arial" w:hAnsi="Arial"/>
          <w:b/>
          <w:bCs/>
          <w:sz w:val="22"/>
          <w:szCs w:val="22"/>
        </w:rPr>
        <w:t xml:space="preserve">    B. Evaluation of alternatives ✓</w:t>
      </w:r>
    </w:p>
    <w:p>
      <w:pPr>
        <w:spacing w:after="30" w:line="276"/>
      </w:pPr>
      <w:r>
        <w:rPr>
          <w:rFonts w:ascii="Arial" w:cs="Arial" w:eastAsia="Arial" w:hAnsi="Arial"/>
          <w:b w:val="false"/>
          <w:bCs w:val="false"/>
          <w:sz w:val="22"/>
          <w:szCs w:val="22"/>
        </w:rPr>
        <w:t xml:space="preserve">    C. Information search</w:t>
      </w:r>
    </w:p>
    <w:p>
      <w:pPr>
        <w:spacing w:after="30" w:line="276"/>
      </w:pPr>
      <w:r>
        <w:rPr>
          <w:rFonts w:ascii="Arial" w:cs="Arial" w:eastAsia="Arial" w:hAnsi="Arial"/>
          <w:b w:val="false"/>
          <w:bCs w:val="false"/>
          <w:sz w:val="22"/>
          <w:szCs w:val="22"/>
        </w:rPr>
        <w:t xml:space="preserve">    D. Post-purchase</w:t>
      </w:r>
    </w:p>
    <w:p>
      <w:pPr>
        <w:spacing w:after="60" w:line="276"/>
      </w:pPr>
      <w:r>
        <w:rPr>
          <w:rFonts w:ascii="Arial" w:cs="Arial" w:eastAsia="Arial" w:hAnsi="Arial"/>
          <w:i/>
          <w:iCs/>
          <w:color w:val="4a5568"/>
          <w:sz w:val="22"/>
          <w:szCs w:val="22"/>
        </w:rPr>
        <w:t xml:space="preserve">Rationale: “Evaluation of alternatives” is the stage where customers compare options against desired criteria. “Need recognition” identifies a gap, “Information search” gathers data, and “Post-purchase” involves usage and satisfaction.</w:t>
      </w:r>
    </w:p>
    <w:p>
      <w:pPr>
        <w:spacing w:before="80" w:after="40" w:line="276"/>
      </w:pPr>
      <w:r>
        <w:rPr>
          <w:rFonts w:ascii="Arial" w:cs="Arial" w:eastAsia="Arial" w:hAnsi="Arial"/>
          <w:b/>
          <w:bCs/>
          <w:sz w:val="22"/>
          <w:szCs w:val="22"/>
        </w:rPr>
        <w:t xml:space="preserve">5. Scenario: An independent coffee shop chain wants to test interest in a new plant-based breakfast wrap within one week and on a limited budget. Which research approach would you choose and how would you execute it quickly?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tests practical selection of a rapid, low-cost research method and execution steps aligned to time and budget constraints.</w:t>
      </w:r>
    </w:p>
    <w:p>
      <w:pPr>
        <w:spacing w:before="80" w:after="40" w:line="276"/>
      </w:pPr>
      <w:r>
        <w:rPr>
          <w:rFonts w:ascii="Arial" w:cs="Arial" w:eastAsia="Arial" w:hAnsi="Arial"/>
          <w:b/>
          <w:bCs/>
          <w:sz w:val="22"/>
          <w:szCs w:val="22"/>
        </w:rPr>
        <w:t xml:space="preserve">6. A market has a few large suppliers of a critical raw material and buyers face high switching costs. Which Five Forces element is strongest?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Buyer power is low</w:t>
      </w:r>
    </w:p>
    <w:p>
      <w:pPr>
        <w:spacing w:after="30" w:line="276"/>
      </w:pPr>
      <w:r>
        <w:rPr>
          <w:rFonts w:ascii="Arial" w:cs="Arial" w:eastAsia="Arial" w:hAnsi="Arial"/>
          <w:b w:val="false"/>
          <w:bCs w:val="false"/>
          <w:sz w:val="22"/>
          <w:szCs w:val="22"/>
        </w:rPr>
        <w:t xml:space="preserve">    B. Threat of substitutes is high</w:t>
      </w:r>
    </w:p>
    <w:p>
      <w:pPr>
        <w:spacing w:after="30" w:line="276"/>
      </w:pPr>
      <w:r>
        <w:rPr>
          <w:rFonts w:ascii="Arial" w:cs="Arial" w:eastAsia="Arial" w:hAnsi="Arial"/>
          <w:b w:val="false"/>
          <w:bCs w:val="false"/>
          <w:sz w:val="22"/>
          <w:szCs w:val="22"/>
        </w:rPr>
        <w:t xml:space="preserve">    C. Rivalry is weak</w:t>
      </w:r>
    </w:p>
    <w:p>
      <w:pPr>
        <w:spacing w:after="30" w:line="276"/>
      </w:pPr>
      <w:r>
        <w:rPr>
          <w:rFonts w:ascii="Arial" w:cs="Arial" w:eastAsia="Arial" w:hAnsi="Arial"/>
          <w:b/>
          <w:bCs/>
          <w:sz w:val="22"/>
          <w:szCs w:val="22"/>
        </w:rPr>
        <w:t xml:space="preserve">    D. Supplier power is high ✓</w:t>
      </w:r>
    </w:p>
    <w:p>
      <w:pPr>
        <w:spacing w:after="60" w:line="276"/>
      </w:pPr>
      <w:r>
        <w:rPr>
          <w:rFonts w:ascii="Arial" w:cs="Arial" w:eastAsia="Arial" w:hAnsi="Arial"/>
          <w:i/>
          <w:iCs/>
          <w:color w:val="4a5568"/>
          <w:sz w:val="22"/>
          <w:szCs w:val="22"/>
        </w:rPr>
        <w:t xml:space="preserve">Rationale: “Supplier power is high” because concentration of suppliers and switching costs increase suppliers’ leverage. “Buyer power is low” may also result, but the direct force indicated is supplier power. “Threat of substitutes is high” and “Rivalry is weak” are unrelated to the described supplier concentration.</w:t>
      </w:r>
    </w:p>
    <w:p>
      <w:pPr>
        <w:spacing w:before="80" w:after="40" w:line="276"/>
      </w:pPr>
      <w:r>
        <w:rPr>
          <w:rFonts w:ascii="Arial" w:cs="Arial" w:eastAsia="Arial" w:hAnsi="Arial"/>
          <w:b/>
          <w:bCs/>
          <w:sz w:val="22"/>
          <w:szCs w:val="22"/>
        </w:rPr>
        <w:t xml:space="preserve">7. Classify the following for a UK online fashion retailer that sells only new items (no rental offer): “A fast-growing segment of 18–24-year-olds prefers renting outfits for events rather than buying.” State the SWOT category.</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This checks correct classification of external trends as threats, not weaknesses (which are internal).</w:t>
      </w:r>
    </w:p>
    <w:p>
      <w:pPr>
        <w:spacing w:before="80" w:after="40" w:line="276"/>
      </w:pPr>
      <w:r>
        <w:rPr>
          <w:rFonts w:ascii="Arial" w:cs="Arial" w:eastAsia="Arial" w:hAnsi="Arial"/>
          <w:b/>
          <w:bCs/>
          <w:sz w:val="22"/>
          <w:szCs w:val="22"/>
        </w:rPr>
        <w:t xml:space="preserve">8. An analyst times shopper stops and notes comparative behaviours along an aisle. What method is this and what kind of data does it primarily produce?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Field experiment producing causal data</w:t>
      </w:r>
    </w:p>
    <w:p>
      <w:pPr>
        <w:spacing w:after="30" w:line="276"/>
      </w:pPr>
      <w:r>
        <w:rPr>
          <w:rFonts w:ascii="Arial" w:cs="Arial" w:eastAsia="Arial" w:hAnsi="Arial"/>
          <w:b/>
          <w:bCs/>
          <w:sz w:val="22"/>
          <w:szCs w:val="22"/>
        </w:rPr>
        <w:t xml:space="preserve">    B. Structured observation producing behavioural quantitative data ✓</w:t>
      </w:r>
    </w:p>
    <w:p>
      <w:pPr>
        <w:spacing w:after="30" w:line="276"/>
      </w:pPr>
      <w:r>
        <w:rPr>
          <w:rFonts w:ascii="Arial" w:cs="Arial" w:eastAsia="Arial" w:hAnsi="Arial"/>
          <w:b w:val="false"/>
          <w:bCs w:val="false"/>
          <w:sz w:val="22"/>
          <w:szCs w:val="22"/>
        </w:rPr>
        <w:t xml:space="preserve">    C. Focus group producing attitudinal qualitative data</w:t>
      </w:r>
    </w:p>
    <w:p>
      <w:pPr>
        <w:spacing w:after="30" w:line="276"/>
      </w:pPr>
      <w:r>
        <w:rPr>
          <w:rFonts w:ascii="Arial" w:cs="Arial" w:eastAsia="Arial" w:hAnsi="Arial"/>
          <w:b w:val="false"/>
          <w:bCs w:val="false"/>
          <w:sz w:val="22"/>
          <w:szCs w:val="22"/>
        </w:rPr>
        <w:t xml:space="preserve">    D. Desk research producing secondary data</w:t>
      </w:r>
    </w:p>
    <w:p>
      <w:pPr>
        <w:spacing w:after="60" w:line="276"/>
      </w:pPr>
      <w:r>
        <w:rPr>
          <w:rFonts w:ascii="Arial" w:cs="Arial" w:eastAsia="Arial" w:hAnsi="Arial"/>
          <w:i/>
          <w:iCs/>
          <w:color w:val="4a5568"/>
          <w:sz w:val="22"/>
          <w:szCs w:val="22"/>
        </w:rPr>
        <w:t xml:space="preserve">Rationale: “Structured observation producing behavioural quantitative data” matches timed/recorded behaviours. “Field experiment producing causal data” would manipulate variables. “Focus group” is attitudinal and qualitative. “Desk research” uses existing secondary sources.</w:t>
      </w:r>
    </w:p>
    <w:p>
      <w:pPr>
        <w:spacing w:before="80" w:after="40" w:line="276"/>
      </w:pPr>
      <w:r>
        <w:rPr>
          <w:rFonts w:ascii="Arial" w:cs="Arial" w:eastAsia="Arial" w:hAnsi="Arial"/>
          <w:b/>
          <w:bCs/>
          <w:sz w:val="22"/>
          <w:szCs w:val="22"/>
        </w:rPr>
        <w:t xml:space="preserve">9. Scenario: A small manufacturer of eco-friendly cleaning tablets plans to enter UK grocery retail. Established brands have strong retailer relationships; private labels are growing; raw materials are widely available; shoppers are price-sensitive; substitutes (traditional liquids) are common. Identify two Five Forces that suggest lower attractiveness and explain briefly why. State one strategic implication.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select the most salient forces, justify them, and derive a practical strategic implication.</w:t>
      </w:r>
    </w:p>
    <w:p>
      <w:pPr>
        <w:spacing w:before="80" w:after="40" w:line="276"/>
      </w:pPr>
      <w:r>
        <w:rPr>
          <w:rFonts w:ascii="Arial" w:cs="Arial" w:eastAsia="Arial" w:hAnsi="Arial"/>
          <w:b/>
          <w:bCs/>
          <w:sz w:val="22"/>
          <w:szCs w:val="22"/>
        </w:rPr>
        <w:t xml:space="preserve">10. Which of the following is a Weakness (internal) rather than a Threat (external) for a start-up meal-kit business?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Rising food inflation rates</w:t>
      </w:r>
    </w:p>
    <w:p>
      <w:pPr>
        <w:spacing w:after="30" w:line="276"/>
      </w:pPr>
      <w:r>
        <w:rPr>
          <w:rFonts w:ascii="Arial" w:cs="Arial" w:eastAsia="Arial" w:hAnsi="Arial"/>
          <w:b w:val="false"/>
          <w:bCs w:val="false"/>
          <w:sz w:val="22"/>
          <w:szCs w:val="22"/>
        </w:rPr>
        <w:t xml:space="preserve">    B. Entry of a global competitor into the UK market</w:t>
      </w:r>
    </w:p>
    <w:p>
      <w:pPr>
        <w:spacing w:after="30" w:line="276"/>
      </w:pPr>
      <w:r>
        <w:rPr>
          <w:rFonts w:ascii="Arial" w:cs="Arial" w:eastAsia="Arial" w:hAnsi="Arial"/>
          <w:b/>
          <w:bCs/>
          <w:sz w:val="22"/>
          <w:szCs w:val="22"/>
        </w:rPr>
        <w:t xml:space="preserve">    C. Low brand awareness in the target segment ✓</w:t>
      </w:r>
    </w:p>
    <w:p>
      <w:pPr>
        <w:spacing w:after="30" w:line="276"/>
      </w:pPr>
      <w:r>
        <w:rPr>
          <w:rFonts w:ascii="Arial" w:cs="Arial" w:eastAsia="Arial" w:hAnsi="Arial"/>
          <w:b w:val="false"/>
          <w:bCs w:val="false"/>
          <w:sz w:val="22"/>
          <w:szCs w:val="22"/>
        </w:rPr>
        <w:t xml:space="preserve">    D. New regulations tightening packaging waste requirements</w:t>
      </w:r>
    </w:p>
    <w:p>
      <w:pPr>
        <w:spacing w:after="60" w:line="276"/>
      </w:pPr>
      <w:r>
        <w:rPr>
          <w:rFonts w:ascii="Arial" w:cs="Arial" w:eastAsia="Arial" w:hAnsi="Arial"/>
          <w:i/>
          <w:iCs/>
          <w:color w:val="4a5568"/>
          <w:sz w:val="22"/>
          <w:szCs w:val="22"/>
        </w:rPr>
        <w:t xml:space="preserve">Rationale: “Low brand awareness in the target segment” is internal to the firm (a Weakness). “Rising food inflation rates”, “Entry of a global competitor into the UK market”, and “New regulations tightening packaging waste requirements” are external factors (Threats).</w:t>
      </w:r>
    </w:p>
    <w:p>
      <w:pPr>
        <w:spacing w:after="300"/>
      </w:pPr>
    </w:p>
    <w:p>
      <w:pPr>
        <w:spacing w:before="150" w:after="80" w:line="276"/>
      </w:pPr>
      <w:r>
        <w:rPr>
          <w:rFonts w:ascii="Arial" w:cs="Arial" w:eastAsia="Arial" w:hAnsi="Arial"/>
          <w:b/>
          <w:bCs/>
          <w:sz w:val="24"/>
          <w:szCs w:val="24"/>
        </w:rPr>
        <w:t xml:space="preserve">MCQ Knowledge Check: STP and the Marketing Mix</w:t>
      </w:r>
    </w:p>
    <w:p>
      <w:pPr>
        <w:spacing w:after="100" w:line="276"/>
      </w:pPr>
      <w:r>
        <w:rPr>
          <w:rFonts w:ascii="Arial" w:cs="Arial" w:eastAsia="Arial" w:hAnsi="Arial"/>
          <w:i/>
          <w:iCs/>
          <w:color w:val="4a5568"/>
          <w:sz w:val="22"/>
          <w:szCs w:val="22"/>
        </w:rPr>
        <w:t xml:space="preserve">Module: M04: Introduction to Marketing | Type: MCQ knowledge checks | Max Marks: 12 | Weighting: 50% of the module mark | MLOs: M04-LO2, M04-LO3 | Outcome level required: apply | Tasks reach: remember, understand, apply, analyse</w:t>
      </w:r>
    </w:p>
    <w:p>
      <w:pPr>
        <w:spacing w:line="276" w:before="120" w:after="120"/>
      </w:pPr>
      <w:r>
        <w:rPr>
          <w:rFonts w:ascii="Arial" w:cs="Arial" w:eastAsia="Arial" w:hAnsi="Arial"/>
          <w:sz w:val="22"/>
          <w:szCs w:val="22"/>
        </w:rPr>
        <w:t xml:space="preserve">This assessment consists of a 10-question check that focuses on the key concepts of segmentation, targeting, and positioning (STP) in marketing. The aim is to evaluate the understanding and application of these fundamental principles in real-world scenarios. Students will be required to demonstrate their ability to identify target markets and effectively position products within those markets.</w:t>
      </w:r>
    </w:p>
    <w:p>
      <w:pPr>
        <w:spacing w:line="276" w:before="120" w:after="120"/>
      </w:pPr>
      <w:r>
        <w:rPr>
          <w:rFonts w:ascii="Arial" w:cs="Arial" w:eastAsia="Arial" w:hAnsi="Arial"/>
          <w:sz w:val="22"/>
          <w:szCs w:val="22"/>
        </w:rPr>
        <w:t xml:space="preserve">In addition to STP, the assessment will also cover the construction of an aligned 4Ps marketing mix. This includes product, price, place, and promotion strategies that are coherent with the identified target segments. The integration of these elements is crucial for developing a comprehensive marketing strategy that meets consumer needs.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STP and 4Ps sessions. You have 20 minutes to complete it. The questions are primarily multiple-choice questions (MCQs), along with one short answer and two brief scenarios. It is important to use clear and concise justifications where asked.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consumer goods start-up as an assistant marketer preparing for a national launch.</w:t>
      </w:r>
    </w:p>
    <w:p>
      <w:pPr>
        <w:spacing w:after="60" w:line="276"/>
        <w:ind w:left="360"/>
      </w:pPr>
      <w:r>
        <w:rPr>
          <w:rFonts w:ascii="Arial" w:cs="Arial" w:eastAsia="Arial" w:hAnsi="Arial"/>
          <w:sz w:val="22"/>
          <w:szCs w:val="22"/>
        </w:rPr>
        <w:t xml:space="preserve">Task: Check your ability to choose a target segment, craft a positioning, and align the 4Ps for execution.</w:t>
      </w:r>
    </w:p>
    <w:p>
      <w:pPr>
        <w:spacing w:after="60" w:line="276"/>
        <w:ind w:left="360"/>
      </w:pPr>
      <w:r>
        <w:rPr>
          <w:rFonts w:ascii="Arial" w:cs="Arial" w:eastAsia="Arial" w:hAnsi="Arial"/>
          <w:sz w:val="22"/>
          <w:szCs w:val="22"/>
        </w:rPr>
        <w:t xml:space="preserve">Deliverables: Completed quiz (all questions answered); Brief rationales for scenario and short-answer items (1–3 sentences)</w:t>
      </w:r>
    </w:p>
    <w:p>
      <w:pPr>
        <w:spacing w:after="60" w:line="276"/>
        <w:ind w:left="360"/>
      </w:pPr>
      <w:r>
        <w:rPr>
          <w:rFonts w:ascii="Arial" w:cs="Arial" w:eastAsia="Arial" w:hAnsi="Arial"/>
          <w:sz w:val="22"/>
          <w:szCs w:val="22"/>
        </w:rPr>
        <w:t xml:space="preserve">Conditions: 20 minutes, open-book, individual. Keep responses concise and specific.</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Segmentation bases and target selection — 3 marks</w:t>
      </w:r>
    </w:p>
    <w:p>
      <w:pPr>
        <w:spacing w:after="60" w:line="276"/>
        <w:ind w:left="360"/>
      </w:pPr>
      <w:r>
        <w:rPr>
          <w:rFonts w:ascii="Arial" w:cs="Arial" w:eastAsia="Arial" w:hAnsi="Arial"/>
          <w:sz w:val="22"/>
          <w:szCs w:val="22"/>
        </w:rPr>
        <w:t xml:space="preserve">Indicative content: Correct classification of segmentation variables; chooses a target consistent with attractiveness and company fit.</w:t>
      </w:r>
    </w:p>
    <w:p>
      <w:pPr>
        <w:spacing w:after="60" w:line="276"/>
        <w:ind w:left="360"/>
      </w:pPr>
      <w:r>
        <w:rPr>
          <w:rFonts w:ascii="Arial" w:cs="Arial" w:eastAsia="Arial" w:hAnsi="Arial"/>
          <w:sz w:val="22"/>
          <w:szCs w:val="22"/>
        </w:rPr>
        <w:t xml:space="preserve">Questions 4–6: Positioning and value proposition — 4 marks</w:t>
      </w:r>
    </w:p>
    <w:p>
      <w:pPr>
        <w:spacing w:after="60" w:line="276"/>
        <w:ind w:left="360"/>
      </w:pPr>
      <w:r>
        <w:rPr>
          <w:rFonts w:ascii="Arial" w:cs="Arial" w:eastAsia="Arial" w:hAnsi="Arial"/>
          <w:sz w:val="22"/>
          <w:szCs w:val="22"/>
        </w:rPr>
        <w:t xml:space="preserve">Indicative content: Selects a positioning statement aligned to a defined segment; produces a one-sentence positioning including segment, frame of reference, point of difference, and reason to believe.</w:t>
      </w:r>
    </w:p>
    <w:p>
      <w:pPr>
        <w:spacing w:after="60" w:line="276"/>
        <w:ind w:left="360"/>
      </w:pPr>
      <w:r>
        <w:rPr>
          <w:rFonts w:ascii="Arial" w:cs="Arial" w:eastAsia="Arial" w:hAnsi="Arial"/>
          <w:sz w:val="22"/>
          <w:szCs w:val="22"/>
        </w:rPr>
        <w:t xml:space="preserve">Questions 7–10: 4Ps alignment to the chosen positioning — 5 marks</w:t>
      </w:r>
    </w:p>
    <w:p>
      <w:pPr>
        <w:spacing w:after="60" w:line="276"/>
        <w:ind w:left="360"/>
      </w:pPr>
      <w:r>
        <w:rPr>
          <w:rFonts w:ascii="Arial" w:cs="Arial" w:eastAsia="Arial" w:hAnsi="Arial"/>
          <w:sz w:val="22"/>
          <w:szCs w:val="22"/>
        </w:rPr>
        <w:t xml:space="preserve">Indicative content: Chooses tactics that logically fit the target (e.g., digital channels for digital-native audiences; pricing strategy matched to price sensitivity; distribution consistent with buying habits). Scenario responses propose at least two specific, actionable tactics.</w:t>
      </w:r>
    </w:p>
    <w:p>
      <w:pPr>
        <w:spacing w:after="60" w:line="276"/>
        <w:ind w:left="360"/>
      </w:pPr>
      <w:r>
        <w:rPr>
          <w:rFonts w:ascii="Arial" w:cs="Arial" w:eastAsia="Arial" w:hAnsi="Arial"/>
          <w:sz w:val="22"/>
          <w:szCs w:val="22"/>
        </w:rPr>
        <w:t xml:space="preserve">Marker notes: Mark for fit and coherence: target–positioning–mix should join up. Common issues: (1) Confusing demographics with psychographics; (2) Writing slogans instead of structured positioning; (3) Mixing premium positioning with discount pricing; (4) Selecting channels the segment does not use; (5) Proposing vague tactics (e.g., 'use social media' without specifying platform or message). Award partial credit for directionally correct but incomplete justifications.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and selection of target segments using STP principles (4 marks)</w:t>
      </w:r>
    </w:p>
    <w:p>
      <w:pPr>
        <w:spacing w:after="60" w:line="276"/>
        <w:ind w:left="360"/>
      </w:pPr>
      <w:r>
        <w:rPr>
          <w:rFonts w:ascii="Arial" w:cs="Arial" w:eastAsia="Arial" w:hAnsi="Arial"/>
          <w:sz w:val="22"/>
          <w:szCs w:val="22"/>
        </w:rPr>
        <w:t xml:space="preserve">Distinction (4): Accurately classifies bases (demographic, geographic, psychographic, behavioural) and selects a target using attractiveness (size/growth, profitability) and fit (capabilities, reachability), explicitly stated.</w:t>
      </w:r>
    </w:p>
    <w:p>
      <w:pPr>
        <w:spacing w:after="60" w:line="276"/>
        <w:ind w:left="360"/>
      </w:pPr>
      <w:r>
        <w:rPr>
          <w:rFonts w:ascii="Arial" w:cs="Arial" w:eastAsia="Arial" w:hAnsi="Arial"/>
          <w:sz w:val="22"/>
          <w:szCs w:val="22"/>
        </w:rPr>
        <w:t xml:space="preserve">Merit (3): Mostly accurate classification; selects a sensible target with brief justification referencing attractiveness and/or fit.</w:t>
      </w:r>
    </w:p>
    <w:p>
      <w:pPr>
        <w:spacing w:after="60" w:line="276"/>
        <w:ind w:left="360"/>
      </w:pPr>
      <w:r>
        <w:rPr>
          <w:rFonts w:ascii="Arial" w:cs="Arial" w:eastAsia="Arial" w:hAnsi="Arial"/>
          <w:sz w:val="22"/>
          <w:szCs w:val="22"/>
        </w:rPr>
        <w:t xml:space="preserve">Pass (2): Basic classification with some errors; target choice plausible but weak or generic justification.</w:t>
      </w:r>
    </w:p>
    <w:p>
      <w:pPr>
        <w:spacing w:after="60" w:line="276"/>
        <w:ind w:left="360"/>
      </w:pPr>
      <w:r>
        <w:rPr>
          <w:rFonts w:ascii="Arial" w:cs="Arial" w:eastAsia="Arial" w:hAnsi="Arial"/>
          <w:sz w:val="22"/>
          <w:szCs w:val="22"/>
        </w:rPr>
        <w:t xml:space="preserve">Fail (0-1): Misclassifies variables; target choice not supported or clearly inappropriate.</w:t>
      </w:r>
    </w:p>
    <w:p>
      <w:pPr>
        <w:spacing w:after="60" w:line="276"/>
        <w:ind w:left="360"/>
      </w:pPr>
      <w:r>
        <w:rPr>
          <w:rFonts w:ascii="Arial" w:cs="Arial" w:eastAsia="Arial" w:hAnsi="Arial"/>
          <w:b/>
          <w:bCs/>
          <w:sz w:val="22"/>
          <w:szCs w:val="22"/>
        </w:rPr>
        <w:t xml:space="preserve">Clear, segment-aligned positioning statements and value propositions (4 marks)</w:t>
      </w:r>
    </w:p>
    <w:p>
      <w:pPr>
        <w:spacing w:after="60" w:line="276"/>
        <w:ind w:left="360"/>
      </w:pPr>
      <w:r>
        <w:rPr>
          <w:rFonts w:ascii="Arial" w:cs="Arial" w:eastAsia="Arial" w:hAnsi="Arial"/>
          <w:sz w:val="22"/>
          <w:szCs w:val="22"/>
        </w:rPr>
        <w:t xml:space="preserve">Distinction (4): One-sentence positioning includes segment, frame of reference, point of difference, and credible reason to believe that directly maps to target needs and usage context.</w:t>
      </w:r>
    </w:p>
    <w:p>
      <w:pPr>
        <w:spacing w:after="60" w:line="276"/>
        <w:ind w:left="360"/>
      </w:pPr>
      <w:r>
        <w:rPr>
          <w:rFonts w:ascii="Arial" w:cs="Arial" w:eastAsia="Arial" w:hAnsi="Arial"/>
          <w:sz w:val="22"/>
          <w:szCs w:val="22"/>
        </w:rPr>
        <w:t xml:space="preserve">Merit (3): Complete structure with minor imprecision; alignment to target is clear though evidence is lighter.</w:t>
      </w:r>
    </w:p>
    <w:p>
      <w:pPr>
        <w:spacing w:after="60" w:line="276"/>
        <w:ind w:left="360"/>
      </w:pPr>
      <w:r>
        <w:rPr>
          <w:rFonts w:ascii="Arial" w:cs="Arial" w:eastAsia="Arial" w:hAnsi="Arial"/>
          <w:sz w:val="22"/>
          <w:szCs w:val="22"/>
        </w:rPr>
        <w:t xml:space="preserve">Pass (2): Structure partially complete (one element missing) or generic benefit; some link to target but lacks specificity.</w:t>
      </w:r>
    </w:p>
    <w:p>
      <w:pPr>
        <w:spacing w:after="60" w:line="276"/>
        <w:ind w:left="360"/>
      </w:pPr>
      <w:r>
        <w:rPr>
          <w:rFonts w:ascii="Arial" w:cs="Arial" w:eastAsia="Arial" w:hAnsi="Arial"/>
          <w:sz w:val="22"/>
          <w:szCs w:val="22"/>
        </w:rPr>
        <w:t xml:space="preserve">Fail (0-1): No coherent positioning structure; misaligned message to the stated target.</w:t>
      </w:r>
    </w:p>
    <w:p>
      <w:pPr>
        <w:spacing w:after="60" w:line="276"/>
        <w:ind w:left="360"/>
      </w:pPr>
      <w:r>
        <w:rPr>
          <w:rFonts w:ascii="Arial" w:cs="Arial" w:eastAsia="Arial" w:hAnsi="Arial"/>
          <w:b/>
          <w:bCs/>
          <w:sz w:val="22"/>
          <w:szCs w:val="22"/>
        </w:rPr>
        <w:t xml:space="preserve">Alignment of product, price, place and promotion to the chosen positioning (4 marks)</w:t>
      </w:r>
    </w:p>
    <w:p>
      <w:pPr>
        <w:spacing w:after="60" w:line="276"/>
        <w:ind w:left="360"/>
      </w:pPr>
      <w:r>
        <w:rPr>
          <w:rFonts w:ascii="Arial" w:cs="Arial" w:eastAsia="Arial" w:hAnsi="Arial"/>
          <w:sz w:val="22"/>
          <w:szCs w:val="22"/>
        </w:rPr>
        <w:t xml:space="preserve">Distinction (4): Proposes mutually reinforcing 4Ps tactics (e.g., premium features + selective distribution + value-adding comms) directly tied to segment behaviours and willingness to pay.</w:t>
      </w:r>
    </w:p>
    <w:p>
      <w:pPr>
        <w:spacing w:after="60" w:line="276"/>
        <w:ind w:left="360"/>
      </w:pPr>
      <w:r>
        <w:rPr>
          <w:rFonts w:ascii="Arial" w:cs="Arial" w:eastAsia="Arial" w:hAnsi="Arial"/>
          <w:sz w:val="22"/>
          <w:szCs w:val="22"/>
        </w:rPr>
        <w:t xml:space="preserve">Merit (3): Most tactics align; one element may be less well justified but overall fit is clear.</w:t>
      </w:r>
    </w:p>
    <w:p>
      <w:pPr>
        <w:spacing w:after="60" w:line="276"/>
        <w:ind w:left="360"/>
      </w:pPr>
      <w:r>
        <w:rPr>
          <w:rFonts w:ascii="Arial" w:cs="Arial" w:eastAsia="Arial" w:hAnsi="Arial"/>
          <w:sz w:val="22"/>
          <w:szCs w:val="22"/>
        </w:rPr>
        <w:t xml:space="preserve">Pass (2): Some alignment evident but choices are generic or partly inconsistent with positioning.</w:t>
      </w:r>
    </w:p>
    <w:p>
      <w:pPr>
        <w:spacing w:after="60" w:line="276"/>
        <w:ind w:left="360"/>
      </w:pPr>
      <w:r>
        <w:rPr>
          <w:rFonts w:ascii="Arial" w:cs="Arial" w:eastAsia="Arial" w:hAnsi="Arial"/>
          <w:sz w:val="22"/>
          <w:szCs w:val="22"/>
        </w:rPr>
        <w:t xml:space="preserve">Fail (0-1): 4Ps tactics are mismatched (e.g., premium positioning with deep discounting) or too vague to assess.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a psychographic segmentation variable?</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Age 18–24</w:t>
      </w:r>
    </w:p>
    <w:p>
      <w:pPr>
        <w:spacing w:after="30" w:line="276"/>
      </w:pPr>
      <w:r>
        <w:rPr>
          <w:rFonts w:ascii="Arial" w:cs="Arial" w:eastAsia="Arial" w:hAnsi="Arial"/>
          <w:b/>
          <w:bCs/>
          <w:sz w:val="22"/>
          <w:szCs w:val="22"/>
        </w:rPr>
        <w:t xml:space="preserve">    B. Lifestyle orientation such as 'adventure-seekers' ✓</w:t>
      </w:r>
    </w:p>
    <w:p>
      <w:pPr>
        <w:spacing w:after="30" w:line="276"/>
      </w:pPr>
      <w:r>
        <w:rPr>
          <w:rFonts w:ascii="Arial" w:cs="Arial" w:eastAsia="Arial" w:hAnsi="Arial"/>
          <w:b w:val="false"/>
          <w:bCs w:val="false"/>
          <w:sz w:val="22"/>
          <w:szCs w:val="22"/>
        </w:rPr>
        <w:t xml:space="preserve">    C. Region: South East England</w:t>
      </w:r>
    </w:p>
    <w:p>
      <w:pPr>
        <w:spacing w:after="30" w:line="276"/>
      </w:pPr>
      <w:r>
        <w:rPr>
          <w:rFonts w:ascii="Arial" w:cs="Arial" w:eastAsia="Arial" w:hAnsi="Arial"/>
          <w:b w:val="false"/>
          <w:bCs w:val="false"/>
          <w:sz w:val="22"/>
          <w:szCs w:val="22"/>
        </w:rPr>
        <w:t xml:space="preserve">    D. Purchase frequency: weekly</w:t>
      </w:r>
    </w:p>
    <w:p>
      <w:pPr>
        <w:spacing w:after="60" w:line="276"/>
      </w:pPr>
      <w:r>
        <w:rPr>
          <w:rFonts w:ascii="Arial" w:cs="Arial" w:eastAsia="Arial" w:hAnsi="Arial"/>
          <w:i/>
          <w:iCs/>
          <w:color w:val="4a5568"/>
          <w:sz w:val="22"/>
          <w:szCs w:val="22"/>
        </w:rPr>
        <w:t xml:space="preserve">Rationale: “Lifestyle orientation such as 'adventure-seekers'” is psychographic (values, interests, lifestyles). “Age 18–24” is demographic, “Region: South East England” is geographic, and “Purchase frequency: weekly” is behavioural.</w:t>
      </w:r>
    </w:p>
    <w:p>
      <w:pPr>
        <w:spacing w:before="80" w:after="40" w:line="276"/>
      </w:pPr>
      <w:r>
        <w:rPr>
          <w:rFonts w:ascii="Arial" w:cs="Arial" w:eastAsia="Arial" w:hAnsi="Arial"/>
          <w:b/>
          <w:bCs/>
          <w:sz w:val="22"/>
          <w:szCs w:val="22"/>
        </w:rPr>
        <w:t xml:space="preserve">2. Which is the correct sequence of STP?</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Segmentation → Targeting → Positioning ✓</w:t>
      </w:r>
    </w:p>
    <w:p>
      <w:pPr>
        <w:spacing w:after="30" w:line="276"/>
      </w:pPr>
      <w:r>
        <w:rPr>
          <w:rFonts w:ascii="Arial" w:cs="Arial" w:eastAsia="Arial" w:hAnsi="Arial"/>
          <w:b w:val="false"/>
          <w:bCs w:val="false"/>
          <w:sz w:val="22"/>
          <w:szCs w:val="22"/>
        </w:rPr>
        <w:t xml:space="preserve">    B. Targeting → Segmentation → Positioning</w:t>
      </w:r>
    </w:p>
    <w:p>
      <w:pPr>
        <w:spacing w:after="30" w:line="276"/>
      </w:pPr>
      <w:r>
        <w:rPr>
          <w:rFonts w:ascii="Arial" w:cs="Arial" w:eastAsia="Arial" w:hAnsi="Arial"/>
          <w:b w:val="false"/>
          <w:bCs w:val="false"/>
          <w:sz w:val="22"/>
          <w:szCs w:val="22"/>
        </w:rPr>
        <w:t xml:space="preserve">    C. Positioning → Segmentation → Targeting</w:t>
      </w:r>
    </w:p>
    <w:p>
      <w:pPr>
        <w:spacing w:after="30" w:line="276"/>
      </w:pPr>
      <w:r>
        <w:rPr>
          <w:rFonts w:ascii="Arial" w:cs="Arial" w:eastAsia="Arial" w:hAnsi="Arial"/>
          <w:b w:val="false"/>
          <w:bCs w:val="false"/>
          <w:sz w:val="22"/>
          <w:szCs w:val="22"/>
        </w:rPr>
        <w:t xml:space="preserve">    D. Segmentation → Positioning → Targeting</w:t>
      </w:r>
    </w:p>
    <w:p>
      <w:pPr>
        <w:spacing w:after="60" w:line="276"/>
      </w:pPr>
      <w:r>
        <w:rPr>
          <w:rFonts w:ascii="Arial" w:cs="Arial" w:eastAsia="Arial" w:hAnsi="Arial"/>
          <w:i/>
          <w:iCs/>
          <w:color w:val="4a5568"/>
          <w:sz w:val="22"/>
          <w:szCs w:val="22"/>
        </w:rPr>
        <w:t xml:space="preserve">Rationale: “Segmentation → Targeting → Positioning” is the standard flow: divide the market, select segment(s), then position the offer. Other sequences confuse decision order.</w:t>
      </w:r>
    </w:p>
    <w:p>
      <w:pPr>
        <w:spacing w:before="80" w:after="40" w:line="276"/>
      </w:pPr>
      <w:r>
        <w:rPr>
          <w:rFonts w:ascii="Arial" w:cs="Arial" w:eastAsia="Arial" w:hAnsi="Arial"/>
          <w:b/>
          <w:bCs/>
          <w:sz w:val="22"/>
          <w:szCs w:val="22"/>
        </w:rPr>
        <w:t xml:space="preserve">3. A local gym has three potential segments: (A) Students with low disposable income but high social media use; (B) Professionals aged 30–45 seeking premium classes and willing to pay more; (C) Retirees needing low-impact options. The gym has small studios, top instructors, and aims to increase margins. Which segment is the best initial target?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Professionals aged 30–45 seeking premium classes and willing to pay more ✓</w:t>
      </w:r>
    </w:p>
    <w:p>
      <w:pPr>
        <w:spacing w:after="30" w:line="276"/>
      </w:pPr>
      <w:r>
        <w:rPr>
          <w:rFonts w:ascii="Arial" w:cs="Arial" w:eastAsia="Arial" w:hAnsi="Arial"/>
          <w:b w:val="false"/>
          <w:bCs w:val="false"/>
          <w:sz w:val="22"/>
          <w:szCs w:val="22"/>
        </w:rPr>
        <w:t xml:space="preserve">    B. Students with low disposable income but high social media use</w:t>
      </w:r>
    </w:p>
    <w:p>
      <w:pPr>
        <w:spacing w:after="30" w:line="276"/>
      </w:pPr>
      <w:r>
        <w:rPr>
          <w:rFonts w:ascii="Arial" w:cs="Arial" w:eastAsia="Arial" w:hAnsi="Arial"/>
          <w:b w:val="false"/>
          <w:bCs w:val="false"/>
          <w:sz w:val="22"/>
          <w:szCs w:val="22"/>
        </w:rPr>
        <w:t xml:space="preserve">    C. Retirees needing low-impact options</w:t>
      </w:r>
    </w:p>
    <w:p>
      <w:pPr>
        <w:spacing w:after="30" w:line="276"/>
      </w:pPr>
      <w:r>
        <w:rPr>
          <w:rFonts w:ascii="Arial" w:cs="Arial" w:eastAsia="Arial" w:hAnsi="Arial"/>
          <w:b w:val="false"/>
          <w:bCs w:val="false"/>
          <w:sz w:val="22"/>
          <w:szCs w:val="22"/>
        </w:rPr>
        <w:t xml:space="preserve">    D. All segments with one undifferentiated offer</w:t>
      </w:r>
    </w:p>
    <w:p>
      <w:pPr>
        <w:spacing w:after="60" w:line="276"/>
      </w:pPr>
      <w:r>
        <w:rPr>
          <w:rFonts w:ascii="Arial" w:cs="Arial" w:eastAsia="Arial" w:hAnsi="Arial"/>
          <w:i/>
          <w:iCs/>
          <w:color w:val="4a5568"/>
          <w:sz w:val="22"/>
          <w:szCs w:val="22"/>
        </w:rPr>
        <w:t xml:space="preserve">Rationale: “Professionals aged 30–45 seeking premium classes and willing to pay more” aligns with margin goals and the capability (top instructors). Students are highly price-sensitive; retirees may require facility adaptations; an undifferentiated offer undermines focus and value capture.</w:t>
      </w:r>
    </w:p>
    <w:p>
      <w:pPr>
        <w:spacing w:before="80" w:after="40" w:line="276"/>
      </w:pPr>
      <w:r>
        <w:rPr>
          <w:rFonts w:ascii="Arial" w:cs="Arial" w:eastAsia="Arial" w:hAnsi="Arial"/>
          <w:b/>
          <w:bCs/>
          <w:sz w:val="22"/>
          <w:szCs w:val="22"/>
        </w:rPr>
        <w:t xml:space="preserve">4. Which positioning statement best fits a budget airline targeting price-sensitive leisure travellers?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For executives who need flexibility, SkySave is the airline that offers lounges and fully refundable tickets, because we focus on premium service.</w:t>
      </w:r>
    </w:p>
    <w:p>
      <w:pPr>
        <w:spacing w:after="30" w:line="276"/>
      </w:pPr>
      <w:r>
        <w:rPr>
          <w:rFonts w:ascii="Arial" w:cs="Arial" w:eastAsia="Arial" w:hAnsi="Arial"/>
          <w:b w:val="false"/>
          <w:bCs w:val="false"/>
          <w:sz w:val="22"/>
          <w:szCs w:val="22"/>
        </w:rPr>
        <w:t xml:space="preserve">    B. For families, SkySave is the airline that provides the most legroom and in-flight entertainment at no extra cost.</w:t>
      </w:r>
    </w:p>
    <w:p>
      <w:pPr>
        <w:spacing w:after="30" w:line="276"/>
      </w:pPr>
      <w:r>
        <w:rPr>
          <w:rFonts w:ascii="Arial" w:cs="Arial" w:eastAsia="Arial" w:hAnsi="Arial"/>
          <w:b/>
          <w:bCs/>
          <w:sz w:val="22"/>
          <w:szCs w:val="22"/>
        </w:rPr>
        <w:t xml:space="preserve">    C. For leisure travellers who prioritise value, SkySave is the airline that offers the lowest fares on popular routes, because our lean operations cut unnecessary frills. ✓</w:t>
      </w:r>
    </w:p>
    <w:p>
      <w:pPr>
        <w:spacing w:after="30" w:line="276"/>
      </w:pPr>
      <w:r>
        <w:rPr>
          <w:rFonts w:ascii="Arial" w:cs="Arial" w:eastAsia="Arial" w:hAnsi="Arial"/>
          <w:b w:val="false"/>
          <w:bCs w:val="false"/>
          <w:sz w:val="22"/>
          <w:szCs w:val="22"/>
        </w:rPr>
        <w:t xml:space="preserve">    D. For thrill-seekers, SkySave is the airline that offers adventure packages and premium add-ons.</w:t>
      </w:r>
    </w:p>
    <w:p>
      <w:pPr>
        <w:spacing w:after="60" w:line="276"/>
      </w:pPr>
      <w:r>
        <w:rPr>
          <w:rFonts w:ascii="Arial" w:cs="Arial" w:eastAsia="Arial" w:hAnsi="Arial"/>
          <w:i/>
          <w:iCs/>
          <w:color w:val="4a5568"/>
          <w:sz w:val="22"/>
          <w:szCs w:val="22"/>
        </w:rPr>
        <w:t xml:space="preserve">Rationale: “For leisure travellers who prioritise value, SkySave is the airline that offers the lowest fares…” matches a budget, value-focused positioning. The other options target executives, families seeking comfort, or thrill-seekers with premium add-ons—misaligned with a price-sensitive leisure segment.</w:t>
      </w:r>
    </w:p>
    <w:p>
      <w:pPr>
        <w:spacing w:before="80" w:after="40" w:line="276"/>
      </w:pPr>
      <w:r>
        <w:rPr>
          <w:rFonts w:ascii="Arial" w:cs="Arial" w:eastAsia="Arial" w:hAnsi="Arial"/>
          <w:b/>
          <w:bCs/>
          <w:sz w:val="22"/>
          <w:szCs w:val="22"/>
        </w:rPr>
        <w:t xml:space="preserve">5. Scenario: A start-up producing plant-based snack bars has a limited budget and seeks rapid trial. Three segments are considered: (1) Vegan early adopters aged 20–35 in UK cities, willing to pay a premium, follow food influencers; (2) General supermarket shoppers of all ages, highly price-sensitive with low interest in health claims; (3) Parents of primary school children seeking nut-free lunchbox options, moderate price sensitivity. Choose one target segment and justify with two brief reasons.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target selection using fit, attractiveness, and reachability under budget constraints.</w:t>
      </w:r>
    </w:p>
    <w:p>
      <w:pPr>
        <w:spacing w:before="80" w:after="40" w:line="276"/>
      </w:pPr>
      <w:r>
        <w:rPr>
          <w:rFonts w:ascii="Arial" w:cs="Arial" w:eastAsia="Arial" w:hAnsi="Arial"/>
          <w:b/>
          <w:bCs/>
          <w:sz w:val="22"/>
          <w:szCs w:val="22"/>
        </w:rPr>
        <w:t xml:space="preserve">6. Short answer: Write a one-sentence positioning statement for 'PulseBar', a high-protein, plant-based snack for vegan early adopters aged 20–35 in UK cities, using the format: For [segment], [brand] is the [frame of reference] that [point of difference] because [reason to believe].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Checks ability to structure a clear positioning including segment, frame of reference, point of difference, and credible RTB.</w:t>
      </w:r>
    </w:p>
    <w:p>
      <w:pPr>
        <w:spacing w:before="80" w:after="40" w:line="276"/>
      </w:pPr>
      <w:r>
        <w:rPr>
          <w:rFonts w:ascii="Arial" w:cs="Arial" w:eastAsia="Arial" w:hAnsi="Arial"/>
          <w:b/>
          <w:bCs/>
          <w:sz w:val="22"/>
          <w:szCs w:val="22"/>
        </w:rPr>
        <w:t xml:space="preserve">7. Which 4Ps combination best aligns with the positioning in Q6 (premium, clean, high-protein for vegan early adopters)?</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Product: standard ingredients; Price: economy; Place: discount supermarkets; Promotion: heavy price-off leaflets</w:t>
      </w:r>
    </w:p>
    <w:p>
      <w:pPr>
        <w:spacing w:after="30" w:line="276"/>
      </w:pPr>
      <w:r>
        <w:rPr>
          <w:rFonts w:ascii="Arial" w:cs="Arial" w:eastAsia="Arial" w:hAnsi="Arial"/>
          <w:b/>
          <w:bCs/>
          <w:sz w:val="22"/>
          <w:szCs w:val="22"/>
        </w:rPr>
        <w:t xml:space="preserve">    B. Product: 15g protein, clean label; Price: premium tier; Place: D2C e-commerce + health food stores; Promotion: influencer partnerships on Instagram/TikTok ✓</w:t>
      </w:r>
    </w:p>
    <w:p>
      <w:pPr>
        <w:spacing w:after="30" w:line="276"/>
      </w:pPr>
      <w:r>
        <w:rPr>
          <w:rFonts w:ascii="Arial" w:cs="Arial" w:eastAsia="Arial" w:hAnsi="Arial"/>
          <w:b w:val="false"/>
          <w:bCs w:val="false"/>
          <w:sz w:val="22"/>
          <w:szCs w:val="22"/>
        </w:rPr>
        <w:t xml:space="preserve">    C. Product: variety of sugary flavours; Price: mid-low; Place: vending machines; Promotion: mass radio ads</w:t>
      </w:r>
    </w:p>
    <w:p>
      <w:pPr>
        <w:spacing w:after="30" w:line="276"/>
      </w:pPr>
      <w:r>
        <w:rPr>
          <w:rFonts w:ascii="Arial" w:cs="Arial" w:eastAsia="Arial" w:hAnsi="Arial"/>
          <w:b w:val="false"/>
          <w:bCs w:val="false"/>
          <w:sz w:val="22"/>
          <w:szCs w:val="22"/>
        </w:rPr>
        <w:t xml:space="preserve">    D. Product: small bar with minimal protein; Price: premium; Place: limited online; Promotion: generic 'healthy for all' messaging</w:t>
      </w:r>
    </w:p>
    <w:p>
      <w:pPr>
        <w:spacing w:after="60" w:line="276"/>
      </w:pPr>
      <w:r>
        <w:rPr>
          <w:rFonts w:ascii="Arial" w:cs="Arial" w:eastAsia="Arial" w:hAnsi="Arial"/>
          <w:i/>
          <w:iCs/>
          <w:color w:val="4a5568"/>
          <w:sz w:val="22"/>
          <w:szCs w:val="22"/>
        </w:rPr>
        <w:t xml:space="preserve">Rationale: “Product: 15g protein, clean label; Price: premium; Place: D2C + health stores; Promotion: influencers…” aligns with a premium, plant-based proposition to vegan early adopters. The other options mismatch on features, channels, or pricing.</w:t>
      </w:r>
    </w:p>
    <w:p>
      <w:pPr>
        <w:spacing w:before="80" w:after="40" w:line="276"/>
      </w:pPr>
      <w:r>
        <w:rPr>
          <w:rFonts w:ascii="Arial" w:cs="Arial" w:eastAsia="Arial" w:hAnsi="Arial"/>
          <w:b/>
          <w:bCs/>
          <w:sz w:val="22"/>
          <w:szCs w:val="22"/>
        </w:rPr>
        <w:t xml:space="preserve">8. To grow share quickly in a highly price-sensitive mass segment, which pricing approach is most appropriate?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Skimming with very high initial prices</w:t>
      </w:r>
    </w:p>
    <w:p>
      <w:pPr>
        <w:spacing w:after="30" w:line="276"/>
      </w:pPr>
      <w:r>
        <w:rPr>
          <w:rFonts w:ascii="Arial" w:cs="Arial" w:eastAsia="Arial" w:hAnsi="Arial"/>
          <w:b w:val="false"/>
          <w:bCs w:val="false"/>
          <w:sz w:val="22"/>
          <w:szCs w:val="22"/>
        </w:rPr>
        <w:t xml:space="preserve">    B. Premium pricing to signal exclusivity</w:t>
      </w:r>
    </w:p>
    <w:p>
      <w:pPr>
        <w:spacing w:after="30" w:line="276"/>
      </w:pPr>
      <w:r>
        <w:rPr>
          <w:rFonts w:ascii="Arial" w:cs="Arial" w:eastAsia="Arial" w:hAnsi="Arial"/>
          <w:b w:val="false"/>
          <w:bCs w:val="false"/>
          <w:sz w:val="22"/>
          <w:szCs w:val="22"/>
        </w:rPr>
        <w:t xml:space="preserve">    C. Odd–even pricing at a high price point to imply quality</w:t>
      </w:r>
    </w:p>
    <w:p>
      <w:pPr>
        <w:spacing w:after="30" w:line="276"/>
      </w:pPr>
      <w:r>
        <w:rPr>
          <w:rFonts w:ascii="Arial" w:cs="Arial" w:eastAsia="Arial" w:hAnsi="Arial"/>
          <w:b/>
          <w:bCs/>
          <w:sz w:val="22"/>
          <w:szCs w:val="22"/>
        </w:rPr>
        <w:t xml:space="preserve">    D. Penetration pricing with strong introductory offers ✓</w:t>
      </w:r>
    </w:p>
    <w:p>
      <w:pPr>
        <w:spacing w:after="60" w:line="276"/>
      </w:pPr>
      <w:r>
        <w:rPr>
          <w:rFonts w:ascii="Arial" w:cs="Arial" w:eastAsia="Arial" w:hAnsi="Arial"/>
          <w:i/>
          <w:iCs/>
          <w:color w:val="4a5568"/>
          <w:sz w:val="22"/>
          <w:szCs w:val="22"/>
        </w:rPr>
        <w:t xml:space="preserve">Rationale: “Penetration pricing with strong introductory offers” aligns with price-sensitive mass markets and rapid adoption. Skimming and premium pricing oppose this goal; odd–even at a high price contradicts price sensitivity.</w:t>
      </w:r>
    </w:p>
    <w:p>
      <w:pPr>
        <w:spacing w:before="80" w:after="40" w:line="276"/>
      </w:pPr>
      <w:r>
        <w:rPr>
          <w:rFonts w:ascii="Arial" w:cs="Arial" w:eastAsia="Arial" w:hAnsi="Arial"/>
          <w:b/>
          <w:bCs/>
          <w:sz w:val="22"/>
          <w:szCs w:val="22"/>
        </w:rPr>
        <w:t xml:space="preserve">9. A B2B SaaS tool targets small clinics that prefer low-commitment purchases and self-serve onboarding. Which distribution approach (Place) is best aligned?</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Exclusive enterprise sales with multi-year contracts and on-site installs</w:t>
      </w:r>
    </w:p>
    <w:p>
      <w:pPr>
        <w:spacing w:after="30" w:line="276"/>
      </w:pPr>
      <w:r>
        <w:rPr>
          <w:rFonts w:ascii="Arial" w:cs="Arial" w:eastAsia="Arial" w:hAnsi="Arial"/>
          <w:b/>
          <w:bCs/>
          <w:sz w:val="22"/>
          <w:szCs w:val="22"/>
        </w:rPr>
        <w:t xml:space="preserve">    B. Self-serve online sign-up with free trial and tutorials; partnerships with clinic networks for referrals ✓</w:t>
      </w:r>
    </w:p>
    <w:p>
      <w:pPr>
        <w:spacing w:after="30" w:line="276"/>
      </w:pPr>
      <w:r>
        <w:rPr>
          <w:rFonts w:ascii="Arial" w:cs="Arial" w:eastAsia="Arial" w:hAnsi="Arial"/>
          <w:b w:val="false"/>
          <w:bCs w:val="false"/>
          <w:sz w:val="22"/>
          <w:szCs w:val="22"/>
        </w:rPr>
        <w:t xml:space="preserve">    C. Third-party retail resellers in physical electronics stores</w:t>
      </w:r>
    </w:p>
    <w:p>
      <w:pPr>
        <w:spacing w:after="30" w:line="276"/>
      </w:pPr>
      <w:r>
        <w:rPr>
          <w:rFonts w:ascii="Arial" w:cs="Arial" w:eastAsia="Arial" w:hAnsi="Arial"/>
          <w:b w:val="false"/>
          <w:bCs w:val="false"/>
          <w:sz w:val="22"/>
          <w:szCs w:val="22"/>
        </w:rPr>
        <w:t xml:space="preserve">    D. Door-to-door sales to clinic staff during working hours</w:t>
      </w:r>
    </w:p>
    <w:p>
      <w:pPr>
        <w:spacing w:after="60" w:line="276"/>
      </w:pPr>
      <w:r>
        <w:rPr>
          <w:rFonts w:ascii="Arial" w:cs="Arial" w:eastAsia="Arial" w:hAnsi="Arial"/>
          <w:i/>
          <w:iCs/>
          <w:color w:val="4a5568"/>
          <w:sz w:val="22"/>
          <w:szCs w:val="22"/>
        </w:rPr>
        <w:t xml:space="preserve">Rationale: “Self-serve online sign-up with free trial and tutorials; partnerships with clinic networks for referrals” fits low-commitment, self-serve behaviour. Enterprise contracts, physical retail resellers, and door-to-door sales misalign with the segment’s preferences and buying process.</w:t>
      </w:r>
    </w:p>
    <w:p>
      <w:pPr>
        <w:spacing w:before="80" w:after="40" w:line="276"/>
      </w:pPr>
      <w:r>
        <w:rPr>
          <w:rFonts w:ascii="Arial" w:cs="Arial" w:eastAsia="Arial" w:hAnsi="Arial"/>
          <w:b/>
          <w:bCs/>
          <w:sz w:val="22"/>
          <w:szCs w:val="22"/>
        </w:rPr>
        <w:t xml:space="preserve">10. Scenario: You are launching a budget fitness app for price-sensitive, tech-savvy UK university students. Propose ONE Product tactic and ONE Promotion tactic that align with the segment and positioning.</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translate positioning into concrete 4Ps choices that match segment behaviours, channels, and willingness to pay.</w:t>
      </w:r>
    </w:p>
    <w:p>
      <w:pPr>
        <w:spacing w:after="300"/>
      </w:pPr>
    </w:p>
    <w:p>
      <w:pPr>
        <w:spacing w:before="150" w:after="80" w:line="276"/>
      </w:pPr>
      <w:r>
        <w:rPr>
          <w:rFonts w:ascii="Arial" w:cs="Arial" w:eastAsia="Arial" w:hAnsi="Arial"/>
          <w:b/>
          <w:bCs/>
          <w:sz w:val="24"/>
          <w:szCs w:val="24"/>
        </w:rPr>
        <w:t xml:space="preserve">Short Quiz: Core Concepts in Audience-centred Writing and Executive Memos</w:t>
      </w:r>
    </w:p>
    <w:p>
      <w:pPr>
        <w:spacing w:after="100" w:line="276"/>
      </w:pPr>
      <w:r>
        <w:rPr>
          <w:rFonts w:ascii="Arial" w:cs="Arial" w:eastAsia="Arial" w:hAnsi="Arial"/>
          <w:i/>
          <w:iCs/>
          <w:color w:val="4a5568"/>
          <w:sz w:val="22"/>
          <w:szCs w:val="22"/>
        </w:rPr>
        <w:t xml:space="preserve">Module: M05: Business Communication | Type: Short quizzes | Max Marks: 12 | Weighting: 50% of the module mark | MLOs: M05-LO1, M05-LO2 | Outcome level required: understand, apply | Tasks reach: remember, understand, apply, analyse, create</w:t>
      </w:r>
    </w:p>
    <w:p>
      <w:pPr>
        <w:spacing w:line="276" w:before="120" w:after="120"/>
      </w:pPr>
      <w:r>
        <w:rPr>
          <w:rFonts w:ascii="Arial" w:cs="Arial" w:eastAsia="Arial" w:hAnsi="Arial"/>
          <w:sz w:val="22"/>
          <w:szCs w:val="22"/>
        </w:rPr>
        <w:t xml:space="preserve">The assessment consists of a 12-question quiz designed to evaluate students' understanding of key concepts related to audience analysis, clear writing, memo structure, evidence use, and action-oriented communication. Each question will focus on one of these critical areas, ensuring that students can demonstrate their knowledge and application of these skills in a professional context.</w:t>
      </w:r>
    </w:p>
    <w:p>
      <w:pPr>
        <w:spacing w:line="276" w:before="120" w:after="120"/>
      </w:pPr>
      <w:r>
        <w:rPr>
          <w:rFonts w:ascii="Arial" w:cs="Arial" w:eastAsia="Arial" w:hAnsi="Arial"/>
          <w:sz w:val="22"/>
          <w:szCs w:val="22"/>
        </w:rPr>
        <w:t xml:space="preserve">Audience analysis is essential for effective communication, as it helps in tailoring messages to meet the needs and expectations of different groups. Clear writing is equally important, as it ensures that the intended message is conveyed without ambiguity. The structure of a memo plays a crucial role in organizing information logically, allowing readers to grasp the content quickly.</w:t>
      </w:r>
    </w:p>
    <w:p>
      <w:pPr>
        <w:spacing w:line="276" w:before="120" w:after="120"/>
      </w:pPr>
      <w:r>
        <w:rPr>
          <w:rFonts w:ascii="Arial" w:cs="Arial" w:eastAsia="Arial" w:hAnsi="Arial"/>
          <w:sz w:val="22"/>
          <w:szCs w:val="22"/>
        </w:rPr>
        <w:t xml:space="preserve">Furthermore, the use of evidence in communication strengthens arguments and enhances credibility. Action-oriented communication encourages proactive engagement and motivates the audience to respond or take action. This quiz will assess students' competencies in these areas, providing a comprehensive evaluation of their communication skills.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Weeks 1–3, which focus on audience analysis, clear writing, and executive memos. You have 20 minutes to complete the quiz, and it is open-book.</w:t>
      </w:r>
    </w:p>
    <w:p>
      <w:pPr>
        <w:spacing w:line="276" w:before="120" w:after="120"/>
      </w:pPr>
      <w:r>
        <w:rPr>
          <w:rFonts w:ascii="Arial" w:cs="Arial" w:eastAsia="Arial" w:hAnsi="Arial"/>
          <w:sz w:val="22"/>
          <w:szCs w:val="22"/>
        </w:rPr>
        <w:t xml:space="preserve">The quiz consists of multiple-choice questions (MCQs), short answers, and brief scenarios. Immediate feedback is provided after each question, allowing you to learn and retry as needed.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drafting executive communications for senior stakeholders across the organisation.</w:t>
      </w:r>
    </w:p>
    <w:p>
      <w:pPr>
        <w:spacing w:after="60" w:line="276"/>
        <w:ind w:left="360"/>
      </w:pPr>
      <w:r>
        <w:rPr>
          <w:rFonts w:ascii="Arial" w:cs="Arial" w:eastAsia="Arial" w:hAnsi="Arial"/>
          <w:sz w:val="22"/>
          <w:szCs w:val="22"/>
        </w:rPr>
        <w:t xml:space="preserve">Task: Complete the quiz to practise identifying audience needs, structuring one-page memos, choosing evidence, and writing clear, action-oriented language.</w:t>
      </w:r>
    </w:p>
    <w:p>
      <w:pPr>
        <w:spacing w:after="60" w:line="276"/>
        <w:ind w:left="360"/>
      </w:pPr>
      <w:r>
        <w:rPr>
          <w:rFonts w:ascii="Arial" w:cs="Arial" w:eastAsia="Arial" w:hAnsi="Arial"/>
          <w:sz w:val="22"/>
          <w:szCs w:val="22"/>
        </w:rPr>
        <w:t xml:space="preserve">Deliverables: Completed online quiz with MCQs answered; One-sentence short answers typed directly into the quiz; Brief responses to scenario prompts</w:t>
      </w:r>
    </w:p>
    <w:p>
      <w:pPr>
        <w:spacing w:after="60" w:line="276"/>
        <w:ind w:left="360"/>
      </w:pPr>
      <w:r>
        <w:rPr>
          <w:rFonts w:ascii="Arial" w:cs="Arial" w:eastAsia="Arial" w:hAnsi="Arial"/>
          <w:sz w:val="22"/>
          <w:szCs w:val="22"/>
        </w:rPr>
        <w:t xml:space="preserve">Conditions: 20 minutes, open-book, individual work. Aim for concise answers (1–2 sentences for short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Principles of audience-centred writing (Q1–3) — 3 marks</w:t>
      </w:r>
    </w:p>
    <w:p>
      <w:pPr>
        <w:spacing w:after="60" w:line="276"/>
        <w:ind w:left="360"/>
      </w:pPr>
      <w:r>
        <w:rPr>
          <w:rFonts w:ascii="Arial" w:cs="Arial" w:eastAsia="Arial" w:hAnsi="Arial"/>
          <w:sz w:val="22"/>
          <w:szCs w:val="22"/>
        </w:rPr>
        <w:t xml:space="preserve">Indicative content: Identifies audience analysis as tailoring message, tone and evidence; chooses action-oriented subject lines; selects concise, professional tone.</w:t>
      </w:r>
    </w:p>
    <w:p>
      <w:pPr>
        <w:spacing w:after="60" w:line="276"/>
        <w:ind w:left="360"/>
      </w:pPr>
      <w:r>
        <w:rPr>
          <w:rFonts w:ascii="Arial" w:cs="Arial" w:eastAsia="Arial" w:hAnsi="Arial"/>
          <w:sz w:val="22"/>
          <w:szCs w:val="22"/>
        </w:rPr>
        <w:t xml:space="preserve">Visual design and memo structure (Q4, Q10, Q11) — 3 marks</w:t>
      </w:r>
    </w:p>
    <w:p>
      <w:pPr>
        <w:spacing w:after="60" w:line="276"/>
        <w:ind w:left="360"/>
      </w:pPr>
      <w:r>
        <w:rPr>
          <w:rFonts w:ascii="Arial" w:cs="Arial" w:eastAsia="Arial" w:hAnsi="Arial"/>
          <w:sz w:val="22"/>
          <w:szCs w:val="22"/>
        </w:rPr>
        <w:t xml:space="preserve">Indicative content: Chooses headings/white space for scannability; applies What–Why–What Now order; lists valid scannability techniques (e.g., descriptive headings, bullets, bold key figures).</w:t>
      </w:r>
    </w:p>
    <w:p>
      <w:pPr>
        <w:spacing w:after="60" w:line="276"/>
        <w:ind w:left="360"/>
      </w:pPr>
      <w:r>
        <w:rPr>
          <w:rFonts w:ascii="Arial" w:cs="Arial" w:eastAsia="Arial" w:hAnsi="Arial"/>
          <w:sz w:val="22"/>
          <w:szCs w:val="22"/>
        </w:rPr>
        <w:t xml:space="preserve">Memo process and drafting (Q5, Q7, Q9) — 3 marks</w:t>
      </w:r>
    </w:p>
    <w:p>
      <w:pPr>
        <w:spacing w:after="60" w:line="276"/>
        <w:ind w:left="360"/>
      </w:pPr>
      <w:r>
        <w:rPr>
          <w:rFonts w:ascii="Arial" w:cs="Arial" w:eastAsia="Arial" w:hAnsi="Arial"/>
          <w:sz w:val="22"/>
          <w:szCs w:val="22"/>
        </w:rPr>
        <w:t xml:space="preserve">Indicative content: Places recommendation up front; rewrites to active, concise phrasing; crafts subject lines with action, deadline and benefit.</w:t>
      </w:r>
    </w:p>
    <w:p>
      <w:pPr>
        <w:spacing w:after="60" w:line="276"/>
        <w:ind w:left="360"/>
      </w:pPr>
      <w:r>
        <w:rPr>
          <w:rFonts w:ascii="Arial" w:cs="Arial" w:eastAsia="Arial" w:hAnsi="Arial"/>
          <w:sz w:val="22"/>
          <w:szCs w:val="22"/>
        </w:rPr>
        <w:t xml:space="preserve">Evidence and action orientation (Q6, Q8, Q12) — 3 marks</w:t>
      </w:r>
    </w:p>
    <w:p>
      <w:pPr>
        <w:spacing w:after="60" w:line="276"/>
        <w:ind w:left="360"/>
      </w:pPr>
      <w:r>
        <w:rPr>
          <w:rFonts w:ascii="Arial" w:cs="Arial" w:eastAsia="Arial" w:hAnsi="Arial"/>
          <w:sz w:val="22"/>
          <w:szCs w:val="22"/>
        </w:rPr>
        <w:t xml:space="preserve">Indicative content: Summarises 1–2 key data points with link to source; proposes mitigation with a clear recommendation; closes with a specific decision request and deadline.</w:t>
      </w:r>
    </w:p>
    <w:p>
      <w:pPr>
        <w:spacing w:after="60" w:line="276"/>
        <w:ind w:left="360"/>
      </w:pPr>
      <w:r>
        <w:rPr>
          <w:rFonts w:ascii="Arial" w:cs="Arial" w:eastAsia="Arial" w:hAnsi="Arial"/>
          <w:sz w:val="22"/>
          <w:szCs w:val="22"/>
        </w:rPr>
        <w:t xml:space="preserve">Marker notes: Accept equivalent wording that demonstrates the same principle (e.g., any concise, action-oriented subject line that includes an explicit action and deadline earns full credit). For short answers, minor variations in phrasing are acceptable if they preserve clarity and professional tone. Common misconceptions: burying the recommendation; vague subject lines (e.g., 'Update'); overloading memos with raw tables; hedging language that obscures accountability. Award partial credit on MCQs only if the platform supports it; otherwise mark correct/incorrect. For scenario/short answers, award full marks if the response meets all key elements noted in indicative content; otherwise 0.</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audience-centred writing principles and professional tone (LO1) (3 marks)</w:t>
      </w:r>
    </w:p>
    <w:p>
      <w:pPr>
        <w:spacing w:after="60" w:line="276"/>
        <w:ind w:left="360"/>
      </w:pPr>
      <w:r>
        <w:rPr>
          <w:rFonts w:ascii="Arial" w:cs="Arial" w:eastAsia="Arial" w:hAnsi="Arial"/>
          <w:sz w:val="22"/>
          <w:szCs w:val="22"/>
        </w:rPr>
        <w:t xml:space="preserve">Distinction (3): Consistently identifies audience analysis as tailoring message, tone and evidence; selects examples that reduce cognitive load (e.g., clear subject lines) and avoids vague or emotive language.</w:t>
      </w:r>
    </w:p>
    <w:p>
      <w:pPr>
        <w:spacing w:after="60" w:line="276"/>
        <w:ind w:left="360"/>
      </w:pPr>
      <w:r>
        <w:rPr>
          <w:rFonts w:ascii="Arial" w:cs="Arial" w:eastAsia="Arial" w:hAnsi="Arial"/>
          <w:sz w:val="22"/>
          <w:szCs w:val="22"/>
        </w:rPr>
        <w:t xml:space="preserve">Merit (2): Mostly correct identification of principles; minor imprecision (e.g., acceptable but less optimal subject line) without undermining clarity.</w:t>
      </w:r>
    </w:p>
    <w:p>
      <w:pPr>
        <w:spacing w:after="60" w:line="276"/>
        <w:ind w:left="360"/>
      </w:pPr>
      <w:r>
        <w:rPr>
          <w:rFonts w:ascii="Arial" w:cs="Arial" w:eastAsia="Arial" w:hAnsi="Arial"/>
          <w:sz w:val="22"/>
          <w:szCs w:val="22"/>
        </w:rPr>
        <w:t xml:space="preserve">Pass (1): Recognises some principles but shows gaps (e.g., mixes tone with etiquette; partial understanding of audience needs).</w:t>
      </w:r>
    </w:p>
    <w:p>
      <w:pPr>
        <w:spacing w:after="60" w:line="276"/>
        <w:ind w:left="360"/>
      </w:pPr>
      <w:r>
        <w:rPr>
          <w:rFonts w:ascii="Arial" w:cs="Arial" w:eastAsia="Arial" w:hAnsi="Arial"/>
          <w:sz w:val="22"/>
          <w:szCs w:val="22"/>
        </w:rPr>
        <w:t xml:space="preserve">Fail (0): Misstates core principles (e.g., sees audience analysis as impressing others, or prioritises length over clarity).</w:t>
      </w:r>
    </w:p>
    <w:p>
      <w:pPr>
        <w:spacing w:after="60" w:line="276"/>
        <w:ind w:left="360"/>
      </w:pPr>
      <w:r>
        <w:rPr>
          <w:rFonts w:ascii="Arial" w:cs="Arial" w:eastAsia="Arial" w:hAnsi="Arial"/>
          <w:b/>
          <w:bCs/>
          <w:sz w:val="22"/>
          <w:szCs w:val="22"/>
        </w:rPr>
        <w:t xml:space="preserve">Application of a structured memo process and format, including top-line recommendation (LO2) (3 marks)</w:t>
      </w:r>
    </w:p>
    <w:p>
      <w:pPr>
        <w:spacing w:after="60" w:line="276"/>
        <w:ind w:left="360"/>
      </w:pPr>
      <w:r>
        <w:rPr>
          <w:rFonts w:ascii="Arial" w:cs="Arial" w:eastAsia="Arial" w:hAnsi="Arial"/>
          <w:sz w:val="22"/>
          <w:szCs w:val="22"/>
        </w:rPr>
        <w:t xml:space="preserve">Distinction (3): Applies What–Why–What Now ordering; places a clear recommendation immediately after the header; maintains one-page discipline with focused paragraphs.</w:t>
      </w:r>
    </w:p>
    <w:p>
      <w:pPr>
        <w:spacing w:after="60" w:line="276"/>
        <w:ind w:left="360"/>
      </w:pPr>
      <w:r>
        <w:rPr>
          <w:rFonts w:ascii="Arial" w:cs="Arial" w:eastAsia="Arial" w:hAnsi="Arial"/>
          <w:sz w:val="22"/>
          <w:szCs w:val="22"/>
        </w:rPr>
        <w:t xml:space="preserve">Merit (2): Applies structure with minor lapses (e.g., brief background before recommendation) but overall maintains clarity and flow.</w:t>
      </w:r>
    </w:p>
    <w:p>
      <w:pPr>
        <w:spacing w:after="60" w:line="276"/>
        <w:ind w:left="360"/>
      </w:pPr>
      <w:r>
        <w:rPr>
          <w:rFonts w:ascii="Arial" w:cs="Arial" w:eastAsia="Arial" w:hAnsi="Arial"/>
          <w:sz w:val="22"/>
          <w:szCs w:val="22"/>
        </w:rPr>
        <w:t xml:space="preserve">Pass (1): Attempted structure but key element missing or misplaced (e.g., recommendation delayed to the end).</w:t>
      </w:r>
    </w:p>
    <w:p>
      <w:pPr>
        <w:spacing w:after="60" w:line="276"/>
        <w:ind w:left="360"/>
      </w:pPr>
      <w:r>
        <w:rPr>
          <w:rFonts w:ascii="Arial" w:cs="Arial" w:eastAsia="Arial" w:hAnsi="Arial"/>
          <w:sz w:val="22"/>
          <w:szCs w:val="22"/>
        </w:rPr>
        <w:t xml:space="preserve">Fail (0): No evident structure; recommendation unclear or absent.</w:t>
      </w:r>
    </w:p>
    <w:p>
      <w:pPr>
        <w:spacing w:after="60" w:line="276"/>
        <w:ind w:left="360"/>
      </w:pPr>
      <w:r>
        <w:rPr>
          <w:rFonts w:ascii="Arial" w:cs="Arial" w:eastAsia="Arial" w:hAnsi="Arial"/>
          <w:b/>
          <w:bCs/>
          <w:sz w:val="22"/>
          <w:szCs w:val="22"/>
        </w:rPr>
        <w:t xml:space="preserve">Selection and summarising of appropriate evidence for executives (LO1, LO2) (3 marks)</w:t>
      </w:r>
    </w:p>
    <w:p>
      <w:pPr>
        <w:spacing w:after="60" w:line="276"/>
        <w:ind w:left="360"/>
      </w:pPr>
      <w:r>
        <w:rPr>
          <w:rFonts w:ascii="Arial" w:cs="Arial" w:eastAsia="Arial" w:hAnsi="Arial"/>
          <w:sz w:val="22"/>
          <w:szCs w:val="22"/>
        </w:rPr>
        <w:t xml:space="preserve">Distinction (3): Selects 1–2 critical data points, states them succinctly in the memo, and references the source (e.g., link or appendix) rather than pasting raw tables.</w:t>
      </w:r>
    </w:p>
    <w:p>
      <w:pPr>
        <w:spacing w:after="60" w:line="276"/>
        <w:ind w:left="360"/>
      </w:pPr>
      <w:r>
        <w:rPr>
          <w:rFonts w:ascii="Arial" w:cs="Arial" w:eastAsia="Arial" w:hAnsi="Arial"/>
          <w:sz w:val="22"/>
          <w:szCs w:val="22"/>
        </w:rPr>
        <w:t xml:space="preserve">Merit (2): Selects relevant evidence but includes minor excess detail or slightly weak sourcing.</w:t>
      </w:r>
    </w:p>
    <w:p>
      <w:pPr>
        <w:spacing w:after="60" w:line="276"/>
        <w:ind w:left="360"/>
      </w:pPr>
      <w:r>
        <w:rPr>
          <w:rFonts w:ascii="Arial" w:cs="Arial" w:eastAsia="Arial" w:hAnsi="Arial"/>
          <w:sz w:val="22"/>
          <w:szCs w:val="22"/>
        </w:rPr>
        <w:t xml:space="preserve">Pass (1): Evidence is general or anecdotal; limited linkage to the recommendation.</w:t>
      </w:r>
    </w:p>
    <w:p>
      <w:pPr>
        <w:spacing w:after="60" w:line="276"/>
        <w:ind w:left="360"/>
      </w:pPr>
      <w:r>
        <w:rPr>
          <w:rFonts w:ascii="Arial" w:cs="Arial" w:eastAsia="Arial" w:hAnsi="Arial"/>
          <w:sz w:val="22"/>
          <w:szCs w:val="22"/>
        </w:rPr>
        <w:t xml:space="preserve">Fail (0): Omits evidence or uses irrelevant/unsupported claims.</w:t>
      </w:r>
    </w:p>
    <w:p>
      <w:pPr>
        <w:spacing w:after="60" w:line="276"/>
        <w:ind w:left="360"/>
      </w:pPr>
      <w:r>
        <w:rPr>
          <w:rFonts w:ascii="Arial" w:cs="Arial" w:eastAsia="Arial" w:hAnsi="Arial"/>
          <w:b/>
          <w:bCs/>
          <w:sz w:val="22"/>
          <w:szCs w:val="22"/>
        </w:rPr>
        <w:t xml:space="preserve">Action-oriented communication tailored to stakeholders (LO1, LO2) (3 marks)</w:t>
      </w:r>
    </w:p>
    <w:p>
      <w:pPr>
        <w:spacing w:after="60" w:line="276"/>
        <w:ind w:left="360"/>
      </w:pPr>
      <w:r>
        <w:rPr>
          <w:rFonts w:ascii="Arial" w:cs="Arial" w:eastAsia="Arial" w:hAnsi="Arial"/>
          <w:sz w:val="22"/>
          <w:szCs w:val="22"/>
        </w:rPr>
        <w:t xml:space="preserve">Distinction (3): Crafts subject lines and calls to action that state the decision, owner and deadline; language signals benefit/risk to the reader.</w:t>
      </w:r>
    </w:p>
    <w:p>
      <w:pPr>
        <w:spacing w:after="60" w:line="276"/>
        <w:ind w:left="360"/>
      </w:pPr>
      <w:r>
        <w:rPr>
          <w:rFonts w:ascii="Arial" w:cs="Arial" w:eastAsia="Arial" w:hAnsi="Arial"/>
          <w:sz w:val="22"/>
          <w:szCs w:val="22"/>
        </w:rPr>
        <w:t xml:space="preserve">Merit (2): States action and deadline but omits a minor element (e.g., benefit) or is slightly wordy.</w:t>
      </w:r>
    </w:p>
    <w:p>
      <w:pPr>
        <w:spacing w:after="60" w:line="276"/>
        <w:ind w:left="360"/>
      </w:pPr>
      <w:r>
        <w:rPr>
          <w:rFonts w:ascii="Arial" w:cs="Arial" w:eastAsia="Arial" w:hAnsi="Arial"/>
          <w:sz w:val="22"/>
          <w:szCs w:val="22"/>
        </w:rPr>
        <w:t xml:space="preserve">Pass (1): Action is implied rather than explicit; deadline or owner missing.</w:t>
      </w:r>
    </w:p>
    <w:p>
      <w:pPr>
        <w:spacing w:after="60" w:line="276"/>
        <w:ind w:left="360"/>
      </w:pPr>
      <w:r>
        <w:rPr>
          <w:rFonts w:ascii="Arial" w:cs="Arial" w:eastAsia="Arial" w:hAnsi="Arial"/>
          <w:sz w:val="22"/>
          <w:szCs w:val="22"/>
        </w:rPr>
        <w:t xml:space="preserve">Fail (0): No clear action or timing; vague closing.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audience analysis in business writing?</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Collecting as much data as possible to impress readers with depth.</w:t>
      </w:r>
    </w:p>
    <w:p>
      <w:pPr>
        <w:spacing w:after="30" w:line="276"/>
      </w:pPr>
      <w:r>
        <w:rPr>
          <w:rFonts w:ascii="Arial" w:cs="Arial" w:eastAsia="Arial" w:hAnsi="Arial"/>
          <w:b w:val="false"/>
          <w:bCs w:val="false"/>
          <w:sz w:val="22"/>
          <w:szCs w:val="22"/>
        </w:rPr>
        <w:t xml:space="preserve">    B. Writing in formal language to satisfy etiquette standards.</w:t>
      </w:r>
    </w:p>
    <w:p>
      <w:pPr>
        <w:spacing w:after="30" w:line="276"/>
      </w:pPr>
      <w:r>
        <w:rPr>
          <w:rFonts w:ascii="Arial" w:cs="Arial" w:eastAsia="Arial" w:hAnsi="Arial"/>
          <w:b w:val="false"/>
          <w:bCs w:val="false"/>
          <w:sz w:val="22"/>
          <w:szCs w:val="22"/>
        </w:rPr>
        <w:t xml:space="preserve">    C. Ensuring the memo is under one page to save time.</w:t>
      </w:r>
    </w:p>
    <w:p>
      <w:pPr>
        <w:spacing w:after="30" w:line="276"/>
      </w:pPr>
      <w:r>
        <w:rPr>
          <w:rFonts w:ascii="Arial" w:cs="Arial" w:eastAsia="Arial" w:hAnsi="Arial"/>
          <w:b/>
          <w:bCs/>
          <w:sz w:val="22"/>
          <w:szCs w:val="22"/>
        </w:rPr>
        <w:t xml:space="preserve">    D. Understanding readers’ needs, context and decision criteria so you can tailor message, tone and evidence. ✓</w:t>
      </w:r>
    </w:p>
    <w:p>
      <w:pPr>
        <w:spacing w:after="60" w:line="276"/>
      </w:pPr>
      <w:r>
        <w:rPr>
          <w:rFonts w:ascii="Arial" w:cs="Arial" w:eastAsia="Arial" w:hAnsi="Arial"/>
          <w:i/>
          <w:iCs/>
          <w:color w:val="4a5568"/>
          <w:sz w:val="22"/>
          <w:szCs w:val="22"/>
        </w:rPr>
        <w:t xml:space="preserve">Rationale: 'Understanding readers’ needs, context and decision criteria so you can tailor message, tone and evidence.' This is correct because audience analysis is about shaping content for decision-makers. 'Collecting as much data as possible to impress readers with depth' confuses volume with relevance. 'Writing in formal language to satisfy etiquette standards' prioritises tone over purpose. 'Ensuring the memo is under one page to save time' is helpful but not the core purpose.</w:t>
      </w:r>
    </w:p>
    <w:p>
      <w:pPr>
        <w:spacing w:before="80" w:after="40" w:line="276"/>
      </w:pPr>
      <w:r>
        <w:rPr>
          <w:rFonts w:ascii="Arial" w:cs="Arial" w:eastAsia="Arial" w:hAnsi="Arial"/>
          <w:b/>
          <w:bCs/>
          <w:sz w:val="22"/>
          <w:szCs w:val="22"/>
        </w:rPr>
        <w:t xml:space="preserve">2. Which subject line is most effective for a busy executive expecting an action?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Update</w:t>
      </w:r>
    </w:p>
    <w:p>
      <w:pPr>
        <w:spacing w:after="30" w:line="276"/>
      </w:pPr>
      <w:r>
        <w:rPr>
          <w:rFonts w:ascii="Arial" w:cs="Arial" w:eastAsia="Arial" w:hAnsi="Arial"/>
          <w:b/>
          <w:bCs/>
          <w:sz w:val="22"/>
          <w:szCs w:val="22"/>
        </w:rPr>
        <w:t xml:space="preserve">    B. Action needed: Approve Q4 sales forecast by 5pm Tue ✓</w:t>
      </w:r>
    </w:p>
    <w:p>
      <w:pPr>
        <w:spacing w:after="30" w:line="276"/>
      </w:pPr>
      <w:r>
        <w:rPr>
          <w:rFonts w:ascii="Arial" w:cs="Arial" w:eastAsia="Arial" w:hAnsi="Arial"/>
          <w:b w:val="false"/>
          <w:bCs w:val="false"/>
          <w:sz w:val="22"/>
          <w:szCs w:val="22"/>
        </w:rPr>
        <w:t xml:space="preserve">    C. Sales performance</w:t>
      </w:r>
    </w:p>
    <w:p>
      <w:pPr>
        <w:spacing w:after="30" w:line="276"/>
      </w:pPr>
      <w:r>
        <w:rPr>
          <w:rFonts w:ascii="Arial" w:cs="Arial" w:eastAsia="Arial" w:hAnsi="Arial"/>
          <w:b w:val="false"/>
          <w:bCs w:val="false"/>
          <w:sz w:val="22"/>
          <w:szCs w:val="22"/>
        </w:rPr>
        <w:t xml:space="preserve">    D. Following up on our meeting last week</w:t>
      </w:r>
    </w:p>
    <w:p>
      <w:pPr>
        <w:spacing w:after="60" w:line="276"/>
      </w:pPr>
      <w:r>
        <w:rPr>
          <w:rFonts w:ascii="Arial" w:cs="Arial" w:eastAsia="Arial" w:hAnsi="Arial"/>
          <w:i/>
          <w:iCs/>
          <w:color w:val="4a5568"/>
          <w:sz w:val="22"/>
          <w:szCs w:val="22"/>
        </w:rPr>
        <w:t xml:space="preserve">Rationale: 'Action needed: Approve Q4 sales forecast by 5pm Tue' is correct because it names the action and deadline, supporting rapid executive decisions. 'Update' and 'Sales performance' are vague. 'Following up on our meeting last week' signals no clear action.</w:t>
      </w:r>
    </w:p>
    <w:p>
      <w:pPr>
        <w:spacing w:before="80" w:after="40" w:line="276"/>
      </w:pPr>
      <w:r>
        <w:rPr>
          <w:rFonts w:ascii="Arial" w:cs="Arial" w:eastAsia="Arial" w:hAnsi="Arial"/>
          <w:b/>
          <w:bCs/>
          <w:sz w:val="22"/>
          <w:szCs w:val="22"/>
        </w:rPr>
        <w:t xml:space="preserve">3. Which sentence uses a concise, professional tone suitable for an executive memo?</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It has come to my attention that there are a number of significant issues that we absolutely must address forthwith.</w:t>
      </w:r>
    </w:p>
    <w:p>
      <w:pPr>
        <w:spacing w:after="30" w:line="276"/>
      </w:pPr>
      <w:r>
        <w:rPr>
          <w:rFonts w:ascii="Arial" w:cs="Arial" w:eastAsia="Arial" w:hAnsi="Arial"/>
          <w:b/>
          <w:bCs/>
          <w:sz w:val="22"/>
          <w:szCs w:val="22"/>
        </w:rPr>
        <w:t xml:space="preserve">    B. We experienced a two-hour outage on Monday; the team has implemented a fix and no customer data was affected. ✓</w:t>
      </w:r>
    </w:p>
    <w:p>
      <w:pPr>
        <w:spacing w:after="30" w:line="276"/>
      </w:pPr>
      <w:r>
        <w:rPr>
          <w:rFonts w:ascii="Arial" w:cs="Arial" w:eastAsia="Arial" w:hAnsi="Arial"/>
          <w:b w:val="false"/>
          <w:bCs w:val="false"/>
          <w:sz w:val="22"/>
          <w:szCs w:val="22"/>
        </w:rPr>
        <w:t xml:space="preserve">    C. FYI we messed up; my bad.</w:t>
      </w:r>
    </w:p>
    <w:p>
      <w:pPr>
        <w:spacing w:after="30" w:line="276"/>
      </w:pPr>
      <w:r>
        <w:rPr>
          <w:rFonts w:ascii="Arial" w:cs="Arial" w:eastAsia="Arial" w:hAnsi="Arial"/>
          <w:b w:val="false"/>
          <w:bCs w:val="false"/>
          <w:sz w:val="22"/>
          <w:szCs w:val="22"/>
        </w:rPr>
        <w:t xml:space="preserve">    D. You clearly didn’t follow the policy, so this is on you.</w:t>
      </w:r>
    </w:p>
    <w:p>
      <w:pPr>
        <w:spacing w:after="60" w:line="276"/>
      </w:pPr>
      <w:r>
        <w:rPr>
          <w:rFonts w:ascii="Arial" w:cs="Arial" w:eastAsia="Arial" w:hAnsi="Arial"/>
          <w:i/>
          <w:iCs/>
          <w:color w:val="4a5568"/>
          <w:sz w:val="22"/>
          <w:szCs w:val="22"/>
        </w:rPr>
        <w:t xml:space="preserve">Rationale: 'We experienced a two-hour outage on Monday; the team has implemented a fix and no customer data was affected.' is correct because it is factual, concise and avoids blame. The first option is wordy and archaic. 'FYI we messed up; my bad.' is informal and unprofessional. 'You clearly didn’t follow the policy, so this is on you.' is accusatory and unhelpful.</w:t>
      </w:r>
    </w:p>
    <w:p>
      <w:pPr>
        <w:spacing w:before="80" w:after="40" w:line="276"/>
      </w:pPr>
      <w:r>
        <w:rPr>
          <w:rFonts w:ascii="Arial" w:cs="Arial" w:eastAsia="Arial" w:hAnsi="Arial"/>
          <w:b/>
          <w:bCs/>
          <w:sz w:val="22"/>
          <w:szCs w:val="22"/>
        </w:rPr>
        <w:t xml:space="preserve">4. Which visual design principle most improves the scannability of a one-page memo?</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Use clear headings, short paragraphs and white space. ✓</w:t>
      </w:r>
    </w:p>
    <w:p>
      <w:pPr>
        <w:spacing w:after="30" w:line="276"/>
      </w:pPr>
      <w:r>
        <w:rPr>
          <w:rFonts w:ascii="Arial" w:cs="Arial" w:eastAsia="Arial" w:hAnsi="Arial"/>
          <w:b w:val="false"/>
          <w:bCs w:val="false"/>
          <w:sz w:val="22"/>
          <w:szCs w:val="22"/>
        </w:rPr>
        <w:t xml:space="preserve">    B. Centre-align all text to create symmetry.</w:t>
      </w:r>
    </w:p>
    <w:p>
      <w:pPr>
        <w:spacing w:after="30" w:line="276"/>
      </w:pPr>
      <w:r>
        <w:rPr>
          <w:rFonts w:ascii="Arial" w:cs="Arial" w:eastAsia="Arial" w:hAnsi="Arial"/>
          <w:b w:val="false"/>
          <w:bCs w:val="false"/>
          <w:sz w:val="22"/>
          <w:szCs w:val="22"/>
        </w:rPr>
        <w:t xml:space="preserve">    C. Use capital letters for emphasis throughout.</w:t>
      </w:r>
    </w:p>
    <w:p>
      <w:pPr>
        <w:spacing w:after="30" w:line="276"/>
      </w:pPr>
      <w:r>
        <w:rPr>
          <w:rFonts w:ascii="Arial" w:cs="Arial" w:eastAsia="Arial" w:hAnsi="Arial"/>
          <w:b w:val="false"/>
          <w:bCs w:val="false"/>
          <w:sz w:val="22"/>
          <w:szCs w:val="22"/>
        </w:rPr>
        <w:t xml:space="preserve">    D. Add coloured background patterns to make it look modern.</w:t>
      </w:r>
    </w:p>
    <w:p>
      <w:pPr>
        <w:spacing w:after="60" w:line="276"/>
      </w:pPr>
      <w:r>
        <w:rPr>
          <w:rFonts w:ascii="Arial" w:cs="Arial" w:eastAsia="Arial" w:hAnsi="Arial"/>
          <w:i/>
          <w:iCs/>
          <w:color w:val="4a5568"/>
          <w:sz w:val="22"/>
          <w:szCs w:val="22"/>
        </w:rPr>
        <w:t xml:space="preserve">Rationale: 'Use clear headings, short paragraphs and white space.' is correct as these features help busy readers scan key points. Centre alignment reduces readability. All caps hinder legibility. Decorative backgrounds add noise without aiding comprehension.</w:t>
      </w:r>
    </w:p>
    <w:p>
      <w:pPr>
        <w:spacing w:before="80" w:after="40" w:line="276"/>
      </w:pPr>
      <w:r>
        <w:rPr>
          <w:rFonts w:ascii="Arial" w:cs="Arial" w:eastAsia="Arial" w:hAnsi="Arial"/>
          <w:b/>
          <w:bCs/>
          <w:sz w:val="22"/>
          <w:szCs w:val="22"/>
        </w:rPr>
        <w:t xml:space="preserve">5. In a one-page executive memo, where should you place the key recommendation?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Only in the final paragraph to build suspense.</w:t>
      </w:r>
    </w:p>
    <w:p>
      <w:pPr>
        <w:spacing w:after="30" w:line="276"/>
      </w:pPr>
      <w:r>
        <w:rPr>
          <w:rFonts w:ascii="Arial" w:cs="Arial" w:eastAsia="Arial" w:hAnsi="Arial"/>
          <w:b w:val="false"/>
          <w:bCs w:val="false"/>
          <w:sz w:val="22"/>
          <w:szCs w:val="22"/>
        </w:rPr>
        <w:t xml:space="preserve">    B. In an appendix to keep the main body concise.</w:t>
      </w:r>
    </w:p>
    <w:p>
      <w:pPr>
        <w:spacing w:after="30" w:line="276"/>
      </w:pPr>
      <w:r>
        <w:rPr>
          <w:rFonts w:ascii="Arial" w:cs="Arial" w:eastAsia="Arial" w:hAnsi="Arial"/>
          <w:b w:val="false"/>
          <w:bCs w:val="false"/>
          <w:sz w:val="22"/>
          <w:szCs w:val="22"/>
        </w:rPr>
        <w:t xml:space="preserve">    C. In a footnote so it does not distract from the background.</w:t>
      </w:r>
    </w:p>
    <w:p>
      <w:pPr>
        <w:spacing w:after="30" w:line="276"/>
      </w:pPr>
      <w:r>
        <w:rPr>
          <w:rFonts w:ascii="Arial" w:cs="Arial" w:eastAsia="Arial" w:hAnsi="Arial"/>
          <w:b/>
          <w:bCs/>
          <w:sz w:val="22"/>
          <w:szCs w:val="22"/>
        </w:rPr>
        <w:t xml:space="preserve">    D. In the first paragraph after the header (top-line message up front). ✓</w:t>
      </w:r>
    </w:p>
    <w:p>
      <w:pPr>
        <w:spacing w:after="60" w:line="276"/>
      </w:pPr>
      <w:r>
        <w:rPr>
          <w:rFonts w:ascii="Arial" w:cs="Arial" w:eastAsia="Arial" w:hAnsi="Arial"/>
          <w:i/>
          <w:iCs/>
          <w:color w:val="4a5568"/>
          <w:sz w:val="22"/>
          <w:szCs w:val="22"/>
        </w:rPr>
        <w:t xml:space="preserve">Rationale: 'In the first paragraph after the header (top-line message up front).' is correct because executives need the recommendation quickly to decide. The other options bury the lead, delaying decision-making.</w:t>
      </w:r>
    </w:p>
    <w:p>
      <w:pPr>
        <w:spacing w:before="80" w:after="40" w:line="276"/>
      </w:pPr>
      <w:r>
        <w:rPr>
          <w:rFonts w:ascii="Arial" w:cs="Arial" w:eastAsia="Arial" w:hAnsi="Arial"/>
          <w:b/>
          <w:bCs/>
          <w:sz w:val="22"/>
          <w:szCs w:val="22"/>
        </w:rPr>
        <w:t xml:space="preserve">6. When supporting a recommendation in a memo, which approach best uses evidence?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bCs/>
          <w:sz w:val="22"/>
          <w:szCs w:val="22"/>
        </w:rPr>
        <w:t xml:space="preserve">    A. Summarise 1–2 key data points in the memo and hyperlink to the full report. ✓</w:t>
      </w:r>
    </w:p>
    <w:p>
      <w:pPr>
        <w:spacing w:after="30" w:line="276"/>
      </w:pPr>
      <w:r>
        <w:rPr>
          <w:rFonts w:ascii="Arial" w:cs="Arial" w:eastAsia="Arial" w:hAnsi="Arial"/>
          <w:b w:val="false"/>
          <w:bCs w:val="false"/>
          <w:sz w:val="22"/>
          <w:szCs w:val="22"/>
        </w:rPr>
        <w:t xml:space="preserve">    B. Paste full data tables into the memo so readers have everything.</w:t>
      </w:r>
    </w:p>
    <w:p>
      <w:pPr>
        <w:spacing w:after="30" w:line="276"/>
      </w:pPr>
      <w:r>
        <w:rPr>
          <w:rFonts w:ascii="Arial" w:cs="Arial" w:eastAsia="Arial" w:hAnsi="Arial"/>
          <w:b w:val="false"/>
          <w:bCs w:val="false"/>
          <w:sz w:val="22"/>
          <w:szCs w:val="22"/>
        </w:rPr>
        <w:t xml:space="preserve">    C. Rely on anecdotes—the data can come later if asked.</w:t>
      </w:r>
    </w:p>
    <w:p>
      <w:pPr>
        <w:spacing w:after="30" w:line="276"/>
      </w:pPr>
      <w:r>
        <w:rPr>
          <w:rFonts w:ascii="Arial" w:cs="Arial" w:eastAsia="Arial" w:hAnsi="Arial"/>
          <w:b w:val="false"/>
          <w:bCs w:val="false"/>
          <w:sz w:val="22"/>
          <w:szCs w:val="22"/>
        </w:rPr>
        <w:t xml:space="preserve">    D. Avoid data to keep the memo under one page.</w:t>
      </w:r>
    </w:p>
    <w:p>
      <w:pPr>
        <w:spacing w:after="60" w:line="276"/>
      </w:pPr>
      <w:r>
        <w:rPr>
          <w:rFonts w:ascii="Arial" w:cs="Arial" w:eastAsia="Arial" w:hAnsi="Arial"/>
          <w:i/>
          <w:iCs/>
          <w:color w:val="4a5568"/>
          <w:sz w:val="22"/>
          <w:szCs w:val="22"/>
        </w:rPr>
        <w:t xml:space="preserve">Rationale: 'Summarise 1–2 key data points in the memo and hyperlink to the full report.' is correct because it provides decision-critical evidence without overloading the page. Full tables hinder scanning, anecdotes are weak evidence, and omitting data undermines credibility.</w:t>
      </w:r>
    </w:p>
    <w:p>
      <w:pPr>
        <w:spacing w:before="80" w:after="40" w:line="276"/>
      </w:pPr>
      <w:r>
        <w:rPr>
          <w:rFonts w:ascii="Arial" w:cs="Arial" w:eastAsia="Arial" w:hAnsi="Arial"/>
          <w:b/>
          <w:bCs/>
          <w:sz w:val="22"/>
          <w:szCs w:val="22"/>
        </w:rPr>
        <w:t xml:space="preserve">7. Rewrite the sentence to be concise and professional: 'I am writing to inform you that we will be moving forward with the implementation of the new expense policy next month.'</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Removes throat-clearing wording ('I am writing to inform you'), uses active voice and states the action and timing clearly.</w:t>
      </w:r>
    </w:p>
    <w:p>
      <w:pPr>
        <w:spacing w:before="80" w:after="40" w:line="276"/>
      </w:pPr>
      <w:r>
        <w:rPr>
          <w:rFonts w:ascii="Arial" w:cs="Arial" w:eastAsia="Arial" w:hAnsi="Arial"/>
          <w:b/>
          <w:bCs/>
          <w:sz w:val="22"/>
          <w:szCs w:val="22"/>
        </w:rPr>
        <w:t xml:space="preserve">8. Scenario: You are drafting a memo to the Operations Director about a supplier delay that will push delivery by two weeks. Which opening line is most audience-centred?</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Delivery from Acme is delayed by two weeks; to protect Q4 output, we recommend switching 30% of orders to BetaCo. ✓</w:t>
      </w:r>
    </w:p>
    <w:p>
      <w:pPr>
        <w:spacing w:after="30" w:line="276"/>
      </w:pPr>
      <w:r>
        <w:rPr>
          <w:rFonts w:ascii="Arial" w:cs="Arial" w:eastAsia="Arial" w:hAnsi="Arial"/>
          <w:b w:val="false"/>
          <w:bCs w:val="false"/>
          <w:sz w:val="22"/>
          <w:szCs w:val="22"/>
        </w:rPr>
        <w:t xml:space="preserve">    B. Due to unforeseen issues, we have a problem.</w:t>
      </w:r>
    </w:p>
    <w:p>
      <w:pPr>
        <w:spacing w:after="30" w:line="276"/>
      </w:pPr>
      <w:r>
        <w:rPr>
          <w:rFonts w:ascii="Arial" w:cs="Arial" w:eastAsia="Arial" w:hAnsi="Arial"/>
          <w:b w:val="false"/>
          <w:bCs w:val="false"/>
          <w:sz w:val="22"/>
          <w:szCs w:val="22"/>
        </w:rPr>
        <w:t xml:space="preserve">    C. I want to flag that my team is doing everything we can.</w:t>
      </w:r>
    </w:p>
    <w:p>
      <w:pPr>
        <w:spacing w:after="30" w:line="276"/>
      </w:pPr>
      <w:r>
        <w:rPr>
          <w:rFonts w:ascii="Arial" w:cs="Arial" w:eastAsia="Arial" w:hAnsi="Arial"/>
          <w:b w:val="false"/>
          <w:bCs w:val="false"/>
          <w:sz w:val="22"/>
          <w:szCs w:val="22"/>
        </w:rPr>
        <w:t xml:space="preserve">    D. Hi! Hope you’re well. Quick update.</w:t>
      </w:r>
    </w:p>
    <w:p>
      <w:pPr>
        <w:spacing w:after="60" w:line="276"/>
      </w:pPr>
      <w:r>
        <w:rPr>
          <w:rFonts w:ascii="Arial" w:cs="Arial" w:eastAsia="Arial" w:hAnsi="Arial"/>
          <w:i/>
          <w:iCs/>
          <w:color w:val="4a5568"/>
          <w:sz w:val="22"/>
          <w:szCs w:val="22"/>
        </w:rPr>
        <w:t xml:space="preserve">Rationale: 'Delivery from Acme is delayed by two weeks; to protect Q4 output, we recommend switching 30% of orders to BetaCo.' is correct because it frames impact and proposes an immediate mitigation. The other options are vague, self-focused, or informal.</w:t>
      </w:r>
    </w:p>
    <w:p>
      <w:pPr>
        <w:spacing w:before="80" w:after="40" w:line="276"/>
      </w:pPr>
      <w:r>
        <w:rPr>
          <w:rFonts w:ascii="Arial" w:cs="Arial" w:eastAsia="Arial" w:hAnsi="Arial"/>
          <w:b/>
          <w:bCs/>
          <w:sz w:val="22"/>
          <w:szCs w:val="22"/>
        </w:rPr>
        <w:t xml:space="preserve">9. Scenario: You must send a memo to all staff about a new cyber security requirement to enable multi-factor authentication (MFA) by 30 September. Write an action-oriented subject line that includes the deadline and signals the benefit.</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Includes explicit action ('Enable MFA'), a firm deadline ('30 September'), and benefit ('protect your account'). Equivalent phrasings that contain these three elements are acceptable.</w:t>
      </w:r>
    </w:p>
    <w:p>
      <w:pPr>
        <w:spacing w:before="80" w:after="40" w:line="276"/>
      </w:pPr>
      <w:r>
        <w:rPr>
          <w:rFonts w:ascii="Arial" w:cs="Arial" w:eastAsia="Arial" w:hAnsi="Arial"/>
          <w:b/>
          <w:bCs/>
          <w:sz w:val="22"/>
          <w:szCs w:val="22"/>
        </w:rPr>
        <w:t xml:space="preserve">10. Which structure best reflects the 'What–Why–What Now' pyramid for a memo recommending a software change?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Background ➝ Full data analysis ➝ Recommendation.</w:t>
      </w:r>
    </w:p>
    <w:p>
      <w:pPr>
        <w:spacing w:after="30" w:line="276"/>
      </w:pPr>
      <w:r>
        <w:rPr>
          <w:rFonts w:ascii="Arial" w:cs="Arial" w:eastAsia="Arial" w:hAnsi="Arial"/>
          <w:b/>
          <w:bCs/>
          <w:sz w:val="22"/>
          <w:szCs w:val="22"/>
        </w:rPr>
        <w:t xml:space="preserve">    B. Recommendation ➝ Rationale with 2–3 data points ➝ Next steps and owner. ✓</w:t>
      </w:r>
    </w:p>
    <w:p>
      <w:pPr>
        <w:spacing w:after="30" w:line="276"/>
      </w:pPr>
      <w:r>
        <w:rPr>
          <w:rFonts w:ascii="Arial" w:cs="Arial" w:eastAsia="Arial" w:hAnsi="Arial"/>
          <w:b w:val="false"/>
          <w:bCs w:val="false"/>
          <w:sz w:val="22"/>
          <w:szCs w:val="22"/>
        </w:rPr>
        <w:t xml:space="preserve">    C. Methodology ➝ Appendices ➝ Literature review.</w:t>
      </w:r>
    </w:p>
    <w:p>
      <w:pPr>
        <w:spacing w:after="30" w:line="276"/>
      </w:pPr>
      <w:r>
        <w:rPr>
          <w:rFonts w:ascii="Arial" w:cs="Arial" w:eastAsia="Arial" w:hAnsi="Arial"/>
          <w:b w:val="false"/>
          <w:bCs w:val="false"/>
          <w:sz w:val="22"/>
          <w:szCs w:val="22"/>
        </w:rPr>
        <w:t xml:space="preserve">    D. Personal opinion ➝ Alternative opinions ➝ No conclusion.</w:t>
      </w:r>
    </w:p>
    <w:p>
      <w:pPr>
        <w:spacing w:after="60" w:line="276"/>
      </w:pPr>
      <w:r>
        <w:rPr>
          <w:rFonts w:ascii="Arial" w:cs="Arial" w:eastAsia="Arial" w:hAnsi="Arial"/>
          <w:i/>
          <w:iCs/>
          <w:color w:val="4a5568"/>
          <w:sz w:val="22"/>
          <w:szCs w:val="22"/>
        </w:rPr>
        <w:t xml:space="preserve">Rationale: 'Recommendation ➝ Rationale with 2–3 data points ➝ Next steps and owner.' is correct because it presents the answer first, then evidence, then action. The other sequences delay or omit the decision and action.</w:t>
      </w:r>
    </w:p>
    <w:p>
      <w:pPr>
        <w:spacing w:before="80" w:after="40" w:line="276"/>
      </w:pPr>
      <w:r>
        <w:rPr>
          <w:rFonts w:ascii="Arial" w:cs="Arial" w:eastAsia="Arial" w:hAnsi="Arial"/>
          <w:b/>
          <w:bCs/>
          <w:sz w:val="22"/>
          <w:szCs w:val="22"/>
        </w:rPr>
        <w:t xml:space="preserve">11. Name one visual design technique you can use in a memo to make key points scannable.</w:t>
      </w:r>
      <w:r>
        <w:rPr>
          <w:rFonts w:ascii="Arial" w:cs="Arial" w:eastAsia="Arial" w:hAnsi="Arial"/>
          <w:i/>
          <w:iCs/>
          <w:color w:val="4a5568"/>
          <w:sz w:val="22"/>
          <w:szCs w:val="22"/>
        </w:rPr>
        <w:t xml:space="preserve">  [Bloom: remember · 1 mark]</w:t>
      </w:r>
    </w:p>
    <w:p>
      <w:pPr>
        <w:spacing w:after="60" w:line="276"/>
      </w:pPr>
      <w:r>
        <w:rPr>
          <w:rFonts w:ascii="Arial" w:cs="Arial" w:eastAsia="Arial" w:hAnsi="Arial"/>
          <w:i/>
          <w:iCs/>
          <w:color w:val="4a5568"/>
          <w:sz w:val="22"/>
          <w:szCs w:val="22"/>
        </w:rPr>
        <w:t xml:space="preserve">Rationale: Any listed technique improves scan-ability for busy readers by reducing cognitive load and highlighting structure.</w:t>
      </w:r>
    </w:p>
    <w:p>
      <w:pPr>
        <w:spacing w:before="80" w:after="40" w:line="276"/>
      </w:pPr>
      <w:r>
        <w:rPr>
          <w:rFonts w:ascii="Arial" w:cs="Arial" w:eastAsia="Arial" w:hAnsi="Arial"/>
          <w:b/>
          <w:bCs/>
          <w:sz w:val="22"/>
          <w:szCs w:val="22"/>
        </w:rPr>
        <w:t xml:space="preserve">12. Scenario: You are closing a one-page memo to the HR Director requesting adoption of a new scheduling tool. Write one sentence that calls for a decision and states a deadline.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The sentence contains a clear decision request ('approve adoption'), a deadline ('Friday 12:00'), and links action to a next step ('begin staff training').</w:t>
      </w:r>
    </w:p>
    <w:p>
      <w:pPr>
        <w:spacing w:after="300"/>
      </w:pPr>
    </w:p>
    <w:p>
      <w:pPr>
        <w:spacing w:before="150" w:after="80" w:line="276"/>
      </w:pPr>
      <w:r>
        <w:rPr>
          <w:rFonts w:ascii="Arial" w:cs="Arial" w:eastAsia="Arial" w:hAnsi="Arial"/>
          <w:b/>
          <w:bCs/>
          <w:sz w:val="24"/>
          <w:szCs w:val="24"/>
        </w:rPr>
        <w:t xml:space="preserve">MCQ Knowledge Check: Presentations and Meetings for Stakeholders</w:t>
      </w:r>
    </w:p>
    <w:p>
      <w:pPr>
        <w:spacing w:after="100" w:line="276"/>
      </w:pPr>
      <w:r>
        <w:rPr>
          <w:rFonts w:ascii="Arial" w:cs="Arial" w:eastAsia="Arial" w:hAnsi="Arial"/>
          <w:i/>
          <w:iCs/>
          <w:color w:val="4a5568"/>
          <w:sz w:val="22"/>
          <w:szCs w:val="22"/>
        </w:rPr>
        <w:t xml:space="preserve">Module: M05: Business Communication | Type: MCQ knowledge checks | Max Marks: 12 | Weighting: 50% of the module mark | MLOs: M05-LO3, M05-LO4 | Outcome level required: apply | Tasks reach: remember, understand, apply, analyse, create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studying Weeks 4–6, which includes slides, delivery, and meetings. You have 20 minutes to complete the assessment. This assessment is open-book, allowing you to refer to your materials as needed.</w:t>
      </w:r>
    </w:p>
    <w:p>
      <w:pPr>
        <w:spacing w:line="276" w:before="120" w:after="120"/>
      </w:pPr>
      <w:r>
        <w:rPr>
          <w:rFonts w:ascii="Arial" w:cs="Arial" w:eastAsia="Arial" w:hAnsi="Arial"/>
          <w:sz w:val="22"/>
          <w:szCs w:val="22"/>
        </w:rPr>
        <w:t xml:space="preserve">The formats of the assessment include multiple-choice questions (MCQs), as well as brief scenario and short-answer items. Feedback will be provided to explain why answers are correct or incorrect.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to brief senior stakeholders and to facilitate a decision-focused meeting.</w:t>
      </w:r>
    </w:p>
    <w:p>
      <w:pPr>
        <w:spacing w:after="60" w:line="276"/>
        <w:ind w:left="360"/>
      </w:pPr>
      <w:r>
        <w:rPr>
          <w:rFonts w:ascii="Arial" w:cs="Arial" w:eastAsia="Arial" w:hAnsi="Arial"/>
          <w:sz w:val="22"/>
          <w:szCs w:val="22"/>
        </w:rPr>
        <w:t xml:space="preserve">Task: Complete the knowledge check to practise choosing clear slides, tailoring messages, structuring agendas, and writing actionable minutes.</w:t>
      </w:r>
    </w:p>
    <w:p>
      <w:pPr>
        <w:spacing w:after="60" w:line="276"/>
        <w:ind w:left="360"/>
      </w:pPr>
      <w:r>
        <w:rPr>
          <w:rFonts w:ascii="Arial" w:cs="Arial" w:eastAsia="Arial" w:hAnsi="Arial"/>
          <w:sz w:val="22"/>
          <w:szCs w:val="22"/>
        </w:rPr>
        <w:t xml:space="preserve">Deliverables: Completed online MCQs; One-sentence short answers embedded in the quiz; Brief responses to facilitation scenarios</w:t>
      </w:r>
    </w:p>
    <w:p>
      <w:pPr>
        <w:spacing w:after="60" w:line="276"/>
        <w:ind w:left="360"/>
      </w:pPr>
      <w:r>
        <w:rPr>
          <w:rFonts w:ascii="Arial" w:cs="Arial" w:eastAsia="Arial" w:hAnsi="Arial"/>
          <w:sz w:val="22"/>
          <w:szCs w:val="22"/>
        </w:rPr>
        <w:t xml:space="preserve">Conditions: 20 minutes, open-book, individual. Keep short answers to 1–2 sentences.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Slide clarity and persuasive narrative (Q1, Q2, Q5, Q6) — 3 marks</w:t>
      </w:r>
    </w:p>
    <w:p>
      <w:pPr>
        <w:spacing w:after="60" w:line="276"/>
        <w:ind w:left="360"/>
      </w:pPr>
      <w:r>
        <w:rPr>
          <w:rFonts w:ascii="Arial" w:cs="Arial" w:eastAsia="Arial" w:hAnsi="Arial"/>
          <w:sz w:val="22"/>
          <w:szCs w:val="22"/>
        </w:rPr>
        <w:t xml:space="preserve">Indicative content: One message per slide; audience-focused openings; appropriate chart selection (e.g., line for trends); reduction of slide clutter via split/visuals.</w:t>
      </w:r>
    </w:p>
    <w:p>
      <w:pPr>
        <w:spacing w:after="60" w:line="276"/>
        <w:ind w:left="360"/>
      </w:pPr>
      <w:r>
        <w:rPr>
          <w:rFonts w:ascii="Arial" w:cs="Arial" w:eastAsia="Arial" w:hAnsi="Arial"/>
          <w:sz w:val="22"/>
          <w:szCs w:val="22"/>
        </w:rPr>
        <w:t xml:space="preserve">Stakeholder-tailored titles and explanations (Q7, Q10) — 3 marks</w:t>
      </w:r>
    </w:p>
    <w:p>
      <w:pPr>
        <w:spacing w:after="60" w:line="276"/>
        <w:ind w:left="360"/>
      </w:pPr>
      <w:r>
        <w:rPr>
          <w:rFonts w:ascii="Arial" w:cs="Arial" w:eastAsia="Arial" w:hAnsi="Arial"/>
          <w:sz w:val="22"/>
          <w:szCs w:val="22"/>
        </w:rPr>
        <w:t xml:space="preserve">Indicative content: Action-oriented slide titles summarising insight and next step; plain-language explanation with detailed methods moved to appendix.</w:t>
      </w:r>
    </w:p>
    <w:p>
      <w:pPr>
        <w:spacing w:after="60" w:line="276"/>
        <w:ind w:left="360"/>
      </w:pPr>
      <w:r>
        <w:rPr>
          <w:rFonts w:ascii="Arial" w:cs="Arial" w:eastAsia="Arial" w:hAnsi="Arial"/>
          <w:sz w:val="22"/>
          <w:szCs w:val="22"/>
        </w:rPr>
        <w:t xml:space="preserve">Meeting planning and facilitation (Q3, Q4, Q8, Q9) — 3 marks</w:t>
      </w:r>
    </w:p>
    <w:p>
      <w:pPr>
        <w:spacing w:after="60" w:line="276"/>
        <w:ind w:left="360"/>
      </w:pPr>
      <w:r>
        <w:rPr>
          <w:rFonts w:ascii="Arial" w:cs="Arial" w:eastAsia="Arial" w:hAnsi="Arial"/>
          <w:sz w:val="22"/>
          <w:szCs w:val="22"/>
        </w:rPr>
        <w:t xml:space="preserve">Indicative content: Agendas with objectives, timings and owners; facilitator/chair roles; decision-first agendas; parking-lot technique to refocus.</w:t>
      </w:r>
    </w:p>
    <w:p>
      <w:pPr>
        <w:spacing w:after="60" w:line="276"/>
        <w:ind w:left="360"/>
      </w:pPr>
      <w:r>
        <w:rPr>
          <w:rFonts w:ascii="Arial" w:cs="Arial" w:eastAsia="Arial" w:hAnsi="Arial"/>
          <w:sz w:val="22"/>
          <w:szCs w:val="22"/>
        </w:rPr>
        <w:t xml:space="preserve">Actionable minutes and follow-up (Q11, Q12) — 3 marks</w:t>
      </w:r>
    </w:p>
    <w:p>
      <w:pPr>
        <w:spacing w:after="60" w:line="276"/>
        <w:ind w:left="360"/>
      </w:pPr>
      <w:r>
        <w:rPr>
          <w:rFonts w:ascii="Arial" w:cs="Arial" w:eastAsia="Arial" w:hAnsi="Arial"/>
          <w:sz w:val="22"/>
          <w:szCs w:val="22"/>
        </w:rPr>
        <w:t xml:space="preserve">Indicative content: Actions include owner and due date; concise one-line minute entries using who/what/when and outcome language.</w:t>
      </w:r>
    </w:p>
    <w:p>
      <w:pPr>
        <w:spacing w:after="60" w:line="276"/>
        <w:ind w:left="360"/>
      </w:pPr>
      <w:r>
        <w:rPr>
          <w:rFonts w:ascii="Arial" w:cs="Arial" w:eastAsia="Arial" w:hAnsi="Arial"/>
          <w:sz w:val="22"/>
          <w:szCs w:val="22"/>
        </w:rPr>
        <w:t xml:space="preserve">Marker notes: Accept equivalent wording that captures the same principle (e.g., any strong action-oriented title that states the key message and next step). Common misconceptions: cramming text on slides; reading charts aloud number-by-number; agendas without clear objectives; minutes missing owner/due date. For scenario/short answers, credit responses that demonstrate stakeholder benefit framing, explicit actions and time-bounds. Mark MCQs correct/incorrect; award full mark for short answers that meet all required elements.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Knowledge of clear slide design and persuasive presentation principles (LO3) (3 marks)</w:t>
      </w:r>
    </w:p>
    <w:p>
      <w:pPr>
        <w:spacing w:after="60" w:line="276"/>
        <w:ind w:left="360"/>
      </w:pPr>
      <w:r>
        <w:rPr>
          <w:rFonts w:ascii="Arial" w:cs="Arial" w:eastAsia="Arial" w:hAnsi="Arial"/>
          <w:sz w:val="22"/>
          <w:szCs w:val="22"/>
        </w:rPr>
        <w:t xml:space="preserve">Distinction (3): Consistently selects one-message-per-slide, descriptive titles and appropriate charts (e.g., line for trends), and avoids decorative clutter that reduces comprehension.</w:t>
      </w:r>
    </w:p>
    <w:p>
      <w:pPr>
        <w:spacing w:after="60" w:line="276"/>
        <w:ind w:left="360"/>
      </w:pPr>
      <w:r>
        <w:rPr>
          <w:rFonts w:ascii="Arial" w:cs="Arial" w:eastAsia="Arial" w:hAnsi="Arial"/>
          <w:sz w:val="22"/>
          <w:szCs w:val="22"/>
        </w:rPr>
        <w:t xml:space="preserve">Merit (2): Mostly correct choices with minor lapses (e.g., retains one unnecessary bullet) but overall preserves clarity.</w:t>
      </w:r>
    </w:p>
    <w:p>
      <w:pPr>
        <w:spacing w:after="60" w:line="276"/>
        <w:ind w:left="360"/>
      </w:pPr>
      <w:r>
        <w:rPr>
          <w:rFonts w:ascii="Arial" w:cs="Arial" w:eastAsia="Arial" w:hAnsi="Arial"/>
          <w:sz w:val="22"/>
          <w:szCs w:val="22"/>
        </w:rPr>
        <w:t xml:space="preserve">Pass (1): Shows partial knowledge; mixes clear choices with cluttered or low-contrast options.</w:t>
      </w:r>
    </w:p>
    <w:p>
      <w:pPr>
        <w:spacing w:after="60" w:line="276"/>
        <w:ind w:left="360"/>
      </w:pPr>
      <w:r>
        <w:rPr>
          <w:rFonts w:ascii="Arial" w:cs="Arial" w:eastAsia="Arial" w:hAnsi="Arial"/>
          <w:sz w:val="22"/>
          <w:szCs w:val="22"/>
        </w:rPr>
        <w:t xml:space="preserve">Fail (0): Chooses options that hinder understanding (e.g., dense text blocks, 3D charts, clip art).</w:t>
      </w:r>
    </w:p>
    <w:p>
      <w:pPr>
        <w:spacing w:after="60" w:line="276"/>
        <w:ind w:left="360"/>
      </w:pPr>
      <w:r>
        <w:rPr>
          <w:rFonts w:ascii="Arial" w:cs="Arial" w:eastAsia="Arial" w:hAnsi="Arial"/>
          <w:b/>
          <w:bCs/>
          <w:sz w:val="22"/>
          <w:szCs w:val="22"/>
        </w:rPr>
        <w:t xml:space="preserve">Application of audience-tailored messaging and narrative flow (LO3) (3 marks)</w:t>
      </w:r>
    </w:p>
    <w:p>
      <w:pPr>
        <w:spacing w:after="60" w:line="276"/>
        <w:ind w:left="360"/>
      </w:pPr>
      <w:r>
        <w:rPr>
          <w:rFonts w:ascii="Arial" w:cs="Arial" w:eastAsia="Arial" w:hAnsi="Arial"/>
          <w:sz w:val="22"/>
          <w:szCs w:val="22"/>
        </w:rPr>
        <w:t xml:space="preserve">Distinction (3): Frames openings and titles around stakeholder benefits/risks and uses a clear narrative arc (problem → insight → decision/next step).</w:t>
      </w:r>
    </w:p>
    <w:p>
      <w:pPr>
        <w:spacing w:after="60" w:line="276"/>
        <w:ind w:left="360"/>
      </w:pPr>
      <w:r>
        <w:rPr>
          <w:rFonts w:ascii="Arial" w:cs="Arial" w:eastAsia="Arial" w:hAnsi="Arial"/>
          <w:sz w:val="22"/>
          <w:szCs w:val="22"/>
        </w:rPr>
        <w:t xml:space="preserve">Merit (2): Titles and messages are audience-relevant but may omit a minor element (e.g., next step) or be slightly wordy.</w:t>
      </w:r>
    </w:p>
    <w:p>
      <w:pPr>
        <w:spacing w:after="60" w:line="276"/>
        <w:ind w:left="360"/>
      </w:pPr>
      <w:r>
        <w:rPr>
          <w:rFonts w:ascii="Arial" w:cs="Arial" w:eastAsia="Arial" w:hAnsi="Arial"/>
          <w:sz w:val="22"/>
          <w:szCs w:val="22"/>
        </w:rPr>
        <w:t xml:space="preserve">Pass (1): Some tailoring evident but the key message is generic or data-led without clear implication.</w:t>
      </w:r>
    </w:p>
    <w:p>
      <w:pPr>
        <w:spacing w:after="60" w:line="276"/>
        <w:ind w:left="360"/>
      </w:pPr>
      <w:r>
        <w:rPr>
          <w:rFonts w:ascii="Arial" w:cs="Arial" w:eastAsia="Arial" w:hAnsi="Arial"/>
          <w:sz w:val="22"/>
          <w:szCs w:val="22"/>
        </w:rPr>
        <w:t xml:space="preserve">Fail (0): No clear tailoring; titles and narrative reflect the presenter’s process rather than stakeholder needs.</w:t>
      </w:r>
    </w:p>
    <w:p>
      <w:pPr>
        <w:spacing w:after="60" w:line="276"/>
        <w:ind w:left="360"/>
      </w:pPr>
      <w:r>
        <w:rPr>
          <w:rFonts w:ascii="Arial" w:cs="Arial" w:eastAsia="Arial" w:hAnsi="Arial"/>
          <w:b/>
          <w:bCs/>
          <w:sz w:val="22"/>
          <w:szCs w:val="22"/>
        </w:rPr>
        <w:t xml:space="preserve">Effective meeting planning and facilitation aligned to objectives and time (LO4) (3 marks)</w:t>
      </w:r>
    </w:p>
    <w:p>
      <w:pPr>
        <w:spacing w:after="60" w:line="276"/>
        <w:ind w:left="360"/>
      </w:pPr>
      <w:r>
        <w:rPr>
          <w:rFonts w:ascii="Arial" w:cs="Arial" w:eastAsia="Arial" w:hAnsi="Arial"/>
          <w:sz w:val="22"/>
          <w:szCs w:val="22"/>
        </w:rPr>
        <w:t xml:space="preserve">Distinction (3): Constructs decision-led agendas with timings and owners; actively manages time using techniques like parking lots and explicit prioritisation.</w:t>
      </w:r>
    </w:p>
    <w:p>
      <w:pPr>
        <w:spacing w:after="60" w:line="276"/>
        <w:ind w:left="360"/>
      </w:pPr>
      <w:r>
        <w:rPr>
          <w:rFonts w:ascii="Arial" w:cs="Arial" w:eastAsia="Arial" w:hAnsi="Arial"/>
          <w:sz w:val="22"/>
          <w:szCs w:val="22"/>
        </w:rPr>
        <w:t xml:space="preserve">Merit (2): Agenda and facilitation mostly effective; minor timing or prioritisation gaps.</w:t>
      </w:r>
    </w:p>
    <w:p>
      <w:pPr>
        <w:spacing w:after="60" w:line="276"/>
        <w:ind w:left="360"/>
      </w:pPr>
      <w:r>
        <w:rPr>
          <w:rFonts w:ascii="Arial" w:cs="Arial" w:eastAsia="Arial" w:hAnsi="Arial"/>
          <w:sz w:val="22"/>
          <w:szCs w:val="22"/>
        </w:rPr>
        <w:t xml:space="preserve">Pass (1): Basic agenda present but lacks clear objective/owners; facilitation responses are reactive rather than proactive.</w:t>
      </w:r>
    </w:p>
    <w:p>
      <w:pPr>
        <w:spacing w:after="60" w:line="276"/>
        <w:ind w:left="360"/>
      </w:pPr>
      <w:r>
        <w:rPr>
          <w:rFonts w:ascii="Arial" w:cs="Arial" w:eastAsia="Arial" w:hAnsi="Arial"/>
          <w:sz w:val="22"/>
          <w:szCs w:val="22"/>
        </w:rPr>
        <w:t xml:space="preserve">Fail (0): No clear objective or time control; allows drift from agenda without intervention.</w:t>
      </w:r>
    </w:p>
    <w:p>
      <w:pPr>
        <w:spacing w:after="60" w:line="276"/>
        <w:ind w:left="360"/>
      </w:pPr>
      <w:r>
        <w:rPr>
          <w:rFonts w:ascii="Arial" w:cs="Arial" w:eastAsia="Arial" w:hAnsi="Arial"/>
          <w:b/>
          <w:bCs/>
          <w:sz w:val="22"/>
          <w:szCs w:val="22"/>
        </w:rPr>
        <w:t xml:space="preserve">Accurate, actionable meeting documentation (LO4) (3 marks)</w:t>
      </w:r>
    </w:p>
    <w:p>
      <w:pPr>
        <w:spacing w:after="60" w:line="276"/>
        <w:ind w:left="360"/>
      </w:pPr>
      <w:r>
        <w:rPr>
          <w:rFonts w:ascii="Arial" w:cs="Arial" w:eastAsia="Arial" w:hAnsi="Arial"/>
          <w:sz w:val="22"/>
          <w:szCs w:val="22"/>
        </w:rPr>
        <w:t xml:space="preserve">Distinction (3): Minutes record decisions and actions with named owners and specific due dates, using concise who/what/when phrasing.</w:t>
      </w:r>
    </w:p>
    <w:p>
      <w:pPr>
        <w:spacing w:after="60" w:line="276"/>
        <w:ind w:left="360"/>
      </w:pPr>
      <w:r>
        <w:rPr>
          <w:rFonts w:ascii="Arial" w:cs="Arial" w:eastAsia="Arial" w:hAnsi="Arial"/>
          <w:sz w:val="22"/>
          <w:szCs w:val="22"/>
        </w:rPr>
        <w:t xml:space="preserve">Merit (2): Minutes are clear but one element occasionally missing (e.g., due date).</w:t>
      </w:r>
    </w:p>
    <w:p>
      <w:pPr>
        <w:spacing w:after="60" w:line="276"/>
        <w:ind w:left="360"/>
      </w:pPr>
      <w:r>
        <w:rPr>
          <w:rFonts w:ascii="Arial" w:cs="Arial" w:eastAsia="Arial" w:hAnsi="Arial"/>
          <w:sz w:val="22"/>
          <w:szCs w:val="22"/>
        </w:rPr>
        <w:t xml:space="preserve">Pass (1): Notes recorded but actions lack precision (e.g., 'will do' without owner/date).</w:t>
      </w:r>
    </w:p>
    <w:p>
      <w:pPr>
        <w:spacing w:after="60" w:line="276"/>
        <w:ind w:left="360"/>
      </w:pPr>
      <w:r>
        <w:rPr>
          <w:rFonts w:ascii="Arial" w:cs="Arial" w:eastAsia="Arial" w:hAnsi="Arial"/>
          <w:sz w:val="22"/>
          <w:szCs w:val="22"/>
        </w:rPr>
        <w:t xml:space="preserve">Fail (0): Minutes focus on discussion without capturing decisions/actions.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principle most improves clarity on a presentation slide?</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One message per slide with a descriptive title ✓</w:t>
      </w:r>
    </w:p>
    <w:p>
      <w:pPr>
        <w:spacing w:after="30" w:line="276"/>
      </w:pPr>
      <w:r>
        <w:rPr>
          <w:rFonts w:ascii="Arial" w:cs="Arial" w:eastAsia="Arial" w:hAnsi="Arial"/>
          <w:b w:val="false"/>
          <w:bCs w:val="false"/>
          <w:sz w:val="22"/>
          <w:szCs w:val="22"/>
        </w:rPr>
        <w:t xml:space="preserve">    B. Full paragraphs of text to provide context</w:t>
      </w:r>
    </w:p>
    <w:p>
      <w:pPr>
        <w:spacing w:after="30" w:line="276"/>
      </w:pPr>
      <w:r>
        <w:rPr>
          <w:rFonts w:ascii="Arial" w:cs="Arial" w:eastAsia="Arial" w:hAnsi="Arial"/>
          <w:b w:val="false"/>
          <w:bCs w:val="false"/>
          <w:sz w:val="22"/>
          <w:szCs w:val="22"/>
        </w:rPr>
        <w:t xml:space="preserve">    C. Clip art and animations to keep attention</w:t>
      </w:r>
    </w:p>
    <w:p>
      <w:pPr>
        <w:spacing w:after="30" w:line="276"/>
      </w:pPr>
      <w:r>
        <w:rPr>
          <w:rFonts w:ascii="Arial" w:cs="Arial" w:eastAsia="Arial" w:hAnsi="Arial"/>
          <w:b w:val="false"/>
          <w:bCs w:val="false"/>
          <w:sz w:val="22"/>
          <w:szCs w:val="22"/>
        </w:rPr>
        <w:t xml:space="preserve">    D. Using ALL CAPS to emphasise key points</w:t>
      </w:r>
    </w:p>
    <w:p>
      <w:pPr>
        <w:spacing w:after="60" w:line="276"/>
      </w:pPr>
      <w:r>
        <w:rPr>
          <w:rFonts w:ascii="Arial" w:cs="Arial" w:eastAsia="Arial" w:hAnsi="Arial"/>
          <w:i/>
          <w:iCs/>
          <w:color w:val="4a5568"/>
          <w:sz w:val="22"/>
          <w:szCs w:val="22"/>
        </w:rPr>
        <w:t xml:space="preserve">Rationale: 'One message per slide with a descriptive title' is correct because it focuses attention and guides interpretation. Paragraphs overload working memory, clip art/animations distract, and ALL CAPS harms readability.</w:t>
      </w:r>
    </w:p>
    <w:p>
      <w:pPr>
        <w:spacing w:before="80" w:after="40" w:line="276"/>
      </w:pPr>
      <w:r>
        <w:rPr>
          <w:rFonts w:ascii="Arial" w:cs="Arial" w:eastAsia="Arial" w:hAnsi="Arial"/>
          <w:b/>
          <w:bCs/>
          <w:sz w:val="22"/>
          <w:szCs w:val="22"/>
        </w:rPr>
        <w:t xml:space="preserve">2. For a stakeholder group sceptical about a proposal, what is the strongest opener?</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Read a data table to demonstrate rigour</w:t>
      </w:r>
    </w:p>
    <w:p>
      <w:pPr>
        <w:spacing w:after="30" w:line="276"/>
      </w:pPr>
      <w:r>
        <w:rPr>
          <w:rFonts w:ascii="Arial" w:cs="Arial" w:eastAsia="Arial" w:hAnsi="Arial"/>
          <w:b w:val="false"/>
          <w:bCs w:val="false"/>
          <w:sz w:val="22"/>
          <w:szCs w:val="22"/>
        </w:rPr>
        <w:t xml:space="preserve">    B. Apologise for taking their time</w:t>
      </w:r>
    </w:p>
    <w:p>
      <w:pPr>
        <w:spacing w:after="30" w:line="276"/>
      </w:pPr>
      <w:r>
        <w:rPr>
          <w:rFonts w:ascii="Arial" w:cs="Arial" w:eastAsia="Arial" w:hAnsi="Arial"/>
          <w:b w:val="false"/>
          <w:bCs w:val="false"/>
          <w:sz w:val="22"/>
          <w:szCs w:val="22"/>
        </w:rPr>
        <w:t xml:space="preserve">    C. Read the agenda slide verbatim</w:t>
      </w:r>
    </w:p>
    <w:p>
      <w:pPr>
        <w:spacing w:after="30" w:line="276"/>
      </w:pPr>
      <w:r>
        <w:rPr>
          <w:rFonts w:ascii="Arial" w:cs="Arial" w:eastAsia="Arial" w:hAnsi="Arial"/>
          <w:b/>
          <w:bCs/>
          <w:sz w:val="22"/>
          <w:szCs w:val="22"/>
        </w:rPr>
        <w:t xml:space="preserve">    D. Lead with an audience-relevant benefit or avoided risk ✓</w:t>
      </w:r>
    </w:p>
    <w:p>
      <w:pPr>
        <w:spacing w:after="60" w:line="276"/>
      </w:pPr>
      <w:r>
        <w:rPr>
          <w:rFonts w:ascii="Arial" w:cs="Arial" w:eastAsia="Arial" w:hAnsi="Arial"/>
          <w:i/>
          <w:iCs/>
          <w:color w:val="4a5568"/>
          <w:sz w:val="22"/>
          <w:szCs w:val="22"/>
        </w:rPr>
        <w:t xml:space="preserve">Rationale: 'Lead with an audience-relevant benefit or avoided risk' is correct because it aligns the message to what stakeholders value. Reading data or the agenda first delays relevance; apologising weakens credibility.</w:t>
      </w:r>
    </w:p>
    <w:p>
      <w:pPr>
        <w:spacing w:before="80" w:after="40" w:line="276"/>
      </w:pPr>
      <w:r>
        <w:rPr>
          <w:rFonts w:ascii="Arial" w:cs="Arial" w:eastAsia="Arial" w:hAnsi="Arial"/>
          <w:b/>
          <w:bCs/>
          <w:sz w:val="22"/>
          <w:szCs w:val="22"/>
        </w:rPr>
        <w:t xml:space="preserve">3. What is the primary purpose of a meeting agenda?</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Demonstrate the presenter’s expertise</w:t>
      </w:r>
    </w:p>
    <w:p>
      <w:pPr>
        <w:spacing w:after="30" w:line="276"/>
      </w:pPr>
      <w:r>
        <w:rPr>
          <w:rFonts w:ascii="Arial" w:cs="Arial" w:eastAsia="Arial" w:hAnsi="Arial"/>
          <w:b w:val="false"/>
          <w:bCs w:val="false"/>
          <w:sz w:val="22"/>
          <w:szCs w:val="22"/>
        </w:rPr>
        <w:t xml:space="preserve">    B. Collect attendance for HR</w:t>
      </w:r>
    </w:p>
    <w:p>
      <w:pPr>
        <w:spacing w:after="30" w:line="276"/>
      </w:pPr>
      <w:r>
        <w:rPr>
          <w:rFonts w:ascii="Arial" w:cs="Arial" w:eastAsia="Arial" w:hAnsi="Arial"/>
          <w:b/>
          <w:bCs/>
          <w:sz w:val="22"/>
          <w:szCs w:val="22"/>
        </w:rPr>
        <w:t xml:space="preserve">    C. Set clear objectives, topics, owners and time limits ✓</w:t>
      </w:r>
    </w:p>
    <w:p>
      <w:pPr>
        <w:spacing w:after="30" w:line="276"/>
      </w:pPr>
      <w:r>
        <w:rPr>
          <w:rFonts w:ascii="Arial" w:cs="Arial" w:eastAsia="Arial" w:hAnsi="Arial"/>
          <w:b w:val="false"/>
          <w:bCs w:val="false"/>
          <w:sz w:val="22"/>
          <w:szCs w:val="22"/>
        </w:rPr>
        <w:t xml:space="preserve">    D. Make minutes easier to write later</w:t>
      </w:r>
    </w:p>
    <w:p>
      <w:pPr>
        <w:spacing w:after="60" w:line="276"/>
      </w:pPr>
      <w:r>
        <w:rPr>
          <w:rFonts w:ascii="Arial" w:cs="Arial" w:eastAsia="Arial" w:hAnsi="Arial"/>
          <w:i/>
          <w:iCs/>
          <w:color w:val="4a5568"/>
          <w:sz w:val="22"/>
          <w:szCs w:val="22"/>
        </w:rPr>
        <w:t xml:space="preserve">Rationale: 'Set clear objectives, topics, owners and time limits' is correct because an agenda aligns participants and enables time control. The other options are secondary or irrelevant.</w:t>
      </w:r>
    </w:p>
    <w:p>
      <w:pPr>
        <w:spacing w:before="80" w:after="40" w:line="276"/>
      </w:pPr>
      <w:r>
        <w:rPr>
          <w:rFonts w:ascii="Arial" w:cs="Arial" w:eastAsia="Arial" w:hAnsi="Arial"/>
          <w:b/>
          <w:bCs/>
          <w:sz w:val="22"/>
          <w:szCs w:val="22"/>
        </w:rPr>
        <w:t xml:space="preserve">4. Which role is primarily responsible for keeping discussion focused and on time?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Minute-taker who writes everything</w:t>
      </w:r>
    </w:p>
    <w:p>
      <w:pPr>
        <w:spacing w:after="30" w:line="276"/>
      </w:pPr>
      <w:r>
        <w:rPr>
          <w:rFonts w:ascii="Arial" w:cs="Arial" w:eastAsia="Arial" w:hAnsi="Arial"/>
          <w:b/>
          <w:bCs/>
          <w:sz w:val="22"/>
          <w:szCs w:val="22"/>
        </w:rPr>
        <w:t xml:space="preserve">    B. Facilitator (or chair) who manages time, participation and agenda flow ✓</w:t>
      </w:r>
    </w:p>
    <w:p>
      <w:pPr>
        <w:spacing w:after="30" w:line="276"/>
      </w:pPr>
      <w:r>
        <w:rPr>
          <w:rFonts w:ascii="Arial" w:cs="Arial" w:eastAsia="Arial" w:hAnsi="Arial"/>
          <w:b w:val="false"/>
          <w:bCs w:val="false"/>
          <w:sz w:val="22"/>
          <w:szCs w:val="22"/>
        </w:rPr>
        <w:t xml:space="preserve">    C. Sponsor who funds the project</w:t>
      </w:r>
    </w:p>
    <w:p>
      <w:pPr>
        <w:spacing w:after="30" w:line="276"/>
      </w:pPr>
      <w:r>
        <w:rPr>
          <w:rFonts w:ascii="Arial" w:cs="Arial" w:eastAsia="Arial" w:hAnsi="Arial"/>
          <w:b w:val="false"/>
          <w:bCs w:val="false"/>
          <w:sz w:val="22"/>
          <w:szCs w:val="22"/>
        </w:rPr>
        <w:t xml:space="preserve">    D. Observer who listens silently</w:t>
      </w:r>
    </w:p>
    <w:p>
      <w:pPr>
        <w:spacing w:after="60" w:line="276"/>
      </w:pPr>
      <w:r>
        <w:rPr>
          <w:rFonts w:ascii="Arial" w:cs="Arial" w:eastAsia="Arial" w:hAnsi="Arial"/>
          <w:i/>
          <w:iCs/>
          <w:color w:val="4a5568"/>
          <w:sz w:val="22"/>
          <w:szCs w:val="22"/>
        </w:rPr>
        <w:t xml:space="preserve">Rationale: 'Facilitator (or chair) who manages time, participation and agenda flow' is correct; minute-takers record, sponsors champion resources, and observers do not manage process.</w:t>
      </w:r>
    </w:p>
    <w:p>
      <w:pPr>
        <w:spacing w:before="80" w:after="40" w:line="276"/>
      </w:pPr>
      <w:r>
        <w:rPr>
          <w:rFonts w:ascii="Arial" w:cs="Arial" w:eastAsia="Arial" w:hAnsi="Arial"/>
          <w:b/>
          <w:bCs/>
          <w:sz w:val="22"/>
          <w:szCs w:val="22"/>
        </w:rPr>
        <w:t xml:space="preserve">5. Which visual best shows a trend over time to a board audience?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A line chart with the key inflection point highlighted ✓</w:t>
      </w:r>
    </w:p>
    <w:p>
      <w:pPr>
        <w:spacing w:after="30" w:line="276"/>
      </w:pPr>
      <w:r>
        <w:rPr>
          <w:rFonts w:ascii="Arial" w:cs="Arial" w:eastAsia="Arial" w:hAnsi="Arial"/>
          <w:b w:val="false"/>
          <w:bCs w:val="false"/>
          <w:sz w:val="22"/>
          <w:szCs w:val="22"/>
        </w:rPr>
        <w:t xml:space="preserve">    B. A pie chart with many slices</w:t>
      </w:r>
    </w:p>
    <w:p>
      <w:pPr>
        <w:spacing w:after="30" w:line="276"/>
      </w:pPr>
      <w:r>
        <w:rPr>
          <w:rFonts w:ascii="Arial" w:cs="Arial" w:eastAsia="Arial" w:hAnsi="Arial"/>
          <w:b w:val="false"/>
          <w:bCs w:val="false"/>
          <w:sz w:val="22"/>
          <w:szCs w:val="22"/>
        </w:rPr>
        <w:t xml:space="preserve">    C. A 3D bar chart with shading</w:t>
      </w:r>
    </w:p>
    <w:p>
      <w:pPr>
        <w:spacing w:after="30" w:line="276"/>
      </w:pPr>
      <w:r>
        <w:rPr>
          <w:rFonts w:ascii="Arial" w:cs="Arial" w:eastAsia="Arial" w:hAnsi="Arial"/>
          <w:b w:val="false"/>
          <w:bCs w:val="false"/>
          <w:sz w:val="22"/>
          <w:szCs w:val="22"/>
        </w:rPr>
        <w:t xml:space="preserve">    D. A dense table of monthly figures</w:t>
      </w:r>
    </w:p>
    <w:p>
      <w:pPr>
        <w:spacing w:after="60" w:line="276"/>
      </w:pPr>
      <w:r>
        <w:rPr>
          <w:rFonts w:ascii="Arial" w:cs="Arial" w:eastAsia="Arial" w:hAnsi="Arial"/>
          <w:i/>
          <w:iCs/>
          <w:color w:val="4a5568"/>
          <w:sz w:val="22"/>
          <w:szCs w:val="22"/>
        </w:rPr>
        <w:t xml:space="preserve">Rationale: 'A line chart with the key inflection point highlighted' is correct because it communicates trends efficiently. Pies are for parts of a whole at a point in time; 3D bars distort perception; tables are harder to scan quickly.</w:t>
      </w:r>
    </w:p>
    <w:p>
      <w:pPr>
        <w:spacing w:before="80" w:after="40" w:line="276"/>
      </w:pPr>
      <w:r>
        <w:rPr>
          <w:rFonts w:ascii="Arial" w:cs="Arial" w:eastAsia="Arial" w:hAnsi="Arial"/>
          <w:b/>
          <w:bCs/>
          <w:sz w:val="22"/>
          <w:szCs w:val="22"/>
        </w:rPr>
        <w:t xml:space="preserve">6. You have a slide with five bullets, each over 20 words. What is the best immediate change?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Reduce the font size so everything fits</w:t>
      </w:r>
    </w:p>
    <w:p>
      <w:pPr>
        <w:spacing w:after="30" w:line="276"/>
      </w:pPr>
      <w:r>
        <w:rPr>
          <w:rFonts w:ascii="Arial" w:cs="Arial" w:eastAsia="Arial" w:hAnsi="Arial"/>
          <w:b w:val="false"/>
          <w:bCs w:val="false"/>
          <w:sz w:val="22"/>
          <w:szCs w:val="22"/>
        </w:rPr>
        <w:t xml:space="preserve">    B. Add a logo and gradient background</w:t>
      </w:r>
    </w:p>
    <w:p>
      <w:pPr>
        <w:spacing w:after="30" w:line="276"/>
      </w:pPr>
      <w:r>
        <w:rPr>
          <w:rFonts w:ascii="Arial" w:cs="Arial" w:eastAsia="Arial" w:hAnsi="Arial"/>
          <w:b w:val="false"/>
          <w:bCs w:val="false"/>
          <w:sz w:val="22"/>
          <w:szCs w:val="22"/>
        </w:rPr>
        <w:t xml:space="preserve">    C. Move all text to presenter notes and leave the slide blank</w:t>
      </w:r>
    </w:p>
    <w:p>
      <w:pPr>
        <w:spacing w:after="30" w:line="276"/>
      </w:pPr>
      <w:r>
        <w:rPr>
          <w:rFonts w:ascii="Arial" w:cs="Arial" w:eastAsia="Arial" w:hAnsi="Arial"/>
          <w:b/>
          <w:bCs/>
          <w:sz w:val="22"/>
          <w:szCs w:val="22"/>
        </w:rPr>
        <w:t xml:space="preserve">    D. Split into two slides with one message per slide and convert text to simple visuals ✓</w:t>
      </w:r>
    </w:p>
    <w:p>
      <w:pPr>
        <w:spacing w:after="60" w:line="276"/>
      </w:pPr>
      <w:r>
        <w:rPr>
          <w:rFonts w:ascii="Arial" w:cs="Arial" w:eastAsia="Arial" w:hAnsi="Arial"/>
          <w:i/>
          <w:iCs/>
          <w:color w:val="4a5568"/>
          <w:sz w:val="22"/>
          <w:szCs w:val="22"/>
        </w:rPr>
        <w:t xml:space="preserve">Rationale: 'Split into two slides with one message per slide and convert text to simple visuals' is correct because it reduces cognitive load and highlights the key point. Shrinking text preserves clutter; decoration adds noise; blank slides remove audience anchors.</w:t>
      </w:r>
    </w:p>
    <w:p>
      <w:pPr>
        <w:spacing w:before="80" w:after="40" w:line="276"/>
      </w:pPr>
      <w:r>
        <w:rPr>
          <w:rFonts w:ascii="Arial" w:cs="Arial" w:eastAsia="Arial" w:hAnsi="Arial"/>
          <w:b/>
          <w:bCs/>
          <w:sz w:val="22"/>
          <w:szCs w:val="22"/>
        </w:rPr>
        <w:t xml:space="preserve">7. Write an action-oriented slide title for this content: 'Q3 retention improved 5% YoY after new onboarding; churn fell 2 points; next: scale pilot to all regions by December.'</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Summarises the insight (retention up) and the action (scale pilot) in the title. Equivalent phrasings that capture result + next step are acceptable.</w:t>
      </w:r>
    </w:p>
    <w:p>
      <w:pPr>
        <w:spacing w:before="80" w:after="40" w:line="276"/>
      </w:pPr>
      <w:r>
        <w:rPr>
          <w:rFonts w:ascii="Arial" w:cs="Arial" w:eastAsia="Arial" w:hAnsi="Arial"/>
          <w:b/>
          <w:bCs/>
          <w:sz w:val="22"/>
          <w:szCs w:val="22"/>
        </w:rPr>
        <w:t xml:space="preserve">8. You have 30 minutes to select a vendor from three options. Which agenda is best?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Introductions (10); vendor overviews (10); next steps (10)</w:t>
      </w:r>
    </w:p>
    <w:p>
      <w:pPr>
        <w:spacing w:after="30" w:line="276"/>
      </w:pPr>
      <w:r>
        <w:rPr>
          <w:rFonts w:ascii="Arial" w:cs="Arial" w:eastAsia="Arial" w:hAnsi="Arial"/>
          <w:b w:val="false"/>
          <w:bCs w:val="false"/>
          <w:sz w:val="22"/>
          <w:szCs w:val="22"/>
        </w:rPr>
        <w:t xml:space="preserve">    B. Project history (15); brainstorming (15)</w:t>
      </w:r>
    </w:p>
    <w:p>
      <w:pPr>
        <w:spacing w:after="30" w:line="276"/>
      </w:pPr>
      <w:r>
        <w:rPr>
          <w:rFonts w:ascii="Arial" w:cs="Arial" w:eastAsia="Arial" w:hAnsi="Arial"/>
          <w:b w:val="false"/>
          <w:bCs w:val="false"/>
          <w:sz w:val="22"/>
          <w:szCs w:val="22"/>
        </w:rPr>
        <w:t xml:space="preserve">    C. Open Q&amp;A (30)</w:t>
      </w:r>
    </w:p>
    <w:p>
      <w:pPr>
        <w:spacing w:after="30" w:line="276"/>
      </w:pPr>
      <w:r>
        <w:rPr>
          <w:rFonts w:ascii="Arial" w:cs="Arial" w:eastAsia="Arial" w:hAnsi="Arial"/>
          <w:b/>
          <w:bCs/>
          <w:sz w:val="22"/>
          <w:szCs w:val="22"/>
        </w:rPr>
        <w:t xml:space="preserve">    D. Objective: select vendor; criteria review (5); option summaries (10); discussion against criteria (10); decision and owner (5) ✓</w:t>
      </w:r>
    </w:p>
    <w:p>
      <w:pPr>
        <w:spacing w:after="60" w:line="276"/>
      </w:pPr>
      <w:r>
        <w:rPr>
          <w:rFonts w:ascii="Arial" w:cs="Arial" w:eastAsia="Arial" w:hAnsi="Arial"/>
          <w:i/>
          <w:iCs/>
          <w:color w:val="4a5568"/>
          <w:sz w:val="22"/>
          <w:szCs w:val="22"/>
        </w:rPr>
        <w:t xml:space="preserve">Rationale: 'Objective: select vendor; criteria review (5); option summaries (10); discussion against criteria (10); decision and owner (5)' is correct because it is decision-led with timings and owners. The other agendas are not focused on making a decision.</w:t>
      </w:r>
    </w:p>
    <w:p>
      <w:pPr>
        <w:spacing w:before="80" w:after="40" w:line="276"/>
      </w:pPr>
      <w:r>
        <w:rPr>
          <w:rFonts w:ascii="Arial" w:cs="Arial" w:eastAsia="Arial" w:hAnsi="Arial"/>
          <w:b/>
          <w:bCs/>
          <w:sz w:val="22"/>
          <w:szCs w:val="22"/>
        </w:rPr>
        <w:t xml:space="preserve">9. Two senior stakeholders drift into detailed side-discussion during a decision item. As facilitator, write a brief phrase you would use to refocus using a parking-lot approach.</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Names the parking-lot technique, acknowledges the point, and redirects to the agreed decision criteria.</w:t>
      </w:r>
    </w:p>
    <w:p>
      <w:pPr>
        <w:spacing w:before="80" w:after="40" w:line="276"/>
      </w:pPr>
      <w:r>
        <w:rPr>
          <w:rFonts w:ascii="Arial" w:cs="Arial" w:eastAsia="Arial" w:hAnsi="Arial"/>
          <w:b/>
          <w:bCs/>
          <w:sz w:val="22"/>
          <w:szCs w:val="22"/>
        </w:rPr>
        <w:t xml:space="preserve">10. How do you keep non-specialist stakeholders with you when a deck includes complex numbers?</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Read every number from each chart to be thorough</w:t>
      </w:r>
    </w:p>
    <w:p>
      <w:pPr>
        <w:spacing w:after="30" w:line="276"/>
      </w:pPr>
      <w:r>
        <w:rPr>
          <w:rFonts w:ascii="Arial" w:cs="Arial" w:eastAsia="Arial" w:hAnsi="Arial"/>
          <w:b/>
          <w:bCs/>
          <w:sz w:val="22"/>
          <w:szCs w:val="22"/>
        </w:rPr>
        <w:t xml:space="preserve">    B. Use simple visuals and explain briefly in plain language; put detailed methods in an appendix ✓</w:t>
      </w:r>
    </w:p>
    <w:p>
      <w:pPr>
        <w:spacing w:after="30" w:line="276"/>
      </w:pPr>
      <w:r>
        <w:rPr>
          <w:rFonts w:ascii="Arial" w:cs="Arial" w:eastAsia="Arial" w:hAnsi="Arial"/>
          <w:b w:val="false"/>
          <w:bCs w:val="false"/>
          <w:sz w:val="22"/>
          <w:szCs w:val="22"/>
        </w:rPr>
        <w:t xml:space="preserve">    C. Avoid any numbers to keep it simple</w:t>
      </w:r>
    </w:p>
    <w:p>
      <w:pPr>
        <w:spacing w:after="30" w:line="276"/>
      </w:pPr>
      <w:r>
        <w:rPr>
          <w:rFonts w:ascii="Arial" w:cs="Arial" w:eastAsia="Arial" w:hAnsi="Arial"/>
          <w:b w:val="false"/>
          <w:bCs w:val="false"/>
          <w:sz w:val="22"/>
          <w:szCs w:val="22"/>
        </w:rPr>
        <w:t xml:space="preserve">    D. Use technical jargon to demonstrate credibility</w:t>
      </w:r>
    </w:p>
    <w:p>
      <w:pPr>
        <w:spacing w:after="60" w:line="276"/>
      </w:pPr>
      <w:r>
        <w:rPr>
          <w:rFonts w:ascii="Arial" w:cs="Arial" w:eastAsia="Arial" w:hAnsi="Arial"/>
          <w:i/>
          <w:iCs/>
          <w:color w:val="4a5568"/>
          <w:sz w:val="22"/>
          <w:szCs w:val="22"/>
        </w:rPr>
        <w:t xml:space="preserve">Rationale: 'Use simple visuals and explain briefly in plain language; put detailed methods in an appendix' is correct because it balances clarity and rigour. Reading all numbers bores and confuses; removing all numbers weakens evidence; jargon alienates non-specialists.</w:t>
      </w:r>
    </w:p>
    <w:p>
      <w:pPr>
        <w:spacing w:before="80" w:after="40" w:line="276"/>
      </w:pPr>
      <w:r>
        <w:rPr>
          <w:rFonts w:ascii="Arial" w:cs="Arial" w:eastAsia="Arial" w:hAnsi="Arial"/>
          <w:b/>
          <w:bCs/>
          <w:sz w:val="22"/>
          <w:szCs w:val="22"/>
        </w:rPr>
        <w:t xml:space="preserve">11. Minutes excerpt: 'Agreed to update onboarding emails.' What is missing to make this action fully actionable?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An owner and a due date ✓</w:t>
      </w:r>
    </w:p>
    <w:p>
      <w:pPr>
        <w:spacing w:after="30" w:line="276"/>
      </w:pPr>
      <w:r>
        <w:rPr>
          <w:rFonts w:ascii="Arial" w:cs="Arial" w:eastAsia="Arial" w:hAnsi="Arial"/>
          <w:b w:val="false"/>
          <w:bCs w:val="false"/>
          <w:sz w:val="22"/>
          <w:szCs w:val="22"/>
        </w:rPr>
        <w:t xml:space="preserve">    B. An inspirational quote</w:t>
      </w:r>
    </w:p>
    <w:p>
      <w:pPr>
        <w:spacing w:after="30" w:line="276"/>
      </w:pPr>
      <w:r>
        <w:rPr>
          <w:rFonts w:ascii="Arial" w:cs="Arial" w:eastAsia="Arial" w:hAnsi="Arial"/>
          <w:b w:val="false"/>
          <w:bCs w:val="false"/>
          <w:sz w:val="22"/>
          <w:szCs w:val="22"/>
        </w:rPr>
        <w:t xml:space="preserve">    C. A full project history</w:t>
      </w:r>
    </w:p>
    <w:p>
      <w:pPr>
        <w:spacing w:after="30" w:line="276"/>
      </w:pPr>
      <w:r>
        <w:rPr>
          <w:rFonts w:ascii="Arial" w:cs="Arial" w:eastAsia="Arial" w:hAnsi="Arial"/>
          <w:b w:val="false"/>
          <w:bCs w:val="false"/>
          <w:sz w:val="22"/>
          <w:szCs w:val="22"/>
        </w:rPr>
        <w:t xml:space="preserve">    D. A confidentiality disclaimer only</w:t>
      </w:r>
    </w:p>
    <w:p>
      <w:pPr>
        <w:spacing w:after="60" w:line="276"/>
      </w:pPr>
      <w:r>
        <w:rPr>
          <w:rFonts w:ascii="Arial" w:cs="Arial" w:eastAsia="Arial" w:hAnsi="Arial"/>
          <w:i/>
          <w:iCs/>
          <w:color w:val="4a5568"/>
          <w:sz w:val="22"/>
          <w:szCs w:val="22"/>
        </w:rPr>
        <w:t xml:space="preserve">Rationale: 'An owner and a due date' is correct because actions should include who will do what by when. The other options do not improve actionability.</w:t>
      </w:r>
    </w:p>
    <w:p>
      <w:pPr>
        <w:spacing w:before="80" w:after="40" w:line="276"/>
      </w:pPr>
      <w:r>
        <w:rPr>
          <w:rFonts w:ascii="Arial" w:cs="Arial" w:eastAsia="Arial" w:hAnsi="Arial"/>
          <w:b/>
          <w:bCs/>
          <w:sz w:val="22"/>
          <w:szCs w:val="22"/>
        </w:rPr>
        <w:t xml:space="preserve">12. Draft a one-sentence minute entry for this action: Finance to confirm a £50k budget cap by 5 May; owner Samir Patel.</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Captures who/what/when concisely and uses action language appropriate for minutes.</w:t>
      </w:r>
    </w:p>
    <w:p>
      <w:pPr>
        <w:spacing w:after="300"/>
      </w:pPr>
    </w:p>
    <w:p>
      <w:pPr>
        <w:spacing w:before="150" w:after="80" w:line="276"/>
      </w:pPr>
      <w:r>
        <w:rPr>
          <w:rFonts w:ascii="Arial" w:cs="Arial" w:eastAsia="Arial" w:hAnsi="Arial"/>
          <w:b/>
          <w:bCs/>
          <w:sz w:val="24"/>
          <w:szCs w:val="24"/>
        </w:rPr>
        <w:t xml:space="preserve">Practice Simulation: Price Cap and Sugar Tax Decisions in a Café</w:t>
      </w:r>
    </w:p>
    <w:p>
      <w:pPr>
        <w:spacing w:after="100" w:line="276"/>
      </w:pPr>
      <w:r>
        <w:rPr>
          <w:rFonts w:ascii="Arial" w:cs="Arial" w:eastAsia="Arial" w:hAnsi="Arial"/>
          <w:i/>
          <w:iCs/>
          <w:color w:val="4a5568"/>
          <w:sz w:val="22"/>
          <w:szCs w:val="22"/>
        </w:rPr>
        <w:t xml:space="preserve">Module: M02: Business Economics | Type: Practice simulations | Max Marks: 20 | Weighting: 47.6% of the module mark | MLOs: M02-LO1, M02-LO2 | Outcome level required: understand, apply | Tasks reach: understand, apply</w:t>
      </w:r>
    </w:p>
    <w:p>
      <w:pPr>
        <w:spacing w:line="276" w:before="120" w:after="120"/>
      </w:pPr>
      <w:r>
        <w:rPr>
          <w:rFonts w:ascii="Arial" w:cs="Arial" w:eastAsia="Arial" w:hAnsi="Arial"/>
          <w:sz w:val="22"/>
          <w:szCs w:val="22"/>
        </w:rPr>
        <w:t xml:space="preserve">This assessment involves a staged, real-world simulation where you will assume the role of a café manager. In this scenario, you will respond to a temporary price cap and a subsequent sugar tax. Your task will require you to utilize concepts of demand and supply, elasticity, and policy analysis to make informed decisions.</w:t>
      </w:r>
    </w:p>
    <w:p>
      <w:pPr>
        <w:spacing w:line="276" w:before="120" w:after="120"/>
      </w:pPr>
      <w:r>
        <w:rPr>
          <w:rFonts w:ascii="Arial" w:cs="Arial" w:eastAsia="Arial" w:hAnsi="Arial"/>
          <w:sz w:val="22"/>
          <w:szCs w:val="22"/>
        </w:rPr>
        <w:t xml:space="preserve">As you navigate through the simulation, you will analyze how the price cap affects consumer behavior and the overall market dynamics. Additionally, the introduction of a sugar tax will challenge you to consider the implications for pricing strategies and product offerings.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diagnose the market outcome under a price cap, it is essential to analyze the supply and demand curves. A price cap typically leads to a situation where the price is set below the equilibrium level, resulting in a shortage of goods. This occurs because the quantity demanded exceeds the quantity supplied at the capped price, leading to inefficiencies in the market.</w:t>
      </w:r>
    </w:p>
    <w:p>
      <w:pPr>
        <w:spacing w:line="276" w:before="120" w:after="120"/>
      </w:pPr>
      <w:r>
        <w:rPr>
          <w:rFonts w:ascii="Arial" w:cs="Arial" w:eastAsia="Arial" w:hAnsi="Arial"/>
          <w:sz w:val="22"/>
          <w:szCs w:val="22"/>
        </w:rPr>
        <w:t xml:space="preserve">When a per-unit sugar tax is introduced, it is crucial to predict the tax incidence on consumers and producers. The incidence of the tax depends on the price elasticity of demand and supply. If demand is inelastic, consumers will bear a larger share of the tax burden, while if supply is inelastic, producers will absorb more of the tax.</w:t>
      </w:r>
    </w:p>
    <w:p>
      <w:pPr>
        <w:spacing w:line="276" w:before="120" w:after="120"/>
      </w:pPr>
      <w:r>
        <w:rPr>
          <w:rFonts w:ascii="Arial" w:cs="Arial" w:eastAsia="Arial" w:hAnsi="Arial"/>
          <w:sz w:val="22"/>
          <w:szCs w:val="22"/>
        </w:rPr>
        <w:t xml:space="preserve">To calculate the tax incidence, one must determine the new equilibrium price and quantity after the tax is imposed. This involves adjusting the supply curve upward by the amount of the tax. The difference between the price consumers pay and the price producers receive will indicate how the tax burden is shared.</w:t>
      </w:r>
    </w:p>
    <w:p>
      <w:pPr>
        <w:spacing w:line="276" w:before="120" w:after="120"/>
      </w:pPr>
      <w:r>
        <w:rPr>
          <w:rFonts w:ascii="Arial" w:cs="Arial" w:eastAsia="Arial" w:hAnsi="Arial"/>
          <w:sz w:val="22"/>
          <w:szCs w:val="22"/>
        </w:rPr>
        <w:t xml:space="preserve">In summary, the introduction of a price cap results in a market shortage, while a per-unit sugar tax alters the equilibrium, affecting both consumers and producers. Recommendations should focus on understanding these dynamics to inform policy decisions and market strategies.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manager of a high-street café selling 16oz iced lattes. The local council introduces a temporary price cap, and later the national government imposes a sugar tax.</w:t>
      </w:r>
    </w:p>
    <w:p>
      <w:pPr>
        <w:spacing w:after="60" w:line="276"/>
        <w:ind w:left="360"/>
      </w:pPr>
      <w:r>
        <w:rPr>
          <w:rFonts w:ascii="Arial" w:cs="Arial" w:eastAsia="Arial" w:hAnsi="Arial"/>
          <w:sz w:val="22"/>
          <w:szCs w:val="22"/>
        </w:rPr>
        <w:t xml:space="preserve">Task: Analyse the market impact of the price cap, assess tax incidence when the sugar tax is introduced, and recommend how to operate under each change.</w:t>
      </w:r>
    </w:p>
    <w:p>
      <w:pPr>
        <w:spacing w:after="60" w:line="276"/>
        <w:ind w:left="360"/>
      </w:pPr>
      <w:r>
        <w:rPr>
          <w:rFonts w:ascii="Arial" w:cs="Arial" w:eastAsia="Arial" w:hAnsi="Arial"/>
          <w:sz w:val="22"/>
          <w:szCs w:val="22"/>
        </w:rPr>
        <w:t xml:space="preserve">Deliverables: Short calculations showing quantities/shortages and tax pass-through; Brief written justifications (1–3 sentences per step); A concise recommendation on operational responses under the cap and under the tax</w:t>
      </w:r>
    </w:p>
    <w:p>
      <w:pPr>
        <w:spacing w:after="60" w:line="276"/>
        <w:ind w:left="360"/>
      </w:pPr>
      <w:r>
        <w:rPr>
          <w:rFonts w:ascii="Arial" w:cs="Arial" w:eastAsia="Arial" w:hAnsi="Arial"/>
          <w:sz w:val="22"/>
          <w:szCs w:val="22"/>
        </w:rPr>
        <w:t xml:space="preserve">Conditions: 30 minutes; open book; individual work; approximately 400–600 words total.</w:t>
      </w:r>
    </w:p>
    <w:p>
      <w:pPr>
        <w:spacing w:after="60" w:line="276"/>
        <w:ind w:left="360"/>
      </w:pPr>
      <w:r>
        <w:rPr>
          <w:rFonts w:ascii="Arial" w:cs="Arial" w:eastAsia="Arial" w:hAnsi="Arial"/>
          <w:sz w:val="22"/>
          <w:szCs w:val="22"/>
        </w:rPr>
        <w:t xml:space="preserve">Submission: Completed online simulation form with six responses (mix of MCQ selections and short written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Stage A – Diagnose market under price cap (Q1–Q2) — 7 marks</w:t>
      </w:r>
    </w:p>
    <w:p>
      <w:pPr>
        <w:spacing w:after="60" w:line="276"/>
        <w:ind w:left="360"/>
      </w:pPr>
      <w:r>
        <w:rPr>
          <w:rFonts w:ascii="Arial" w:cs="Arial" w:eastAsia="Arial" w:hAnsi="Arial"/>
          <w:sz w:val="22"/>
          <w:szCs w:val="22"/>
        </w:rPr>
        <w:t xml:space="preserve">Indicative content: Correct statement of equilibrium; correctly identifies that at the cap the traded quantity equals supply; computes shortage using given schedule; explains why a binding cap creates a shortage.</w:t>
      </w:r>
    </w:p>
    <w:p>
      <w:pPr>
        <w:spacing w:after="60" w:line="276"/>
        <w:ind w:left="360"/>
      </w:pPr>
      <w:r>
        <w:rPr>
          <w:rFonts w:ascii="Arial" w:cs="Arial" w:eastAsia="Arial" w:hAnsi="Arial"/>
          <w:sz w:val="22"/>
          <w:szCs w:val="22"/>
        </w:rPr>
        <w:t xml:space="preserve">Stage B – Tax incidence and new equilibrium (Q3–Q4) — 8 marks</w:t>
      </w:r>
    </w:p>
    <w:p>
      <w:pPr>
        <w:spacing w:after="60" w:line="276"/>
        <w:ind w:left="360"/>
      </w:pPr>
      <w:r>
        <w:rPr>
          <w:rFonts w:ascii="Arial" w:cs="Arial" w:eastAsia="Arial" w:hAnsi="Arial"/>
          <w:sz w:val="22"/>
          <w:szCs w:val="22"/>
        </w:rPr>
        <w:t xml:space="preserve">Indicative content: Uses elasticity to infer revenue change; correctly applies pass-through approximation to compute consumer and producer burden; states new consumer and producer prices; predicts a fall in equilibrium quantity; notes welfare effects.</w:t>
      </w:r>
    </w:p>
    <w:p>
      <w:pPr>
        <w:spacing w:after="60" w:line="276"/>
        <w:ind w:left="360"/>
      </w:pPr>
      <w:r>
        <w:rPr>
          <w:rFonts w:ascii="Arial" w:cs="Arial" w:eastAsia="Arial" w:hAnsi="Arial"/>
          <w:sz w:val="22"/>
          <w:szCs w:val="22"/>
        </w:rPr>
        <w:t xml:space="preserve">Stage C – Operational responses and justification (Q5–Q6) — 5 marks</w:t>
      </w:r>
    </w:p>
    <w:p>
      <w:pPr>
        <w:spacing w:after="60" w:line="276"/>
        <w:ind w:left="360"/>
      </w:pPr>
      <w:r>
        <w:rPr>
          <w:rFonts w:ascii="Arial" w:cs="Arial" w:eastAsia="Arial" w:hAnsi="Arial"/>
          <w:sz w:val="22"/>
          <w:szCs w:val="22"/>
        </w:rPr>
        <w:t xml:space="preserve">Indicative content: Selects a compliant rationing method under the cap and justifies it; explains likely effects of reformulating to avoid the tax on consumer/producer surplus and overall quantity.</w:t>
      </w:r>
    </w:p>
    <w:p>
      <w:pPr>
        <w:spacing w:after="60" w:line="276"/>
        <w:ind w:left="360"/>
      </w:pPr>
      <w:r>
        <w:rPr>
          <w:rFonts w:ascii="Arial" w:cs="Arial" w:eastAsia="Arial" w:hAnsi="Arial"/>
          <w:sz w:val="22"/>
          <w:szCs w:val="22"/>
        </w:rPr>
        <w:t xml:space="preserve">Marker notes: Accept clearly reasoned equivalents where appropriate. Under the cap, award full credit when learners state traded quantity equals quantity supplied at the cap and compute shortage as Qd − Qs. For tax pass-through, accept minor rounding (e.g., £0.14–£0.16). Common misconceptions: thinking traded quantity equals demand at a cap; assuming tax is fully borne by consumers regardless of elasticities; ignoring that welfare loss arises from reduced quantity. Partial credit for correct direction of effects with incomplete calculations.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demand–supply and elasticity reasoning to diagnose market changes (8 marks)</w:t>
      </w:r>
    </w:p>
    <w:p>
      <w:pPr>
        <w:spacing w:after="60" w:line="276"/>
        <w:ind w:left="360"/>
      </w:pPr>
      <w:r>
        <w:rPr>
          <w:rFonts w:ascii="Arial" w:cs="Arial" w:eastAsia="Arial" w:hAnsi="Arial"/>
          <w:sz w:val="22"/>
          <w:szCs w:val="22"/>
        </w:rPr>
        <w:t xml:space="preserve">Distinction (7-8): Accurately explains equilibrium as Qd = Qs at £3.00 and, under a £2.50 cap, states traded quantity equals supply (150) with a shortage of 50. Uses correct elasticity language (e.g., inelastic demand) and links it to expected revenue movements.</w:t>
      </w:r>
    </w:p>
    <w:p>
      <w:pPr>
        <w:spacing w:after="60" w:line="276"/>
        <w:ind w:left="360"/>
      </w:pPr>
      <w:r>
        <w:rPr>
          <w:rFonts w:ascii="Arial" w:cs="Arial" w:eastAsia="Arial" w:hAnsi="Arial"/>
          <w:sz w:val="22"/>
          <w:szCs w:val="22"/>
        </w:rPr>
        <w:t xml:space="preserve">Merit (6): Identifies binding cap and correctly computes either traded quantity or shortage; minor slip in explanation or elasticity terminology but logic is sound.</w:t>
      </w:r>
    </w:p>
    <w:p>
      <w:pPr>
        <w:spacing w:after="60" w:line="276"/>
        <w:ind w:left="360"/>
      </w:pPr>
      <w:r>
        <w:rPr>
          <w:rFonts w:ascii="Arial" w:cs="Arial" w:eastAsia="Arial" w:hAnsi="Arial"/>
          <w:sz w:val="22"/>
          <w:szCs w:val="22"/>
        </w:rPr>
        <w:t xml:space="preserve">Pass (4-5): Recognises a shortage occurs under the cap and gives a plausible but incomplete or slightly inaccurate calculation and/or explanation.</w:t>
      </w:r>
    </w:p>
    <w:p>
      <w:pPr>
        <w:spacing w:after="60" w:line="276"/>
        <w:ind w:left="360"/>
      </w:pPr>
      <w:r>
        <w:rPr>
          <w:rFonts w:ascii="Arial" w:cs="Arial" w:eastAsia="Arial" w:hAnsi="Arial"/>
          <w:sz w:val="22"/>
          <w:szCs w:val="22"/>
        </w:rPr>
        <w:t xml:space="preserve">Fail (0-3): Misstates equilibrium or claims surplus under a cap; cannot compute shortage; lacks or misuses elasticity concepts.</w:t>
      </w:r>
    </w:p>
    <w:p>
      <w:pPr>
        <w:spacing w:after="60" w:line="276"/>
        <w:ind w:left="360"/>
      </w:pPr>
      <w:r>
        <w:rPr>
          <w:rFonts w:ascii="Arial" w:cs="Arial" w:eastAsia="Arial" w:hAnsi="Arial"/>
          <w:b/>
          <w:bCs/>
          <w:sz w:val="22"/>
          <w:szCs w:val="22"/>
        </w:rPr>
        <w:t xml:space="preserve">Accurate prediction of effects of a tax or price control on prices, quantities and welfare (7 marks)</w:t>
      </w:r>
    </w:p>
    <w:p>
      <w:pPr>
        <w:spacing w:after="60" w:line="276"/>
        <w:ind w:left="360"/>
      </w:pPr>
      <w:r>
        <w:rPr>
          <w:rFonts w:ascii="Arial" w:cs="Arial" w:eastAsia="Arial" w:hAnsi="Arial"/>
          <w:sz w:val="22"/>
          <w:szCs w:val="22"/>
        </w:rPr>
        <w:t xml:space="preserve">Distinction (6-7): Computes 75% pass-through to consumers from given elasticities; states consumer price ≈ £3.15, producer net ≈ £2.95; predicts reduced quantity and notes deadweight loss and incidence logic.</w:t>
      </w:r>
    </w:p>
    <w:p>
      <w:pPr>
        <w:spacing w:after="60" w:line="276"/>
        <w:ind w:left="360"/>
      </w:pPr>
      <w:r>
        <w:rPr>
          <w:rFonts w:ascii="Arial" w:cs="Arial" w:eastAsia="Arial" w:hAnsi="Arial"/>
          <w:sz w:val="22"/>
          <w:szCs w:val="22"/>
        </w:rPr>
        <w:t xml:space="preserve">Merit (5): Correct direction and near-accurate pass-through calculation (within ±£0.02); identifies who bears more burden and that quantity falls; welfare comment may be brief.</w:t>
      </w:r>
    </w:p>
    <w:p>
      <w:pPr>
        <w:spacing w:after="60" w:line="276"/>
        <w:ind w:left="360"/>
      </w:pPr>
      <w:r>
        <w:rPr>
          <w:rFonts w:ascii="Arial" w:cs="Arial" w:eastAsia="Arial" w:hAnsi="Arial"/>
          <w:sz w:val="22"/>
          <w:szCs w:val="22"/>
        </w:rPr>
        <w:t xml:space="preserve">Pass (3-4): States the correct direction of burden and quantity change with limited or approximate numbers; reasoning is partial.</w:t>
      </w:r>
    </w:p>
    <w:p>
      <w:pPr>
        <w:spacing w:after="60" w:line="276"/>
        <w:ind w:left="360"/>
      </w:pPr>
      <w:r>
        <w:rPr>
          <w:rFonts w:ascii="Arial" w:cs="Arial" w:eastAsia="Arial" w:hAnsi="Arial"/>
          <w:sz w:val="22"/>
          <w:szCs w:val="22"/>
        </w:rPr>
        <w:t xml:space="preserve">Fail (0-2): Asserts full consumer burden without justification; no calculation; or claims quantity rises after a tax.</w:t>
      </w:r>
    </w:p>
    <w:p>
      <w:pPr>
        <w:spacing w:after="60" w:line="276"/>
        <w:ind w:left="360"/>
      </w:pPr>
      <w:r>
        <w:rPr>
          <w:rFonts w:ascii="Arial" w:cs="Arial" w:eastAsia="Arial" w:hAnsi="Arial"/>
          <w:b/>
          <w:bCs/>
          <w:sz w:val="22"/>
          <w:szCs w:val="22"/>
        </w:rPr>
        <w:t xml:space="preserve">Practical, justified recommendations for how the firm should respond (5 marks)</w:t>
      </w:r>
    </w:p>
    <w:p>
      <w:pPr>
        <w:spacing w:after="60" w:line="276"/>
        <w:ind w:left="360"/>
      </w:pPr>
      <w:r>
        <w:rPr>
          <w:rFonts w:ascii="Arial" w:cs="Arial" w:eastAsia="Arial" w:hAnsi="Arial"/>
          <w:sz w:val="22"/>
          <w:szCs w:val="22"/>
        </w:rPr>
        <w:t xml:space="preserve">Distinction (5): Selects compliant rationing (e.g., per-customer limits/reservations) and justifies with reference to shortages, fairness and brand; explains how reformulation reduces tax burden, preserves consumer surplus and mitigates deadweight loss.</w:t>
      </w:r>
    </w:p>
    <w:p>
      <w:pPr>
        <w:spacing w:after="60" w:line="276"/>
        <w:ind w:left="360"/>
      </w:pPr>
      <w:r>
        <w:rPr>
          <w:rFonts w:ascii="Arial" w:cs="Arial" w:eastAsia="Arial" w:hAnsi="Arial"/>
          <w:sz w:val="22"/>
          <w:szCs w:val="22"/>
        </w:rPr>
        <w:t xml:space="preserve">Merit (4): Recommends a compliant tactic with clear operational rationale; covers at least one surplus/welfare effect of reformulation.</w:t>
      </w:r>
    </w:p>
    <w:p>
      <w:pPr>
        <w:spacing w:after="60" w:line="276"/>
        <w:ind w:left="360"/>
      </w:pPr>
      <w:r>
        <w:rPr>
          <w:rFonts w:ascii="Arial" w:cs="Arial" w:eastAsia="Arial" w:hAnsi="Arial"/>
          <w:sz w:val="22"/>
          <w:szCs w:val="22"/>
        </w:rPr>
        <w:t xml:space="preserve">Pass (3): Offers a generally suitable action but justification is limited or generic; mentions an effect on demand or margins without linking to surplus.</w:t>
      </w:r>
    </w:p>
    <w:p>
      <w:pPr>
        <w:spacing w:after="60" w:line="276"/>
        <w:ind w:left="360"/>
      </w:pPr>
      <w:r>
        <w:rPr>
          <w:rFonts w:ascii="Arial" w:cs="Arial" w:eastAsia="Arial" w:hAnsi="Arial"/>
          <w:sz w:val="22"/>
          <w:szCs w:val="22"/>
        </w:rPr>
        <w:t xml:space="preserve">Fail (0-2): Suggests illegal/non-compliant actions; no justification; no link to economic effects.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At the pre-cap equilibrium price of £3.00 for a 16oz iced latte in your café, which statement correctly describes market equilibrium?</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Quantity demanded exceeds quantity supplied, so price will rise.</w:t>
      </w:r>
    </w:p>
    <w:p>
      <w:pPr>
        <w:spacing w:after="30" w:line="276"/>
      </w:pPr>
      <w:r>
        <w:rPr>
          <w:rFonts w:ascii="Arial" w:cs="Arial" w:eastAsia="Arial" w:hAnsi="Arial"/>
          <w:b w:val="false"/>
          <w:bCs w:val="false"/>
          <w:sz w:val="22"/>
          <w:szCs w:val="22"/>
        </w:rPr>
        <w:t xml:space="preserve">    B. Quantity supplied exceeds quantity demanded, so price will fall.</w:t>
      </w:r>
    </w:p>
    <w:p>
      <w:pPr>
        <w:spacing w:after="30" w:line="276"/>
      </w:pPr>
      <w:r>
        <w:rPr>
          <w:rFonts w:ascii="Arial" w:cs="Arial" w:eastAsia="Arial" w:hAnsi="Arial"/>
          <w:b w:val="false"/>
          <w:bCs w:val="false"/>
          <w:sz w:val="22"/>
          <w:szCs w:val="22"/>
        </w:rPr>
        <w:t xml:space="preserve">    C. Firms set price equal to average variable cost to maximise profits.</w:t>
      </w:r>
    </w:p>
    <w:p>
      <w:pPr>
        <w:spacing w:after="30" w:line="276"/>
      </w:pPr>
      <w:r>
        <w:rPr>
          <w:rFonts w:ascii="Arial" w:cs="Arial" w:eastAsia="Arial" w:hAnsi="Arial"/>
          <w:b/>
          <w:bCs/>
          <w:sz w:val="22"/>
          <w:szCs w:val="22"/>
        </w:rPr>
        <w:t xml:space="preserve">    D. Quantity demanded equals quantity supplied, so there is no pressure for price to change. ✓</w:t>
      </w:r>
    </w:p>
    <w:p>
      <w:pPr>
        <w:spacing w:after="60" w:line="276"/>
      </w:pPr>
      <w:r>
        <w:rPr>
          <w:rFonts w:ascii="Arial" w:cs="Arial" w:eastAsia="Arial" w:hAnsi="Arial"/>
          <w:i/>
          <w:iCs/>
          <w:color w:val="4a5568"/>
          <w:sz w:val="22"/>
          <w:szCs w:val="22"/>
        </w:rPr>
        <w:t xml:space="preserve">Rationale: Correct answer: 'Quantity demanded equals quantity supplied, so there is no pressure for price to change.' This is the definition of market equilibrium. 'Quantity demanded exceeds quantity supplied, so price will rise.' describes a shortage, not equilibrium. 'Quantity supplied exceeds quantity demanded, so price will fall.' describes a surplus. 'Firms set price equal to average variable cost to maximise profits.' confuses pricing with the shutdown condition.</w:t>
      </w:r>
    </w:p>
    <w:p>
      <w:pPr>
        <w:spacing w:before="80" w:after="40" w:line="276"/>
      </w:pPr>
      <w:r>
        <w:rPr>
          <w:rFonts w:ascii="Arial" w:cs="Arial" w:eastAsia="Arial" w:hAnsi="Arial"/>
          <w:b/>
          <w:bCs/>
          <w:sz w:val="22"/>
          <w:szCs w:val="22"/>
        </w:rPr>
        <w:t xml:space="preserve">2. Using the following schedule for iced lattes: at £2.00, Qd=220 and Qs=120; at £2.50, Qd=200 and Qs=150; at £3.00, Qd=160 and Qs=160. The council imposes a temporary price cap of £2.50. What quantity will be traded and what is the size of the shortage at this cap price? Briefly explain.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This tests application of supply–demand schedules to a binding price cap, requiring identification of traded quantity and shortage.</w:t>
      </w:r>
    </w:p>
    <w:p>
      <w:pPr>
        <w:spacing w:before="80" w:after="40" w:line="276"/>
      </w:pPr>
      <w:r>
        <w:rPr>
          <w:rFonts w:ascii="Arial" w:cs="Arial" w:eastAsia="Arial" w:hAnsi="Arial"/>
          <w:b/>
          <w:bCs/>
          <w:sz w:val="22"/>
          <w:szCs w:val="22"/>
        </w:rPr>
        <w:t xml:space="preserve">3. Ignoring the cap, at £3.00 the own-price elasticity of demand for iced lattes is estimated at −0.4. If you were to raise price by 10%, what would you expect to happen to total revenue in the short run? Show your reasoning in one or two sentences.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Learners must use elasticity to infer direction and approximate magnitude of revenue change.</w:t>
      </w:r>
    </w:p>
    <w:p>
      <w:pPr>
        <w:spacing w:before="80" w:after="40" w:line="276"/>
      </w:pPr>
      <w:r>
        <w:rPr>
          <w:rFonts w:ascii="Arial" w:cs="Arial" w:eastAsia="Arial" w:hAnsi="Arial"/>
          <w:b/>
          <w:bCs/>
          <w:sz w:val="22"/>
          <w:szCs w:val="22"/>
        </w:rPr>
        <w:t xml:space="preserve">4. A month later the cap is lifted. A £0.20 per-drink sugar tax is introduced. Assume |Ed|=0.5 and Es=1.5. Using the pass-through approximation share_to_consumers = Es / (Es + |Ed|): a) Estimate how much of the £0.20 is passed to consumers and the new consumer price if the pre-tax price was £3.00; b) State the new net-of-tax price received by the café; c) State qualitatively what happens to the equilibrium quantity.</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Applies elasticity-based tax incidence and links to price outcomes for buyers and sellers and to quantity effects.</w:t>
      </w:r>
    </w:p>
    <w:p>
      <w:pPr>
        <w:spacing w:before="80" w:after="40" w:line="276"/>
      </w:pPr>
      <w:r>
        <w:rPr>
          <w:rFonts w:ascii="Arial" w:cs="Arial" w:eastAsia="Arial" w:hAnsi="Arial"/>
          <w:b/>
          <w:bCs/>
          <w:sz w:val="22"/>
          <w:szCs w:val="22"/>
        </w:rPr>
        <w:t xml:space="preserve">5. During the price-cap period, which operational response best reduces welfare loss while protecting your brand and staying compliant?</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bCs/>
          <w:sz w:val="22"/>
          <w:szCs w:val="22"/>
        </w:rPr>
        <w:t xml:space="preserve">    A. Introduce per-customer purchase limits and a simple reservation/queue system while keeping price at the cap. ✓</w:t>
      </w:r>
    </w:p>
    <w:p>
      <w:pPr>
        <w:spacing w:after="30" w:line="276"/>
      </w:pPr>
      <w:r>
        <w:rPr>
          <w:rFonts w:ascii="Arial" w:cs="Arial" w:eastAsia="Arial" w:hAnsi="Arial"/>
          <w:b w:val="false"/>
          <w:bCs w:val="false"/>
          <w:sz w:val="22"/>
          <w:szCs w:val="22"/>
        </w:rPr>
        <w:t xml:space="preserve">    B. Secretly raise the price above the legal cap to ration demand.</w:t>
      </w:r>
    </w:p>
    <w:p>
      <w:pPr>
        <w:spacing w:after="30" w:line="276"/>
      </w:pPr>
      <w:r>
        <w:rPr>
          <w:rFonts w:ascii="Arial" w:cs="Arial" w:eastAsia="Arial" w:hAnsi="Arial"/>
          <w:b w:val="false"/>
          <w:bCs w:val="false"/>
          <w:sz w:val="22"/>
          <w:szCs w:val="22"/>
        </w:rPr>
        <w:t xml:space="preserve">    C. Do nothing and let long queues determine who gets served.</w:t>
      </w:r>
    </w:p>
    <w:p>
      <w:pPr>
        <w:spacing w:after="30" w:line="276"/>
      </w:pPr>
      <w:r>
        <w:rPr>
          <w:rFonts w:ascii="Arial" w:cs="Arial" w:eastAsia="Arial" w:hAnsi="Arial"/>
          <w:b w:val="false"/>
          <w:bCs w:val="false"/>
          <w:sz w:val="22"/>
          <w:szCs w:val="22"/>
        </w:rPr>
        <w:t xml:space="preserve">    D. Reduce drink size substantially without notice to keep price at the cap.</w:t>
      </w:r>
    </w:p>
    <w:p>
      <w:pPr>
        <w:spacing w:after="60" w:line="276"/>
      </w:pPr>
      <w:r>
        <w:rPr>
          <w:rFonts w:ascii="Arial" w:cs="Arial" w:eastAsia="Arial" w:hAnsi="Arial"/>
          <w:i/>
          <w:iCs/>
          <w:color w:val="4a5568"/>
          <w:sz w:val="22"/>
          <w:szCs w:val="22"/>
        </w:rPr>
        <w:t xml:space="preserve">Rationale: Correct answer: 'Introduce per-customer purchase limits and a simple reservation/queue system while keeping price at the cap.' This is compliant, reduces the inefficiency of long queues, and protects perceived fairness and brand. 'Secretly raise the price above the legal cap to ration demand.' is illegal. 'Do nothing and let long queues determine who gets served.' increases search/queuing costs and harms customer experience. 'Reduce drink size substantially without notice to keep price at the cap.' risks reputational damage and regulatory scrutiny.</w:t>
      </w:r>
    </w:p>
    <w:p>
      <w:pPr>
        <w:spacing w:before="80" w:after="40" w:line="276"/>
      </w:pPr>
      <w:r>
        <w:rPr>
          <w:rFonts w:ascii="Arial" w:cs="Arial" w:eastAsia="Arial" w:hAnsi="Arial"/>
          <w:b/>
          <w:bCs/>
          <w:sz w:val="22"/>
          <w:szCs w:val="22"/>
        </w:rPr>
        <w:t xml:space="preserve">6. To avoid the sugar tax, you consider reformulating a popular iced latte to a sugar-free option at the same price and similar taste for 60% of customers. Briefly explain how this is likely to affect consumer and producer surplus and the new equilibrium in your iced-latte market.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Links tax avoidance via product redesign to surplus and quantity outcomes, applying core welfare concepts.</w:t>
      </w:r>
    </w:p>
    <w:p>
      <w:pPr>
        <w:spacing w:after="300"/>
      </w:pPr>
    </w:p>
    <w:p>
      <w:pPr>
        <w:spacing w:before="150" w:after="80" w:line="276"/>
      </w:pPr>
      <w:r>
        <w:rPr>
          <w:rFonts w:ascii="Arial" w:cs="Arial" w:eastAsia="Arial" w:hAnsi="Arial"/>
          <w:b/>
          <w:bCs/>
          <w:sz w:val="24"/>
          <w:szCs w:val="24"/>
        </w:rPr>
        <w:t xml:space="preserve">Short Quiz: Pricing, Costs and the External Environment</w:t>
      </w:r>
    </w:p>
    <w:p>
      <w:pPr>
        <w:spacing w:after="100" w:line="276"/>
      </w:pPr>
      <w:r>
        <w:rPr>
          <w:rFonts w:ascii="Arial" w:cs="Arial" w:eastAsia="Arial" w:hAnsi="Arial"/>
          <w:i/>
          <w:iCs/>
          <w:color w:val="4a5568"/>
          <w:sz w:val="22"/>
          <w:szCs w:val="22"/>
        </w:rPr>
        <w:t xml:space="preserve">Module: M02: Business Economics | Type: Short quizzes | Max Marks: 22 | Weighting: 52.4% of the module mark | MLOs: M02-LO3, M02-LO4 | Outcome level required: apply | Tasks reach: understand, apply</w:t>
      </w:r>
    </w:p>
    <w:p>
      <w:pPr>
        <w:spacing w:line="276" w:before="120" w:after="120"/>
      </w:pPr>
      <w:r>
        <w:rPr>
          <w:rFonts w:ascii="Arial" w:cs="Arial" w:eastAsia="Arial" w:hAnsi="Arial"/>
          <w:sz w:val="22"/>
          <w:szCs w:val="22"/>
        </w:rPr>
        <w:t xml:space="preserve">The assessment consists of an 11-question quiz designed to evaluate understanding of small-firm pricing and output decisions, as well as the application of PESTLE analysis in the context of GDP and inflation interpretation. This quiz will incorporate a variety of question types, including multiple-choice questions (MCQs), short calculations, and brief scenarios.</w:t>
      </w:r>
    </w:p>
    <w:p>
      <w:pPr>
        <w:spacing w:line="276" w:before="120" w:after="120"/>
      </w:pPr>
      <w:r>
        <w:rPr>
          <w:rFonts w:ascii="Arial" w:cs="Arial" w:eastAsia="Arial" w:hAnsi="Arial"/>
          <w:sz w:val="22"/>
          <w:szCs w:val="22"/>
        </w:rPr>
        <w:t xml:space="preserve">Participants will be required to demonstrate their ability to analyze pricing strategies and output decisions specific to small firms. Additionally, they will interpret economic indicators such as GDP and inflation within the framework of PESTLE analysis, which considers political, economic, social, technological, legal, and environmental factors.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after studying cost concepts, market structures, and macro environment scanning. You have 20 minutes to complete the assessment.</w:t>
      </w:r>
    </w:p>
    <w:p>
      <w:pPr>
        <w:spacing w:line="276" w:before="120" w:after="120"/>
      </w:pPr>
      <w:r>
        <w:rPr>
          <w:rFonts w:ascii="Arial" w:cs="Arial" w:eastAsia="Arial" w:hAnsi="Arial"/>
          <w:sz w:val="22"/>
          <w:szCs w:val="22"/>
        </w:rPr>
        <w:t xml:space="preserve">Show working for calculations. Aim for concise justifications (1–2 sentences) for scenario questions.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a small UK firm on day-to-day pricing and planning while monitoring macroeconomic conditions.</w:t>
      </w:r>
    </w:p>
    <w:p>
      <w:pPr>
        <w:spacing w:after="60" w:line="276"/>
        <w:ind w:left="360"/>
      </w:pPr>
      <w:r>
        <w:rPr>
          <w:rFonts w:ascii="Arial" w:cs="Arial" w:eastAsia="Arial" w:hAnsi="Arial"/>
          <w:sz w:val="22"/>
          <w:szCs w:val="22"/>
        </w:rPr>
        <w:t xml:space="preserve">Task: Answer all questions, choosing the best option or providing a brief calculation/justification. Focus on applying concepts to realistic business choices.</w:t>
      </w:r>
    </w:p>
    <w:p>
      <w:pPr>
        <w:spacing w:after="60" w:line="276"/>
        <w:ind w:left="360"/>
      </w:pPr>
      <w:r>
        <w:rPr>
          <w:rFonts w:ascii="Arial" w:cs="Arial" w:eastAsia="Arial" w:hAnsi="Arial"/>
          <w:sz w:val="22"/>
          <w:szCs w:val="22"/>
        </w:rPr>
        <w:t xml:space="preserve">Deliverables: Completed online quiz with 11 answers; Working for calculations where requested</w:t>
      </w:r>
    </w:p>
    <w:p>
      <w:pPr>
        <w:spacing w:after="60" w:line="276"/>
        <w:ind w:left="360"/>
      </w:pPr>
      <w:r>
        <w:rPr>
          <w:rFonts w:ascii="Arial" w:cs="Arial" w:eastAsia="Arial" w:hAnsi="Arial"/>
          <w:sz w:val="22"/>
          <w:szCs w:val="22"/>
        </w:rPr>
        <w:t xml:space="preserve">Conditions: 20 minutes; open book; individual; suggested 1–2 sentences for short answers.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Terminology and core identifications (e.g., fixed vs variable; structure recognition) — 3 marks</w:t>
      </w:r>
    </w:p>
    <w:p>
      <w:pPr>
        <w:spacing w:after="60" w:line="276"/>
        <w:ind w:left="360"/>
      </w:pPr>
      <w:r>
        <w:rPr>
          <w:rFonts w:ascii="Arial" w:cs="Arial" w:eastAsia="Arial" w:hAnsi="Arial"/>
          <w:sz w:val="22"/>
          <w:szCs w:val="22"/>
        </w:rPr>
        <w:t xml:space="preserve">Indicative content: Correctly identifies fixed/variable costs and market structure features.</w:t>
      </w:r>
    </w:p>
    <w:p>
      <w:pPr>
        <w:spacing w:after="60" w:line="276"/>
        <w:ind w:left="360"/>
      </w:pPr>
      <w:r>
        <w:rPr>
          <w:rFonts w:ascii="Arial" w:cs="Arial" w:eastAsia="Arial" w:hAnsi="Arial"/>
          <w:sz w:val="22"/>
          <w:szCs w:val="22"/>
        </w:rPr>
        <w:t xml:space="preserve">Cost and pricing/output applications (MR=MC logic, shutdown/breakeven, practical pricing advice) — 10 marks</w:t>
      </w:r>
    </w:p>
    <w:p>
      <w:pPr>
        <w:spacing w:after="60" w:line="276"/>
        <w:ind w:left="360"/>
      </w:pPr>
      <w:r>
        <w:rPr>
          <w:rFonts w:ascii="Arial" w:cs="Arial" w:eastAsia="Arial" w:hAnsi="Arial"/>
          <w:sz w:val="22"/>
          <w:szCs w:val="22"/>
        </w:rPr>
        <w:t xml:space="preserve">Indicative content: Correct Q* decision using MC vs price, shutdown using AVC, break-even quantity, and viable pricing/output recommendations given structure and costs.</w:t>
      </w:r>
    </w:p>
    <w:p>
      <w:pPr>
        <w:spacing w:after="60" w:line="276"/>
        <w:ind w:left="360"/>
      </w:pPr>
      <w:r>
        <w:rPr>
          <w:rFonts w:ascii="Arial" w:cs="Arial" w:eastAsia="Arial" w:hAnsi="Arial"/>
          <w:sz w:val="22"/>
          <w:szCs w:val="22"/>
        </w:rPr>
        <w:t xml:space="preserve">PESTLE and macro interpretation (GDP, inflation, exchange rate, policy impacts) — 7 marks</w:t>
      </w:r>
    </w:p>
    <w:p>
      <w:pPr>
        <w:spacing w:after="60" w:line="276"/>
        <w:ind w:left="360"/>
      </w:pPr>
      <w:r>
        <w:rPr>
          <w:rFonts w:ascii="Arial" w:cs="Arial" w:eastAsia="Arial" w:hAnsi="Arial"/>
          <w:sz w:val="22"/>
          <w:szCs w:val="22"/>
        </w:rPr>
        <w:t xml:space="preserve">Indicative content: Accurate summaries of economic context, correct real growth calculation, correct factor classification (PESTLE), coherent two-sentence industry outlook, and correct direction of FX/interest-rate effects.</w:t>
      </w:r>
    </w:p>
    <w:p>
      <w:pPr>
        <w:spacing w:after="60" w:line="276"/>
        <w:ind w:left="360"/>
      </w:pPr>
      <w:r>
        <w:rPr>
          <w:rFonts w:ascii="Arial" w:cs="Arial" w:eastAsia="Arial" w:hAnsi="Arial"/>
          <w:sz w:val="22"/>
          <w:szCs w:val="22"/>
        </w:rPr>
        <w:t xml:space="preserve">Clarity and concision of justifications/calculations — 2 marks</w:t>
      </w:r>
    </w:p>
    <w:p>
      <w:pPr>
        <w:spacing w:after="60" w:line="276"/>
        <w:ind w:left="360"/>
      </w:pPr>
      <w:r>
        <w:rPr>
          <w:rFonts w:ascii="Arial" w:cs="Arial" w:eastAsia="Arial" w:hAnsi="Arial"/>
          <w:sz w:val="22"/>
          <w:szCs w:val="22"/>
        </w:rPr>
        <w:t xml:space="preserve">Indicative content: Clear steps, correct units/signs, logical 1–2 sentence justifications that directly reference data provided.</w:t>
      </w:r>
    </w:p>
    <w:p>
      <w:pPr>
        <w:spacing w:after="60" w:line="276"/>
        <w:ind w:left="360"/>
      </w:pPr>
      <w:r>
        <w:rPr>
          <w:rFonts w:ascii="Arial" w:cs="Arial" w:eastAsia="Arial" w:hAnsi="Arial"/>
          <w:sz w:val="22"/>
          <w:szCs w:val="22"/>
        </w:rPr>
        <w:t xml:space="preserve">Marker notes: Award method marks for correct steps even if arithmetic is slightly off (±1 rounding). For Q2, accept Q*=2 with MR≈P and shutdown ruled out if P≥AVC. For real growth (Q7), accept both exact (≈2.86%) and approximate (≈3%) with method. For PESTLE (Q8, Q9), ensure factors are correctly classified (e.g., data protection = Legal). Common errors: confusing fixed and variable costs; equating MR to average cost; saying a stronger pound increases GBP revenue from euro sales (it does the opposite at fixed euro prices).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where needed (3 marks)</w:t>
      </w:r>
    </w:p>
    <w:p>
      <w:pPr>
        <w:spacing w:after="60" w:line="276"/>
        <w:ind w:left="360"/>
      </w:pPr>
      <w:r>
        <w:rPr>
          <w:rFonts w:ascii="Arial" w:cs="Arial" w:eastAsia="Arial" w:hAnsi="Arial"/>
          <w:sz w:val="22"/>
          <w:szCs w:val="22"/>
        </w:rPr>
        <w:t xml:space="preserve">Distinction (3): Classifies cost items correctly (e.g., rent as fixed, packaging as variable) and identifies market structure from features without ambiguity.</w:t>
      </w:r>
    </w:p>
    <w:p>
      <w:pPr>
        <w:spacing w:after="60" w:line="276"/>
        <w:ind w:left="360"/>
      </w:pPr>
      <w:r>
        <w:rPr>
          <w:rFonts w:ascii="Arial" w:cs="Arial" w:eastAsia="Arial" w:hAnsi="Arial"/>
          <w:sz w:val="22"/>
          <w:szCs w:val="22"/>
        </w:rPr>
        <w:t xml:space="preserve">Merit (2): Mostly correct identifications with one minor slip or hedge.</w:t>
      </w:r>
    </w:p>
    <w:p>
      <w:pPr>
        <w:spacing w:after="60" w:line="276"/>
        <w:ind w:left="360"/>
      </w:pPr>
      <w:r>
        <w:rPr>
          <w:rFonts w:ascii="Arial" w:cs="Arial" w:eastAsia="Arial" w:hAnsi="Arial"/>
          <w:sz w:val="22"/>
          <w:szCs w:val="22"/>
        </w:rPr>
        <w:t xml:space="preserve">Pass (1): Basic recognition with noticeable uncertainty; at least one correct identification.</w:t>
      </w:r>
    </w:p>
    <w:p>
      <w:pPr>
        <w:spacing w:after="60" w:line="276"/>
        <w:ind w:left="360"/>
      </w:pPr>
      <w:r>
        <w:rPr>
          <w:rFonts w:ascii="Arial" w:cs="Arial" w:eastAsia="Arial" w:hAnsi="Arial"/>
          <w:sz w:val="22"/>
          <w:szCs w:val="22"/>
        </w:rPr>
        <w:t xml:space="preserve">Fail (0): Misclassifies key items and/or market structure.</w:t>
      </w:r>
    </w:p>
    <w:p>
      <w:pPr>
        <w:spacing w:after="60" w:line="276"/>
        <w:ind w:left="360"/>
      </w:pPr>
      <w:r>
        <w:rPr>
          <w:rFonts w:ascii="Arial" w:cs="Arial" w:eastAsia="Arial" w:hAnsi="Arial"/>
          <w:b/>
          <w:bCs/>
          <w:sz w:val="22"/>
          <w:szCs w:val="22"/>
        </w:rPr>
        <w:t xml:space="preserve">Correct application of cost and market-structure concepts to pricing/output decisions (10 marks)</w:t>
      </w:r>
    </w:p>
    <w:p>
      <w:pPr>
        <w:spacing w:after="60" w:line="276"/>
        <w:ind w:left="360"/>
      </w:pPr>
      <w:r>
        <w:rPr>
          <w:rFonts w:ascii="Arial" w:cs="Arial" w:eastAsia="Arial" w:hAnsi="Arial"/>
          <w:sz w:val="22"/>
          <w:szCs w:val="22"/>
        </w:rPr>
        <w:t xml:space="preserve">Distinction (9-10): Applies MR=MC logic to choose Q*, uses AVC for shutdown, computes break-even exactly, and recommends pricing/output consistent with the firm’s structure (e.g., avoids price war in oligopolistic settings).</w:t>
      </w:r>
    </w:p>
    <w:p>
      <w:pPr>
        <w:spacing w:after="60" w:line="276"/>
        <w:ind w:left="360"/>
      </w:pPr>
      <w:r>
        <w:rPr>
          <w:rFonts w:ascii="Arial" w:cs="Arial" w:eastAsia="Arial" w:hAnsi="Arial"/>
          <w:sz w:val="22"/>
          <w:szCs w:val="22"/>
        </w:rPr>
        <w:t xml:space="preserve">Merit (7-8): Sound application with minor computational or explanatory lapses; recommendations are viable and cost-aware.</w:t>
      </w:r>
    </w:p>
    <w:p>
      <w:pPr>
        <w:spacing w:after="60" w:line="276"/>
        <w:ind w:left="360"/>
      </w:pPr>
      <w:r>
        <w:rPr>
          <w:rFonts w:ascii="Arial" w:cs="Arial" w:eastAsia="Arial" w:hAnsi="Arial"/>
          <w:sz w:val="22"/>
          <w:szCs w:val="22"/>
        </w:rPr>
        <w:t xml:space="preserve">Pass (5-6): Partial application (correct direction but limited justification); some numerical inaccuracies; recommendations somewhat generic.</w:t>
      </w:r>
    </w:p>
    <w:p>
      <w:pPr>
        <w:spacing w:after="60" w:line="276"/>
        <w:ind w:left="360"/>
      </w:pPr>
      <w:r>
        <w:rPr>
          <w:rFonts w:ascii="Arial" w:cs="Arial" w:eastAsia="Arial" w:hAnsi="Arial"/>
          <w:sz w:val="22"/>
          <w:szCs w:val="22"/>
        </w:rPr>
        <w:t xml:space="preserve">Fail (0-4): Incorrect Q*/shutdown logic, major numerical errors, or impractical recommendations not aligned with structure/costs.</w:t>
      </w:r>
    </w:p>
    <w:p>
      <w:pPr>
        <w:spacing w:after="60" w:line="276"/>
        <w:ind w:left="360"/>
      </w:pPr>
      <w:r>
        <w:rPr>
          <w:rFonts w:ascii="Arial" w:cs="Arial" w:eastAsia="Arial" w:hAnsi="Arial"/>
          <w:b/>
          <w:bCs/>
          <w:sz w:val="22"/>
          <w:szCs w:val="22"/>
        </w:rPr>
        <w:t xml:space="preserve">Correct application of PESTLE and macro statistics (GDP, inflation) to summarise external forces (7 marks)</w:t>
      </w:r>
    </w:p>
    <w:p>
      <w:pPr>
        <w:spacing w:after="60" w:line="276"/>
        <w:ind w:left="360"/>
      </w:pPr>
      <w:r>
        <w:rPr>
          <w:rFonts w:ascii="Arial" w:cs="Arial" w:eastAsia="Arial" w:hAnsi="Arial"/>
          <w:sz w:val="22"/>
          <w:szCs w:val="22"/>
        </w:rPr>
        <w:t xml:space="preserve">Distinction (6-7): Integrates GDP, inflation and policy rates to produce a concise, accurate outlook; classifies PESTLE factors correctly and states coherent implications for pricing/demand.</w:t>
      </w:r>
    </w:p>
    <w:p>
      <w:pPr>
        <w:spacing w:after="60" w:line="276"/>
        <w:ind w:left="360"/>
      </w:pPr>
      <w:r>
        <w:rPr>
          <w:rFonts w:ascii="Arial" w:cs="Arial" w:eastAsia="Arial" w:hAnsi="Arial"/>
          <w:sz w:val="22"/>
          <w:szCs w:val="22"/>
        </w:rPr>
        <w:t xml:space="preserve">Merit (5): Correct macro interpretation with minor omissions; PESTLE classification correct; implications mostly well stated.</w:t>
      </w:r>
    </w:p>
    <w:p>
      <w:pPr>
        <w:spacing w:after="60" w:line="276"/>
        <w:ind w:left="360"/>
      </w:pPr>
      <w:r>
        <w:rPr>
          <w:rFonts w:ascii="Arial" w:cs="Arial" w:eastAsia="Arial" w:hAnsi="Arial"/>
          <w:sz w:val="22"/>
          <w:szCs w:val="22"/>
        </w:rPr>
        <w:t xml:space="preserve">Pass (3-4): Identifies main macro signals but with limited quantification or generic implications; one PESTLE misclassification allowed.</w:t>
      </w:r>
    </w:p>
    <w:p>
      <w:pPr>
        <w:spacing w:after="60" w:line="276"/>
        <w:ind w:left="360"/>
      </w:pPr>
      <w:r>
        <w:rPr>
          <w:rFonts w:ascii="Arial" w:cs="Arial" w:eastAsia="Arial" w:hAnsi="Arial"/>
          <w:sz w:val="22"/>
          <w:szCs w:val="22"/>
        </w:rPr>
        <w:t xml:space="preserve">Fail (0-2): Misreads macro data (e.g., claims strong growth with high inflation); multiple PESTLE misclassifications; unclear implications.</w:t>
      </w:r>
    </w:p>
    <w:p>
      <w:pPr>
        <w:spacing w:after="60" w:line="276"/>
        <w:ind w:left="360"/>
      </w:pPr>
      <w:r>
        <w:rPr>
          <w:rFonts w:ascii="Arial" w:cs="Arial" w:eastAsia="Arial" w:hAnsi="Arial"/>
          <w:b/>
          <w:bCs/>
          <w:sz w:val="22"/>
          <w:szCs w:val="22"/>
        </w:rPr>
        <w:t xml:space="preserve">Clarity and concision in short justifications and calculations (2 marks)</w:t>
      </w:r>
    </w:p>
    <w:p>
      <w:pPr>
        <w:spacing w:after="60" w:line="276"/>
        <w:ind w:left="360"/>
      </w:pPr>
      <w:r>
        <w:rPr>
          <w:rFonts w:ascii="Arial" w:cs="Arial" w:eastAsia="Arial" w:hAnsi="Arial"/>
          <w:sz w:val="22"/>
          <w:szCs w:val="22"/>
        </w:rPr>
        <w:t xml:space="preserve">Distinction (2): Shows steps (e.g., contribution, AVC, real growth formula) with correct units/signs; justifications are direct, 1–2 sentences.</w:t>
      </w:r>
    </w:p>
    <w:p>
      <w:pPr>
        <w:spacing w:after="60" w:line="276"/>
        <w:ind w:left="360"/>
      </w:pPr>
      <w:r>
        <w:rPr>
          <w:rFonts w:ascii="Arial" w:cs="Arial" w:eastAsia="Arial" w:hAnsi="Arial"/>
          <w:sz w:val="22"/>
          <w:szCs w:val="22"/>
        </w:rPr>
        <w:t xml:space="preserve">Merit (1): Reasonably clear working; minor omissions but logic is followable.</w:t>
      </w:r>
    </w:p>
    <w:p>
      <w:pPr>
        <w:spacing w:after="60" w:line="276"/>
        <w:ind w:left="360"/>
      </w:pPr>
      <w:r>
        <w:rPr>
          <w:rFonts w:ascii="Arial" w:cs="Arial" w:eastAsia="Arial" w:hAnsi="Arial"/>
          <w:sz w:val="22"/>
          <w:szCs w:val="22"/>
        </w:rPr>
        <w:t xml:space="preserve">Pass (1): Brief but somewhat unclear justifications; arithmetic readable but may lack labels.</w:t>
      </w:r>
    </w:p>
    <w:p>
      <w:pPr>
        <w:spacing w:after="60" w:line="276"/>
        <w:ind w:left="360"/>
      </w:pPr>
      <w:r>
        <w:rPr>
          <w:rFonts w:ascii="Arial" w:cs="Arial" w:eastAsia="Arial" w:hAnsi="Arial"/>
          <w:sz w:val="22"/>
          <w:szCs w:val="22"/>
        </w:rPr>
        <w:t xml:space="preserve">Fail (0): Unclear or missing working; justifications are vague or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small online stationery start-up is reviewing its costs. Which of the following is a fixed cost in the short run?</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Monthly warehouse rent that does not change with orders. ✓</w:t>
      </w:r>
    </w:p>
    <w:p>
      <w:pPr>
        <w:spacing w:after="30" w:line="276"/>
      </w:pPr>
      <w:r>
        <w:rPr>
          <w:rFonts w:ascii="Arial" w:cs="Arial" w:eastAsia="Arial" w:hAnsi="Arial"/>
          <w:b w:val="false"/>
          <w:bCs w:val="false"/>
          <w:sz w:val="22"/>
          <w:szCs w:val="22"/>
        </w:rPr>
        <w:t xml:space="preserve">    B. Per-order payment processing fees of 2% of sales value.</w:t>
      </w:r>
    </w:p>
    <w:p>
      <w:pPr>
        <w:spacing w:after="30" w:line="276"/>
      </w:pPr>
      <w:r>
        <w:rPr>
          <w:rFonts w:ascii="Arial" w:cs="Arial" w:eastAsia="Arial" w:hAnsi="Arial"/>
          <w:b w:val="false"/>
          <w:bCs w:val="false"/>
          <w:sz w:val="22"/>
          <w:szCs w:val="22"/>
        </w:rPr>
        <w:t xml:space="preserve">    C. Cardboard boxes used to pack each parcel.</w:t>
      </w:r>
    </w:p>
    <w:p>
      <w:pPr>
        <w:spacing w:after="30" w:line="276"/>
      </w:pPr>
      <w:r>
        <w:rPr>
          <w:rFonts w:ascii="Arial" w:cs="Arial" w:eastAsia="Arial" w:hAnsi="Arial"/>
          <w:b w:val="false"/>
          <w:bCs w:val="false"/>
          <w:sz w:val="22"/>
          <w:szCs w:val="22"/>
        </w:rPr>
        <w:t xml:space="preserve">    D. Overtime pay for fulfilment staff during peak weeks.</w:t>
      </w:r>
    </w:p>
    <w:p>
      <w:pPr>
        <w:spacing w:after="60" w:line="276"/>
      </w:pPr>
      <w:r>
        <w:rPr>
          <w:rFonts w:ascii="Arial" w:cs="Arial" w:eastAsia="Arial" w:hAnsi="Arial"/>
          <w:i/>
          <w:iCs/>
          <w:color w:val="4a5568"/>
          <w:sz w:val="22"/>
          <w:szCs w:val="22"/>
        </w:rPr>
        <w:t xml:space="preserve">Rationale: Correct answer: 'Monthly warehouse rent that does not change with orders.' Rent is fixed in the short run. 'Per-order payment processing fees of 2% of sales value.' varies with sales (variable). 'Cardboard boxes used to pack each parcel.' is a variable input. 'Overtime pay for fulfilment staff during peak weeks.' varies with output.</w:t>
      </w:r>
    </w:p>
    <w:p>
      <w:pPr>
        <w:spacing w:before="80" w:after="40" w:line="276"/>
      </w:pPr>
      <w:r>
        <w:rPr>
          <w:rFonts w:ascii="Arial" w:cs="Arial" w:eastAsia="Arial" w:hAnsi="Arial"/>
          <w:b/>
          <w:bCs/>
          <w:sz w:val="22"/>
          <w:szCs w:val="22"/>
        </w:rPr>
        <w:t xml:space="preserve">2. A cupcake shop is a price taker at £5 per cupcake. Total cost (TC) is: Q=0: £20; Q=1: £24; Q=2: £27; Q=3: £33; Q=4: £41; Q=5: £51. a) What output Q* maximises short-run profit (or minimises loss)? b) Should the shop produce or shut down? Justify briefly.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MR≈P to MC for Q* and uses the shutdown rule comparing P to AVC.</w:t>
      </w:r>
    </w:p>
    <w:p>
      <w:pPr>
        <w:spacing w:before="80" w:after="40" w:line="276"/>
      </w:pPr>
      <w:r>
        <w:rPr>
          <w:rFonts w:ascii="Arial" w:cs="Arial" w:eastAsia="Arial" w:hAnsi="Arial"/>
          <w:b/>
          <w:bCs/>
          <w:sz w:val="22"/>
          <w:szCs w:val="22"/>
        </w:rPr>
        <w:t xml:space="preserve">3. A city has many cafés offering differentiated coffee and snacks. Firms have some control over price and use branding, but entry is relatively easy. Which market structure best fits?</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Perfect competition</w:t>
      </w:r>
    </w:p>
    <w:p>
      <w:pPr>
        <w:spacing w:after="30" w:line="276"/>
      </w:pPr>
      <w:r>
        <w:rPr>
          <w:rFonts w:ascii="Arial" w:cs="Arial" w:eastAsia="Arial" w:hAnsi="Arial"/>
          <w:b/>
          <w:bCs/>
          <w:sz w:val="22"/>
          <w:szCs w:val="22"/>
        </w:rPr>
        <w:t xml:space="preserve">    B. Monopolistic competition ✓</w:t>
      </w:r>
    </w:p>
    <w:p>
      <w:pPr>
        <w:spacing w:after="30" w:line="276"/>
      </w:pPr>
      <w:r>
        <w:rPr>
          <w:rFonts w:ascii="Arial" w:cs="Arial" w:eastAsia="Arial" w:hAnsi="Arial"/>
          <w:b w:val="false"/>
          <w:bCs w:val="false"/>
          <w:sz w:val="22"/>
          <w:szCs w:val="22"/>
        </w:rPr>
        <w:t xml:space="preserve">    C. Monopoly</w:t>
      </w:r>
    </w:p>
    <w:p>
      <w:pPr>
        <w:spacing w:after="30" w:line="276"/>
      </w:pPr>
      <w:r>
        <w:rPr>
          <w:rFonts w:ascii="Arial" w:cs="Arial" w:eastAsia="Arial" w:hAnsi="Arial"/>
          <w:b w:val="false"/>
          <w:bCs w:val="false"/>
          <w:sz w:val="22"/>
          <w:szCs w:val="22"/>
        </w:rPr>
        <w:t xml:space="preserve">    D. Oligopoly</w:t>
      </w:r>
    </w:p>
    <w:p>
      <w:pPr>
        <w:spacing w:after="60" w:line="276"/>
      </w:pPr>
      <w:r>
        <w:rPr>
          <w:rFonts w:ascii="Arial" w:cs="Arial" w:eastAsia="Arial" w:hAnsi="Arial"/>
          <w:i/>
          <w:iCs/>
          <w:color w:val="4a5568"/>
          <w:sz w:val="22"/>
          <w:szCs w:val="22"/>
        </w:rPr>
        <w:t xml:space="preserve">Rationale: Correct answer: 'Monopolistic competition' because there are many sellers, differentiated products and low barriers to entry. 'Perfect competition' would require identical products and no price control. 'Monopoly' has a single seller. 'Oligopoly' features a few dominant firms with interdependence.</w:t>
      </w:r>
    </w:p>
    <w:p>
      <w:pPr>
        <w:spacing w:before="80" w:after="40" w:line="276"/>
      </w:pPr>
      <w:r>
        <w:rPr>
          <w:rFonts w:ascii="Arial" w:cs="Arial" w:eastAsia="Arial" w:hAnsi="Arial"/>
          <w:b/>
          <w:bCs/>
          <w:sz w:val="22"/>
          <w:szCs w:val="22"/>
        </w:rPr>
        <w:t xml:space="preserve">4. A craft bakery faces a roughly constant marginal cost of £1.20 per cookie up to its capacity of 800/day. A close competitor charges £2.00. Your typical daily demand at £2.00 is 600 cookies and demand is price elastic around this price. Recommend a price and output for next week to maximise contribution while avoiding a price war. Justify briefly.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MR–MC logic under elastic demand and considers strategic interaction by avoiding aggressive undercutting.</w:t>
      </w:r>
    </w:p>
    <w:p>
      <w:pPr>
        <w:spacing w:before="80" w:after="40" w:line="276"/>
      </w:pPr>
      <w:r>
        <w:rPr>
          <w:rFonts w:ascii="Arial" w:cs="Arial" w:eastAsia="Arial" w:hAnsi="Arial"/>
          <w:b/>
          <w:bCs/>
          <w:sz w:val="22"/>
          <w:szCs w:val="22"/>
        </w:rPr>
        <w:t xml:space="preserve">5. A consultancy sells a service at £50 per hour. Variable cost is £30 per hour and fixed costs are £4,000 per month. What is the monthly break-even number of billable hours?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133 hours</w:t>
      </w:r>
    </w:p>
    <w:p>
      <w:pPr>
        <w:spacing w:after="30" w:line="276"/>
      </w:pPr>
      <w:r>
        <w:rPr>
          <w:rFonts w:ascii="Arial" w:cs="Arial" w:eastAsia="Arial" w:hAnsi="Arial"/>
          <w:b w:val="false"/>
          <w:bCs w:val="false"/>
          <w:sz w:val="22"/>
          <w:szCs w:val="22"/>
        </w:rPr>
        <w:t xml:space="preserve">    B. 80 hours</w:t>
      </w:r>
    </w:p>
    <w:p>
      <w:pPr>
        <w:spacing w:after="30" w:line="276"/>
      </w:pPr>
      <w:r>
        <w:rPr>
          <w:rFonts w:ascii="Arial" w:cs="Arial" w:eastAsia="Arial" w:hAnsi="Arial"/>
          <w:b/>
          <w:bCs/>
          <w:sz w:val="22"/>
          <w:szCs w:val="22"/>
        </w:rPr>
        <w:t xml:space="preserve">    C. 200 hours ✓</w:t>
      </w:r>
    </w:p>
    <w:p>
      <w:pPr>
        <w:spacing w:after="30" w:line="276"/>
      </w:pPr>
      <w:r>
        <w:rPr>
          <w:rFonts w:ascii="Arial" w:cs="Arial" w:eastAsia="Arial" w:hAnsi="Arial"/>
          <w:b w:val="false"/>
          <w:bCs w:val="false"/>
          <w:sz w:val="22"/>
          <w:szCs w:val="22"/>
        </w:rPr>
        <w:t xml:space="preserve">    D. 400 hours</w:t>
      </w:r>
    </w:p>
    <w:p>
      <w:pPr>
        <w:spacing w:after="60" w:line="276"/>
      </w:pPr>
      <w:r>
        <w:rPr>
          <w:rFonts w:ascii="Arial" w:cs="Arial" w:eastAsia="Arial" w:hAnsi="Arial"/>
          <w:i/>
          <w:iCs/>
          <w:color w:val="4a5568"/>
          <w:sz w:val="22"/>
          <w:szCs w:val="22"/>
        </w:rPr>
        <w:t xml:space="preserve">Rationale: Correct answer: '200 hours' because break-even Q = Fixed cost / Contribution per unit = £4,000 / (£50 − £30) = 200. '133 hours' uses an incorrect divisor. '80 hours' and '400 hours' are arithmetic errors or misuse of average cost.</w:t>
      </w:r>
    </w:p>
    <w:p>
      <w:pPr>
        <w:spacing w:before="80" w:after="40" w:line="276"/>
      </w:pPr>
      <w:r>
        <w:rPr>
          <w:rFonts w:ascii="Arial" w:cs="Arial" w:eastAsia="Arial" w:hAnsi="Arial"/>
          <w:b/>
          <w:bCs/>
          <w:sz w:val="22"/>
          <w:szCs w:val="22"/>
        </w:rPr>
        <w:t xml:space="preserve">6. UK GDP growth is 0.5% year-on-year while CPI inflation is 5.0% year-on-year. Which summary best captures the environment for a mid-market retailer?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Strong growth and low inflation; premium pricing opportunities abound.</w:t>
      </w:r>
    </w:p>
    <w:p>
      <w:pPr>
        <w:spacing w:after="30" w:line="276"/>
      </w:pPr>
      <w:r>
        <w:rPr>
          <w:rFonts w:ascii="Arial" w:cs="Arial" w:eastAsia="Arial" w:hAnsi="Arial"/>
          <w:b/>
          <w:bCs/>
          <w:sz w:val="22"/>
          <w:szCs w:val="22"/>
        </w:rPr>
        <w:t xml:space="preserve">    B. Weak growth with elevated inflation squeezing real incomes; demand likely soft and price-sensitive. ✓</w:t>
      </w:r>
    </w:p>
    <w:p>
      <w:pPr>
        <w:spacing w:after="30" w:line="276"/>
      </w:pPr>
      <w:r>
        <w:rPr>
          <w:rFonts w:ascii="Arial" w:cs="Arial" w:eastAsia="Arial" w:hAnsi="Arial"/>
          <w:b w:val="false"/>
          <w:bCs w:val="false"/>
          <w:sz w:val="22"/>
          <w:szCs w:val="22"/>
        </w:rPr>
        <w:t xml:space="preserve">    C. Deep recession with deflation; cut prices sharply across the board.</w:t>
      </w:r>
    </w:p>
    <w:p>
      <w:pPr>
        <w:spacing w:after="30" w:line="276"/>
      </w:pPr>
      <w:r>
        <w:rPr>
          <w:rFonts w:ascii="Arial" w:cs="Arial" w:eastAsia="Arial" w:hAnsi="Arial"/>
          <w:b w:val="false"/>
          <w:bCs w:val="false"/>
          <w:sz w:val="22"/>
          <w:szCs w:val="22"/>
        </w:rPr>
        <w:t xml:space="preserve">    D. Neutral conditions; little effect on consumer spending patterns.</w:t>
      </w:r>
    </w:p>
    <w:p>
      <w:pPr>
        <w:spacing w:after="60" w:line="276"/>
      </w:pPr>
      <w:r>
        <w:rPr>
          <w:rFonts w:ascii="Arial" w:cs="Arial" w:eastAsia="Arial" w:hAnsi="Arial"/>
          <w:i/>
          <w:iCs/>
          <w:color w:val="4a5568"/>
          <w:sz w:val="22"/>
          <w:szCs w:val="22"/>
        </w:rPr>
        <w:t xml:space="preserve">Rationale: Correct answer: 'Weak growth with elevated inflation squeezing real incomes; demand likely soft and price-sensitive.' The data indicate slow real activity and high inflation. The other options misread the macro signals.</w:t>
      </w:r>
    </w:p>
    <w:p>
      <w:pPr>
        <w:spacing w:before="80" w:after="40" w:line="276"/>
      </w:pPr>
      <w:r>
        <w:rPr>
          <w:rFonts w:ascii="Arial" w:cs="Arial" w:eastAsia="Arial" w:hAnsi="Arial"/>
          <w:b/>
          <w:bCs/>
          <w:sz w:val="22"/>
          <w:szCs w:val="22"/>
        </w:rPr>
        <w:t xml:space="preserve">7. A wholesaler’s nominal sales rose by 8% over the year. CPI inflation was 5%. Estimate real sales growth and show your method.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Requires applying a simple deflation step to translate nominal to real growth.</w:t>
      </w:r>
    </w:p>
    <w:p>
      <w:pPr>
        <w:spacing w:before="80" w:after="40" w:line="276"/>
      </w:pPr>
      <w:r>
        <w:rPr>
          <w:rFonts w:ascii="Arial" w:cs="Arial" w:eastAsia="Arial" w:hAnsi="Arial"/>
          <w:b/>
          <w:bCs/>
          <w:sz w:val="22"/>
          <w:szCs w:val="22"/>
        </w:rPr>
        <w:t xml:space="preserve">8. A new data protection law requires explicit opt-in consent for marketing emails. In a PESTLE analysis, this primarily reflects which factor?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Technological</w:t>
      </w:r>
    </w:p>
    <w:p>
      <w:pPr>
        <w:spacing w:after="30" w:line="276"/>
      </w:pPr>
      <w:r>
        <w:rPr>
          <w:rFonts w:ascii="Arial" w:cs="Arial" w:eastAsia="Arial" w:hAnsi="Arial"/>
          <w:b w:val="false"/>
          <w:bCs w:val="false"/>
          <w:sz w:val="22"/>
          <w:szCs w:val="22"/>
        </w:rPr>
        <w:t xml:space="preserve">    B. Environmental</w:t>
      </w:r>
    </w:p>
    <w:p>
      <w:pPr>
        <w:spacing w:after="30" w:line="276"/>
      </w:pPr>
      <w:r>
        <w:rPr>
          <w:rFonts w:ascii="Arial" w:cs="Arial" w:eastAsia="Arial" w:hAnsi="Arial"/>
          <w:b/>
          <w:bCs/>
          <w:sz w:val="22"/>
          <w:szCs w:val="22"/>
        </w:rPr>
        <w:t xml:space="preserve">    C. Legal ✓</w:t>
      </w:r>
    </w:p>
    <w:p>
      <w:pPr>
        <w:spacing w:after="30" w:line="276"/>
      </w:pPr>
      <w:r>
        <w:rPr>
          <w:rFonts w:ascii="Arial" w:cs="Arial" w:eastAsia="Arial" w:hAnsi="Arial"/>
          <w:b w:val="false"/>
          <w:bCs w:val="false"/>
          <w:sz w:val="22"/>
          <w:szCs w:val="22"/>
        </w:rPr>
        <w:t xml:space="preserve">    D. Economic</w:t>
      </w:r>
    </w:p>
    <w:p>
      <w:pPr>
        <w:spacing w:after="60" w:line="276"/>
      </w:pPr>
      <w:r>
        <w:rPr>
          <w:rFonts w:ascii="Arial" w:cs="Arial" w:eastAsia="Arial" w:hAnsi="Arial"/>
          <w:i/>
          <w:iCs/>
          <w:color w:val="4a5568"/>
          <w:sz w:val="22"/>
          <w:szCs w:val="22"/>
        </w:rPr>
        <w:t xml:space="preserve">Rationale: Correct answer: 'Legal' because it concerns regulation and compliance. 'Technological' would involve new tech. 'Environmental' covers ecological issues. 'Economic' involves factors like GDP growth or interest rates.</w:t>
      </w:r>
    </w:p>
    <w:p>
      <w:pPr>
        <w:spacing w:before="80" w:after="40" w:line="276"/>
      </w:pPr>
      <w:r>
        <w:rPr>
          <w:rFonts w:ascii="Arial" w:cs="Arial" w:eastAsia="Arial" w:hAnsi="Arial"/>
          <w:b/>
          <w:bCs/>
          <w:sz w:val="22"/>
          <w:szCs w:val="22"/>
        </w:rPr>
        <w:t xml:space="preserve">9. Write a two-sentence PESTLE summary for a UK bicycle retailer given: Bank Rate rising to 5%; CPI falling from 6% to 4%; GDP growth forecast 0.8%; local councils are investing in cycling lanes; and post-Brexit customs add paperwork on EU bike imports.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the ability to synthesise multiple PESTLE elements and macro statistics into a concise, actionable summary.</w:t>
      </w:r>
    </w:p>
    <w:p>
      <w:pPr>
        <w:spacing w:before="80" w:after="40" w:line="276"/>
      </w:pPr>
      <w:r>
        <w:rPr>
          <w:rFonts w:ascii="Arial" w:cs="Arial" w:eastAsia="Arial" w:hAnsi="Arial"/>
          <w:b/>
          <w:bCs/>
          <w:sz w:val="22"/>
          <w:szCs w:val="22"/>
        </w:rPr>
        <w:t xml:space="preserve">10. If the pound strengthens by 10% against the euro and you keep your euro price unchanged, what happens to your revenue per unit when converted to pounds?</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It rises by 10% because the pound is stronger.</w:t>
      </w:r>
    </w:p>
    <w:p>
      <w:pPr>
        <w:spacing w:after="30" w:line="276"/>
      </w:pPr>
      <w:r>
        <w:rPr>
          <w:rFonts w:ascii="Arial" w:cs="Arial" w:eastAsia="Arial" w:hAnsi="Arial"/>
          <w:b w:val="false"/>
          <w:bCs w:val="false"/>
          <w:sz w:val="22"/>
          <w:szCs w:val="22"/>
        </w:rPr>
        <w:t xml:space="preserve">    B. It stays the same because your euro price is unchanged.</w:t>
      </w:r>
    </w:p>
    <w:p>
      <w:pPr>
        <w:spacing w:after="30" w:line="276"/>
      </w:pPr>
      <w:r>
        <w:rPr>
          <w:rFonts w:ascii="Arial" w:cs="Arial" w:eastAsia="Arial" w:hAnsi="Arial"/>
          <w:b/>
          <w:bCs/>
          <w:sz w:val="22"/>
          <w:szCs w:val="22"/>
        </w:rPr>
        <w:t xml:space="preserve">    C. It falls by about 9% because each euro buys fewer pounds. ✓</w:t>
      </w:r>
    </w:p>
    <w:p>
      <w:pPr>
        <w:spacing w:after="30" w:line="276"/>
      </w:pPr>
      <w:r>
        <w:rPr>
          <w:rFonts w:ascii="Arial" w:cs="Arial" w:eastAsia="Arial" w:hAnsi="Arial"/>
          <w:b w:val="false"/>
          <w:bCs w:val="false"/>
          <w:sz w:val="22"/>
          <w:szCs w:val="22"/>
        </w:rPr>
        <w:t xml:space="preserve">    D. It rises by about 9% due to favourable exchange rates.</w:t>
      </w:r>
    </w:p>
    <w:p>
      <w:pPr>
        <w:spacing w:after="60" w:line="276"/>
      </w:pPr>
      <w:r>
        <w:rPr>
          <w:rFonts w:ascii="Arial" w:cs="Arial" w:eastAsia="Arial" w:hAnsi="Arial"/>
          <w:i/>
          <w:iCs/>
          <w:color w:val="4a5568"/>
          <w:sz w:val="22"/>
          <w:szCs w:val="22"/>
        </w:rPr>
        <w:t xml:space="preserve">Rationale: Correct answer: 'It falls by about 9% because each euro buys fewer pounds.' A 10% appreciation implies GBP/EUR rises, so €1 converts into fewer pounds; the effect is roughly −(10%)/(1+10%) ≈ −9%. The other options reverse or ignore the conversion effect.</w:t>
      </w:r>
    </w:p>
    <w:p>
      <w:pPr>
        <w:spacing w:before="80" w:after="40" w:line="276"/>
      </w:pPr>
      <w:r>
        <w:rPr>
          <w:rFonts w:ascii="Arial" w:cs="Arial" w:eastAsia="Arial" w:hAnsi="Arial"/>
          <w:b/>
          <w:bCs/>
          <w:sz w:val="22"/>
          <w:szCs w:val="22"/>
        </w:rPr>
        <w:t xml:space="preserve">11. Following a rate hike, a furniture retailer expects softer demand. Which immediate action is most appropriate?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Raise prices aggressively to preserve margins.</w:t>
      </w:r>
    </w:p>
    <w:p>
      <w:pPr>
        <w:spacing w:after="30" w:line="276"/>
      </w:pPr>
      <w:r>
        <w:rPr>
          <w:rFonts w:ascii="Arial" w:cs="Arial" w:eastAsia="Arial" w:hAnsi="Arial"/>
          <w:b/>
          <w:bCs/>
          <w:sz w:val="22"/>
          <w:szCs w:val="22"/>
        </w:rPr>
        <w:t xml:space="preserve">    B. Use targeted promotions and manage inventory towards value lines while monitoring sell-through. ✓</w:t>
      </w:r>
    </w:p>
    <w:p>
      <w:pPr>
        <w:spacing w:after="30" w:line="276"/>
      </w:pPr>
      <w:r>
        <w:rPr>
          <w:rFonts w:ascii="Arial" w:cs="Arial" w:eastAsia="Arial" w:hAnsi="Arial"/>
          <w:b w:val="false"/>
          <w:bCs w:val="false"/>
          <w:sz w:val="22"/>
          <w:szCs w:val="22"/>
        </w:rPr>
        <w:t xml:space="preserve">    C. Take on new debt to expand stores quickly before competitors react.</w:t>
      </w:r>
    </w:p>
    <w:p>
      <w:pPr>
        <w:spacing w:after="30" w:line="276"/>
      </w:pPr>
      <w:r>
        <w:rPr>
          <w:rFonts w:ascii="Arial" w:cs="Arial" w:eastAsia="Arial" w:hAnsi="Arial"/>
          <w:b w:val="false"/>
          <w:bCs w:val="false"/>
          <w:sz w:val="22"/>
          <w:szCs w:val="22"/>
        </w:rPr>
        <w:t xml:space="preserve">    D. Ignore macro signals and keep pricing and stock unchanged.</w:t>
      </w:r>
    </w:p>
    <w:p>
      <w:pPr>
        <w:spacing w:after="60" w:line="276"/>
      </w:pPr>
      <w:r>
        <w:rPr>
          <w:rFonts w:ascii="Arial" w:cs="Arial" w:eastAsia="Arial" w:hAnsi="Arial"/>
          <w:i/>
          <w:iCs/>
          <w:color w:val="4a5568"/>
          <w:sz w:val="22"/>
          <w:szCs w:val="22"/>
        </w:rPr>
        <w:t xml:space="preserve">Rationale: Correct answer: 'Use targeted promotions and manage inventory towards value lines while monitoring sell-through.' This aligns with tighter consumer budgets. The other options either raise risk/costs or ignore demand softening.</w:t>
      </w:r>
    </w:p>
    <w:p>
      <w:pPr>
        <w:spacing w:after="300"/>
      </w:pPr>
    </w:p>
    <w:p>
      <w:pPr>
        <w:spacing w:before="150" w:after="80" w:line="276"/>
      </w:pPr>
      <w:r>
        <w:rPr>
          <w:rFonts w:ascii="Arial" w:cs="Arial" w:eastAsia="Arial" w:hAnsi="Arial"/>
          <w:b/>
          <w:bCs/>
          <w:sz w:val="24"/>
          <w:szCs w:val="24"/>
        </w:rPr>
        <w:t xml:space="preserve">Practice Simulation: Excel Data Cleaning, Descriptive Stats and A/B Test</w:t>
      </w:r>
    </w:p>
    <w:p>
      <w:pPr>
        <w:spacing w:after="100" w:line="276"/>
      </w:pPr>
      <w:r>
        <w:rPr>
          <w:rFonts w:ascii="Arial" w:cs="Arial" w:eastAsia="Arial" w:hAnsi="Arial"/>
          <w:i/>
          <w:iCs/>
          <w:color w:val="4a5568"/>
          <w:sz w:val="22"/>
          <w:szCs w:val="22"/>
        </w:rPr>
        <w:t xml:space="preserve">Module: M06: Business Mathematics &amp; Quantitative Methods | Type: Practice simulations | Max Marks: 20 | Weighting: 50% of the module mark | MLOs: M06-LO2, M06-LO3 | Outcome level required: apply | Tasks reach: apply, analyse</w:t>
      </w:r>
    </w:p>
    <w:p>
      <w:pPr>
        <w:spacing w:line="276" w:before="120" w:after="120"/>
      </w:pPr>
      <w:r>
        <w:rPr>
          <w:rFonts w:ascii="Arial" w:cs="Arial" w:eastAsia="Arial" w:hAnsi="Arial"/>
          <w:sz w:val="22"/>
          <w:szCs w:val="22"/>
        </w:rPr>
        <w:t xml:space="preserve">This assessment involves a workplace simulation that utilizes Excel to enhance data analysis skills. Participants will engage in cleaning a small sales dataset, which is a critical step in ensuring data accuracy and reliability. The process of data cleaning will prepare the dataset for further analysis, allowing for more meaningful insights to be drawn from the data.</w:t>
      </w:r>
    </w:p>
    <w:p>
      <w:pPr>
        <w:spacing w:line="276" w:before="120" w:after="120"/>
      </w:pPr>
      <w:r>
        <w:rPr>
          <w:rFonts w:ascii="Arial" w:cs="Arial" w:eastAsia="Arial" w:hAnsi="Arial"/>
          <w:sz w:val="22"/>
          <w:szCs w:val="22"/>
        </w:rPr>
        <w:t xml:space="preserve">Once the dataset is cleaned, participants will compute descriptive statistics to summarize the key features of the data. This includes measures such as mean, median, mode, and standard deviation, which provide a foundational understanding of the sales data. Appropriate charts will be created to visually represent these statistics, aiding in the interpretation of the data.</w:t>
      </w:r>
    </w:p>
    <w:p>
      <w:pPr>
        <w:spacing w:line="276" w:before="120" w:after="120"/>
      </w:pPr>
      <w:r>
        <w:rPr>
          <w:rFonts w:ascii="Arial" w:cs="Arial" w:eastAsia="Arial" w:hAnsi="Arial"/>
          <w:sz w:val="22"/>
          <w:szCs w:val="22"/>
        </w:rPr>
        <w:t xml:space="preserve">Finally, participants will conduct a two-sample t-test to support a promotional decision. This statistical test will allow for the comparison of means between two groups, providing evidence to inform marketing strategies. The ability to analyze and interpret the results of the t-test will be crucial for making data-driven decisions in a professional setting.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tasks in sequence using Excel. Use formulas (not manual edits) for cleaning and calculations. Where asked, report your numerical answers and paste any key formulas you used. Aim for clear, reproducible steps.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for a multi-region retailer evaluating a recent promotion.</w:t>
      </w:r>
    </w:p>
    <w:p>
      <w:pPr>
        <w:spacing w:after="60" w:line="276"/>
        <w:ind w:left="360"/>
      </w:pPr>
      <w:r>
        <w:rPr>
          <w:rFonts w:ascii="Arial" w:cs="Arial" w:eastAsia="Arial" w:hAnsi="Arial"/>
          <w:sz w:val="22"/>
          <w:szCs w:val="22"/>
        </w:rPr>
        <w:t xml:space="preserve">Task: Clean the provided sales extract, generate basic descriptive statistics with a suitable chart, run an A/B t-test on units sold, and write a short interpretation for a manager.</w:t>
      </w:r>
    </w:p>
    <w:p>
      <w:pPr>
        <w:spacing w:after="60" w:line="276"/>
        <w:ind w:left="360"/>
      </w:pPr>
      <w:r>
        <w:rPr>
          <w:rFonts w:ascii="Arial" w:cs="Arial" w:eastAsia="Arial" w:hAnsi="Arial"/>
          <w:sz w:val="22"/>
          <w:szCs w:val="22"/>
        </w:rPr>
        <w:t xml:space="preserve">Deliverables: One Excel workbook (.xlsx) with separate sheets: Raw, Cleaned, Stats_Charts, AB_Test; A short note (in a worksheet or separate .txt) listing key Excel formulas/functions used; Numerical answers requested in the tasks and a 100–150 word managerial summary</w:t>
      </w:r>
    </w:p>
    <w:p>
      <w:pPr>
        <w:spacing w:after="60" w:line="276"/>
        <w:ind w:left="360"/>
      </w:pPr>
      <w:r>
        <w:rPr>
          <w:rFonts w:ascii="Arial" w:cs="Arial" w:eastAsia="Arial" w:hAnsi="Arial"/>
          <w:sz w:val="22"/>
          <w:szCs w:val="22"/>
        </w:rPr>
        <w:t xml:space="preserve">Conditions: 90 minutes, open book (notes and web allowed), individual work. Use Excel only.</w:t>
      </w:r>
    </w:p>
    <w:p>
      <w:pPr>
        <w:spacing w:after="60" w:line="276"/>
        <w:ind w:left="360"/>
      </w:pPr>
      <w:r>
        <w:rPr>
          <w:rFonts w:ascii="Arial" w:cs="Arial" w:eastAsia="Arial" w:hAnsi="Arial"/>
          <w:sz w:val="22"/>
          <w:szCs w:val="22"/>
        </w:rPr>
        <w:t xml:space="preserve">Submission: Single .xlsx file (with embedded note sheet) uploaded to the VLE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cleaning (Tasks 1–2) — 5 marks</w:t>
      </w:r>
    </w:p>
    <w:p>
      <w:pPr>
        <w:spacing w:after="60" w:line="276"/>
        <w:ind w:left="360"/>
      </w:pPr>
      <w:r>
        <w:rPr>
          <w:rFonts w:ascii="Arial" w:cs="Arial" w:eastAsia="Arial" w:hAnsi="Arial"/>
          <w:sz w:val="22"/>
          <w:szCs w:val="22"/>
        </w:rPr>
        <w:t xml:space="preserve">Indicative content: Correct use of TRIM/PROPER, correct date conversions, duplicates removed once, missing revenues computed via formulas, correct calculated column with correct examples shown.</w:t>
      </w:r>
    </w:p>
    <w:p>
      <w:pPr>
        <w:spacing w:after="60" w:line="276"/>
        <w:ind w:left="360"/>
      </w:pPr>
      <w:r>
        <w:rPr>
          <w:rFonts w:ascii="Arial" w:cs="Arial" w:eastAsia="Arial" w:hAnsi="Arial"/>
          <w:sz w:val="22"/>
          <w:szCs w:val="22"/>
        </w:rPr>
        <w:t xml:space="preserve">Descriptive statistics and chart (Tasks 3–4) — 5 marks</w:t>
      </w:r>
    </w:p>
    <w:p>
      <w:pPr>
        <w:spacing w:after="60" w:line="276"/>
        <w:ind w:left="360"/>
      </w:pPr>
      <w:r>
        <w:rPr>
          <w:rFonts w:ascii="Arial" w:cs="Arial" w:eastAsia="Arial" w:hAnsi="Arial"/>
          <w:sz w:val="22"/>
          <w:szCs w:val="22"/>
        </w:rPr>
        <w:t xml:space="preserve">Indicative content: Correct mean, median, sample standard deviation; correct region averages; appropriate chart choice for comparing regions; correct identification of highest average.</w:t>
      </w:r>
    </w:p>
    <w:p>
      <w:pPr>
        <w:spacing w:after="60" w:line="276"/>
        <w:ind w:left="360"/>
      </w:pPr>
      <w:r>
        <w:rPr>
          <w:rFonts w:ascii="Arial" w:cs="Arial" w:eastAsia="Arial" w:hAnsi="Arial"/>
          <w:sz w:val="22"/>
          <w:szCs w:val="22"/>
        </w:rPr>
        <w:t xml:space="preserve">t-test execution (Task 5) — 5 marks</w:t>
      </w:r>
    </w:p>
    <w:p>
      <w:pPr>
        <w:spacing w:after="60" w:line="276"/>
        <w:ind w:left="360"/>
      </w:pPr>
      <w:r>
        <w:rPr>
          <w:rFonts w:ascii="Arial" w:cs="Arial" w:eastAsia="Arial" w:hAnsi="Arial"/>
          <w:sz w:val="22"/>
          <w:szCs w:val="22"/>
        </w:rPr>
        <w:t xml:space="preserve">Indicative content: Correct two-sample unequal variances test via T.TEST or ToolPak; correct group means, t-statistic, approximate df and p-value; correct conclusion at α=0.05; optional CI correct or near-correct.</w:t>
      </w:r>
    </w:p>
    <w:p>
      <w:pPr>
        <w:spacing w:after="60" w:line="276"/>
        <w:ind w:left="360"/>
      </w:pPr>
      <w:r>
        <w:rPr>
          <w:rFonts w:ascii="Arial" w:cs="Arial" w:eastAsia="Arial" w:hAnsi="Arial"/>
          <w:sz w:val="22"/>
          <w:szCs w:val="22"/>
        </w:rPr>
        <w:t xml:space="preserve">Managerial interpretation (Task 6) — 5 marks</w:t>
      </w:r>
    </w:p>
    <w:p>
      <w:pPr>
        <w:spacing w:after="60" w:line="276"/>
        <w:ind w:left="360"/>
      </w:pPr>
      <w:r>
        <w:rPr>
          <w:rFonts w:ascii="Arial" w:cs="Arial" w:eastAsia="Arial" w:hAnsi="Arial"/>
          <w:sz w:val="22"/>
          <w:szCs w:val="22"/>
        </w:rPr>
        <w:t xml:space="preserve">Indicative content: Concise, decision-oriented write-up referencing stats and t-test evidence, acknowledges assumptions/limitations, and gives a clear recommendation.</w:t>
      </w:r>
    </w:p>
    <w:p>
      <w:pPr>
        <w:spacing w:after="60" w:line="276"/>
        <w:ind w:left="360"/>
      </w:pPr>
      <w:r>
        <w:rPr>
          <w:rFonts w:ascii="Arial" w:cs="Arial" w:eastAsia="Arial" w:hAnsi="Arial"/>
          <w:sz w:val="22"/>
          <w:szCs w:val="22"/>
        </w:rPr>
        <w:t xml:space="preserve">Marker notes: Accept equivalent formulas (e.g., CLEAN/PROPER with SUBSTITUTE for spacing). Minor rounding differences (±0.01) are acceptable. For t-test, accept either T.TEST function (two-tailed, type=3) or ToolPak output. p-values within the correct order of magnitude earn full credit. Award partial credit where approach is correct but arithmetic has small errors. Check that steps are formula-driven (not manual edits).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Effective data cleaning and documentation of steps in Excel (5 marks)</w:t>
      </w:r>
    </w:p>
    <w:p>
      <w:pPr>
        <w:spacing w:after="60" w:line="276"/>
        <w:ind w:left="360"/>
      </w:pPr>
      <w:r>
        <w:rPr>
          <w:rFonts w:ascii="Arial" w:cs="Arial" w:eastAsia="Arial" w:hAnsi="Arial"/>
          <w:sz w:val="22"/>
          <w:szCs w:val="22"/>
        </w:rPr>
        <w:t xml:space="preserve">Distinction (5): All cleaning steps automated via formulas or table tools (TRIM/PROPER, date normalisation, Remove Duplicates). Missing revenue correctly computed with a reproducible formula. Clear note of steps and cell references/structured references.</w:t>
      </w:r>
    </w:p>
    <w:p>
      <w:pPr>
        <w:spacing w:after="60" w:line="276"/>
        <w:ind w:left="360"/>
      </w:pPr>
      <w:r>
        <w:rPr>
          <w:rFonts w:ascii="Arial" w:cs="Arial" w:eastAsia="Arial" w:hAnsi="Arial"/>
          <w:sz w:val="22"/>
          <w:szCs w:val="22"/>
        </w:rPr>
        <w:t xml:space="preserve">Merit (4): Most cleaning steps automated; minor manual fix acceptable. Missing revenue computed correctly. Notes sufficiently describe the approach.</w:t>
      </w:r>
    </w:p>
    <w:p>
      <w:pPr>
        <w:spacing w:after="60" w:line="276"/>
        <w:ind w:left="360"/>
      </w:pPr>
      <w:r>
        <w:rPr>
          <w:rFonts w:ascii="Arial" w:cs="Arial" w:eastAsia="Arial" w:hAnsi="Arial"/>
          <w:sz w:val="22"/>
          <w:szCs w:val="22"/>
        </w:rPr>
        <w:t xml:space="preserve">Pass (3): Basic cleaning attempted; at least TRIM/PROPER and missing revenue computed; minor errors or incomplete notes.</w:t>
      </w:r>
    </w:p>
    <w:p>
      <w:pPr>
        <w:spacing w:after="60" w:line="276"/>
        <w:ind w:left="360"/>
      </w:pPr>
      <w:r>
        <w:rPr>
          <w:rFonts w:ascii="Arial" w:cs="Arial" w:eastAsia="Arial" w:hAnsi="Arial"/>
          <w:sz w:val="22"/>
          <w:szCs w:val="22"/>
        </w:rPr>
        <w:t xml:space="preserve">Fail (0-2): Manual edits with no formulas; duplicates not removed or revenues not computed; missing or unclear documentation.</w:t>
      </w:r>
    </w:p>
    <w:p>
      <w:pPr>
        <w:spacing w:after="60" w:line="276"/>
        <w:ind w:left="360"/>
      </w:pPr>
      <w:r>
        <w:rPr>
          <w:rFonts w:ascii="Arial" w:cs="Arial" w:eastAsia="Arial" w:hAnsi="Arial"/>
          <w:b/>
          <w:bCs/>
          <w:sz w:val="22"/>
          <w:szCs w:val="22"/>
        </w:rPr>
        <w:t xml:space="preserve">Accurate descriptive statistics and appropriate chart selection (5 marks)</w:t>
      </w:r>
    </w:p>
    <w:p>
      <w:pPr>
        <w:spacing w:after="60" w:line="276"/>
        <w:ind w:left="360"/>
      </w:pPr>
      <w:r>
        <w:rPr>
          <w:rFonts w:ascii="Arial" w:cs="Arial" w:eastAsia="Arial" w:hAnsi="Arial"/>
          <w:sz w:val="22"/>
          <w:szCs w:val="22"/>
        </w:rPr>
        <w:t xml:space="preserve">Distinction (5): Mean, median and sample SD are correct to two decimals; averages by region are correct; chart is well-chosen (e.g., column chart), properly labelled and accurately reflects the figures.</w:t>
      </w:r>
    </w:p>
    <w:p>
      <w:pPr>
        <w:spacing w:after="60" w:line="276"/>
        <w:ind w:left="360"/>
      </w:pPr>
      <w:r>
        <w:rPr>
          <w:rFonts w:ascii="Arial" w:cs="Arial" w:eastAsia="Arial" w:hAnsi="Arial"/>
          <w:sz w:val="22"/>
          <w:szCs w:val="22"/>
        </w:rPr>
        <w:t xml:space="preserve">Merit (4): Statistics mostly correct (max one minor rounding slip); appropriate chart with adequate labels; correct top region identified.</w:t>
      </w:r>
    </w:p>
    <w:p>
      <w:pPr>
        <w:spacing w:after="60" w:line="276"/>
        <w:ind w:left="360"/>
      </w:pPr>
      <w:r>
        <w:rPr>
          <w:rFonts w:ascii="Arial" w:cs="Arial" w:eastAsia="Arial" w:hAnsi="Arial"/>
          <w:sz w:val="22"/>
          <w:szCs w:val="22"/>
        </w:rPr>
        <w:t xml:space="preserve">Pass (3): Statistics contain one substantive error or unclear rounding; chart chosen is serviceable but may have minor labelling issues; top region identified or justifiable.</w:t>
      </w:r>
    </w:p>
    <w:p>
      <w:pPr>
        <w:spacing w:after="60" w:line="276"/>
        <w:ind w:left="360"/>
      </w:pPr>
      <w:r>
        <w:rPr>
          <w:rFonts w:ascii="Arial" w:cs="Arial" w:eastAsia="Arial" w:hAnsi="Arial"/>
          <w:sz w:val="22"/>
          <w:szCs w:val="22"/>
        </w:rPr>
        <w:t xml:space="preserve">Fail (0-2): Incorrect statistics; unsuitable or missing chart; misidentifies top region.</w:t>
      </w:r>
    </w:p>
    <w:p>
      <w:pPr>
        <w:spacing w:after="60" w:line="276"/>
        <w:ind w:left="360"/>
      </w:pPr>
      <w:r>
        <w:rPr>
          <w:rFonts w:ascii="Arial" w:cs="Arial" w:eastAsia="Arial" w:hAnsi="Arial"/>
          <w:b/>
          <w:bCs/>
          <w:sz w:val="22"/>
          <w:szCs w:val="22"/>
        </w:rPr>
        <w:t xml:space="preserve">Correct setup and execution of a two-sample t-test in spreadsheets (5 marks)</w:t>
      </w:r>
    </w:p>
    <w:p>
      <w:pPr>
        <w:spacing w:after="60" w:line="276"/>
        <w:ind w:left="360"/>
      </w:pPr>
      <w:r>
        <w:rPr>
          <w:rFonts w:ascii="Arial" w:cs="Arial" w:eastAsia="Arial" w:hAnsi="Arial"/>
          <w:sz w:val="22"/>
          <w:szCs w:val="22"/>
        </w:rPr>
        <w:t xml:space="preserve">Distinction (5): Correct two-tailed, unequal-variance test with accurate group means, t-statistic (~5.33), df (~14) and p-value (~0.0001). Clear statement of hypothesis, alpha and decision. 95% CI sensibly reported.</w:t>
      </w:r>
    </w:p>
    <w:p>
      <w:pPr>
        <w:spacing w:after="60" w:line="276"/>
        <w:ind w:left="360"/>
      </w:pPr>
      <w:r>
        <w:rPr>
          <w:rFonts w:ascii="Arial" w:cs="Arial" w:eastAsia="Arial" w:hAnsi="Arial"/>
          <w:sz w:val="22"/>
          <w:szCs w:val="22"/>
        </w:rPr>
        <w:t xml:space="preserve">Merit (4): Correct test type with mostly accurate outputs (one minor discrepancy). Correct conclusion at α=0.05.</w:t>
      </w:r>
    </w:p>
    <w:p>
      <w:pPr>
        <w:spacing w:after="60" w:line="276"/>
        <w:ind w:left="360"/>
      </w:pPr>
      <w:r>
        <w:rPr>
          <w:rFonts w:ascii="Arial" w:cs="Arial" w:eastAsia="Arial" w:hAnsi="Arial"/>
          <w:sz w:val="22"/>
          <w:szCs w:val="22"/>
        </w:rPr>
        <w:t xml:space="preserve">Pass (3): Attempted t-test with correct grouping; outputs approximate but directionally correct; conclusion broadly correct.</w:t>
      </w:r>
    </w:p>
    <w:p>
      <w:pPr>
        <w:spacing w:after="60" w:line="276"/>
        <w:ind w:left="360"/>
      </w:pPr>
      <w:r>
        <w:rPr>
          <w:rFonts w:ascii="Arial" w:cs="Arial" w:eastAsia="Arial" w:hAnsi="Arial"/>
          <w:sz w:val="22"/>
          <w:szCs w:val="22"/>
        </w:rPr>
        <w:t xml:space="preserve">Fail (0-2): Wrong test (e.g., paired/equal variances without justification), major calculation errors, or no conclusion.</w:t>
      </w:r>
    </w:p>
    <w:p>
      <w:pPr>
        <w:spacing w:after="60" w:line="276"/>
        <w:ind w:left="360"/>
      </w:pPr>
      <w:r>
        <w:rPr>
          <w:rFonts w:ascii="Arial" w:cs="Arial" w:eastAsia="Arial" w:hAnsi="Arial"/>
          <w:b/>
          <w:bCs/>
          <w:sz w:val="22"/>
          <w:szCs w:val="22"/>
        </w:rPr>
        <w:t xml:space="preserve">Clear managerial interpretation grounded in evidence (5 marks)</w:t>
      </w:r>
    </w:p>
    <w:p>
      <w:pPr>
        <w:spacing w:after="60" w:line="276"/>
        <w:ind w:left="360"/>
      </w:pPr>
      <w:r>
        <w:rPr>
          <w:rFonts w:ascii="Arial" w:cs="Arial" w:eastAsia="Arial" w:hAnsi="Arial"/>
          <w:sz w:val="22"/>
          <w:szCs w:val="22"/>
        </w:rPr>
        <w:t xml:space="preserve">Distinction (5): 100–150 words, concise recommendation referencing mean differences, p-value and charted patterns; notes assumptions/limitations (sample size, data quality); proposes next steps.</w:t>
      </w:r>
    </w:p>
    <w:p>
      <w:pPr>
        <w:spacing w:after="60" w:line="276"/>
        <w:ind w:left="360"/>
      </w:pPr>
      <w:r>
        <w:rPr>
          <w:rFonts w:ascii="Arial" w:cs="Arial" w:eastAsia="Arial" w:hAnsi="Arial"/>
          <w:sz w:val="22"/>
          <w:szCs w:val="22"/>
        </w:rPr>
        <w:t xml:space="preserve">Merit (4): Clear recommendation supported by key numbers; mentions significance or visual trends; minor omissions.</w:t>
      </w:r>
    </w:p>
    <w:p>
      <w:pPr>
        <w:spacing w:after="60" w:line="276"/>
        <w:ind w:left="360"/>
      </w:pPr>
      <w:r>
        <w:rPr>
          <w:rFonts w:ascii="Arial" w:cs="Arial" w:eastAsia="Arial" w:hAnsi="Arial"/>
          <w:sz w:val="22"/>
          <w:szCs w:val="22"/>
        </w:rPr>
        <w:t xml:space="preserve">Pass (3): Recommendation given with limited numerical support; vague on significance; mostly accurate.</w:t>
      </w:r>
    </w:p>
    <w:p>
      <w:pPr>
        <w:spacing w:after="60" w:line="276"/>
        <w:ind w:left="360"/>
      </w:pPr>
      <w:r>
        <w:rPr>
          <w:rFonts w:ascii="Arial" w:cs="Arial" w:eastAsia="Arial" w:hAnsi="Arial"/>
          <w:sz w:val="22"/>
          <w:szCs w:val="22"/>
        </w:rPr>
        <w:t xml:space="preserve">Fail (0-2): No recommendation, or claims not supported by presented evidence.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Import the CSV below to Excel, convert to an Excel Table, and clean it: trim and proper-case Region, convert dates to DD/MM/YYYY, compute missing Revenue as Units*UnitPrice, and remove duplicates. Then report: (a) Revenue for rows 1 and 3 after cleaning, (b) how many duplicates were removed, (c) the final row count, and (d) the list of unique Regions (alphabetical). Data (CSV): Row,Date,Region,Units,UnitPrice,Revenue; 1,01/03/2026," north ",10,12.50,; 2,2026-03-02,South,8,15.00,120; 3,03/03/26,NORTH,12,12.50,; 4,04-03-2026,south,9,15.00,135; 5,05/03/2026,West,7,10.00,70; 6,05/03/2026,West,7,10.00,70; 7,06/03/2026,East,11,9.00,99; 8,07/03/2026,EAST,11,9.00,99</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Excel cleaning functions and tools (TRIM, PROPER, date conversion, Remove Duplicates) and computes missing values via formula.</w:t>
      </w:r>
    </w:p>
    <w:p>
      <w:pPr>
        <w:spacing w:before="80" w:after="40" w:line="276"/>
      </w:pPr>
      <w:r>
        <w:rPr>
          <w:rFonts w:ascii="Arial" w:cs="Arial" w:eastAsia="Arial" w:hAnsi="Arial"/>
          <w:b/>
          <w:bCs/>
          <w:sz w:val="22"/>
          <w:szCs w:val="22"/>
        </w:rPr>
        <w:t xml:space="preserve">2. Calculated column. In the Cleaned sheet, add a column Revenue_per_Unit = Revenue/Units. Provide (a) the Excel formula you used (structured references preferred) and (b) the values for Rows 2 and 4.</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correct use of a calculated column with structured references and validation of results.</w:t>
      </w:r>
    </w:p>
    <w:p>
      <w:pPr>
        <w:spacing w:before="80" w:after="40" w:line="276"/>
      </w:pPr>
      <w:r>
        <w:rPr>
          <w:rFonts w:ascii="Arial" w:cs="Arial" w:eastAsia="Arial" w:hAnsi="Arial"/>
          <w:b/>
          <w:bCs/>
          <w:sz w:val="22"/>
          <w:szCs w:val="22"/>
        </w:rPr>
        <w:t xml:space="preserve">3. Descriptive statistics. Using the 7 cleaned rows, compute: (a) mean Revenue, (b) median Revenue, and (c) sample standard deviation of Revenue (round to 2 d.p.).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descriptive statistics functions (e.g., AVERAGE, MEDIAN, STDEV.S) on cleaned data.</w:t>
      </w:r>
    </w:p>
    <w:p>
      <w:pPr>
        <w:spacing w:before="80" w:after="40" w:line="276"/>
      </w:pPr>
      <w:r>
        <w:rPr>
          <w:rFonts w:ascii="Arial" w:cs="Arial" w:eastAsia="Arial" w:hAnsi="Arial"/>
          <w:b/>
          <w:bCs/>
          <w:sz w:val="22"/>
          <w:szCs w:val="22"/>
        </w:rPr>
        <w:t xml:space="preserve">4. Category comparison. Compute average Revenue by Region and identify the top-performing Region by average Revenue.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pivot table or AVERAGEIF(S) to compare categories and interpret which group outperforms.</w:t>
      </w:r>
    </w:p>
    <w:p>
      <w:pPr>
        <w:spacing w:before="80" w:after="40" w:line="276"/>
      </w:pPr>
      <w:r>
        <w:rPr>
          <w:rFonts w:ascii="Arial" w:cs="Arial" w:eastAsia="Arial" w:hAnsi="Arial"/>
          <w:b/>
          <w:bCs/>
          <w:sz w:val="22"/>
          <w:szCs w:val="22"/>
        </w:rPr>
        <w:t xml:space="preserve">5. A/B test on units sold. Use the following 8-day samples (units sold per day). Control: 10, 12, 11, 9, 13, 10, 12, 11. Promo: 14, 15, 13, 16, 14, 15, 13, 17. In Excel, run a two-sample t-test assuming unequal variances (two-tailed). Report: (a) group means, (b) t-statistic, (c) approximate degrees of freedom, (d) two-tailed p-value, and (e) your conclusion at α = 0.05.</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Assesses correct selection and execution of a two-sample unequal-variance t-test and appropriate managerial conclusion.</w:t>
      </w:r>
    </w:p>
    <w:p>
      <w:pPr>
        <w:spacing w:before="80" w:after="40" w:line="276"/>
      </w:pPr>
      <w:r>
        <w:rPr>
          <w:rFonts w:ascii="Arial" w:cs="Arial" w:eastAsia="Arial" w:hAnsi="Arial"/>
          <w:b/>
          <w:bCs/>
          <w:sz w:val="22"/>
          <w:szCs w:val="22"/>
        </w:rPr>
        <w:t xml:space="preserve">6. Managerial note. Write 100–150 words to brief your manager: summarise the data cleaning, the key descriptive insight (which region leads), the A/B result (effect size and significance), any limitation, and a clear recommendation.</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the ability to translate quantitative outputs into a concise, decision-ready briefing.</w:t>
      </w:r>
    </w:p>
    <w:p>
      <w:pPr>
        <w:spacing w:after="300"/>
      </w:pPr>
    </w:p>
    <w:p>
      <w:pPr>
        <w:spacing w:before="150" w:after="80" w:line="276"/>
      </w:pPr>
      <w:r>
        <w:rPr>
          <w:rFonts w:ascii="Arial" w:cs="Arial" w:eastAsia="Arial" w:hAnsi="Arial"/>
          <w:b/>
          <w:bCs/>
          <w:sz w:val="24"/>
          <w:szCs w:val="24"/>
        </w:rPr>
        <w:t xml:space="preserve">Short Quiz: Applying Business Maths and Time Value Decisions</w:t>
      </w:r>
    </w:p>
    <w:p>
      <w:pPr>
        <w:spacing w:after="100" w:line="276"/>
      </w:pPr>
      <w:r>
        <w:rPr>
          <w:rFonts w:ascii="Arial" w:cs="Arial" w:eastAsia="Arial" w:hAnsi="Arial"/>
          <w:i/>
          <w:iCs/>
          <w:color w:val="4a5568"/>
          <w:sz w:val="22"/>
          <w:szCs w:val="22"/>
        </w:rPr>
        <w:t xml:space="preserve">Module: M06: Business Mathematics &amp; Quantitative Methods | Type: Short quizzes | Max Marks: 20 | Weighting: 50% of the module mark | MLOs: M06-LO1, M06-LO4 | Outcome level required: apply | Tasks reach: apply, analyse</w:t>
      </w:r>
    </w:p>
    <w:p>
      <w:pPr>
        <w:spacing w:line="276" w:before="120" w:after="120"/>
      </w:pPr>
      <w:r>
        <w:rPr>
          <w:rFonts w:ascii="Arial" w:cs="Arial" w:eastAsia="Arial" w:hAnsi="Arial"/>
          <w:sz w:val="22"/>
          <w:szCs w:val="22"/>
        </w:rPr>
        <w:t xml:space="preserve">The assessment consists of an 11-question quiz designed to evaluate students' understanding and application of key financial concepts. These concepts include percentages, ratios, linear equations, break-even analysis, and the time value of money. Each question is crafted to challenge students to apply theoretical knowledge to practical scenarios, ensuring a comprehensive grasp of the material.</w:t>
      </w:r>
    </w:p>
    <w:p>
      <w:pPr>
        <w:spacing w:line="276" w:before="120" w:after="120"/>
      </w:pPr>
      <w:r>
        <w:rPr>
          <w:rFonts w:ascii="Arial" w:cs="Arial" w:eastAsia="Arial" w:hAnsi="Arial"/>
          <w:sz w:val="22"/>
          <w:szCs w:val="22"/>
        </w:rPr>
        <w:t xml:space="preserve">Students will be required to demonstrate their ability to calculate and interpret various financial metrics. This includes understanding how to compute percentages and ratios, which are fundamental in analyzing financial statements and performance. Additionally, linear equations will be utilized to solve problems related to cost and revenue, further enhancing analytical skills.</w:t>
      </w:r>
    </w:p>
    <w:p>
      <w:pPr>
        <w:spacing w:line="276" w:before="120" w:after="120"/>
      </w:pPr>
      <w:r>
        <w:rPr>
          <w:rFonts w:ascii="Arial" w:cs="Arial" w:eastAsia="Arial" w:hAnsi="Arial"/>
          <w:sz w:val="22"/>
          <w:szCs w:val="22"/>
        </w:rPr>
        <w:t xml:space="preserve">Break-even analysis will be a critical component of the quiz, as it allows students to determine the point at which total revenues equal total costs. This analysis is essential for making informed business decisions. Furthermore, the time value of money concepts, including Net Present Value (NPV), Internal Rate of Return (IRR), and annuities, will be assessed to ensure students can evaluate investment opportunities effectively.</w:t>
      </w:r>
    </w:p>
    <w:p>
      <w:pPr>
        <w:spacing w:line="276" w:before="120" w:after="120"/>
      </w:pPr>
      <w:r>
        <w:rPr>
          <w:rFonts w:ascii="Arial" w:cs="Arial" w:eastAsia="Arial" w:hAnsi="Arial"/>
          <w:sz w:val="22"/>
          <w:szCs w:val="22"/>
        </w:rPr>
        <w:t xml:space="preserve">Overall, the quiz aims to provide a thorough assessment of students' competencies in financial analysis. It is designed not only to test knowledge but also to encourage the application of these concepts in real-world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working through the module materials. You have 25 minutes to complete it. Show brief workings where a short answer is required. Round money to the nearest pound unless stated otherwise.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a manager with quick-turn quantitative checks to inform routine decisions.</w:t>
      </w:r>
    </w:p>
    <w:p>
      <w:pPr>
        <w:spacing w:after="60" w:line="276"/>
        <w:ind w:left="360"/>
      </w:pPr>
      <w:r>
        <w:rPr>
          <w:rFonts w:ascii="Arial" w:cs="Arial" w:eastAsia="Arial" w:hAnsi="Arial"/>
          <w:sz w:val="22"/>
          <w:szCs w:val="22"/>
        </w:rPr>
        <w:t xml:space="preserve">Task: Answer all questions, applying the appropriate formula or method to each scenario. Provide numeric answers with units (£, %, units) as appropriate.</w:t>
      </w:r>
    </w:p>
    <w:p>
      <w:pPr>
        <w:spacing w:after="60" w:line="276"/>
        <w:ind w:left="360"/>
      </w:pPr>
      <w:r>
        <w:rPr>
          <w:rFonts w:ascii="Arial" w:cs="Arial" w:eastAsia="Arial" w:hAnsi="Arial"/>
          <w:sz w:val="22"/>
          <w:szCs w:val="22"/>
        </w:rPr>
        <w:t xml:space="preserve">Deliverables: Completed online quiz with final answers and brief workings where requested</w:t>
      </w:r>
    </w:p>
    <w:p>
      <w:pPr>
        <w:spacing w:after="60" w:line="276"/>
        <w:ind w:left="360"/>
      </w:pPr>
      <w:r>
        <w:rPr>
          <w:rFonts w:ascii="Arial" w:cs="Arial" w:eastAsia="Arial" w:hAnsi="Arial"/>
          <w:sz w:val="22"/>
          <w:szCs w:val="22"/>
        </w:rPr>
        <w:t xml:space="preserve">Conditions: 25 minutes, open book, individual work. Calculators and spreadsheets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LO1 Questions (Q1–Q5): Percentages, ratios, linear equations, break-even — 10 marks</w:t>
      </w:r>
    </w:p>
    <w:p>
      <w:pPr>
        <w:spacing w:after="60" w:line="276"/>
        <w:ind w:left="360"/>
      </w:pPr>
      <w:r>
        <w:rPr>
          <w:rFonts w:ascii="Arial" w:cs="Arial" w:eastAsia="Arial" w:hAnsi="Arial"/>
          <w:sz w:val="22"/>
          <w:szCs w:val="22"/>
        </w:rPr>
        <w:t xml:space="preserve">Indicative content: Correct percentage change, ratio expression, unit price calculation, break-even units, and profit at a given volume with workings.</w:t>
      </w:r>
    </w:p>
    <w:p>
      <w:pPr>
        <w:spacing w:after="60" w:line="276"/>
        <w:ind w:left="360"/>
      </w:pPr>
      <w:r>
        <w:rPr>
          <w:rFonts w:ascii="Arial" w:cs="Arial" w:eastAsia="Arial" w:hAnsi="Arial"/>
          <w:sz w:val="22"/>
          <w:szCs w:val="22"/>
        </w:rPr>
        <w:t xml:space="preserve">LO4 Questions (Q6–Q11): PV, NPV, IRR, annuities — 10 marks</w:t>
      </w:r>
    </w:p>
    <w:p>
      <w:pPr>
        <w:spacing w:after="60" w:line="276"/>
        <w:ind w:left="360"/>
      </w:pPr>
      <w:r>
        <w:rPr>
          <w:rFonts w:ascii="Arial" w:cs="Arial" w:eastAsia="Arial" w:hAnsi="Arial"/>
          <w:sz w:val="22"/>
          <w:szCs w:val="22"/>
        </w:rPr>
        <w:t xml:space="preserve">Indicative content: Correct PV calculation, accurate annuity payment, correct NPV and IRR estimates, and correct treatment of annuity due vs ordinary annuity.</w:t>
      </w:r>
    </w:p>
    <w:p>
      <w:pPr>
        <w:spacing w:after="60" w:line="276"/>
        <w:ind w:left="360"/>
      </w:pPr>
      <w:r>
        <w:rPr>
          <w:rFonts w:ascii="Arial" w:cs="Arial" w:eastAsia="Arial" w:hAnsi="Arial"/>
          <w:sz w:val="22"/>
          <w:szCs w:val="22"/>
        </w:rPr>
        <w:t xml:space="preserve">Marker notes: Accept equivalent methods that yield the same result. For monetary answers, accept ±£1 rounding unless specified. For rates, accept ±0.1% when estimates are reasonable. If a learner shows correct method but slips on arithmetic, award partial credit.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calculations with correct methods and rounding (8 marks)</w:t>
      </w:r>
    </w:p>
    <w:p>
      <w:pPr>
        <w:spacing w:after="60" w:line="276"/>
        <w:ind w:left="360"/>
      </w:pPr>
      <w:r>
        <w:rPr>
          <w:rFonts w:ascii="Arial" w:cs="Arial" w:eastAsia="Arial" w:hAnsi="Arial"/>
          <w:sz w:val="22"/>
          <w:szCs w:val="22"/>
        </w:rPr>
        <w:t xml:space="preserve">Distinction (7-8): All or almost all calculations correct; appropriate rounding (to £ or 2 d.p. where stated). Formulas applied correctly across LO1 and LO4 items.</w:t>
      </w:r>
    </w:p>
    <w:p>
      <w:pPr>
        <w:spacing w:after="60" w:line="276"/>
        <w:ind w:left="360"/>
      </w:pPr>
      <w:r>
        <w:rPr>
          <w:rFonts w:ascii="Arial" w:cs="Arial" w:eastAsia="Arial" w:hAnsi="Arial"/>
          <w:sz w:val="22"/>
          <w:szCs w:val="22"/>
        </w:rPr>
        <w:t xml:space="preserve">Merit (6): Minor slips in at most two items; methods sound; rounding generally correct.</w:t>
      </w:r>
    </w:p>
    <w:p>
      <w:pPr>
        <w:spacing w:after="60" w:line="276"/>
        <w:ind w:left="360"/>
      </w:pPr>
      <w:r>
        <w:rPr>
          <w:rFonts w:ascii="Arial" w:cs="Arial" w:eastAsia="Arial" w:hAnsi="Arial"/>
          <w:sz w:val="22"/>
          <w:szCs w:val="22"/>
        </w:rPr>
        <w:t xml:space="preserve">Pass (4-5): Several correct answers but with some arithmetic or rounding errors; key methods mostly appropriate.</w:t>
      </w:r>
    </w:p>
    <w:p>
      <w:pPr>
        <w:spacing w:after="60" w:line="276"/>
        <w:ind w:left="360"/>
      </w:pPr>
      <w:r>
        <w:rPr>
          <w:rFonts w:ascii="Arial" w:cs="Arial" w:eastAsia="Arial" w:hAnsi="Arial"/>
          <w:sz w:val="22"/>
          <w:szCs w:val="22"/>
        </w:rPr>
        <w:t xml:space="preserve">Fail (0-3): Frequent errors or missing answers; methods inappropriate for multiple items.</w:t>
      </w:r>
    </w:p>
    <w:p>
      <w:pPr>
        <w:spacing w:after="60" w:line="276"/>
        <w:ind w:left="360"/>
      </w:pPr>
      <w:r>
        <w:rPr>
          <w:rFonts w:ascii="Arial" w:cs="Arial" w:eastAsia="Arial" w:hAnsi="Arial"/>
          <w:b/>
          <w:bCs/>
          <w:sz w:val="22"/>
          <w:szCs w:val="22"/>
        </w:rPr>
        <w:t xml:space="preserve">Appropriate selection of formulas and clear workings (7 marks)</w:t>
      </w:r>
    </w:p>
    <w:p>
      <w:pPr>
        <w:spacing w:after="60" w:line="276"/>
        <w:ind w:left="360"/>
      </w:pPr>
      <w:r>
        <w:rPr>
          <w:rFonts w:ascii="Arial" w:cs="Arial" w:eastAsia="Arial" w:hAnsi="Arial"/>
          <w:sz w:val="22"/>
          <w:szCs w:val="22"/>
        </w:rPr>
        <w:t xml:space="preserve">Distinction (6-7): Consistently selects correct formulas (e.g., BEP = FC/(P−VC); PV = CF/(1+r)^n; NPV/IRR functions) and shows concise, traceable workings.</w:t>
      </w:r>
    </w:p>
    <w:p>
      <w:pPr>
        <w:spacing w:after="60" w:line="276"/>
        <w:ind w:left="360"/>
      </w:pPr>
      <w:r>
        <w:rPr>
          <w:rFonts w:ascii="Arial" w:cs="Arial" w:eastAsia="Arial" w:hAnsi="Arial"/>
          <w:sz w:val="22"/>
          <w:szCs w:val="22"/>
        </w:rPr>
        <w:t xml:space="preserve">Merit (5): Mostly correct formula selection; workings understandable; one formula choice may be suboptimal but not fatal.</w:t>
      </w:r>
    </w:p>
    <w:p>
      <w:pPr>
        <w:spacing w:after="60" w:line="276"/>
        <w:ind w:left="360"/>
      </w:pPr>
      <w:r>
        <w:rPr>
          <w:rFonts w:ascii="Arial" w:cs="Arial" w:eastAsia="Arial" w:hAnsi="Arial"/>
          <w:sz w:val="22"/>
          <w:szCs w:val="22"/>
        </w:rPr>
        <w:t xml:space="preserve">Pass (3-4): Workings partly shown; occasional formula misapplied but answers generally plausible.</w:t>
      </w:r>
    </w:p>
    <w:p>
      <w:pPr>
        <w:spacing w:after="60" w:line="276"/>
        <w:ind w:left="360"/>
      </w:pPr>
      <w:r>
        <w:rPr>
          <w:rFonts w:ascii="Arial" w:cs="Arial" w:eastAsia="Arial" w:hAnsi="Arial"/>
          <w:sz w:val="22"/>
          <w:szCs w:val="22"/>
        </w:rPr>
        <w:t xml:space="preserve">Fail (0-2): Little or no evidence of correct formula selection; workings absent or incoherent.</w:t>
      </w:r>
    </w:p>
    <w:p>
      <w:pPr>
        <w:spacing w:after="60" w:line="276"/>
        <w:ind w:left="360"/>
      </w:pPr>
      <w:r>
        <w:rPr>
          <w:rFonts w:ascii="Arial" w:cs="Arial" w:eastAsia="Arial" w:hAnsi="Arial"/>
          <w:b/>
          <w:bCs/>
          <w:sz w:val="22"/>
          <w:szCs w:val="22"/>
        </w:rPr>
        <w:t xml:space="preserve">Interpretation of results within a business decision context (5 marks)</w:t>
      </w:r>
    </w:p>
    <w:p>
      <w:pPr>
        <w:spacing w:after="60" w:line="276"/>
        <w:ind w:left="360"/>
      </w:pPr>
      <w:r>
        <w:rPr>
          <w:rFonts w:ascii="Arial" w:cs="Arial" w:eastAsia="Arial" w:hAnsi="Arial"/>
          <w:sz w:val="22"/>
          <w:szCs w:val="22"/>
        </w:rPr>
        <w:t xml:space="preserve">Distinction (5): Interprets outputs to support decisions (e.g., positive NPV implies accept; required units to hit target; annuity due higher PV and why). Clear links to managerial actions.</w:t>
      </w:r>
    </w:p>
    <w:p>
      <w:pPr>
        <w:spacing w:after="60" w:line="276"/>
        <w:ind w:left="360"/>
      </w:pPr>
      <w:r>
        <w:rPr>
          <w:rFonts w:ascii="Arial" w:cs="Arial" w:eastAsia="Arial" w:hAnsi="Arial"/>
          <w:sz w:val="22"/>
          <w:szCs w:val="22"/>
        </w:rPr>
        <w:t xml:space="preserve">Merit (4): Sound interpretations with minor omissions; decisions aligned to results.</w:t>
      </w:r>
    </w:p>
    <w:p>
      <w:pPr>
        <w:spacing w:after="60" w:line="276"/>
        <w:ind w:left="360"/>
      </w:pPr>
      <w:r>
        <w:rPr>
          <w:rFonts w:ascii="Arial" w:cs="Arial" w:eastAsia="Arial" w:hAnsi="Arial"/>
          <w:sz w:val="22"/>
          <w:szCs w:val="22"/>
        </w:rPr>
        <w:t xml:space="preserve">Pass (3): Basic interpretations; decisions reasonable but not fully justified.</w:t>
      </w:r>
    </w:p>
    <w:p>
      <w:pPr>
        <w:spacing w:after="60" w:line="276"/>
        <w:ind w:left="360"/>
      </w:pPr>
      <w:r>
        <w:rPr>
          <w:rFonts w:ascii="Arial" w:cs="Arial" w:eastAsia="Arial" w:hAnsi="Arial"/>
          <w:sz w:val="22"/>
          <w:szCs w:val="22"/>
        </w:rPr>
        <w:t xml:space="preserve">Fail (0-2): Misinterprets results or provides no decision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Sales rose from £240,000 last year to £276,000 this year. What is the percentage increase?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15.0% ✓</w:t>
      </w:r>
    </w:p>
    <w:p>
      <w:pPr>
        <w:spacing w:after="30" w:line="276"/>
      </w:pPr>
      <w:r>
        <w:rPr>
          <w:rFonts w:ascii="Arial" w:cs="Arial" w:eastAsia="Arial" w:hAnsi="Arial"/>
          <w:b w:val="false"/>
          <w:bCs w:val="false"/>
          <w:sz w:val="22"/>
          <w:szCs w:val="22"/>
        </w:rPr>
        <w:t xml:space="preserve">    B. 12.5%</w:t>
      </w:r>
    </w:p>
    <w:p>
      <w:pPr>
        <w:spacing w:after="30" w:line="276"/>
      </w:pPr>
      <w:r>
        <w:rPr>
          <w:rFonts w:ascii="Arial" w:cs="Arial" w:eastAsia="Arial" w:hAnsi="Arial"/>
          <w:b w:val="false"/>
          <w:bCs w:val="false"/>
          <w:sz w:val="22"/>
          <w:szCs w:val="22"/>
        </w:rPr>
        <w:t xml:space="preserve">    C. 13.0%</w:t>
      </w:r>
    </w:p>
    <w:p>
      <w:pPr>
        <w:spacing w:after="30" w:line="276"/>
      </w:pPr>
      <w:r>
        <w:rPr>
          <w:rFonts w:ascii="Arial" w:cs="Arial" w:eastAsia="Arial" w:hAnsi="Arial"/>
          <w:b w:val="false"/>
          <w:bCs w:val="false"/>
          <w:sz w:val="22"/>
          <w:szCs w:val="22"/>
        </w:rPr>
        <w:t xml:space="preserve">    D. 18.0%</w:t>
      </w:r>
    </w:p>
    <w:p>
      <w:pPr>
        <w:spacing w:after="60" w:line="276"/>
      </w:pPr>
      <w:r>
        <w:rPr>
          <w:rFonts w:ascii="Arial" w:cs="Arial" w:eastAsia="Arial" w:hAnsi="Arial"/>
          <w:i/>
          <w:iCs/>
          <w:color w:val="4a5568"/>
          <w:sz w:val="22"/>
          <w:szCs w:val="22"/>
        </w:rPr>
        <w:t xml:space="preserve">Rationale: "15.0%" is correct because (276,000 − 240,000) / 240,000 = 36,000 / 240,000 = 0.15 = 15%. 12.5% and 13.0% understate the change; 18.0% overstates it.</w:t>
      </w:r>
    </w:p>
    <w:p>
      <w:pPr>
        <w:spacing w:before="80" w:after="40" w:line="276"/>
      </w:pPr>
      <w:r>
        <w:rPr>
          <w:rFonts w:ascii="Arial" w:cs="Arial" w:eastAsia="Arial" w:hAnsi="Arial"/>
          <w:b/>
          <w:bCs/>
          <w:sz w:val="22"/>
          <w:szCs w:val="22"/>
        </w:rPr>
        <w:t xml:space="preserve">2. A firm has current assets of £300,000 and current liabilities of £150,000. Express the current ratio in simplest form.</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Current ratio = 300,000 / 150,000 = 2, so 2:1.</w:t>
      </w:r>
    </w:p>
    <w:p>
      <w:pPr>
        <w:spacing w:before="80" w:after="40" w:line="276"/>
      </w:pPr>
      <w:r>
        <w:rPr>
          <w:rFonts w:ascii="Arial" w:cs="Arial" w:eastAsia="Arial" w:hAnsi="Arial"/>
          <w:b/>
          <w:bCs/>
          <w:sz w:val="22"/>
          <w:szCs w:val="22"/>
        </w:rPr>
        <w:t xml:space="preserve">3. If Revenue R = Price × Quantity and R = £20,000 at a quantity of 500 units, what is the unit price?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£35</w:t>
      </w:r>
    </w:p>
    <w:p>
      <w:pPr>
        <w:spacing w:after="30" w:line="276"/>
      </w:pPr>
      <w:r>
        <w:rPr>
          <w:rFonts w:ascii="Arial" w:cs="Arial" w:eastAsia="Arial" w:hAnsi="Arial"/>
          <w:b w:val="false"/>
          <w:bCs w:val="false"/>
          <w:sz w:val="22"/>
          <w:szCs w:val="22"/>
        </w:rPr>
        <w:t xml:space="preserve">    B. £45</w:t>
      </w:r>
    </w:p>
    <w:p>
      <w:pPr>
        <w:spacing w:after="30" w:line="276"/>
      </w:pPr>
      <w:r>
        <w:rPr>
          <w:rFonts w:ascii="Arial" w:cs="Arial" w:eastAsia="Arial" w:hAnsi="Arial"/>
          <w:b/>
          <w:bCs/>
          <w:sz w:val="22"/>
          <w:szCs w:val="22"/>
        </w:rPr>
        <w:t xml:space="preserve">    C. £40 ✓</w:t>
      </w:r>
    </w:p>
    <w:p>
      <w:pPr>
        <w:spacing w:after="30" w:line="276"/>
      </w:pPr>
      <w:r>
        <w:rPr>
          <w:rFonts w:ascii="Arial" w:cs="Arial" w:eastAsia="Arial" w:hAnsi="Arial"/>
          <w:b w:val="false"/>
          <w:bCs w:val="false"/>
          <w:sz w:val="22"/>
          <w:szCs w:val="22"/>
        </w:rPr>
        <w:t xml:space="preserve">    D. £50</w:t>
      </w:r>
    </w:p>
    <w:p>
      <w:pPr>
        <w:spacing w:after="60" w:line="276"/>
      </w:pPr>
      <w:r>
        <w:rPr>
          <w:rFonts w:ascii="Arial" w:cs="Arial" w:eastAsia="Arial" w:hAnsi="Arial"/>
          <w:i/>
          <w:iCs/>
          <w:color w:val="4a5568"/>
          <w:sz w:val="22"/>
          <w:szCs w:val="22"/>
        </w:rPr>
        <w:t xml:space="preserve">Rationale: "£40" because Price = R / Q = £20,000 / 500 = £40. £35, £45 and £50 result from incorrect division.</w:t>
      </w:r>
    </w:p>
    <w:p>
      <w:pPr>
        <w:spacing w:before="80" w:after="40" w:line="276"/>
      </w:pPr>
      <w:r>
        <w:rPr>
          <w:rFonts w:ascii="Arial" w:cs="Arial" w:eastAsia="Arial" w:hAnsi="Arial"/>
          <w:b/>
          <w:bCs/>
          <w:sz w:val="22"/>
          <w:szCs w:val="22"/>
        </w:rPr>
        <w:t xml:space="preserve">4. A product sells for £50. Variable cost is £30 per unit and fixed costs are £20,000. What is the break-even quantity (units)?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Break-even units = Fixed costs / (Price − Variable cost) = 20,000 / (50 − 30) = 1,000.</w:t>
      </w:r>
    </w:p>
    <w:p>
      <w:pPr>
        <w:spacing w:before="80" w:after="40" w:line="276"/>
      </w:pPr>
      <w:r>
        <w:rPr>
          <w:rFonts w:ascii="Arial" w:cs="Arial" w:eastAsia="Arial" w:hAnsi="Arial"/>
          <w:b/>
          <w:bCs/>
          <w:sz w:val="22"/>
          <w:szCs w:val="22"/>
        </w:rPr>
        <w:t xml:space="preserve">5. At a sales volume of 1,400 units for the product in Q4, what is the profit?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£6,000</w:t>
      </w:r>
    </w:p>
    <w:p>
      <w:pPr>
        <w:spacing w:after="30" w:line="276"/>
      </w:pPr>
      <w:r>
        <w:rPr>
          <w:rFonts w:ascii="Arial" w:cs="Arial" w:eastAsia="Arial" w:hAnsi="Arial"/>
          <w:b/>
          <w:bCs/>
          <w:sz w:val="22"/>
          <w:szCs w:val="22"/>
        </w:rPr>
        <w:t xml:space="preserve">    B. £8,000 ✓</w:t>
      </w:r>
    </w:p>
    <w:p>
      <w:pPr>
        <w:spacing w:after="30" w:line="276"/>
      </w:pPr>
      <w:r>
        <w:rPr>
          <w:rFonts w:ascii="Arial" w:cs="Arial" w:eastAsia="Arial" w:hAnsi="Arial"/>
          <w:b w:val="false"/>
          <w:bCs w:val="false"/>
          <w:sz w:val="22"/>
          <w:szCs w:val="22"/>
        </w:rPr>
        <w:t xml:space="preserve">    C. £10,000</w:t>
      </w:r>
    </w:p>
    <w:p>
      <w:pPr>
        <w:spacing w:after="30" w:line="276"/>
      </w:pPr>
      <w:r>
        <w:rPr>
          <w:rFonts w:ascii="Arial" w:cs="Arial" w:eastAsia="Arial" w:hAnsi="Arial"/>
          <w:b w:val="false"/>
          <w:bCs w:val="false"/>
          <w:sz w:val="22"/>
          <w:szCs w:val="22"/>
        </w:rPr>
        <w:t xml:space="preserve">    D. £12,000</w:t>
      </w:r>
    </w:p>
    <w:p>
      <w:pPr>
        <w:spacing w:after="60" w:line="276"/>
      </w:pPr>
      <w:r>
        <w:rPr>
          <w:rFonts w:ascii="Arial" w:cs="Arial" w:eastAsia="Arial" w:hAnsi="Arial"/>
          <w:i/>
          <w:iCs/>
          <w:color w:val="4a5568"/>
          <w:sz w:val="22"/>
          <w:szCs w:val="22"/>
        </w:rPr>
        <w:t xml:space="preserve">Rationale: "£8,000" because Profit = (Price − VC)×Units − Fixed = (50 − 30)×1,400 − 20,000 = 20×1,400 − 20,000 = 28,000 − 20,000 = 8,000. Other options reflect arithmetic errors or using price instead of contribution.</w:t>
      </w:r>
    </w:p>
    <w:p>
      <w:pPr>
        <w:spacing w:before="80" w:after="40" w:line="276"/>
      </w:pPr>
      <w:r>
        <w:rPr>
          <w:rFonts w:ascii="Arial" w:cs="Arial" w:eastAsia="Arial" w:hAnsi="Arial"/>
          <w:b/>
          <w:bCs/>
          <w:sz w:val="22"/>
          <w:szCs w:val="22"/>
        </w:rPr>
        <w:t xml:space="preserve">6. What is the present value of £10,000 received in 3 years at a discount rate of 8% per annum?</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£7,350</w:t>
      </w:r>
    </w:p>
    <w:p>
      <w:pPr>
        <w:spacing w:after="30" w:line="276"/>
      </w:pPr>
      <w:r>
        <w:rPr>
          <w:rFonts w:ascii="Arial" w:cs="Arial" w:eastAsia="Arial" w:hAnsi="Arial"/>
          <w:b/>
          <w:bCs/>
          <w:sz w:val="22"/>
          <w:szCs w:val="22"/>
        </w:rPr>
        <w:t xml:space="preserve">    B. £7,940 ✓</w:t>
      </w:r>
    </w:p>
    <w:p>
      <w:pPr>
        <w:spacing w:after="30" w:line="276"/>
      </w:pPr>
      <w:r>
        <w:rPr>
          <w:rFonts w:ascii="Arial" w:cs="Arial" w:eastAsia="Arial" w:hAnsi="Arial"/>
          <w:b w:val="false"/>
          <w:bCs w:val="false"/>
          <w:sz w:val="22"/>
          <w:szCs w:val="22"/>
        </w:rPr>
        <w:t xml:space="preserve">    C. £8,600</w:t>
      </w:r>
    </w:p>
    <w:p>
      <w:pPr>
        <w:spacing w:after="30" w:line="276"/>
      </w:pPr>
      <w:r>
        <w:rPr>
          <w:rFonts w:ascii="Arial" w:cs="Arial" w:eastAsia="Arial" w:hAnsi="Arial"/>
          <w:b w:val="false"/>
          <w:bCs w:val="false"/>
          <w:sz w:val="22"/>
          <w:szCs w:val="22"/>
        </w:rPr>
        <w:t xml:space="preserve">    D. £9,260</w:t>
      </w:r>
    </w:p>
    <w:p>
      <w:pPr>
        <w:spacing w:after="60" w:line="276"/>
      </w:pPr>
      <w:r>
        <w:rPr>
          <w:rFonts w:ascii="Arial" w:cs="Arial" w:eastAsia="Arial" w:hAnsi="Arial"/>
          <w:i/>
          <w:iCs/>
          <w:color w:val="4a5568"/>
          <w:sz w:val="22"/>
          <w:szCs w:val="22"/>
        </w:rPr>
        <w:t xml:space="preserve">Rationale: "£7,940" because PV = 10,000 / (1.08)^3 ≈ 10,000 / 1.2597 ≈ £7,938.5, which rounds to £7,940. Other options are over/underestimates from wrong exponents or dividing once.</w:t>
      </w:r>
    </w:p>
    <w:p>
      <w:pPr>
        <w:spacing w:before="80" w:after="40" w:line="276"/>
      </w:pPr>
      <w:r>
        <w:rPr>
          <w:rFonts w:ascii="Arial" w:cs="Arial" w:eastAsia="Arial" w:hAnsi="Arial"/>
          <w:b/>
          <w:bCs/>
          <w:sz w:val="22"/>
          <w:szCs w:val="22"/>
        </w:rPr>
        <w:t xml:space="preserve">7. You borrow £15,000 at 6% APR with monthly repayments over 3 years. What is the monthly payment (to the nearest 10p)?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Payment = r×PV / (1 − (1+r)^−n), where r = 0.06/12 = 0.005, n = 36. Payment ≈ 0.005×15,000 / (1 − 1.005^−36) ≈ £456.6. Minor rounding variance (±£1) acceptable.</w:t>
      </w:r>
    </w:p>
    <w:p>
      <w:pPr>
        <w:spacing w:before="80" w:after="40" w:line="276"/>
      </w:pPr>
      <w:r>
        <w:rPr>
          <w:rFonts w:ascii="Arial" w:cs="Arial" w:eastAsia="Arial" w:hAnsi="Arial"/>
          <w:b/>
          <w:bCs/>
          <w:sz w:val="22"/>
          <w:szCs w:val="22"/>
        </w:rPr>
        <w:t xml:space="preserve">8. A project costs £50,000 now and returns £20,000 in each of years 1–3 and £15,000 in year 4. At 10% discount rate, what is the NPV?</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£8,675</w:t>
      </w:r>
    </w:p>
    <w:p>
      <w:pPr>
        <w:spacing w:after="30" w:line="276"/>
      </w:pPr>
      <w:r>
        <w:rPr>
          <w:rFonts w:ascii="Arial" w:cs="Arial" w:eastAsia="Arial" w:hAnsi="Arial"/>
          <w:b w:val="false"/>
          <w:bCs w:val="false"/>
          <w:sz w:val="22"/>
          <w:szCs w:val="22"/>
        </w:rPr>
        <w:t xml:space="preserve">    B. £5,432</w:t>
      </w:r>
    </w:p>
    <w:p>
      <w:pPr>
        <w:spacing w:after="30" w:line="276"/>
      </w:pPr>
      <w:r>
        <w:rPr>
          <w:rFonts w:ascii="Arial" w:cs="Arial" w:eastAsia="Arial" w:hAnsi="Arial"/>
          <w:b w:val="false"/>
          <w:bCs w:val="false"/>
          <w:sz w:val="22"/>
          <w:szCs w:val="22"/>
        </w:rPr>
        <w:t xml:space="preserve">    C. −£1,250</w:t>
      </w:r>
    </w:p>
    <w:p>
      <w:pPr>
        <w:spacing w:after="30" w:line="276"/>
      </w:pPr>
      <w:r>
        <w:rPr>
          <w:rFonts w:ascii="Arial" w:cs="Arial" w:eastAsia="Arial" w:hAnsi="Arial"/>
          <w:b/>
          <w:bCs/>
          <w:sz w:val="22"/>
          <w:szCs w:val="22"/>
        </w:rPr>
        <w:t xml:space="preserve">    D. £9,991 ✓</w:t>
      </w:r>
    </w:p>
    <w:p>
      <w:pPr>
        <w:spacing w:after="60" w:line="276"/>
      </w:pPr>
      <w:r>
        <w:rPr>
          <w:rFonts w:ascii="Arial" w:cs="Arial" w:eastAsia="Arial" w:hAnsi="Arial"/>
          <w:i/>
          <w:iCs/>
          <w:color w:val="4a5568"/>
          <w:sz w:val="22"/>
          <w:szCs w:val="22"/>
        </w:rPr>
        <w:t xml:space="preserve">Rationale: "£9,991" because NPV = −50,000 + 20,000/1.1 + 20,000/1.1^2 + 20,000/1.1^3 + 15,000/1.1^4 ≈ −50,000 + 18,182 + 16,529 + 15,034 + 10,247 ≈ £9,991. Other options reflect discounting errors or sign errors.</w:t>
      </w:r>
    </w:p>
    <w:p>
      <w:pPr>
        <w:spacing w:before="80" w:after="40" w:line="276"/>
      </w:pPr>
      <w:r>
        <w:rPr>
          <w:rFonts w:ascii="Arial" w:cs="Arial" w:eastAsia="Arial" w:hAnsi="Arial"/>
          <w:b/>
          <w:bCs/>
          <w:sz w:val="22"/>
          <w:szCs w:val="22"/>
        </w:rPr>
        <w:t xml:space="preserve">9. Estimate the IRR (annual) for an investment of −£30,000 today with £12,000 received at the end of each of the next 3 years. Choose the closest rate.</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About 8.0%</w:t>
      </w:r>
    </w:p>
    <w:p>
      <w:pPr>
        <w:spacing w:after="30" w:line="276"/>
      </w:pPr>
      <w:r>
        <w:rPr>
          <w:rFonts w:ascii="Arial" w:cs="Arial" w:eastAsia="Arial" w:hAnsi="Arial"/>
          <w:b w:val="false"/>
          <w:bCs w:val="false"/>
          <w:sz w:val="22"/>
          <w:szCs w:val="22"/>
        </w:rPr>
        <w:t xml:space="preserve">    B. About 12.0%</w:t>
      </w:r>
    </w:p>
    <w:p>
      <w:pPr>
        <w:spacing w:after="30" w:line="276"/>
      </w:pPr>
      <w:r>
        <w:rPr>
          <w:rFonts w:ascii="Arial" w:cs="Arial" w:eastAsia="Arial" w:hAnsi="Arial"/>
          <w:b w:val="false"/>
          <w:bCs w:val="false"/>
          <w:sz w:val="22"/>
          <w:szCs w:val="22"/>
        </w:rPr>
        <w:t xml:space="preserve">    C. About 15.0%</w:t>
      </w:r>
    </w:p>
    <w:p>
      <w:pPr>
        <w:spacing w:after="30" w:line="276"/>
      </w:pPr>
      <w:r>
        <w:rPr>
          <w:rFonts w:ascii="Arial" w:cs="Arial" w:eastAsia="Arial" w:hAnsi="Arial"/>
          <w:b/>
          <w:bCs/>
          <w:sz w:val="22"/>
          <w:szCs w:val="22"/>
        </w:rPr>
        <w:t xml:space="preserve">    D. About 9.6% ✓</w:t>
      </w:r>
    </w:p>
    <w:p>
      <w:pPr>
        <w:spacing w:after="60" w:line="276"/>
      </w:pPr>
      <w:r>
        <w:rPr>
          <w:rFonts w:ascii="Arial" w:cs="Arial" w:eastAsia="Arial" w:hAnsi="Arial"/>
          <w:i/>
          <w:iCs/>
          <w:color w:val="4a5568"/>
          <w:sz w:val="22"/>
          <w:szCs w:val="22"/>
        </w:rPr>
        <w:t xml:space="preserve">Rationale: "About 9.6%" because solving 30,000 = 12,000 × [(1 − (1 + r)^−3)/r] gives r ≈ 9.6%. 8.0% yields too high a PV; 12.0% and 15.0% yield too low PVs of inflows.</w:t>
      </w:r>
    </w:p>
    <w:p>
      <w:pPr>
        <w:spacing w:before="80" w:after="40" w:line="276"/>
      </w:pPr>
      <w:r>
        <w:rPr>
          <w:rFonts w:ascii="Arial" w:cs="Arial" w:eastAsia="Arial" w:hAnsi="Arial"/>
          <w:b/>
          <w:bCs/>
          <w:sz w:val="22"/>
          <w:szCs w:val="22"/>
        </w:rPr>
        <w:t xml:space="preserve">10. Five annual payments of £1,000 at 5%: how does the present value of an annuity due compare to an ordinary annuity?</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Ordinary annuity is higher by about £216</w:t>
      </w:r>
    </w:p>
    <w:p>
      <w:pPr>
        <w:spacing w:after="30" w:line="276"/>
      </w:pPr>
      <w:r>
        <w:rPr>
          <w:rFonts w:ascii="Arial" w:cs="Arial" w:eastAsia="Arial" w:hAnsi="Arial"/>
          <w:b/>
          <w:bCs/>
          <w:sz w:val="22"/>
          <w:szCs w:val="22"/>
        </w:rPr>
        <w:t xml:space="preserve">    B. Annuity due is higher by about £216 ✓</w:t>
      </w:r>
    </w:p>
    <w:p>
      <w:pPr>
        <w:spacing w:after="30" w:line="276"/>
      </w:pPr>
      <w:r>
        <w:rPr>
          <w:rFonts w:ascii="Arial" w:cs="Arial" w:eastAsia="Arial" w:hAnsi="Arial"/>
          <w:b w:val="false"/>
          <w:bCs w:val="false"/>
          <w:sz w:val="22"/>
          <w:szCs w:val="22"/>
        </w:rPr>
        <w:t xml:space="preserve">    C. They are equal</w:t>
      </w:r>
    </w:p>
    <w:p>
      <w:pPr>
        <w:spacing w:after="30" w:line="276"/>
      </w:pPr>
      <w:r>
        <w:rPr>
          <w:rFonts w:ascii="Arial" w:cs="Arial" w:eastAsia="Arial" w:hAnsi="Arial"/>
          <w:b w:val="false"/>
          <w:bCs w:val="false"/>
          <w:sz w:val="22"/>
          <w:szCs w:val="22"/>
        </w:rPr>
        <w:t xml:space="preserve">    D. Annuity due is higher by about £50</w:t>
      </w:r>
    </w:p>
    <w:p>
      <w:pPr>
        <w:spacing w:after="60" w:line="276"/>
      </w:pPr>
      <w:r>
        <w:rPr>
          <w:rFonts w:ascii="Arial" w:cs="Arial" w:eastAsia="Arial" w:hAnsi="Arial"/>
          <w:i/>
          <w:iCs/>
          <w:color w:val="4a5568"/>
          <w:sz w:val="22"/>
          <w:szCs w:val="22"/>
        </w:rPr>
        <w:t xml:space="preserve">Rationale: "Annuity due is higher by about £216" because PV(ordinary) = 1,000 × [1 − 1.05^−5]/0.05 ≈ £4,329.48; PV(annuity due) = PV(ordinary) × 1.05 ≈ £4,545.95; difference ≈ £216. Other options contradict the timing effect or understate it.</w:t>
      </w:r>
    </w:p>
    <w:p>
      <w:pPr>
        <w:spacing w:before="80" w:after="40" w:line="276"/>
      </w:pPr>
      <w:r>
        <w:rPr>
          <w:rFonts w:ascii="Arial" w:cs="Arial" w:eastAsia="Arial" w:hAnsi="Arial"/>
          <w:b/>
          <w:bCs/>
          <w:sz w:val="22"/>
          <w:szCs w:val="22"/>
        </w:rPr>
        <w:t xml:space="preserve">11. A service has monthly revenue R = 4,000 + 200x and monthly cost C = 1,200 + 50x, where x is number of new clients. How many new clients are needed to achieve a £3,000 monthly profit?</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Profit = R − C = (4,000 + 200x) − (1,200 + 50x) = 2,800 + 150x. Set 2,800 + 150x ≥ 3,000 ⇒ 150x ≥ 200 ⇒ x ≥ 1.33, so 2 clients.</w:t>
      </w:r>
    </w:p>
    <w:p>
      <w:pPr>
        <w:spacing w:after="300"/>
      </w:pPr>
    </w:p>
    <w:p>
      <w:pPr>
        <w:spacing w:before="150" w:after="80" w:line="276"/>
      </w:pPr>
      <w:r>
        <w:rPr>
          <w:rFonts w:ascii="Arial" w:cs="Arial" w:eastAsia="Arial" w:hAnsi="Arial"/>
          <w:b/>
          <w:bCs/>
          <w:sz w:val="24"/>
          <w:szCs w:val="24"/>
        </w:rPr>
        <w:t xml:space="preserve">Mini-case: Diagnosing Team Dynamics and Collaboration Barriers</w:t>
      </w:r>
    </w:p>
    <w:p>
      <w:pPr>
        <w:spacing w:after="100" w:line="276"/>
      </w:pPr>
      <w:r>
        <w:rPr>
          <w:rFonts w:ascii="Arial" w:cs="Arial" w:eastAsia="Arial" w:hAnsi="Arial"/>
          <w:i/>
          <w:iCs/>
          <w:color w:val="4a5568"/>
          <w:sz w:val="22"/>
          <w:szCs w:val="22"/>
        </w:rPr>
        <w:t xml:space="preserve">Module: M08: People and Organisations | Type: Mini-case exercises | Max Marks: 20 | Weighting: 50% of the module mark | MLOs: M08-LO1, M08-LO2, M08-LO3 | Outcome level required: understand, apply, analyse | Tasks reach: understand, apply, analyse</w:t>
      </w:r>
    </w:p>
    <w:p>
      <w:pPr>
        <w:spacing w:line="276" w:before="120" w:after="120"/>
      </w:pPr>
      <w:r>
        <w:rPr>
          <w:rFonts w:ascii="Arial" w:cs="Arial" w:eastAsia="Arial" w:hAnsi="Arial"/>
          <w:sz w:val="22"/>
          <w:szCs w:val="22"/>
        </w:rPr>
        <w:t xml:space="preserve">This assessment involves a structured mini-case that utilizes a cross-functional project scenario to diagnose team dynamics. The scenario will require participants to analyze the interactions and behaviors of team members within the context of their roles and responsibilities.</w:t>
      </w:r>
    </w:p>
    <w:p>
      <w:pPr>
        <w:spacing w:line="276" w:before="120" w:after="120"/>
      </w:pPr>
      <w:r>
        <w:rPr>
          <w:rFonts w:ascii="Arial" w:cs="Arial" w:eastAsia="Arial" w:hAnsi="Arial"/>
          <w:sz w:val="22"/>
          <w:szCs w:val="22"/>
        </w:rPr>
        <w:t xml:space="preserve">Participants will apply Tuckman's stages of group development to identify the current phase of the team, as well as Belbin's team roles to understand the contributions and challenges presented by each member. This analysis will facilitate a deeper understanding of how team dynamics affect project outcomes.</w:t>
      </w:r>
    </w:p>
    <w:p>
      <w:pPr>
        <w:spacing w:line="276" w:before="120" w:after="120"/>
      </w:pPr>
      <w:r>
        <w:rPr>
          <w:rFonts w:ascii="Arial" w:cs="Arial" w:eastAsia="Arial" w:hAnsi="Arial"/>
          <w:sz w:val="22"/>
          <w:szCs w:val="22"/>
        </w:rPr>
        <w:t xml:space="preserve">Based on the findings from the diagnosis, participants will propose collaboration improvements aimed at enhancing team effectiveness. These proposals should be grounded in theoretical frameworks and practical strategies that address identified issues.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NorthBridge Retail mini-case in the student brief. Answer all questions in order; difficulty moves from easier identification to deeper analysis and action planning. Use concise, professional language. Cite specific case cues when justifying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project coordinator at NorthBridge Retail. A cross-functional team (IT, Operations, Marketing, Customer Service) is delivering a new Click &amp; Collect 2.0 pilot. After four weeks, deadlines are slipping and meetings are tense. Line managers insist on being cc’d on cross-functional emails, Operations colleagues rarely use the team’s Slack channel, and several diary clashes mean key people miss stand-ups. Team members include: Priya (IT developer) who says she is micromanaged and doing repetitive bug-fixes; Maya (Operations analyst) who is meticulous, demands data before decisions and dislikes brainstorming; Luis (Marketing executive) who brings big ideas then goes quiet after kick-off; Aisha (Customer Service) rarely speaks on calls but diligently follows up via email. The project manager, Tracey, escalates disagreements to department heads when meetings stall.</w:t>
      </w:r>
    </w:p>
    <w:p>
      <w:pPr>
        <w:spacing w:after="60" w:line="276"/>
        <w:ind w:left="360"/>
      </w:pPr>
      <w:r>
        <w:rPr>
          <w:rFonts w:ascii="Arial" w:cs="Arial" w:eastAsia="Arial" w:hAnsi="Arial"/>
          <w:sz w:val="22"/>
          <w:szCs w:val="22"/>
        </w:rPr>
        <w:t xml:space="preserve">Task: Diagnose the team’s current dynamics, identify barriers, apply Tuckman and Belbin, and propose pragmatic collaboration improvements. Where asked, draft short artefacts (e.g., team norms or a Slack message).</w:t>
      </w:r>
    </w:p>
    <w:p>
      <w:pPr>
        <w:spacing w:after="60" w:line="276"/>
        <w:ind w:left="360"/>
      </w:pPr>
      <w:r>
        <w:rPr>
          <w:rFonts w:ascii="Arial" w:cs="Arial" w:eastAsia="Arial" w:hAnsi="Arial"/>
          <w:sz w:val="22"/>
          <w:szCs w:val="22"/>
        </w:rPr>
        <w:t xml:space="preserve">Deliverables: Answers to Q1–Q8 including brief justifications where prompted; A short set of team norms (Q7); A 90-word Slack message (Q8)</w:t>
      </w:r>
    </w:p>
    <w:p>
      <w:pPr>
        <w:spacing w:after="60" w:line="276"/>
        <w:ind w:left="360"/>
      </w:pPr>
      <w:r>
        <w:rPr>
          <w:rFonts w:ascii="Arial" w:cs="Arial" w:eastAsia="Arial" w:hAnsi="Arial"/>
          <w:sz w:val="22"/>
          <w:szCs w:val="22"/>
        </w:rPr>
        <w:t xml:space="preserve">Conditions: 35 minutes. Open-book. Individual work. Approx. 300–450 words total across all responses (brevity valued).</w:t>
      </w:r>
    </w:p>
    <w:p>
      <w:pPr>
        <w:spacing w:after="60" w:line="276"/>
        <w:ind w:left="360"/>
      </w:pPr>
      <w:r>
        <w:rPr>
          <w:rFonts w:ascii="Arial" w:cs="Arial" w:eastAsia="Arial" w:hAnsi="Arial"/>
          <w:sz w:val="22"/>
          <w:szCs w:val="22"/>
        </w:rPr>
        <w:t xml:space="preserve">Submission: Single document or online form entries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Tuckman stage identification — 1 marks</w:t>
      </w:r>
    </w:p>
    <w:p>
      <w:pPr>
        <w:spacing w:after="60" w:line="276"/>
        <w:ind w:left="360"/>
      </w:pPr>
      <w:r>
        <w:rPr>
          <w:rFonts w:ascii="Arial" w:cs="Arial" w:eastAsia="Arial" w:hAnsi="Arial"/>
          <w:sz w:val="22"/>
          <w:szCs w:val="22"/>
        </w:rPr>
        <w:t xml:space="preserve">Indicative content: Storming: evidence includes open disagreement about scope, cliques by function, missed deadlines, escalations to managers.</w:t>
      </w:r>
    </w:p>
    <w:p>
      <w:pPr>
        <w:spacing w:after="60" w:line="276"/>
        <w:ind w:left="360"/>
      </w:pPr>
      <w:r>
        <w:rPr>
          <w:rFonts w:ascii="Arial" w:cs="Arial" w:eastAsia="Arial" w:hAnsi="Arial"/>
          <w:sz w:val="22"/>
          <w:szCs w:val="22"/>
        </w:rPr>
        <w:t xml:space="preserve">Q2: Motivation action (Herzberg) — 2 marks</w:t>
      </w:r>
    </w:p>
    <w:p>
      <w:pPr>
        <w:spacing w:after="60" w:line="276"/>
        <w:ind w:left="360"/>
      </w:pPr>
      <w:r>
        <w:rPr>
          <w:rFonts w:ascii="Arial" w:cs="Arial" w:eastAsia="Arial" w:hAnsi="Arial"/>
          <w:sz w:val="22"/>
          <w:szCs w:val="22"/>
        </w:rPr>
        <w:t xml:space="preserve">Indicative content: Job enrichment/role redesign granting Priya end-to-end ownership or variety; link to motivators (responsibility, achievement). Reject hygiene-only fixes as insufficient for motivation.</w:t>
      </w:r>
    </w:p>
    <w:p>
      <w:pPr>
        <w:spacing w:after="60" w:line="276"/>
        <w:ind w:left="360"/>
      </w:pPr>
      <w:r>
        <w:rPr>
          <w:rFonts w:ascii="Arial" w:cs="Arial" w:eastAsia="Arial" w:hAnsi="Arial"/>
          <w:sz w:val="22"/>
          <w:szCs w:val="22"/>
        </w:rPr>
        <w:t xml:space="preserve">Q3: Diagnose 2 structure/culture barriers — 2 marks</w:t>
      </w:r>
    </w:p>
    <w:p>
      <w:pPr>
        <w:spacing w:after="60" w:line="276"/>
        <w:ind w:left="360"/>
      </w:pPr>
      <w:r>
        <w:rPr>
          <w:rFonts w:ascii="Arial" w:cs="Arial" w:eastAsia="Arial" w:hAnsi="Arial"/>
          <w:sz w:val="22"/>
          <w:szCs w:val="22"/>
        </w:rPr>
        <w:t xml:space="preserve">Indicative content: Any two with brief justification: hierarchical cc/escalation slows lateral collaboration; functional silos and 40% allocation reduce commitment; weak Slack uptake hampers info flow; diary clashes block synchronous coordination.</w:t>
      </w:r>
    </w:p>
    <w:p>
      <w:pPr>
        <w:spacing w:after="60" w:line="276"/>
        <w:ind w:left="360"/>
      </w:pPr>
      <w:r>
        <w:rPr>
          <w:rFonts w:ascii="Arial" w:cs="Arial" w:eastAsia="Arial" w:hAnsi="Arial"/>
          <w:sz w:val="22"/>
          <w:szCs w:val="22"/>
        </w:rPr>
        <w:t xml:space="preserve">Q4: Belbin mapping (3 members + brief rationale) — 3 marks</w:t>
      </w:r>
    </w:p>
    <w:p>
      <w:pPr>
        <w:spacing w:after="60" w:line="276"/>
        <w:ind w:left="360"/>
      </w:pPr>
      <w:r>
        <w:rPr>
          <w:rFonts w:ascii="Arial" w:cs="Arial" w:eastAsia="Arial" w:hAnsi="Arial"/>
          <w:sz w:val="22"/>
          <w:szCs w:val="22"/>
        </w:rPr>
        <w:t xml:space="preserve">Indicative content: Reasonable mappings with evidence: Maya = Monitor Evaluator or Completer Finisher; Luis = Plant or Resource Investigator; Priya = Coordinator (if she organises) or Implementer if she translates into tasks. Credit sound justifications using Belbin language.</w:t>
      </w:r>
    </w:p>
    <w:p>
      <w:pPr>
        <w:spacing w:after="60" w:line="276"/>
        <w:ind w:left="360"/>
      </w:pPr>
      <w:r>
        <w:rPr>
          <w:rFonts w:ascii="Arial" w:cs="Arial" w:eastAsia="Arial" w:hAnsi="Arial"/>
          <w:sz w:val="22"/>
          <w:szCs w:val="22"/>
        </w:rPr>
        <w:t xml:space="preserve">Q5: Communication bottlenecks + interventions — 4 marks</w:t>
      </w:r>
    </w:p>
    <w:p>
      <w:pPr>
        <w:spacing w:after="60" w:line="276"/>
        <w:ind w:left="360"/>
      </w:pPr>
      <w:r>
        <w:rPr>
          <w:rFonts w:ascii="Arial" w:cs="Arial" w:eastAsia="Arial" w:hAnsi="Arial"/>
          <w:sz w:val="22"/>
          <w:szCs w:val="22"/>
        </w:rPr>
        <w:t xml:space="preserve">Indicative content: Identify at least two bottlenecks (e.g., manager cc/escalation, missed stand-ups, Slack non-use) and propose two targeted fixes (e.g., RACI with lateral decision rights, daily 10-min stand-up with rotating time, Slack protocol and single source of truth board, clear escalation path). Link fix to bottleneck.</w:t>
      </w:r>
    </w:p>
    <w:p>
      <w:pPr>
        <w:spacing w:after="60" w:line="276"/>
        <w:ind w:left="360"/>
      </w:pPr>
      <w:r>
        <w:rPr>
          <w:rFonts w:ascii="Arial" w:cs="Arial" w:eastAsia="Arial" w:hAnsi="Arial"/>
          <w:sz w:val="22"/>
          <w:szCs w:val="22"/>
        </w:rPr>
        <w:t xml:space="preserve">Q6: Leadership approach selection + rationale — 2 marks</w:t>
      </w:r>
    </w:p>
    <w:p>
      <w:pPr>
        <w:spacing w:after="60" w:line="276"/>
        <w:ind w:left="360"/>
      </w:pPr>
      <w:r>
        <w:rPr>
          <w:rFonts w:ascii="Arial" w:cs="Arial" w:eastAsia="Arial" w:hAnsi="Arial"/>
          <w:sz w:val="22"/>
          <w:szCs w:val="22"/>
        </w:rPr>
        <w:t xml:space="preserve">Indicative content: Servant leadership prioritising listening, removing blockers, and psychological safety during Storming; brief contrast with alternatives.</w:t>
      </w:r>
    </w:p>
    <w:p>
      <w:pPr>
        <w:spacing w:after="60" w:line="276"/>
        <w:ind w:left="360"/>
      </w:pPr>
      <w:r>
        <w:rPr>
          <w:rFonts w:ascii="Arial" w:cs="Arial" w:eastAsia="Arial" w:hAnsi="Arial"/>
          <w:sz w:val="22"/>
          <w:szCs w:val="22"/>
        </w:rPr>
        <w:t xml:space="preserve">Q7: Three specific norms — 3 marks</w:t>
      </w:r>
    </w:p>
    <w:p>
      <w:pPr>
        <w:spacing w:after="60" w:line="276"/>
        <w:ind w:left="360"/>
      </w:pPr>
      <w:r>
        <w:rPr>
          <w:rFonts w:ascii="Arial" w:cs="Arial" w:eastAsia="Arial" w:hAnsi="Arial"/>
          <w:sz w:val="22"/>
          <w:szCs w:val="22"/>
        </w:rPr>
        <w:t xml:space="preserve">Indicative content: Three ‘We will…’ norms that are specific and testable (e.g., response-time standards, decision log, turn-taking protocol, daily 10-min stand-up attendance rule).</w:t>
      </w:r>
    </w:p>
    <w:p>
      <w:pPr>
        <w:spacing w:after="60" w:line="276"/>
        <w:ind w:left="360"/>
      </w:pPr>
      <w:r>
        <w:rPr>
          <w:rFonts w:ascii="Arial" w:cs="Arial" w:eastAsia="Arial" w:hAnsi="Arial"/>
          <w:sz w:val="22"/>
          <w:szCs w:val="22"/>
        </w:rPr>
        <w:t xml:space="preserve">Q8: 90-word Slack message — 3 marks</w:t>
      </w:r>
    </w:p>
    <w:p>
      <w:pPr>
        <w:spacing w:after="60" w:line="276"/>
        <w:ind w:left="360"/>
      </w:pPr>
      <w:r>
        <w:rPr>
          <w:rFonts w:ascii="Arial" w:cs="Arial" w:eastAsia="Arial" w:hAnsi="Arial"/>
          <w:sz w:val="22"/>
          <w:szCs w:val="22"/>
        </w:rPr>
        <w:t xml:space="preserve">Indicative content: Tone: appreciative and forward-looking; includes recognition, 1 concrete norm, and explicit cross-functional ask inviting input from quieter functions; within ~90 words.</w:t>
      </w:r>
    </w:p>
    <w:p>
      <w:pPr>
        <w:spacing w:after="60" w:line="276"/>
        <w:ind w:left="360"/>
      </w:pPr>
      <w:r>
        <w:rPr>
          <w:rFonts w:ascii="Arial" w:cs="Arial" w:eastAsia="Arial" w:hAnsi="Arial"/>
          <w:sz w:val="22"/>
          <w:szCs w:val="22"/>
        </w:rPr>
        <w:t xml:space="preserve">Marker notes: Accept alternative but defensible Belbin roles if behaviours are cited. For Herzberg, award full credit only where motivators (e.g., responsibility, achievement, growth) are targeted; hygiene-focused actions (pay, perks) earn partial credit if framed correctly. For leadership, if transformational is selected, award partial credit when justification cites vision plus trust-building; full credit for servant in this case due to psychological safety needs. For norms, award marks for specificity and measurability (avoid vague ‘communicate more’). For the Slack message, do not penalise minor word-count deviations if all required elements appear.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use of organisational behaviour theories (Tuckman, Belbin, motivation, leadership) (5 marks)</w:t>
      </w:r>
    </w:p>
    <w:p>
      <w:pPr>
        <w:spacing w:after="60" w:line="276"/>
        <w:ind w:left="360"/>
      </w:pPr>
      <w:r>
        <w:rPr>
          <w:rFonts w:ascii="Arial" w:cs="Arial" w:eastAsia="Arial" w:hAnsi="Arial"/>
          <w:sz w:val="22"/>
          <w:szCs w:val="22"/>
        </w:rPr>
        <w:t xml:space="preserve">Distinction (5): Correctly identifies Storming using multiple cues; selects Herzberg motivators (e.g., job enrichment) and justifies; maps Belbin roles with precise evidence; selects servant leadership and links to psychological safety and team needs.</w:t>
      </w:r>
    </w:p>
    <w:p>
      <w:pPr>
        <w:spacing w:after="60" w:line="276"/>
        <w:ind w:left="360"/>
      </w:pPr>
      <w:r>
        <w:rPr>
          <w:rFonts w:ascii="Arial" w:cs="Arial" w:eastAsia="Arial" w:hAnsi="Arial"/>
          <w:sz w:val="22"/>
          <w:szCs w:val="22"/>
        </w:rPr>
        <w:t xml:space="preserve">Merit (4): Mostly correct theory use with minor mismatches (e.g., one ambiguous Belbin mapping); rationale references case cues.</w:t>
      </w:r>
    </w:p>
    <w:p>
      <w:pPr>
        <w:spacing w:after="60" w:line="276"/>
        <w:ind w:left="360"/>
      </w:pPr>
      <w:r>
        <w:rPr>
          <w:rFonts w:ascii="Arial" w:cs="Arial" w:eastAsia="Arial" w:hAnsi="Arial"/>
          <w:sz w:val="22"/>
          <w:szCs w:val="22"/>
        </w:rPr>
        <w:t xml:space="preserve">Pass (3): Basic correctness but limited justification (e.g., names ‘Storming’ without citing behaviours); some generic theory references.</w:t>
      </w:r>
    </w:p>
    <w:p>
      <w:pPr>
        <w:spacing w:after="60" w:line="276"/>
        <w:ind w:left="360"/>
      </w:pPr>
      <w:r>
        <w:rPr>
          <w:rFonts w:ascii="Arial" w:cs="Arial" w:eastAsia="Arial" w:hAnsi="Arial"/>
          <w:sz w:val="22"/>
          <w:szCs w:val="22"/>
        </w:rPr>
        <w:t xml:space="preserve">Fail (0-2): Misapplies key theories (e.g., calls team ‘Performing’; proposes pay rise as sole motivator); little/no link to case.</w:t>
      </w:r>
    </w:p>
    <w:p>
      <w:pPr>
        <w:spacing w:after="60" w:line="276"/>
        <w:ind w:left="360"/>
      </w:pPr>
      <w:r>
        <w:rPr>
          <w:rFonts w:ascii="Arial" w:cs="Arial" w:eastAsia="Arial" w:hAnsi="Arial"/>
          <w:b/>
          <w:bCs/>
          <w:sz w:val="22"/>
          <w:szCs w:val="22"/>
        </w:rPr>
        <w:t xml:space="preserve">Quality of diagnostic analysis of structure, culture and communication flows (7 marks)</w:t>
      </w:r>
    </w:p>
    <w:p>
      <w:pPr>
        <w:spacing w:after="60" w:line="276"/>
        <w:ind w:left="360"/>
      </w:pPr>
      <w:r>
        <w:rPr>
          <w:rFonts w:ascii="Arial" w:cs="Arial" w:eastAsia="Arial" w:hAnsi="Arial"/>
          <w:sz w:val="22"/>
          <w:szCs w:val="22"/>
        </w:rPr>
        <w:t xml:space="preserve">Distinction (6-7): Surfaces interplay between hierarchy (cc/escalation), functional silos, hybrid working norms, and meeting design; identifies concrete bottlenecks and likely consequences (delay, low ownership); recommendations directly target each barrier.</w:t>
      </w:r>
    </w:p>
    <w:p>
      <w:pPr>
        <w:spacing w:after="60" w:line="276"/>
        <w:ind w:left="360"/>
      </w:pPr>
      <w:r>
        <w:rPr>
          <w:rFonts w:ascii="Arial" w:cs="Arial" w:eastAsia="Arial" w:hAnsi="Arial"/>
          <w:sz w:val="22"/>
          <w:szCs w:val="22"/>
        </w:rPr>
        <w:t xml:space="preserve">Merit (5): Identifies main barriers with some linkage to effects; recommendations are sensible though not fully targeted.</w:t>
      </w:r>
    </w:p>
    <w:p>
      <w:pPr>
        <w:spacing w:after="60" w:line="276"/>
        <w:ind w:left="360"/>
      </w:pPr>
      <w:r>
        <w:rPr>
          <w:rFonts w:ascii="Arial" w:cs="Arial" w:eastAsia="Arial" w:hAnsi="Arial"/>
          <w:sz w:val="22"/>
          <w:szCs w:val="22"/>
        </w:rPr>
        <w:t xml:space="preserve">Pass (4): Lists barriers or symptoms with limited causal reasoning; offers generic fixes (e.g., ‘communicate more’).</w:t>
      </w:r>
    </w:p>
    <w:p>
      <w:pPr>
        <w:spacing w:after="60" w:line="276"/>
        <w:ind w:left="360"/>
      </w:pPr>
      <w:r>
        <w:rPr>
          <w:rFonts w:ascii="Arial" w:cs="Arial" w:eastAsia="Arial" w:hAnsi="Arial"/>
          <w:sz w:val="22"/>
          <w:szCs w:val="22"/>
        </w:rPr>
        <w:t xml:space="preserve">Fail (0-3): Superficial or inaccurate analysis (e.g., ignores hierarchy effects); fixes do not relate to identified issues.</w:t>
      </w:r>
    </w:p>
    <w:p>
      <w:pPr>
        <w:spacing w:after="60" w:line="276"/>
        <w:ind w:left="360"/>
      </w:pPr>
      <w:r>
        <w:rPr>
          <w:rFonts w:ascii="Arial" w:cs="Arial" w:eastAsia="Arial" w:hAnsi="Arial"/>
          <w:b/>
          <w:bCs/>
          <w:sz w:val="22"/>
          <w:szCs w:val="22"/>
        </w:rPr>
        <w:t xml:space="preserve">Feasibility and specificity of proposed roles, norms and collaboration actions (5 marks)</w:t>
      </w:r>
    </w:p>
    <w:p>
      <w:pPr>
        <w:spacing w:after="60" w:line="276"/>
        <w:ind w:left="360"/>
      </w:pPr>
      <w:r>
        <w:rPr>
          <w:rFonts w:ascii="Arial" w:cs="Arial" w:eastAsia="Arial" w:hAnsi="Arial"/>
          <w:sz w:val="22"/>
          <w:szCs w:val="22"/>
        </w:rPr>
        <w:t xml:space="preserve">Distinction (5): Norms are specific, time-bound and testable; actions include workable mechanisms (RACI, stand-ups, decision log, Slack protocols) clearly owned by roles.</w:t>
      </w:r>
    </w:p>
    <w:p>
      <w:pPr>
        <w:spacing w:after="60" w:line="276"/>
        <w:ind w:left="360"/>
      </w:pPr>
      <w:r>
        <w:rPr>
          <w:rFonts w:ascii="Arial" w:cs="Arial" w:eastAsia="Arial" w:hAnsi="Arial"/>
          <w:sz w:val="22"/>
          <w:szCs w:val="22"/>
        </w:rPr>
        <w:t xml:space="preserve">Merit (4): Mostly specific and feasible actions; some ownership or measurability gaps.</w:t>
      </w:r>
    </w:p>
    <w:p>
      <w:pPr>
        <w:spacing w:after="60" w:line="276"/>
        <w:ind w:left="360"/>
      </w:pPr>
      <w:r>
        <w:rPr>
          <w:rFonts w:ascii="Arial" w:cs="Arial" w:eastAsia="Arial" w:hAnsi="Arial"/>
          <w:sz w:val="22"/>
          <w:szCs w:val="22"/>
        </w:rPr>
        <w:t xml:space="preserve">Pass (3): Actions broadly sensible but vague; limited linkage to roles or timeframes.</w:t>
      </w:r>
    </w:p>
    <w:p>
      <w:pPr>
        <w:spacing w:after="60" w:line="276"/>
        <w:ind w:left="360"/>
      </w:pPr>
      <w:r>
        <w:rPr>
          <w:rFonts w:ascii="Arial" w:cs="Arial" w:eastAsia="Arial" w:hAnsi="Arial"/>
          <w:sz w:val="22"/>
          <w:szCs w:val="22"/>
        </w:rPr>
        <w:t xml:space="preserve">Fail (0-2): Impractical or irrelevant actions; no role clarity or measurability.</w:t>
      </w:r>
    </w:p>
    <w:p>
      <w:pPr>
        <w:spacing w:after="60" w:line="276"/>
        <w:ind w:left="360"/>
      </w:pPr>
      <w:r>
        <w:rPr>
          <w:rFonts w:ascii="Arial" w:cs="Arial" w:eastAsia="Arial" w:hAnsi="Arial"/>
          <w:b/>
          <w:bCs/>
          <w:sz w:val="22"/>
          <w:szCs w:val="22"/>
        </w:rPr>
        <w:t xml:space="preserve">Clarity, professionalism and suitability for workplace communication (3 marks)</w:t>
      </w:r>
    </w:p>
    <w:p>
      <w:pPr>
        <w:spacing w:after="60" w:line="276"/>
        <w:ind w:left="360"/>
      </w:pPr>
      <w:r>
        <w:rPr>
          <w:rFonts w:ascii="Arial" w:cs="Arial" w:eastAsia="Arial" w:hAnsi="Arial"/>
          <w:sz w:val="22"/>
          <w:szCs w:val="22"/>
        </w:rPr>
        <w:t xml:space="preserve">Distinction (3): Concise, well-structured responses; Slack message is respectful, action-oriented and cross-functionally inclusive.</w:t>
      </w:r>
    </w:p>
    <w:p>
      <w:pPr>
        <w:spacing w:after="60" w:line="276"/>
        <w:ind w:left="360"/>
      </w:pPr>
      <w:r>
        <w:rPr>
          <w:rFonts w:ascii="Arial" w:cs="Arial" w:eastAsia="Arial" w:hAnsi="Arial"/>
          <w:sz w:val="22"/>
          <w:szCs w:val="22"/>
        </w:rPr>
        <w:t xml:space="preserve">Merit (2): Clear and professional overall; minor tone/structure issues.</w:t>
      </w:r>
    </w:p>
    <w:p>
      <w:pPr>
        <w:spacing w:after="60" w:line="276"/>
        <w:ind w:left="360"/>
      </w:pPr>
      <w:r>
        <w:rPr>
          <w:rFonts w:ascii="Arial" w:cs="Arial" w:eastAsia="Arial" w:hAnsi="Arial"/>
          <w:sz w:val="22"/>
          <w:szCs w:val="22"/>
        </w:rPr>
        <w:t xml:space="preserve">Pass (1): Understandable but uneven tone or structure; minor workplace inappropriateness.</w:t>
      </w:r>
    </w:p>
    <w:p>
      <w:pPr>
        <w:spacing w:after="60" w:line="276"/>
        <w:ind w:left="360"/>
      </w:pPr>
      <w:r>
        <w:rPr>
          <w:rFonts w:ascii="Arial" w:cs="Arial" w:eastAsia="Arial" w:hAnsi="Arial"/>
          <w:sz w:val="22"/>
          <w:szCs w:val="22"/>
        </w:rPr>
        <w:t xml:space="preserve">Fail (0): Unclear or unprofessional communication; key message elements missing.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Based on the NorthBridge Retail mini-case, which Tuckman stage best describes the team’s current state (missed deadlines, tense meetings, cliques forming by function, and escalations to managers)?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Forming: team just meeting and clarifying purpose</w:t>
      </w:r>
    </w:p>
    <w:p>
      <w:pPr>
        <w:spacing w:after="30" w:line="276"/>
      </w:pPr>
      <w:r>
        <w:rPr>
          <w:rFonts w:ascii="Arial" w:cs="Arial" w:eastAsia="Arial" w:hAnsi="Arial"/>
          <w:b w:val="false"/>
          <w:bCs w:val="false"/>
          <w:sz w:val="22"/>
          <w:szCs w:val="22"/>
        </w:rPr>
        <w:t xml:space="preserve">    B. Norming: shared norms are established and trust is growing</w:t>
      </w:r>
    </w:p>
    <w:p>
      <w:pPr>
        <w:spacing w:after="30" w:line="276"/>
      </w:pPr>
      <w:r>
        <w:rPr>
          <w:rFonts w:ascii="Arial" w:cs="Arial" w:eastAsia="Arial" w:hAnsi="Arial"/>
          <w:b w:val="false"/>
          <w:bCs w:val="false"/>
          <w:sz w:val="22"/>
          <w:szCs w:val="22"/>
        </w:rPr>
        <w:t xml:space="preserve">    C. Performing: high trust and efficient delivery</w:t>
      </w:r>
    </w:p>
    <w:p>
      <w:pPr>
        <w:spacing w:after="30" w:line="276"/>
      </w:pPr>
      <w:r>
        <w:rPr>
          <w:rFonts w:ascii="Arial" w:cs="Arial" w:eastAsia="Arial" w:hAnsi="Arial"/>
          <w:b/>
          <w:bCs/>
          <w:sz w:val="22"/>
          <w:szCs w:val="22"/>
        </w:rPr>
        <w:t xml:space="preserve">    D. Storming: conflicts and power tensions around tasks and process ✓</w:t>
      </w:r>
    </w:p>
    <w:p>
      <w:pPr>
        <w:spacing w:after="60" w:line="276"/>
      </w:pPr>
      <w:r>
        <w:rPr>
          <w:rFonts w:ascii="Arial" w:cs="Arial" w:eastAsia="Arial" w:hAnsi="Arial"/>
          <w:i/>
          <w:iCs/>
          <w:color w:val="4a5568"/>
          <w:sz w:val="22"/>
          <w:szCs w:val="22"/>
        </w:rPr>
        <w:t xml:space="preserve">Rationale: “Storming: conflicts and power tensions around tasks and process” fits the cues (open disagreement, missed deadlines, escalations). “Forming” would show polite dependence and orientation, not entrenched conflict. “Norming” implies established norms and improved cohesion, which the case lacks. “Performing” would show consistent delivery and minimal conflict.</w:t>
      </w:r>
    </w:p>
    <w:p>
      <w:pPr>
        <w:spacing w:before="80" w:after="40" w:line="276"/>
      </w:pPr>
      <w:r>
        <w:rPr>
          <w:rFonts w:ascii="Arial" w:cs="Arial" w:eastAsia="Arial" w:hAnsi="Arial"/>
          <w:b/>
          <w:bCs/>
          <w:sz w:val="22"/>
          <w:szCs w:val="22"/>
        </w:rPr>
        <w:t xml:space="preserve">2. Priya (IT) reports feeling micromanaged and stuck on repetitive bug-fixes. Which action is most likely to increase intrinsic motivation, drawing on Herzberg’s two-factor theory?</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Enrich the role by giving Priya end-to-end ownership of a new feature ✓</w:t>
      </w:r>
    </w:p>
    <w:p>
      <w:pPr>
        <w:spacing w:after="30" w:line="276"/>
      </w:pPr>
      <w:r>
        <w:rPr>
          <w:rFonts w:ascii="Arial" w:cs="Arial" w:eastAsia="Arial" w:hAnsi="Arial"/>
          <w:b w:val="false"/>
          <w:bCs w:val="false"/>
          <w:sz w:val="22"/>
          <w:szCs w:val="22"/>
        </w:rPr>
        <w:t xml:space="preserve">    B. Increase Priya’s pay by 5% to reward effort</w:t>
      </w:r>
    </w:p>
    <w:p>
      <w:pPr>
        <w:spacing w:after="30" w:line="276"/>
      </w:pPr>
      <w:r>
        <w:rPr>
          <w:rFonts w:ascii="Arial" w:cs="Arial" w:eastAsia="Arial" w:hAnsi="Arial"/>
          <w:b w:val="false"/>
          <w:bCs w:val="false"/>
          <w:sz w:val="22"/>
          <w:szCs w:val="22"/>
        </w:rPr>
        <w:t xml:space="preserve">    C. Buy ergonomic chairs for the team’s workspace</w:t>
      </w:r>
    </w:p>
    <w:p>
      <w:pPr>
        <w:spacing w:after="30" w:line="276"/>
      </w:pPr>
      <w:r>
        <w:rPr>
          <w:rFonts w:ascii="Arial" w:cs="Arial" w:eastAsia="Arial" w:hAnsi="Arial"/>
          <w:b w:val="false"/>
          <w:bCs w:val="false"/>
          <w:sz w:val="22"/>
          <w:szCs w:val="22"/>
        </w:rPr>
        <w:t xml:space="preserve">    D. Order weekly pizza lunches to boost morale</w:t>
      </w:r>
    </w:p>
    <w:p>
      <w:pPr>
        <w:spacing w:after="60" w:line="276"/>
      </w:pPr>
      <w:r>
        <w:rPr>
          <w:rFonts w:ascii="Arial" w:cs="Arial" w:eastAsia="Arial" w:hAnsi="Arial"/>
          <w:i/>
          <w:iCs/>
          <w:color w:val="4a5568"/>
          <w:sz w:val="22"/>
          <w:szCs w:val="22"/>
        </w:rPr>
        <w:t xml:space="preserve">Rationale: “Enrich the role by giving Priya end-to-end ownership of a new feature” targets Herzberg motivators (responsibility, achievement, growth) and addresses micromanagement. Pay and ergonomic chairs are hygiene factors that prevent dissatisfaction but do not drive motivation. Pizza lunches are a short-term perk and do not change the work itself.</w:t>
      </w:r>
    </w:p>
    <w:p>
      <w:pPr>
        <w:spacing w:before="80" w:after="40" w:line="276"/>
      </w:pPr>
      <w:r>
        <w:rPr>
          <w:rFonts w:ascii="Arial" w:cs="Arial" w:eastAsia="Arial" w:hAnsi="Arial"/>
          <w:b/>
          <w:bCs/>
          <w:sz w:val="22"/>
          <w:szCs w:val="22"/>
        </w:rPr>
        <w:t xml:space="preserve">3. Identify two features of NorthBridge’s structure or culture that are creating collaboration barriers, and justify each in one sentence using evidence from the case.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requires diagnosing how structure/culture shape communication flows and collaboration barriers, not just naming concepts.</w:t>
      </w:r>
    </w:p>
    <w:p>
      <w:pPr>
        <w:spacing w:before="80" w:after="40" w:line="276"/>
      </w:pPr>
      <w:r>
        <w:rPr>
          <w:rFonts w:ascii="Arial" w:cs="Arial" w:eastAsia="Arial" w:hAnsi="Arial"/>
          <w:b/>
          <w:bCs/>
          <w:sz w:val="22"/>
          <w:szCs w:val="22"/>
        </w:rPr>
        <w:t xml:space="preserve">4. Assign the most plausible Belbin team role to each person and justify with one behaviour cue: Maya (Operations: meticulous, demands data, dislikes brainstorming); Luis (Marketing: creative big ideas, loses interest after kick-off); Priya (IT: organises tasks, summarises decisions, ensures follow-up).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Belbin roles to behavioural evidence, requiring role-characteristic matching and brief justification.</w:t>
      </w:r>
    </w:p>
    <w:p>
      <w:pPr>
        <w:spacing w:before="80" w:after="40" w:line="276"/>
      </w:pPr>
      <w:r>
        <w:rPr>
          <w:rFonts w:ascii="Arial" w:cs="Arial" w:eastAsia="Arial" w:hAnsi="Arial"/>
          <w:b/>
          <w:bCs/>
          <w:sz w:val="22"/>
          <w:szCs w:val="22"/>
        </w:rPr>
        <w:t xml:space="preserve">5. Analyse the team’s communication flows and propose two targeted interventions to reduce bottlenecks and improve cross-functional collaboration. Link each intervention to a specific barrier named.</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Demands causal analysis (barrier → effect) and selection of tailored organisational communication/process interventions.</w:t>
      </w:r>
    </w:p>
    <w:p>
      <w:pPr>
        <w:spacing w:before="80" w:after="40" w:line="276"/>
      </w:pPr>
      <w:r>
        <w:rPr>
          <w:rFonts w:ascii="Arial" w:cs="Arial" w:eastAsia="Arial" w:hAnsi="Arial"/>
          <w:b/>
          <w:bCs/>
          <w:sz w:val="22"/>
          <w:szCs w:val="22"/>
        </w:rPr>
        <w:t xml:space="preserve">6. Which leadership approach is most likely to improve psychological safety and collaboration for this Storming team, and why?</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Transformational leadership: inspiring vision and stretch goals</w:t>
      </w:r>
    </w:p>
    <w:p>
      <w:pPr>
        <w:spacing w:after="30" w:line="276"/>
      </w:pPr>
      <w:r>
        <w:rPr>
          <w:rFonts w:ascii="Arial" w:cs="Arial" w:eastAsia="Arial" w:hAnsi="Arial"/>
          <w:b w:val="false"/>
          <w:bCs w:val="false"/>
          <w:sz w:val="22"/>
          <w:szCs w:val="22"/>
        </w:rPr>
        <w:t xml:space="preserve">    B. Transactional leadership: tighter monitoring and rewards for on-time delivery</w:t>
      </w:r>
    </w:p>
    <w:p>
      <w:pPr>
        <w:spacing w:after="30" w:line="276"/>
      </w:pPr>
      <w:r>
        <w:rPr>
          <w:rFonts w:ascii="Arial" w:cs="Arial" w:eastAsia="Arial" w:hAnsi="Arial"/>
          <w:b/>
          <w:bCs/>
          <w:sz w:val="22"/>
          <w:szCs w:val="22"/>
        </w:rPr>
        <w:t xml:space="preserve">    C. Servant leadership: listening, removing blockers and empowering the team ✓</w:t>
      </w:r>
    </w:p>
    <w:p>
      <w:pPr>
        <w:spacing w:after="30" w:line="276"/>
      </w:pPr>
      <w:r>
        <w:rPr>
          <w:rFonts w:ascii="Arial" w:cs="Arial" w:eastAsia="Arial" w:hAnsi="Arial"/>
          <w:b w:val="false"/>
          <w:bCs w:val="false"/>
          <w:sz w:val="22"/>
          <w:szCs w:val="22"/>
        </w:rPr>
        <w:t xml:space="preserve">    D. Autocratic leadership: centralise decisions to end disagreements</w:t>
      </w:r>
    </w:p>
    <w:p>
      <w:pPr>
        <w:spacing w:after="60" w:line="276"/>
      </w:pPr>
      <w:r>
        <w:rPr>
          <w:rFonts w:ascii="Arial" w:cs="Arial" w:eastAsia="Arial" w:hAnsi="Arial"/>
          <w:i/>
          <w:iCs/>
          <w:color w:val="4a5568"/>
          <w:sz w:val="22"/>
          <w:szCs w:val="22"/>
        </w:rPr>
        <w:t xml:space="preserve">Rationale: “Servant leadership: listening, removing blockers and empowering the team” directly builds psychological safety and ownership during Storming. Transformational leadership can help with shared vision but may not address immediate safety and blocker removal. Transactional leadership risks reinforcing control and escalating fear. Autocratic leadership suppresses voice and undermines learning in a cross-functional context.</w:t>
      </w:r>
    </w:p>
    <w:p>
      <w:pPr>
        <w:spacing w:before="80" w:after="40" w:line="276"/>
      </w:pPr>
      <w:r>
        <w:rPr>
          <w:rFonts w:ascii="Arial" w:cs="Arial" w:eastAsia="Arial" w:hAnsi="Arial"/>
          <w:b/>
          <w:bCs/>
          <w:sz w:val="22"/>
          <w:szCs w:val="22"/>
        </w:rPr>
        <w:t xml:space="preserve">7. Draft three specific ‘We will…’ team norms to help the NorthBridge team move toward Norming and improve timekeeping and decision clarity.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translating diagnosis into operational, testable norms aligned to the Norming stage.</w:t>
      </w:r>
    </w:p>
    <w:p>
      <w:pPr>
        <w:spacing w:before="80" w:after="40" w:line="276"/>
      </w:pPr>
      <w:r>
        <w:rPr>
          <w:rFonts w:ascii="Arial" w:cs="Arial" w:eastAsia="Arial" w:hAnsi="Arial"/>
          <w:b/>
          <w:bCs/>
          <w:sz w:val="22"/>
          <w:szCs w:val="22"/>
        </w:rPr>
        <w:t xml:space="preserve">8. Write a ~90-word Slack message you (as coordinator) would post to reset collaboration. It should: recognise recent effort, state one clear norm, and invite specific cross-functional input.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communicate professionally and operationalise norms that invite inclusive input.</w:t>
      </w:r>
    </w:p>
    <w:p>
      <w:pPr>
        <w:spacing w:after="300"/>
      </w:pPr>
    </w:p>
    <w:p>
      <w:pPr>
        <w:spacing w:before="150" w:after="80" w:line="276"/>
      </w:pPr>
      <w:r>
        <w:rPr>
          <w:rFonts w:ascii="Arial" w:cs="Arial" w:eastAsia="Arial" w:hAnsi="Arial"/>
          <w:b/>
          <w:bCs/>
          <w:sz w:val="24"/>
          <w:szCs w:val="24"/>
        </w:rPr>
        <w:t xml:space="preserve">Micro-simulation: Facilitating an Inclusive Cross-functional Meeting</w:t>
      </w:r>
    </w:p>
    <w:p>
      <w:pPr>
        <w:spacing w:after="100" w:line="276"/>
      </w:pPr>
      <w:r>
        <w:rPr>
          <w:rFonts w:ascii="Arial" w:cs="Arial" w:eastAsia="Arial" w:hAnsi="Arial"/>
          <w:i/>
          <w:iCs/>
          <w:color w:val="4a5568"/>
          <w:sz w:val="22"/>
          <w:szCs w:val="22"/>
        </w:rPr>
        <w:t xml:space="preserve">Module: M08: People and Organisations | Type: Scenario-based micro-tasks | Max Marks: 20 | Weighting: 50% of the module mark | MLOs: M08-LO2, M08-LO3, M08-LO4 | Outcome level required: apply, analyse | Tasks reach: apply, analyse</w:t>
      </w:r>
    </w:p>
    <w:p>
      <w:pPr>
        <w:spacing w:line="276" w:before="120" w:after="120"/>
      </w:pPr>
      <w:r>
        <w:rPr>
          <w:rFonts w:ascii="Arial" w:cs="Arial" w:eastAsia="Arial" w:hAnsi="Arial"/>
          <w:sz w:val="22"/>
          <w:szCs w:val="22"/>
        </w:rPr>
        <w:t xml:space="preserve">The assessment involves a sequence of rapid micro-tasks designed to simulate a cross-functional meeting. This exercise allows participants to apply Tuckman's stages of group development and Belbin's team roles effectively. By engaging in this simulation, individuals will learn to manage conflict and build commitment among team members.</w:t>
      </w:r>
    </w:p>
    <w:p>
      <w:pPr>
        <w:spacing w:line="276" w:before="120" w:after="120"/>
      </w:pPr>
      <w:r>
        <w:rPr>
          <w:rFonts w:ascii="Arial" w:cs="Arial" w:eastAsia="Arial" w:hAnsi="Arial"/>
          <w:sz w:val="22"/>
          <w:szCs w:val="22"/>
        </w:rPr>
        <w:t xml:space="preserve">Participants will utilize inclusive stakeholder techniques throughout the process. These techniques are essential for fostering collaboration and ensuring that all voices are heard during discussions. The assessment aims to enhance participants' skills in conflict resolution and team dynamics.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In the meeting scenario, it is essential to approach each micro-task with a clear understanding of the objectives and the roles of each participant. This ensures that the meeting is productive and that all voices are heard. By fostering an inclusive environment, we can encourage diverse perspectives that contribute to more comprehensive solutions.</w:t>
      </w:r>
    </w:p>
    <w:p>
      <w:pPr>
        <w:spacing w:line="276" w:before="120" w:after="120"/>
      </w:pPr>
      <w:r>
        <w:rPr>
          <w:rFonts w:ascii="Arial" w:cs="Arial" w:eastAsia="Arial" w:hAnsi="Arial"/>
          <w:sz w:val="22"/>
          <w:szCs w:val="22"/>
        </w:rPr>
        <w:t xml:space="preserve">When addressing the tasks, it is important to prioritize effective communication. This includes actively listening to others, acknowledging their contributions, and providing constructive feedback. Such practices not only enhance collaboration but also promote a culture of respect and support within the team.</w:t>
      </w:r>
    </w:p>
    <w:p>
      <w:pPr>
        <w:spacing w:line="276" w:before="120" w:after="120"/>
      </w:pPr>
      <w:r>
        <w:rPr>
          <w:rFonts w:ascii="Arial" w:cs="Arial" w:eastAsia="Arial" w:hAnsi="Arial"/>
          <w:sz w:val="22"/>
          <w:szCs w:val="22"/>
        </w:rPr>
        <w:t xml:space="preserve">Additionally, it is crucial to remain focused on the agenda while being flexible enough to adapt to the flow of the discussion. This balance allows for the exploration of new ideas while ensuring that the meeting objectives are met. By managing time effectively, we can ensure that all topics are covered without rushing through important discussions.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Jaya, a junior project coordinator at AlloyWorks Manufacturing, facilitating the ‘HRIS Integration’ workstream meeting (20 minutes). Stakeholders: Samir (HR lead), Chloe (IT lead), Aoife (Finance analyst, remote), and Dean (Operations supervisor, on-site). Tensions: Finance worries about overruns, Operations fears downtime, IT is focused on API milestones. Last sprint ended in rework due to unclear hand-offs. The sponsor expects ‘one-team’ behaviour and inclusive decision-making.</w:t>
      </w:r>
    </w:p>
    <w:p>
      <w:pPr>
        <w:spacing w:after="60" w:line="276"/>
        <w:ind w:left="360"/>
      </w:pPr>
      <w:r>
        <w:rPr>
          <w:rFonts w:ascii="Arial" w:cs="Arial" w:eastAsia="Arial" w:hAnsi="Arial"/>
          <w:sz w:val="22"/>
          <w:szCs w:val="22"/>
        </w:rPr>
        <w:t xml:space="preserve">Task: Plan and facilitate a short meeting: set the tone, surface all voices (including remote), manage conflict constructively, assign roles/norms, and secure commitment to next steps.</w:t>
      </w:r>
    </w:p>
    <w:p>
      <w:pPr>
        <w:spacing w:after="60" w:line="276"/>
        <w:ind w:left="360"/>
      </w:pPr>
      <w:r>
        <w:rPr>
          <w:rFonts w:ascii="Arial" w:cs="Arial" w:eastAsia="Arial" w:hAnsi="Arial"/>
          <w:sz w:val="22"/>
          <w:szCs w:val="22"/>
        </w:rPr>
        <w:t xml:space="preserve">Deliverables: Responses to eight micro-tasks (Q1–Q8); Short scripts and messages where prompted</w:t>
      </w:r>
    </w:p>
    <w:p>
      <w:pPr>
        <w:spacing w:after="60" w:line="276"/>
        <w:ind w:left="360"/>
      </w:pPr>
      <w:r>
        <w:rPr>
          <w:rFonts w:ascii="Arial" w:cs="Arial" w:eastAsia="Arial" w:hAnsi="Arial"/>
          <w:sz w:val="22"/>
          <w:szCs w:val="22"/>
        </w:rPr>
        <w:t xml:space="preserve">Conditions: 40 minutes. Open-book. Individual. Keep responses concise (one to three sentences each; scripts up to 80–100 words).</w:t>
      </w:r>
    </w:p>
    <w:p>
      <w:pPr>
        <w:spacing w:after="60" w:line="276"/>
        <w:ind w:left="360"/>
      </w:pPr>
      <w:r>
        <w:rPr>
          <w:rFonts w:ascii="Arial" w:cs="Arial" w:eastAsia="Arial" w:hAnsi="Arial"/>
          <w:sz w:val="22"/>
          <w:szCs w:val="22"/>
        </w:rPr>
        <w:t xml:space="preserve">Submission: Single document or online form entries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Inclusive opening statement (choice + reason) — 2 marks</w:t>
      </w:r>
    </w:p>
    <w:p>
      <w:pPr>
        <w:spacing w:after="60" w:line="276"/>
        <w:ind w:left="360"/>
      </w:pPr>
      <w:r>
        <w:rPr>
          <w:rFonts w:ascii="Arial" w:cs="Arial" w:eastAsia="Arial" w:hAnsi="Arial"/>
          <w:sz w:val="22"/>
          <w:szCs w:val="22"/>
        </w:rPr>
        <w:t xml:space="preserve">Indicative content: Opens by agreeing ground rules and ensuring remote voices are included; signals psychological safety and participation norms.</w:t>
      </w:r>
    </w:p>
    <w:p>
      <w:pPr>
        <w:spacing w:after="60" w:line="276"/>
        <w:ind w:left="360"/>
      </w:pPr>
      <w:r>
        <w:rPr>
          <w:rFonts w:ascii="Arial" w:cs="Arial" w:eastAsia="Arial" w:hAnsi="Arial"/>
          <w:sz w:val="22"/>
          <w:szCs w:val="22"/>
        </w:rPr>
        <w:t xml:space="preserve">Q2: Two inclusion-focused ground rules — 2 marks</w:t>
      </w:r>
    </w:p>
    <w:p>
      <w:pPr>
        <w:spacing w:after="60" w:line="276"/>
        <w:ind w:left="360"/>
      </w:pPr>
      <w:r>
        <w:rPr>
          <w:rFonts w:ascii="Arial" w:cs="Arial" w:eastAsia="Arial" w:hAnsi="Arial"/>
          <w:sz w:val="22"/>
          <w:szCs w:val="22"/>
        </w:rPr>
        <w:t xml:space="preserve">Indicative content: Specific norms supporting turn-taking, chat monitoring, decision clarity (e.g., time-boxed rounds, hand-raise/stacking, summarise-and-check).</w:t>
      </w:r>
    </w:p>
    <w:p>
      <w:pPr>
        <w:spacing w:after="60" w:line="276"/>
        <w:ind w:left="360"/>
      </w:pPr>
      <w:r>
        <w:rPr>
          <w:rFonts w:ascii="Arial" w:cs="Arial" w:eastAsia="Arial" w:hAnsi="Arial"/>
          <w:sz w:val="22"/>
          <w:szCs w:val="22"/>
        </w:rPr>
        <w:t xml:space="preserve">Q3: Belbin role assignment (3 people + rationale) — 3 marks</w:t>
      </w:r>
    </w:p>
    <w:p>
      <w:pPr>
        <w:spacing w:after="60" w:line="276"/>
        <w:ind w:left="360"/>
      </w:pPr>
      <w:r>
        <w:rPr>
          <w:rFonts w:ascii="Arial" w:cs="Arial" w:eastAsia="Arial" w:hAnsi="Arial"/>
          <w:sz w:val="22"/>
          <w:szCs w:val="22"/>
        </w:rPr>
        <w:t xml:space="preserve">Indicative content: Plausible mappings with behavioural cues: Samir = Teamworker; Chloe = Coordinator or Shaper (with evidence); Dean = Implementer. Accept alternatives with sound justification.</w:t>
      </w:r>
    </w:p>
    <w:p>
      <w:pPr>
        <w:spacing w:after="60" w:line="276"/>
        <w:ind w:left="360"/>
      </w:pPr>
      <w:r>
        <w:rPr>
          <w:rFonts w:ascii="Arial" w:cs="Arial" w:eastAsia="Arial" w:hAnsi="Arial"/>
          <w:sz w:val="22"/>
          <w:szCs w:val="22"/>
        </w:rPr>
        <w:t xml:space="preserve">Q4: Conflict intervention selection + rationale — 2 marks</w:t>
      </w:r>
    </w:p>
    <w:p>
      <w:pPr>
        <w:spacing w:after="60" w:line="276"/>
        <w:ind w:left="360"/>
      </w:pPr>
      <w:r>
        <w:rPr>
          <w:rFonts w:ascii="Arial" w:cs="Arial" w:eastAsia="Arial" w:hAnsi="Arial"/>
          <w:sz w:val="22"/>
          <w:szCs w:val="22"/>
        </w:rPr>
        <w:t xml:space="preserve">Indicative content: Structured turn-taking, paraphrasing, and reframing to shared goals; avoids shutting down or deferring without resolution.</w:t>
      </w:r>
    </w:p>
    <w:p>
      <w:pPr>
        <w:spacing w:after="60" w:line="276"/>
        <w:ind w:left="360"/>
      </w:pPr>
      <w:r>
        <w:rPr>
          <w:rFonts w:ascii="Arial" w:cs="Arial" w:eastAsia="Arial" w:hAnsi="Arial"/>
          <w:sz w:val="22"/>
          <w:szCs w:val="22"/>
        </w:rPr>
        <w:t xml:space="preserve">Q5: 60-second inclusive facilitation script — 3 marks</w:t>
      </w:r>
    </w:p>
    <w:p>
      <w:pPr>
        <w:spacing w:after="60" w:line="276"/>
        <w:ind w:left="360"/>
      </w:pPr>
      <w:r>
        <w:rPr>
          <w:rFonts w:ascii="Arial" w:cs="Arial" w:eastAsia="Arial" w:hAnsi="Arial"/>
          <w:sz w:val="22"/>
          <w:szCs w:val="22"/>
        </w:rPr>
        <w:t xml:space="preserve">Indicative content: Names the quiet stakeholder; proposes a round-robin; checks chat; affirms ground rules; invites Finance first as underrepresented; respectful, time-aware.</w:t>
      </w:r>
    </w:p>
    <w:p>
      <w:pPr>
        <w:spacing w:after="60" w:line="276"/>
        <w:ind w:left="360"/>
      </w:pPr>
      <w:r>
        <w:rPr>
          <w:rFonts w:ascii="Arial" w:cs="Arial" w:eastAsia="Arial" w:hAnsi="Arial"/>
          <w:sz w:val="22"/>
          <w:szCs w:val="22"/>
        </w:rPr>
        <w:t xml:space="preserve">Q6: Mini collaboration plan for next sprint — 3 marks</w:t>
      </w:r>
    </w:p>
    <w:p>
      <w:pPr>
        <w:spacing w:after="60" w:line="276"/>
        <w:ind w:left="360"/>
      </w:pPr>
      <w:r>
        <w:rPr>
          <w:rFonts w:ascii="Arial" w:cs="Arial" w:eastAsia="Arial" w:hAnsi="Arial"/>
          <w:sz w:val="22"/>
          <w:szCs w:val="22"/>
        </w:rPr>
        <w:t xml:space="preserve">Indicative content: Clear roles/owners (RACI elements), 1–2 Tuckman-informed norms, comms cadence (e.g., daily 10-min huddle; decision log).</w:t>
      </w:r>
    </w:p>
    <w:p>
      <w:pPr>
        <w:spacing w:after="60" w:line="276"/>
        <w:ind w:left="360"/>
      </w:pPr>
      <w:r>
        <w:rPr>
          <w:rFonts w:ascii="Arial" w:cs="Arial" w:eastAsia="Arial" w:hAnsi="Arial"/>
          <w:sz w:val="22"/>
          <w:szCs w:val="22"/>
        </w:rPr>
        <w:t xml:space="preserve">Q7: Commitment-building tactic (choice + reason) — 2 marks</w:t>
      </w:r>
    </w:p>
    <w:p>
      <w:pPr>
        <w:spacing w:after="60" w:line="276"/>
        <w:ind w:left="360"/>
      </w:pPr>
      <w:r>
        <w:rPr>
          <w:rFonts w:ascii="Arial" w:cs="Arial" w:eastAsia="Arial" w:hAnsi="Arial"/>
          <w:sz w:val="22"/>
          <w:szCs w:val="22"/>
        </w:rPr>
        <w:t xml:space="preserve">Indicative content: Shared cross-functional metric/quick-win tied to customer or operational outcome; avoids coercion or unilateral decisions.</w:t>
      </w:r>
    </w:p>
    <w:p>
      <w:pPr>
        <w:spacing w:after="60" w:line="276"/>
        <w:ind w:left="360"/>
      </w:pPr>
      <w:r>
        <w:rPr>
          <w:rFonts w:ascii="Arial" w:cs="Arial" w:eastAsia="Arial" w:hAnsi="Arial"/>
          <w:sz w:val="22"/>
          <w:szCs w:val="22"/>
        </w:rPr>
        <w:t xml:space="preserve">Q8: 100-word recap email with SMART actions — 3 marks</w:t>
      </w:r>
    </w:p>
    <w:p>
      <w:pPr>
        <w:spacing w:after="60" w:line="276"/>
        <w:ind w:left="360"/>
      </w:pPr>
      <w:r>
        <w:rPr>
          <w:rFonts w:ascii="Arial" w:cs="Arial" w:eastAsia="Arial" w:hAnsi="Arial"/>
          <w:sz w:val="22"/>
          <w:szCs w:val="22"/>
        </w:rPr>
        <w:t xml:space="preserve">Indicative content: Concise subject, decisions, owners, deadlines (SMART), next check-in; uses inclusive tone and RACI language.</w:t>
      </w:r>
    </w:p>
    <w:p>
      <w:pPr>
        <w:spacing w:after="60" w:line="276"/>
        <w:ind w:left="360"/>
      </w:pPr>
      <w:r>
        <w:rPr>
          <w:rFonts w:ascii="Arial" w:cs="Arial" w:eastAsia="Arial" w:hAnsi="Arial"/>
          <w:sz w:val="22"/>
          <w:szCs w:val="22"/>
        </w:rPr>
        <w:t xml:space="preserve">Marker notes: Give credit where responses explicitly create inclusion (naming remote participants, chat checks, structured turns). For Belbin, accept alternatives if behaviourally justified. For conflict handling, prioritise techniques that surface interests and data, not positional wins. Email/script length tolerances are flexible if all required elements are present.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Tuckman and Belbin to structure roles and team norms (6 marks)</w:t>
      </w:r>
    </w:p>
    <w:p>
      <w:pPr>
        <w:spacing w:after="60" w:line="276"/>
        <w:ind w:left="360"/>
      </w:pPr>
      <w:r>
        <w:rPr>
          <w:rFonts w:ascii="Arial" w:cs="Arial" w:eastAsia="Arial" w:hAnsi="Arial"/>
          <w:sz w:val="22"/>
          <w:szCs w:val="22"/>
        </w:rPr>
        <w:t xml:space="preserve">Distinction (6): Role assignments and norms clearly reflect Belbin characteristics and team’s transition from Storming to Norming (e.g., round-robins, decision logs, defined owners) with precise behavioural evidence.</w:t>
      </w:r>
    </w:p>
    <w:p>
      <w:pPr>
        <w:spacing w:after="60" w:line="276"/>
        <w:ind w:left="360"/>
      </w:pPr>
      <w:r>
        <w:rPr>
          <w:rFonts w:ascii="Arial" w:cs="Arial" w:eastAsia="Arial" w:hAnsi="Arial"/>
          <w:sz w:val="22"/>
          <w:szCs w:val="22"/>
        </w:rPr>
        <w:t xml:space="preserve">Merit (5): Mostly accurate application with minor mismatches; norms are specific and largely appropriate.</w:t>
      </w:r>
    </w:p>
    <w:p>
      <w:pPr>
        <w:spacing w:after="60" w:line="276"/>
        <w:ind w:left="360"/>
      </w:pPr>
      <w:r>
        <w:rPr>
          <w:rFonts w:ascii="Arial" w:cs="Arial" w:eastAsia="Arial" w:hAnsi="Arial"/>
          <w:sz w:val="22"/>
          <w:szCs w:val="22"/>
        </w:rPr>
        <w:t xml:space="preserve">Pass (4): Basic role/ norm choices with limited justification or vague wording.</w:t>
      </w:r>
    </w:p>
    <w:p>
      <w:pPr>
        <w:spacing w:after="60" w:line="276"/>
        <w:ind w:left="360"/>
      </w:pPr>
      <w:r>
        <w:rPr>
          <w:rFonts w:ascii="Arial" w:cs="Arial" w:eastAsia="Arial" w:hAnsi="Arial"/>
          <w:sz w:val="22"/>
          <w:szCs w:val="22"/>
        </w:rPr>
        <w:t xml:space="preserve">Fail (0-3): Inaccurate or unjustified role mapping; norms generic or impractical.</w:t>
      </w:r>
    </w:p>
    <w:p>
      <w:pPr>
        <w:spacing w:after="60" w:line="276"/>
        <w:ind w:left="360"/>
      </w:pPr>
      <w:r>
        <w:rPr>
          <w:rFonts w:ascii="Arial" w:cs="Arial" w:eastAsia="Arial" w:hAnsi="Arial"/>
          <w:b/>
          <w:bCs/>
          <w:sz w:val="22"/>
          <w:szCs w:val="22"/>
        </w:rPr>
        <w:t xml:space="preserve">Use of inclusive facilitation and conflict-management techniques (7 marks)</w:t>
      </w:r>
    </w:p>
    <w:p>
      <w:pPr>
        <w:spacing w:after="60" w:line="276"/>
        <w:ind w:left="360"/>
      </w:pPr>
      <w:r>
        <w:rPr>
          <w:rFonts w:ascii="Arial" w:cs="Arial" w:eastAsia="Arial" w:hAnsi="Arial"/>
          <w:sz w:val="22"/>
          <w:szCs w:val="22"/>
        </w:rPr>
        <w:t xml:space="preserve">Distinction (6-7): Demonstrates concrete inclusion tactics (name specific remote participant, chat checks, turn-taking, paraphrasing, reframing to shared goals); resolves conflict constructively without silencing.</w:t>
      </w:r>
    </w:p>
    <w:p>
      <w:pPr>
        <w:spacing w:after="60" w:line="276"/>
        <w:ind w:left="360"/>
      </w:pPr>
      <w:r>
        <w:rPr>
          <w:rFonts w:ascii="Arial" w:cs="Arial" w:eastAsia="Arial" w:hAnsi="Arial"/>
          <w:sz w:val="22"/>
          <w:szCs w:val="22"/>
        </w:rPr>
        <w:t xml:space="preserve">Merit (5): Uses appropriate inclusive techniques with minor omissions (e.g., less explicit chat monitoring).</w:t>
      </w:r>
    </w:p>
    <w:p>
      <w:pPr>
        <w:spacing w:after="60" w:line="276"/>
        <w:ind w:left="360"/>
      </w:pPr>
      <w:r>
        <w:rPr>
          <w:rFonts w:ascii="Arial" w:cs="Arial" w:eastAsia="Arial" w:hAnsi="Arial"/>
          <w:sz w:val="22"/>
          <w:szCs w:val="22"/>
        </w:rPr>
        <w:t xml:space="preserve">Pass (4): Applies general facilitation tactics; limited specificity to inclusion or conflict source.</w:t>
      </w:r>
    </w:p>
    <w:p>
      <w:pPr>
        <w:spacing w:after="60" w:line="276"/>
        <w:ind w:left="360"/>
      </w:pPr>
      <w:r>
        <w:rPr>
          <w:rFonts w:ascii="Arial" w:cs="Arial" w:eastAsia="Arial" w:hAnsi="Arial"/>
          <w:sz w:val="22"/>
          <w:szCs w:val="22"/>
        </w:rPr>
        <w:t xml:space="preserve">Fail (0-3): Shuts down discussion, defers without process, or ignores quieter voices.</w:t>
      </w:r>
    </w:p>
    <w:p>
      <w:pPr>
        <w:spacing w:after="60" w:line="276"/>
        <w:ind w:left="360"/>
      </w:pPr>
      <w:r>
        <w:rPr>
          <w:rFonts w:ascii="Arial" w:cs="Arial" w:eastAsia="Arial" w:hAnsi="Arial"/>
          <w:b/>
          <w:bCs/>
          <w:sz w:val="22"/>
          <w:szCs w:val="22"/>
        </w:rPr>
        <w:t xml:space="preserve">Clarity and practicality of collaboration plans and communications (5 marks)</w:t>
      </w:r>
    </w:p>
    <w:p>
      <w:pPr>
        <w:spacing w:after="60" w:line="276"/>
        <w:ind w:left="360"/>
      </w:pPr>
      <w:r>
        <w:rPr>
          <w:rFonts w:ascii="Arial" w:cs="Arial" w:eastAsia="Arial" w:hAnsi="Arial"/>
          <w:sz w:val="22"/>
          <w:szCs w:val="22"/>
        </w:rPr>
        <w:t xml:space="preserve">Distinction (5): Plans include clear owners, timeframes, and cadence; scripts/emails are structured, actionable, and align with workplace standards (SMART, RACI).</w:t>
      </w:r>
    </w:p>
    <w:p>
      <w:pPr>
        <w:spacing w:after="60" w:line="276"/>
        <w:ind w:left="360"/>
      </w:pPr>
      <w:r>
        <w:rPr>
          <w:rFonts w:ascii="Arial" w:cs="Arial" w:eastAsia="Arial" w:hAnsi="Arial"/>
          <w:sz w:val="22"/>
          <w:szCs w:val="22"/>
        </w:rPr>
        <w:t xml:space="preserve">Merit (4): Generally clear and practical with minor gaps (e.g., missing one deadline or owner).</w:t>
      </w:r>
    </w:p>
    <w:p>
      <w:pPr>
        <w:spacing w:after="60" w:line="276"/>
        <w:ind w:left="360"/>
      </w:pPr>
      <w:r>
        <w:rPr>
          <w:rFonts w:ascii="Arial" w:cs="Arial" w:eastAsia="Arial" w:hAnsi="Arial"/>
          <w:sz w:val="22"/>
          <w:szCs w:val="22"/>
        </w:rPr>
        <w:t xml:space="preserve">Pass (3): Understandable but vague actions or incomplete details.</w:t>
      </w:r>
    </w:p>
    <w:p>
      <w:pPr>
        <w:spacing w:after="60" w:line="276"/>
        <w:ind w:left="360"/>
      </w:pPr>
      <w:r>
        <w:rPr>
          <w:rFonts w:ascii="Arial" w:cs="Arial" w:eastAsia="Arial" w:hAnsi="Arial"/>
          <w:sz w:val="22"/>
          <w:szCs w:val="22"/>
        </w:rPr>
        <w:t xml:space="preserve">Fail (0-2): Unclear communications; actions lack owners or timeframes.</w:t>
      </w:r>
    </w:p>
    <w:p>
      <w:pPr>
        <w:spacing w:after="60" w:line="276"/>
        <w:ind w:left="360"/>
      </w:pPr>
      <w:r>
        <w:rPr>
          <w:rFonts w:ascii="Arial" w:cs="Arial" w:eastAsia="Arial" w:hAnsi="Arial"/>
          <w:b/>
          <w:bCs/>
          <w:sz w:val="22"/>
          <w:szCs w:val="22"/>
        </w:rPr>
        <w:t xml:space="preserve">Professional tone and stakeholder sensitivity (2 marks)</w:t>
      </w:r>
    </w:p>
    <w:p>
      <w:pPr>
        <w:spacing w:after="60" w:line="276"/>
        <w:ind w:left="360"/>
      </w:pPr>
      <w:r>
        <w:rPr>
          <w:rFonts w:ascii="Arial" w:cs="Arial" w:eastAsia="Arial" w:hAnsi="Arial"/>
          <w:sz w:val="22"/>
          <w:szCs w:val="22"/>
        </w:rPr>
        <w:t xml:space="preserve">Distinction (2): Consistently respectful, neutral language; anticipates cross-functional concerns (cost, downtime, delivery).</w:t>
      </w:r>
    </w:p>
    <w:p>
      <w:pPr>
        <w:spacing w:after="60" w:line="276"/>
        <w:ind w:left="360"/>
      </w:pPr>
      <w:r>
        <w:rPr>
          <w:rFonts w:ascii="Arial" w:cs="Arial" w:eastAsia="Arial" w:hAnsi="Arial"/>
          <w:sz w:val="22"/>
          <w:szCs w:val="22"/>
        </w:rPr>
        <w:t xml:space="preserve">Merit (1): Professional overall; minor tone lapses or limited stakeholder framing.</w:t>
      </w:r>
    </w:p>
    <w:p>
      <w:pPr>
        <w:spacing w:after="60" w:line="276"/>
        <w:ind w:left="360"/>
      </w:pPr>
      <w:r>
        <w:rPr>
          <w:rFonts w:ascii="Arial" w:cs="Arial" w:eastAsia="Arial" w:hAnsi="Arial"/>
          <w:sz w:val="22"/>
          <w:szCs w:val="22"/>
        </w:rPr>
        <w:t xml:space="preserve">Pass (1): Acceptable tone but generic stakeholder consideration.</w:t>
      </w:r>
    </w:p>
    <w:p>
      <w:pPr>
        <w:spacing w:after="60" w:line="276"/>
        <w:ind w:left="360"/>
      </w:pPr>
      <w:r>
        <w:rPr>
          <w:rFonts w:ascii="Arial" w:cs="Arial" w:eastAsia="Arial" w:hAnsi="Arial"/>
          <w:sz w:val="22"/>
          <w:szCs w:val="22"/>
        </w:rPr>
        <w:t xml:space="preserve">Fail (0): Inappropriate or biased tone; disregards stakeholder perspectives.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As the meeting opens, which statement best sets an inclusive tone and supports participation from both on-site and remote colleagues?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Before we dive in, can we agree two ground rules to ensure everyone’s input is heard, including remote colleagues? ✓</w:t>
      </w:r>
    </w:p>
    <w:p>
      <w:pPr>
        <w:spacing w:after="30" w:line="276"/>
      </w:pPr>
      <w:r>
        <w:rPr>
          <w:rFonts w:ascii="Arial" w:cs="Arial" w:eastAsia="Arial" w:hAnsi="Arial"/>
          <w:b w:val="false"/>
          <w:bCs w:val="false"/>
          <w:sz w:val="22"/>
          <w:szCs w:val="22"/>
        </w:rPr>
        <w:t xml:space="preserve">    B. Let’s keep this quick; IT will present their plan, and others can comment if time allows.</w:t>
      </w:r>
    </w:p>
    <w:p>
      <w:pPr>
        <w:spacing w:after="30" w:line="276"/>
      </w:pPr>
      <w:r>
        <w:rPr>
          <w:rFonts w:ascii="Arial" w:cs="Arial" w:eastAsia="Arial" w:hAnsi="Arial"/>
          <w:b w:val="false"/>
          <w:bCs w:val="false"/>
          <w:sz w:val="22"/>
          <w:szCs w:val="22"/>
        </w:rPr>
        <w:t xml:space="preserve">    C. We need decisions today, so please keep disagreements to yourselves.</w:t>
      </w:r>
    </w:p>
    <w:p>
      <w:pPr>
        <w:spacing w:after="30" w:line="276"/>
      </w:pPr>
      <w:r>
        <w:rPr>
          <w:rFonts w:ascii="Arial" w:cs="Arial" w:eastAsia="Arial" w:hAnsi="Arial"/>
          <w:b w:val="false"/>
          <w:bCs w:val="false"/>
          <w:sz w:val="22"/>
          <w:szCs w:val="22"/>
        </w:rPr>
        <w:t xml:space="preserve">    D. I’ll chair tightly to stay on schedule; message me privately if you have concerns.</w:t>
      </w:r>
    </w:p>
    <w:p>
      <w:pPr>
        <w:spacing w:after="60" w:line="276"/>
      </w:pPr>
      <w:r>
        <w:rPr>
          <w:rFonts w:ascii="Arial" w:cs="Arial" w:eastAsia="Arial" w:hAnsi="Arial"/>
          <w:i/>
          <w:iCs/>
          <w:color w:val="4a5568"/>
          <w:sz w:val="22"/>
          <w:szCs w:val="22"/>
        </w:rPr>
        <w:t xml:space="preserve">Rationale: “Before we dive in, can we agree two ground rules to ensure everyone’s input is heard, including remote colleagues?” explicitly builds psychological safety and inclusion. Option 1 privileges one function and discourages input. Option 3 suppresses healthy debate needed for quality decisions. Option 4 removes transparency by pushing concerns into private messages.</w:t>
      </w:r>
    </w:p>
    <w:p>
      <w:pPr>
        <w:spacing w:before="80" w:after="40" w:line="276"/>
      </w:pPr>
      <w:r>
        <w:rPr>
          <w:rFonts w:ascii="Arial" w:cs="Arial" w:eastAsia="Arial" w:hAnsi="Arial"/>
          <w:b/>
          <w:bCs/>
          <w:sz w:val="22"/>
          <w:szCs w:val="22"/>
        </w:rPr>
        <w:t xml:space="preserve">2. Write two meeting ground rules that promote inclusion and efficiency (one for turn-taking and one for decision clarity).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Translates inclusion and clarity principles into specific, testable norms.</w:t>
      </w:r>
    </w:p>
    <w:p>
      <w:pPr>
        <w:spacing w:before="80" w:after="40" w:line="276"/>
      </w:pPr>
      <w:r>
        <w:rPr>
          <w:rFonts w:ascii="Arial" w:cs="Arial" w:eastAsia="Arial" w:hAnsi="Arial"/>
          <w:b/>
          <w:bCs/>
          <w:sz w:val="22"/>
          <w:szCs w:val="22"/>
        </w:rPr>
        <w:t xml:space="preserve">3. Assign a Belbin role to each participant based on these behaviours and justify briefly: Samir (calms tensions, builds bridges), Chloe (organises agenda, summarises, pushes for decisions), Dean (turns ideas into practical checklists, reliable follow-through).</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Belbin roles to behavioural cues to structure effective participation in the meeting.</w:t>
      </w:r>
    </w:p>
    <w:p>
      <w:pPr>
        <w:spacing w:before="80" w:after="40" w:line="276"/>
      </w:pPr>
      <w:r>
        <w:rPr>
          <w:rFonts w:ascii="Arial" w:cs="Arial" w:eastAsia="Arial" w:hAnsi="Arial"/>
          <w:b/>
          <w:bCs/>
          <w:sz w:val="22"/>
          <w:szCs w:val="22"/>
        </w:rPr>
        <w:t xml:space="preserve">4. Conflict erupts: Chloe says, “Ops keeps moving the goalposts,” and Dean replies, “IT ignores real-world constraints.” What is your best immediate intervention?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Move the item offline to avoid wasting time.</w:t>
      </w:r>
    </w:p>
    <w:p>
      <w:pPr>
        <w:spacing w:after="30" w:line="276"/>
      </w:pPr>
      <w:r>
        <w:rPr>
          <w:rFonts w:ascii="Arial" w:cs="Arial" w:eastAsia="Arial" w:hAnsi="Arial"/>
          <w:b w:val="false"/>
          <w:bCs w:val="false"/>
          <w:sz w:val="22"/>
          <w:szCs w:val="22"/>
        </w:rPr>
        <w:t xml:space="preserve">    B. Ask for a quick vote so we can decide and move on.</w:t>
      </w:r>
    </w:p>
    <w:p>
      <w:pPr>
        <w:spacing w:after="30" w:line="276"/>
      </w:pPr>
      <w:r>
        <w:rPr>
          <w:rFonts w:ascii="Arial" w:cs="Arial" w:eastAsia="Arial" w:hAnsi="Arial"/>
          <w:b w:val="false"/>
          <w:bCs w:val="false"/>
          <w:sz w:val="22"/>
          <w:szCs w:val="22"/>
        </w:rPr>
        <w:t xml:space="preserve">    C. Remind them of the agenda time box and ask them to email details later.</w:t>
      </w:r>
    </w:p>
    <w:p>
      <w:pPr>
        <w:spacing w:after="30" w:line="276"/>
      </w:pPr>
      <w:r>
        <w:rPr>
          <w:rFonts w:ascii="Arial" w:cs="Arial" w:eastAsia="Arial" w:hAnsi="Arial"/>
          <w:b/>
          <w:bCs/>
          <w:sz w:val="22"/>
          <w:szCs w:val="22"/>
        </w:rPr>
        <w:t xml:space="preserve">    D. Set structured turns: paraphrase each view, then ask both to state one evidence-based concern and one acceptable trade-off to meet the shared goal. ✓</w:t>
      </w:r>
    </w:p>
    <w:p>
      <w:pPr>
        <w:spacing w:after="60" w:line="276"/>
      </w:pPr>
      <w:r>
        <w:rPr>
          <w:rFonts w:ascii="Arial" w:cs="Arial" w:eastAsia="Arial" w:hAnsi="Arial"/>
          <w:i/>
          <w:iCs/>
          <w:color w:val="4a5568"/>
          <w:sz w:val="22"/>
          <w:szCs w:val="22"/>
        </w:rPr>
        <w:t xml:space="preserve">Rationale: “Set structured turns: paraphrase each view… shared goal” surfaces interests and data while reframing toward a common objective. Moving offline (A) defers without progress. A vote (B) risks a positional win/loss without understanding constraints. A time-box reminder (C) manages time but not the conflict’s substance.</w:t>
      </w:r>
    </w:p>
    <w:p>
      <w:pPr>
        <w:spacing w:before="80" w:after="40" w:line="276"/>
      </w:pPr>
      <w:r>
        <w:rPr>
          <w:rFonts w:ascii="Arial" w:cs="Arial" w:eastAsia="Arial" w:hAnsi="Arial"/>
          <w:b/>
          <w:bCs/>
          <w:sz w:val="22"/>
          <w:szCs w:val="22"/>
        </w:rPr>
        <w:t xml:space="preserve">5. Aoife (Finance, remote) has not spoken. Draft a 60‑second facilitation script to bring her in, check chat, and maintain flow.</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inclusive facilitation under time pressure, explicitly integrating remote participation.</w:t>
      </w:r>
    </w:p>
    <w:p>
      <w:pPr>
        <w:spacing w:before="80" w:after="40" w:line="276"/>
      </w:pPr>
      <w:r>
        <w:rPr>
          <w:rFonts w:ascii="Arial" w:cs="Arial" w:eastAsia="Arial" w:hAnsi="Arial"/>
          <w:b/>
          <w:bCs/>
          <w:sz w:val="22"/>
          <w:szCs w:val="22"/>
        </w:rPr>
        <w:t xml:space="preserve">6. Propose a mini collaboration plan for the next sprint: list key roles/owners, one Tuckman-informed norm, and a simple communication cadence.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translating models into a concrete, workable plan aligned to meeting outputs.</w:t>
      </w:r>
    </w:p>
    <w:p>
      <w:pPr>
        <w:spacing w:before="80" w:after="40" w:line="276"/>
      </w:pPr>
      <w:r>
        <w:rPr>
          <w:rFonts w:ascii="Arial" w:cs="Arial" w:eastAsia="Arial" w:hAnsi="Arial"/>
          <w:b/>
          <w:bCs/>
          <w:sz w:val="22"/>
          <w:szCs w:val="22"/>
        </w:rPr>
        <w:t xml:space="preserve">7. Which tactic is most likely to build cross-functional commitment to the integration milestone?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bCs/>
          <w:sz w:val="22"/>
          <w:szCs w:val="22"/>
        </w:rPr>
        <w:t xml:space="preserve">    A. Co-create a visible shared metric (e.g., ‘cut HRIS downtime by 30%’) and a quick-win demo tied to customer/employee impact ✓</w:t>
      </w:r>
    </w:p>
    <w:p>
      <w:pPr>
        <w:spacing w:after="30" w:line="276"/>
      </w:pPr>
      <w:r>
        <w:rPr>
          <w:rFonts w:ascii="Arial" w:cs="Arial" w:eastAsia="Arial" w:hAnsi="Arial"/>
          <w:b w:val="false"/>
          <w:bCs w:val="false"/>
          <w:sz w:val="22"/>
          <w:szCs w:val="22"/>
        </w:rPr>
        <w:t xml:space="preserve">    B. Offer discretionary bonuses to the function that finishes first</w:t>
      </w:r>
    </w:p>
    <w:p>
      <w:pPr>
        <w:spacing w:after="30" w:line="276"/>
      </w:pPr>
      <w:r>
        <w:rPr>
          <w:rFonts w:ascii="Arial" w:cs="Arial" w:eastAsia="Arial" w:hAnsi="Arial"/>
          <w:b w:val="false"/>
          <w:bCs w:val="false"/>
          <w:sz w:val="22"/>
          <w:szCs w:val="22"/>
        </w:rPr>
        <w:t xml:space="preserve">    C. Let IT choose the approach to avoid delays</w:t>
      </w:r>
    </w:p>
    <w:p>
      <w:pPr>
        <w:spacing w:after="30" w:line="276"/>
      </w:pPr>
      <w:r>
        <w:rPr>
          <w:rFonts w:ascii="Arial" w:cs="Arial" w:eastAsia="Arial" w:hAnsi="Arial"/>
          <w:b w:val="false"/>
          <w:bCs w:val="false"/>
          <w:sz w:val="22"/>
          <w:szCs w:val="22"/>
        </w:rPr>
        <w:t xml:space="preserve">    D. Issue a policy mandating cooperation with sanctions for non-compliance</w:t>
      </w:r>
    </w:p>
    <w:p>
      <w:pPr>
        <w:spacing w:after="60" w:line="276"/>
      </w:pPr>
      <w:r>
        <w:rPr>
          <w:rFonts w:ascii="Arial" w:cs="Arial" w:eastAsia="Arial" w:hAnsi="Arial"/>
          <w:i/>
          <w:iCs/>
          <w:color w:val="4a5568"/>
          <w:sz w:val="22"/>
          <w:szCs w:val="22"/>
        </w:rPr>
        <w:t xml:space="preserve">Rationale: “Co-create a visible shared metric… and a quick-win demo” aligns incentives across functions and builds commitment through shared purpose and early evidence. Bonuses for speed (A) can create perverse competition. Unilateral IT control (C) reduces ownership by others. Sanctions (D) may produce compliance without commitment.</w:t>
      </w:r>
    </w:p>
    <w:p>
      <w:pPr>
        <w:spacing w:before="80" w:after="40" w:line="276"/>
      </w:pPr>
      <w:r>
        <w:rPr>
          <w:rFonts w:ascii="Arial" w:cs="Arial" w:eastAsia="Arial" w:hAnsi="Arial"/>
          <w:b/>
          <w:bCs/>
          <w:sz w:val="22"/>
          <w:szCs w:val="22"/>
        </w:rPr>
        <w:t xml:space="preserve">8. After the meeting, write a ~100‑word recap email capturing decisions, owners and deadlines using SMART and RACI language.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ability to communicate succinctly and operationally with clear ownership and timeframes.</w:t>
      </w:r>
    </w:p>
    <w:p>
      <w:pPr>
        <w:spacing w:after="300"/>
      </w:pPr>
    </w:p>
    <w:p>
      <w:pPr>
        <w:spacing w:before="150" w:after="80" w:line="276"/>
      </w:pPr>
      <w:r>
        <w:rPr>
          <w:rFonts w:ascii="Arial" w:cs="Arial" w:eastAsia="Arial" w:hAnsi="Arial"/>
          <w:b/>
          <w:bCs/>
          <w:sz w:val="24"/>
          <w:szCs w:val="24"/>
        </w:rPr>
        <w:t xml:space="preserve">Mini-Case: Prioritising AI Opportunities in Retail Operations</w:t>
      </w:r>
    </w:p>
    <w:p>
      <w:pPr>
        <w:spacing w:after="100" w:line="276"/>
      </w:pPr>
      <w:r>
        <w:rPr>
          <w:rFonts w:ascii="Arial" w:cs="Arial" w:eastAsia="Arial" w:hAnsi="Arial"/>
          <w:i/>
          <w:iCs/>
          <w:color w:val="4a5568"/>
          <w:sz w:val="22"/>
          <w:szCs w:val="22"/>
        </w:rPr>
        <w:t xml:space="preserve">Module: M33: Artificial Intelligence for Business Decision Making | Type: Mini-case exercises | Max Marks: 20 | Weighting: 45.5% of the module mark | MLOs: M33-LO1, M33-LO2, M33-LO4 | Outcome level required: apply, analyse, evaluate | Tasks reach: understand, apply, analyse, evaluate</w:t>
      </w:r>
    </w:p>
    <w:p>
      <w:pPr>
        <w:spacing w:line="276" w:before="120" w:after="120"/>
      </w:pPr>
      <w:r>
        <w:rPr>
          <w:rFonts w:ascii="Arial" w:cs="Arial" w:eastAsia="Arial" w:hAnsi="Arial"/>
          <w:sz w:val="22"/>
          <w:szCs w:val="22"/>
        </w:rPr>
        <w:t xml:space="preserve">This assessment involves a mini-case that focuses on the analysis of a retail returns and fulfilment workflow. Participants will engage with the complexities of managing returns in a retail environment, which is crucial for maintaining customer satisfaction and operational efficiency.</w:t>
      </w:r>
    </w:p>
    <w:p>
      <w:pPr>
        <w:spacing w:line="276" w:before="120" w:after="120"/>
      </w:pPr>
      <w:r>
        <w:rPr>
          <w:rFonts w:ascii="Arial" w:cs="Arial" w:eastAsia="Arial" w:hAnsi="Arial"/>
          <w:sz w:val="22"/>
          <w:szCs w:val="22"/>
        </w:rPr>
        <w:t xml:space="preserve">The assessment consists of five applied questions designed to guide the analysis process. These questions will require participants to prioritise AI use-cases that can enhance the returns and fulfilment workflow, ensuring that technological advancements are effectively integrated into existing processes.</w:t>
      </w:r>
    </w:p>
    <w:p>
      <w:pPr>
        <w:spacing w:line="276" w:before="120" w:after="120"/>
      </w:pPr>
      <w:r>
        <w:rPr>
          <w:rFonts w:ascii="Arial" w:cs="Arial" w:eastAsia="Arial" w:hAnsi="Arial"/>
          <w:sz w:val="22"/>
          <w:szCs w:val="22"/>
        </w:rPr>
        <w:t xml:space="preserve">Furthermore, participants will evaluate various solution options available for improving the workflow. This evaluation will involve a critical assessment of the benefits and drawbacks of each potential solution, taking into account factors such as cost, implementation time, and expected outcomes.</w:t>
      </w:r>
    </w:p>
    <w:p>
      <w:pPr>
        <w:spacing w:line="276" w:before="120" w:after="120"/>
      </w:pPr>
      <w:r>
        <w:rPr>
          <w:rFonts w:ascii="Arial" w:cs="Arial" w:eastAsia="Arial" w:hAnsi="Arial"/>
          <w:sz w:val="22"/>
          <w:szCs w:val="22"/>
        </w:rPr>
        <w:t xml:space="preserve">Finally, participants will draft an explainability note intended for managers. This note should clearly articulate the rationale behind the chosen AI use-cases and solutions, ensuring that management understands the implications and advantages of the proposed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carefully. Answer all questions in sequence using concise, business-focused language. Where requested, justify your choices with value, feasibility, and risk reasoning.</w:t>
      </w:r>
    </w:p>
    <w:p>
      <w:pPr>
        <w:spacing w:line="276" w:before="120" w:after="120"/>
      </w:pPr>
      <w:r>
        <w:rPr>
          <w:rFonts w:ascii="Arial" w:cs="Arial" w:eastAsia="Arial" w:hAnsi="Arial"/>
          <w:sz w:val="22"/>
          <w:szCs w:val="22"/>
        </w:rPr>
        <w:t xml:space="preserve">Aim for practical recommendations suited to a mid-sized UK retailer. This involves considering the specific context of the retailer and ensuring that the recommendations are actionable and relevant.</w:t>
      </w:r>
    </w:p>
    <w:p>
      <w:pPr>
        <w:spacing w:line="276" w:before="120" w:after="120"/>
      </w:pPr>
      <w:r>
        <w:rPr>
          <w:rFonts w:ascii="Arial" w:cs="Arial" w:eastAsia="Arial" w:hAnsi="Arial"/>
          <w:sz w:val="22"/>
          <w:szCs w:val="22"/>
        </w:rPr>
        <w:t xml:space="preserve">• Use concise, business-focused language.</w:t>
      </w:r>
    </w:p>
    <w:p>
      <w:pPr>
        <w:spacing w:line="276" w:before="120" w:after="120"/>
      </w:pPr>
      <w:r>
        <w:rPr>
          <w:rFonts w:ascii="Arial" w:cs="Arial" w:eastAsia="Arial" w:hAnsi="Arial"/>
          <w:sz w:val="22"/>
          <w:szCs w:val="22"/>
        </w:rPr>
        <w:t xml:space="preserve">• Justify choices with value, feasibility, and risk reasoning.</w:t>
      </w:r>
    </w:p>
    <w:p>
      <w:pPr>
        <w:spacing w:line="276" w:before="120" w:after="120"/>
      </w:pPr>
      <w:r>
        <w:rPr>
          <w:rFonts w:ascii="Arial" w:cs="Arial" w:eastAsia="Arial" w:hAnsi="Arial"/>
          <w:sz w:val="22"/>
          <w:szCs w:val="22"/>
        </w:rPr>
        <w:t xml:space="preserve">• Include simple tables or bullet-pointed steps for clarity.</w:t>
      </w:r>
    </w:p>
    <w:p>
      <w:pPr>
        <w:spacing w:line="276" w:before="120" w:after="120"/>
      </w:pPr>
      <w:r>
        <w:rPr>
          <w:rFonts w:ascii="Arial" w:cs="Arial" w:eastAsia="Arial" w:hAnsi="Arial"/>
          <w:sz w:val="22"/>
          <w:szCs w:val="22"/>
        </w:rPr>
        <w:t xml:space="preserve">• Aim for practical recommendations suited to a mid-sized UK retailer.</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HomeHub, a mid-sized UK e-commerce retailer for homeware. Return rates are rising, customer service backlogs are common after promotions, and warehouse utilisation fluctuates.</w:t>
      </w:r>
    </w:p>
    <w:p>
      <w:pPr>
        <w:spacing w:after="60" w:line="276"/>
        <w:ind w:left="360"/>
      </w:pPr>
      <w:r>
        <w:rPr>
          <w:rFonts w:ascii="Arial" w:cs="Arial" w:eastAsia="Arial" w:hAnsi="Arial"/>
          <w:sz w:val="22"/>
          <w:szCs w:val="22"/>
        </w:rPr>
        <w:t xml:space="preserve">Task: Analyse the current returns and fulfilment workflow, identify and prioritise AI opportunities, evaluate solution options, and prepare a short non-technical explanation of model recommendations and uncertainty.</w:t>
      </w:r>
    </w:p>
    <w:p>
      <w:pPr>
        <w:spacing w:after="60" w:line="276"/>
        <w:ind w:left="360"/>
      </w:pPr>
      <w:r>
        <w:rPr>
          <w:rFonts w:ascii="Arial" w:cs="Arial" w:eastAsia="Arial" w:hAnsi="Arial"/>
          <w:sz w:val="22"/>
          <w:szCs w:val="22"/>
        </w:rPr>
        <w:t xml:space="preserve">Deliverables: Answers to five questions, including a brief workflow analysis, a ranked use-case list with justification, a solution recommendation, and a 120-word explainability note</w:t>
      </w:r>
    </w:p>
    <w:p>
      <w:pPr>
        <w:spacing w:after="60" w:line="276"/>
        <w:ind w:left="360"/>
      </w:pPr>
      <w:r>
        <w:rPr>
          <w:rFonts w:ascii="Arial" w:cs="Arial" w:eastAsia="Arial" w:hAnsi="Arial"/>
          <w:sz w:val="22"/>
          <w:szCs w:val="22"/>
        </w:rPr>
        <w:t xml:space="preserve">Conditions: 45 minutes, open-book, individual work, approximately 400–500 words plus optional tables/bullets.</w:t>
      </w:r>
    </w:p>
    <w:p>
      <w:pPr>
        <w:spacing w:after="60" w:line="276"/>
        <w:ind w:left="360"/>
      </w:pPr>
      <w:r>
        <w:rPr>
          <w:rFonts w:ascii="Arial" w:cs="Arial" w:eastAsia="Arial" w:hAnsi="Arial"/>
          <w:sz w:val="22"/>
          <w:szCs w:val="22"/>
        </w:rPr>
        <w:t xml:space="preserve">Submission: Single PDF or DOCX upload; clearly label each answer by question number.</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Rule-based vs ML distinction (MCQ) — 2 marks</w:t>
      </w:r>
    </w:p>
    <w:p>
      <w:pPr>
        <w:spacing w:after="60" w:line="276"/>
        <w:ind w:left="360"/>
      </w:pPr>
      <w:r>
        <w:rPr>
          <w:rFonts w:ascii="Arial" w:cs="Arial" w:eastAsia="Arial" w:hAnsi="Arial"/>
          <w:sz w:val="22"/>
          <w:szCs w:val="22"/>
        </w:rPr>
        <w:t xml:space="preserve">Indicative content: Correctly identifies that rule-based applies explicit policies and ML infers patterns from data; notes implications for maintainability, data dependence.</w:t>
      </w:r>
    </w:p>
    <w:p>
      <w:pPr>
        <w:spacing w:after="60" w:line="276"/>
        <w:ind w:left="360"/>
      </w:pPr>
      <w:r>
        <w:rPr>
          <w:rFonts w:ascii="Arial" w:cs="Arial" w:eastAsia="Arial" w:hAnsi="Arial"/>
          <w:sz w:val="22"/>
          <w:szCs w:val="22"/>
        </w:rPr>
        <w:t xml:space="preserve">Q2: Workflow analysis—decision points for AI — 5 marks</w:t>
      </w:r>
    </w:p>
    <w:p>
      <w:pPr>
        <w:spacing w:after="60" w:line="276"/>
        <w:ind w:left="360"/>
      </w:pPr>
      <w:r>
        <w:rPr>
          <w:rFonts w:ascii="Arial" w:cs="Arial" w:eastAsia="Arial" w:hAnsi="Arial"/>
          <w:sz w:val="22"/>
          <w:szCs w:val="22"/>
        </w:rPr>
        <w:t xml:space="preserve">Indicative content: At least three decision points with inputs/outputs and expected value (e.g., returns triage, refund fraud screening, restock routing, demand/returns forecasting).</w:t>
      </w:r>
    </w:p>
    <w:p>
      <w:pPr>
        <w:spacing w:after="60" w:line="276"/>
        <w:ind w:left="360"/>
      </w:pPr>
      <w:r>
        <w:rPr>
          <w:rFonts w:ascii="Arial" w:cs="Arial" w:eastAsia="Arial" w:hAnsi="Arial"/>
          <w:sz w:val="22"/>
          <w:szCs w:val="22"/>
        </w:rPr>
        <w:t xml:space="preserve">Q3: Use-case prioritisation with scoring — 5 marks</w:t>
      </w:r>
    </w:p>
    <w:p>
      <w:pPr>
        <w:spacing w:after="60" w:line="276"/>
        <w:ind w:left="360"/>
      </w:pPr>
      <w:r>
        <w:rPr>
          <w:rFonts w:ascii="Arial" w:cs="Arial" w:eastAsia="Arial" w:hAnsi="Arial"/>
          <w:sz w:val="22"/>
          <w:szCs w:val="22"/>
        </w:rPr>
        <w:t xml:space="preserve">Indicative content: Applies the given scoring method correctly; produces a plausible ranking and ties rationale to value, feasibility, complexity, and risk.</w:t>
      </w:r>
    </w:p>
    <w:p>
      <w:pPr>
        <w:spacing w:after="60" w:line="276"/>
        <w:ind w:left="360"/>
      </w:pPr>
      <w:r>
        <w:rPr>
          <w:rFonts w:ascii="Arial" w:cs="Arial" w:eastAsia="Arial" w:hAnsi="Arial"/>
          <w:sz w:val="22"/>
          <w:szCs w:val="22"/>
        </w:rPr>
        <w:t xml:space="preserve">Q4: Option evaluation and recommendation — 6 marks</w:t>
      </w:r>
    </w:p>
    <w:p>
      <w:pPr>
        <w:spacing w:after="60" w:line="276"/>
        <w:ind w:left="360"/>
      </w:pPr>
      <w:r>
        <w:rPr>
          <w:rFonts w:ascii="Arial" w:cs="Arial" w:eastAsia="Arial" w:hAnsi="Arial"/>
          <w:sz w:val="22"/>
          <w:szCs w:val="22"/>
        </w:rPr>
        <w:t xml:space="preserve">Indicative content: Compares rule-based reorder vs ML forecasting across performance, data needs (history, seasonality, promos), governance/controls, and human-in-the-loop; justifies a clear recommendation.</w:t>
      </w:r>
    </w:p>
    <w:p>
      <w:pPr>
        <w:spacing w:after="60" w:line="276"/>
        <w:ind w:left="360"/>
      </w:pPr>
      <w:r>
        <w:rPr>
          <w:rFonts w:ascii="Arial" w:cs="Arial" w:eastAsia="Arial" w:hAnsi="Arial"/>
          <w:sz w:val="22"/>
          <w:szCs w:val="22"/>
        </w:rPr>
        <w:t xml:space="preserve">Q5: Explainability note (120 words) — 2 marks</w:t>
      </w:r>
    </w:p>
    <w:p>
      <w:pPr>
        <w:spacing w:after="60" w:line="276"/>
        <w:ind w:left="360"/>
      </w:pPr>
      <w:r>
        <w:rPr>
          <w:rFonts w:ascii="Arial" w:cs="Arial" w:eastAsia="Arial" w:hAnsi="Arial"/>
          <w:sz w:val="22"/>
          <w:szCs w:val="22"/>
        </w:rPr>
        <w:t xml:space="preserve">Indicative content: Plain-English message covering what the model does, confidence/uncertainty, limits, guardrails, and when to escalate.</w:t>
      </w:r>
    </w:p>
    <w:p>
      <w:pPr>
        <w:spacing w:after="60" w:line="276"/>
        <w:ind w:left="360"/>
      </w:pPr>
      <w:r>
        <w:rPr>
          <w:rFonts w:ascii="Arial" w:cs="Arial" w:eastAsia="Arial" w:hAnsi="Arial"/>
          <w:sz w:val="22"/>
          <w:szCs w:val="22"/>
        </w:rPr>
        <w:t xml:space="preserve">Marker notes: Accept different but consistent terminology (e.g., 'business rules' for 'rule-based'). For Q3, alternative yet reasoned rankings are acceptable if the scoring logic is applied as specified. For Q4, credit balanced trade-offs; do not require a single 'right' choice if controls and human-in-the-loop are robust. For Q5, prioritise clarity over jargon; do not over-penalise minor wording if key communication aims are met.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analysis of decisions and workflows to spot AI leverage points (6 marks)</w:t>
      </w:r>
    </w:p>
    <w:p>
      <w:pPr>
        <w:spacing w:after="60" w:line="276"/>
        <w:ind w:left="360"/>
      </w:pPr>
      <w:r>
        <w:rPr>
          <w:rFonts w:ascii="Arial" w:cs="Arial" w:eastAsia="Arial" w:hAnsi="Arial"/>
          <w:sz w:val="22"/>
          <w:szCs w:val="22"/>
        </w:rPr>
        <w:t xml:space="preserve">Distinction (5-6): Maps the workflow to at least three high-leverage decision points across functions (e.g., returns triage, fraud screening, restock routing), naming inputs, actors, triggers and pain points (queues, errors). Links each point to measurable value (time saved, reduced refunds) and outlines information flows.</w:t>
      </w:r>
    </w:p>
    <w:p>
      <w:pPr>
        <w:spacing w:after="60" w:line="276"/>
        <w:ind w:left="360"/>
      </w:pPr>
      <w:r>
        <w:rPr>
          <w:rFonts w:ascii="Arial" w:cs="Arial" w:eastAsia="Arial" w:hAnsi="Arial"/>
          <w:sz w:val="22"/>
          <w:szCs w:val="22"/>
        </w:rPr>
        <w:t xml:space="preserve">Merit (4): Identifies two to three plausible decision points with inputs/outputs and value notes; minor omissions in actors or triggers.</w:t>
      </w:r>
    </w:p>
    <w:p>
      <w:pPr>
        <w:spacing w:after="60" w:line="276"/>
        <w:ind w:left="360"/>
      </w:pPr>
      <w:r>
        <w:rPr>
          <w:rFonts w:ascii="Arial" w:cs="Arial" w:eastAsia="Arial" w:hAnsi="Arial"/>
          <w:sz w:val="22"/>
          <w:szCs w:val="22"/>
        </w:rPr>
        <w:t xml:space="preserve">Pass (3): Identifies at least two relevant decision points but gives limited detail on inputs/outputs or value; generic reasoning.</w:t>
      </w:r>
    </w:p>
    <w:p>
      <w:pPr>
        <w:spacing w:after="60" w:line="276"/>
        <w:ind w:left="360"/>
      </w:pPr>
      <w:r>
        <w:rPr>
          <w:rFonts w:ascii="Arial" w:cs="Arial" w:eastAsia="Arial" w:hAnsi="Arial"/>
          <w:sz w:val="22"/>
          <w:szCs w:val="22"/>
        </w:rPr>
        <w:t xml:space="preserve">Fail (0-2): Superficial or incorrect workflow analysis; decision points unclear or not linked to value.</w:t>
      </w:r>
    </w:p>
    <w:p>
      <w:pPr>
        <w:spacing w:after="60" w:line="276"/>
        <w:ind w:left="360"/>
      </w:pPr>
      <w:r>
        <w:rPr>
          <w:rFonts w:ascii="Arial" w:cs="Arial" w:eastAsia="Arial" w:hAnsi="Arial"/>
          <w:b/>
          <w:bCs/>
          <w:sz w:val="22"/>
          <w:szCs w:val="22"/>
        </w:rPr>
        <w:t xml:space="preserve">Robust prioritisation using value, feasibility and risk with a clear rationale (6 marks)</w:t>
      </w:r>
    </w:p>
    <w:p>
      <w:pPr>
        <w:spacing w:after="60" w:line="276"/>
        <w:ind w:left="360"/>
      </w:pPr>
      <w:r>
        <w:rPr>
          <w:rFonts w:ascii="Arial" w:cs="Arial" w:eastAsia="Arial" w:hAnsi="Arial"/>
          <w:sz w:val="22"/>
          <w:szCs w:val="22"/>
        </w:rPr>
        <w:t xml:space="preserve">Distinction (5-6): Applies the scoring method correctly, provides a coherent ranked list, and justifies choices with quantified value bands, data readiness, complexity and risk. Notes tie-breakers and delivery risk.</w:t>
      </w:r>
    </w:p>
    <w:p>
      <w:pPr>
        <w:spacing w:after="60" w:line="276"/>
        <w:ind w:left="360"/>
      </w:pPr>
      <w:r>
        <w:rPr>
          <w:rFonts w:ascii="Arial" w:cs="Arial" w:eastAsia="Arial" w:hAnsi="Arial"/>
          <w:sz w:val="22"/>
          <w:szCs w:val="22"/>
        </w:rPr>
        <w:t xml:space="preserve">Merit (4): Mostly correct scoring and ranking; rationale references value and feasibility with minor gaps in risk or complexity discussion.</w:t>
      </w:r>
    </w:p>
    <w:p>
      <w:pPr>
        <w:spacing w:after="60" w:line="276"/>
        <w:ind w:left="360"/>
      </w:pPr>
      <w:r>
        <w:rPr>
          <w:rFonts w:ascii="Arial" w:cs="Arial" w:eastAsia="Arial" w:hAnsi="Arial"/>
          <w:sz w:val="22"/>
          <w:szCs w:val="22"/>
        </w:rPr>
        <w:t xml:space="preserve">Pass (3): Basic ranking with partial scoring; rationale is brief or qualitative with limited reference to the criteria.</w:t>
      </w:r>
    </w:p>
    <w:p>
      <w:pPr>
        <w:spacing w:after="60" w:line="276"/>
        <w:ind w:left="360"/>
      </w:pPr>
      <w:r>
        <w:rPr>
          <w:rFonts w:ascii="Arial" w:cs="Arial" w:eastAsia="Arial" w:hAnsi="Arial"/>
          <w:sz w:val="22"/>
          <w:szCs w:val="22"/>
        </w:rPr>
        <w:t xml:space="preserve">Fail (0-2): Incorrect or missing application of the scoring; ranking unjustified or inconsistent with case facts.</w:t>
      </w:r>
    </w:p>
    <w:p>
      <w:pPr>
        <w:spacing w:after="60" w:line="276"/>
        <w:ind w:left="360"/>
      </w:pPr>
      <w:r>
        <w:rPr>
          <w:rFonts w:ascii="Arial" w:cs="Arial" w:eastAsia="Arial" w:hAnsi="Arial"/>
          <w:b/>
          <w:bCs/>
          <w:sz w:val="22"/>
          <w:szCs w:val="22"/>
        </w:rPr>
        <w:t xml:space="preserve">Evaluation of solution options, data requirements, governance and human-centred design (6 marks)</w:t>
      </w:r>
    </w:p>
    <w:p>
      <w:pPr>
        <w:spacing w:after="60" w:line="276"/>
        <w:ind w:left="360"/>
      </w:pPr>
      <w:r>
        <w:rPr>
          <w:rFonts w:ascii="Arial" w:cs="Arial" w:eastAsia="Arial" w:hAnsi="Arial"/>
          <w:sz w:val="22"/>
          <w:szCs w:val="22"/>
        </w:rPr>
        <w:t xml:space="preserve">Distinction (5-6): Evaluates rule-based and ML options across forecast accuracy, seasonality/promo effects, data sufficiency, controls (monitoring, drift, approvals), and embeds human-in-the-loop and fallback logic. Provides a clear, defensible recommendation.</w:t>
      </w:r>
    </w:p>
    <w:p>
      <w:pPr>
        <w:spacing w:after="60" w:line="276"/>
        <w:ind w:left="360"/>
      </w:pPr>
      <w:r>
        <w:rPr>
          <w:rFonts w:ascii="Arial" w:cs="Arial" w:eastAsia="Arial" w:hAnsi="Arial"/>
          <w:sz w:val="22"/>
          <w:szCs w:val="22"/>
        </w:rPr>
        <w:t xml:space="preserve">Merit (4): Compares options with sound points on data and controls; recommendation is reasonable though less detailed on monitoring or HITL design.</w:t>
      </w:r>
    </w:p>
    <w:p>
      <w:pPr>
        <w:spacing w:after="60" w:line="276"/>
        <w:ind w:left="360"/>
      </w:pPr>
      <w:r>
        <w:rPr>
          <w:rFonts w:ascii="Arial" w:cs="Arial" w:eastAsia="Arial" w:hAnsi="Arial"/>
          <w:sz w:val="22"/>
          <w:szCs w:val="22"/>
        </w:rPr>
        <w:t xml:space="preserve">Pass (3): Basic comparison touching on accuracy and data; limited governance detail; recommendation stated with minimal support.</w:t>
      </w:r>
    </w:p>
    <w:p>
      <w:pPr>
        <w:spacing w:after="60" w:line="276"/>
        <w:ind w:left="360"/>
      </w:pPr>
      <w:r>
        <w:rPr>
          <w:rFonts w:ascii="Arial" w:cs="Arial" w:eastAsia="Arial" w:hAnsi="Arial"/>
          <w:sz w:val="22"/>
          <w:szCs w:val="22"/>
        </w:rPr>
        <w:t xml:space="preserve">Fail (0-2): Little or no evaluation; ignores data, governance, or user considerations; recommendation arbitrary.</w:t>
      </w:r>
    </w:p>
    <w:p>
      <w:pPr>
        <w:spacing w:after="60" w:line="276"/>
        <w:ind w:left="360"/>
      </w:pPr>
      <w:r>
        <w:rPr>
          <w:rFonts w:ascii="Arial" w:cs="Arial" w:eastAsia="Arial" w:hAnsi="Arial"/>
          <w:b/>
          <w:bCs/>
          <w:sz w:val="22"/>
          <w:szCs w:val="22"/>
        </w:rPr>
        <w:t xml:space="preserve">Clarity and appropriateness of explainability for non-technical stakeholders (2 marks)</w:t>
      </w:r>
    </w:p>
    <w:p>
      <w:pPr>
        <w:spacing w:after="60" w:line="276"/>
        <w:ind w:left="360"/>
      </w:pPr>
      <w:r>
        <w:rPr>
          <w:rFonts w:ascii="Arial" w:cs="Arial" w:eastAsia="Arial" w:hAnsi="Arial"/>
          <w:sz w:val="22"/>
          <w:szCs w:val="22"/>
        </w:rPr>
        <w:t xml:space="preserve">Distinction (2): Plain-English note that states what the model recommends, why, its confidence/limits, and when to escalate; avoids jargon and includes a concrete uncertainty cue (e.g., ranges or confidence bands).</w:t>
      </w:r>
    </w:p>
    <w:p>
      <w:pPr>
        <w:spacing w:after="60" w:line="276"/>
        <w:ind w:left="360"/>
      </w:pPr>
      <w:r>
        <w:rPr>
          <w:rFonts w:ascii="Arial" w:cs="Arial" w:eastAsia="Arial" w:hAnsi="Arial"/>
          <w:sz w:val="22"/>
          <w:szCs w:val="22"/>
        </w:rPr>
        <w:t xml:space="preserve">Merit (1): Clear and mostly jargon-free; mentions limits or escalation but less specific about uncertainty.</w:t>
      </w:r>
    </w:p>
    <w:p>
      <w:pPr>
        <w:spacing w:after="60" w:line="276"/>
        <w:ind w:left="360"/>
      </w:pPr>
      <w:r>
        <w:rPr>
          <w:rFonts w:ascii="Arial" w:cs="Arial" w:eastAsia="Arial" w:hAnsi="Arial"/>
          <w:sz w:val="22"/>
          <w:szCs w:val="22"/>
        </w:rPr>
        <w:t xml:space="preserve">Pass (1): Understandable but generic; limited mention of uncertainty or guardrails.</w:t>
      </w:r>
    </w:p>
    <w:p>
      <w:pPr>
        <w:spacing w:after="60" w:line="276"/>
        <w:ind w:left="360"/>
      </w:pPr>
      <w:r>
        <w:rPr>
          <w:rFonts w:ascii="Arial" w:cs="Arial" w:eastAsia="Arial" w:hAnsi="Arial"/>
          <w:sz w:val="22"/>
          <w:szCs w:val="22"/>
        </w:rPr>
        <w:t xml:space="preserve">Fail (0): Unclear or technical; omits key points on uncertainty/limits.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HomeHub wants to improve returns authorisation decisions. What best describes the difference between a rule-based system and a machine learning model in this context?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bCs/>
          <w:sz w:val="22"/>
          <w:szCs w:val="22"/>
        </w:rPr>
        <w:t xml:space="preserve">    A. A rule-based system applies explicitly coded policies to inputs, while a machine learning model infers patterns from historical data to predict outcomes. ✓</w:t>
      </w:r>
    </w:p>
    <w:p>
      <w:pPr>
        <w:spacing w:after="30" w:line="276"/>
      </w:pPr>
      <w:r>
        <w:rPr>
          <w:rFonts w:ascii="Arial" w:cs="Arial" w:eastAsia="Arial" w:hAnsi="Arial"/>
          <w:b w:val="false"/>
          <w:bCs w:val="false"/>
          <w:sz w:val="22"/>
          <w:szCs w:val="22"/>
        </w:rPr>
        <w:t xml:space="preserve">    B. A rule-based system learns patterns from past returns, while a machine learning model follows explicit policies set by managers.</w:t>
      </w:r>
    </w:p>
    <w:p>
      <w:pPr>
        <w:spacing w:after="30" w:line="276"/>
      </w:pPr>
      <w:r>
        <w:rPr>
          <w:rFonts w:ascii="Arial" w:cs="Arial" w:eastAsia="Arial" w:hAnsi="Arial"/>
          <w:b w:val="false"/>
          <w:bCs w:val="false"/>
          <w:sz w:val="22"/>
          <w:szCs w:val="22"/>
        </w:rPr>
        <w:t xml:space="preserve">    C. Both use historical data to discover optimal rules automatically, but machine learning is faster.</w:t>
      </w:r>
    </w:p>
    <w:p>
      <w:pPr>
        <w:spacing w:after="30" w:line="276"/>
      </w:pPr>
      <w:r>
        <w:rPr>
          <w:rFonts w:ascii="Arial" w:cs="Arial" w:eastAsia="Arial" w:hAnsi="Arial"/>
          <w:b w:val="false"/>
          <w:bCs w:val="false"/>
          <w:sz w:val="22"/>
          <w:szCs w:val="22"/>
        </w:rPr>
        <w:t xml:space="preserve">    D. Neither can incorporate business policies; only human managers can make such decisions.</w:t>
      </w:r>
    </w:p>
    <w:p>
      <w:pPr>
        <w:spacing w:after="60" w:line="276"/>
      </w:pPr>
      <w:r>
        <w:rPr>
          <w:rFonts w:ascii="Arial" w:cs="Arial" w:eastAsia="Arial" w:hAnsi="Arial"/>
          <w:i/>
          <w:iCs/>
          <w:color w:val="4a5568"/>
          <w:sz w:val="22"/>
          <w:szCs w:val="22"/>
        </w:rPr>
        <w:t xml:space="preserve">Rationale: "A rule-based system applies explicitly coded policies to inputs, while a machine learning model infers patterns from historical data to predict outcomes." This is correct because rule-based logic executes human-authored conditions, whereas ML estimates patterns/relationships from data to make predictions. The option 'A rule-based system learns patterns...' is reversed and therefore incorrect. 'Both use historical data to discover optimal rules automatically' mischaracterises rule-based systems. 'Neither can incorporate business policies' is false; both can reflect policy, but via different mechanisms.</w:t>
      </w:r>
    </w:p>
    <w:p>
      <w:pPr>
        <w:spacing w:before="80" w:after="40" w:line="276"/>
      </w:pPr>
      <w:r>
        <w:rPr>
          <w:rFonts w:ascii="Arial" w:cs="Arial" w:eastAsia="Arial" w:hAnsi="Arial"/>
          <w:b/>
          <w:bCs/>
          <w:sz w:val="22"/>
          <w:szCs w:val="22"/>
        </w:rPr>
        <w:t xml:space="preserve">2. Case context: Returns have risen to 18% post-promotion. Current workflow: (1) Customer initiates return via portal with reason code; (2) Parcel arrives; (3) Returns team inspects; (4) Decision: refund/replace/reject; (5) Item routed to restock, refurbishment, or clearance; (6) Finance processes refunds; (7) Customer service handles queries; (8) Periodic fraud spot-checks. Identify three high-leverage decision points where AI could add value. For each, state: inputs, predicted output, and expected business value.</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Tests ability to analyse workflows to spot AI leverage points that tie to measurable value (M33-LO1).</w:t>
      </w:r>
    </w:p>
    <w:p>
      <w:pPr>
        <w:spacing w:before="80" w:after="40" w:line="276"/>
      </w:pPr>
      <w:r>
        <w:rPr>
          <w:rFonts w:ascii="Arial" w:cs="Arial" w:eastAsia="Arial" w:hAnsi="Arial"/>
          <w:b/>
          <w:bCs/>
          <w:sz w:val="22"/>
          <w:szCs w:val="22"/>
        </w:rPr>
        <w:t xml:space="preserve">3. Prioritise these four AI use-cases using the scoring below. Scoring: Score = 2×Value band (High ≥ £400k = 3; Medium £200–399k = 2; Low &lt; £200k = 1) + Data readiness (High = 3; Med = 2; Low = 1) − Complexity (High = 3; Med = 2; Low = 1) − Risk (High = 3; Med = 2; Low = 1). Tie-breaker: lower delivery risk first. Use-cases: UC1 Forecast returns volume by SKU to plan staffing (Benefit £250k; Readiness High: 24 months returns/SKU; Complexity Med; Risk Low). UC2 Auto-triage customer emails to the right team (Benefit £120k; Readiness High: 30k labelled emails; Complexity Low; Risk Med). UC3 Dynamic discounting for overstock (Benefit £500k; Readiness High: sales/inventory/promo data; Complexity High; Risk Med). UC4 Supplier delay risk scoring (Benefit £180k; Readiness Low: limited outcomes; Complexity Med; Risk Med). Provide the ranked list with brief justification.</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ability to weigh value, feasibility and risk systematically to prioritise opportunities (M33-LO1/LO2).</w:t>
      </w:r>
    </w:p>
    <w:p>
      <w:pPr>
        <w:spacing w:before="80" w:after="40" w:line="276"/>
      </w:pPr>
      <w:r>
        <w:rPr>
          <w:rFonts w:ascii="Arial" w:cs="Arial" w:eastAsia="Arial" w:hAnsi="Arial"/>
          <w:b/>
          <w:bCs/>
          <w:sz w:val="22"/>
          <w:szCs w:val="22"/>
        </w:rPr>
        <w:t xml:space="preserve">4. Evaluate two options for improving replenishment decisions during promotions: Option A (Rule-based): Reorder when on-hand &lt; safety stock, safety stock = average of last 8 weeks × lead time, uplift by fixed 20% during promotions. Option B (ML forecasting): Gradient boosting model predicting daily SKU demand with features for seasonality, promo type/discount depth, web traffic, and weather. Recommend one, specifying: (i) expected performance and stability; (ii) data requirements and quality checks; (iii) governance and controls (monitoring, drift, fallbacks); (iv) human-in-the-loop design (who reviews what, when).</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structured evaluation of solution options, data and controls, concluding with a justified recommendation and HITL design (M33-LO2).</w:t>
      </w:r>
    </w:p>
    <w:p>
      <w:pPr>
        <w:spacing w:before="80" w:after="40" w:line="276"/>
      </w:pPr>
      <w:r>
        <w:rPr>
          <w:rFonts w:ascii="Arial" w:cs="Arial" w:eastAsia="Arial" w:hAnsi="Arial"/>
          <w:b/>
          <w:bCs/>
          <w:sz w:val="22"/>
          <w:szCs w:val="22"/>
        </w:rPr>
        <w:t xml:space="preserve">5. Write a 120-word note to operations managers explaining how a returns-triage model’s priority score should be used, including what uncertainty means in practice and when to escalate to a human supervisor.</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translate model behaviour, uncertainty and limits into manager-friendly language (M33-LO4).</w:t>
      </w:r>
    </w:p>
    <w:p>
      <w:pPr>
        <w:spacing w:after="300"/>
      </w:pPr>
    </w:p>
    <w:p>
      <w:pPr>
        <w:spacing w:before="150" w:after="80" w:line="276"/>
      </w:pPr>
      <w:r>
        <w:rPr>
          <w:rFonts w:ascii="Arial" w:cs="Arial" w:eastAsia="Arial" w:hAnsi="Arial"/>
          <w:b/>
          <w:bCs/>
          <w:sz w:val="24"/>
          <w:szCs w:val="24"/>
        </w:rPr>
        <w:t xml:space="preserve">Practice Simulation: Build a Decision-Support Workflow for Churn Retention</w:t>
      </w:r>
    </w:p>
    <w:p>
      <w:pPr>
        <w:spacing w:after="100" w:line="276"/>
      </w:pPr>
      <w:r>
        <w:rPr>
          <w:rFonts w:ascii="Arial" w:cs="Arial" w:eastAsia="Arial" w:hAnsi="Arial"/>
          <w:i/>
          <w:iCs/>
          <w:color w:val="4a5568"/>
          <w:sz w:val="22"/>
          <w:szCs w:val="22"/>
        </w:rPr>
        <w:t xml:space="preserve">Module: M33: Artificial Intelligence for Business Decision Making | Type: Practice simulations | Max Marks: 24 | Weighting: 54.5% of the module mark | MLOs: M33-LO3, M33-LO4 | Outcome level required: apply, create | Tasks reach: understand, apply, create</w:t>
      </w:r>
    </w:p>
    <w:p>
      <w:pPr>
        <w:spacing w:line="276" w:before="120" w:after="120"/>
      </w:pPr>
      <w:r>
        <w:rPr>
          <w:rFonts w:ascii="Arial" w:cs="Arial" w:eastAsia="Arial" w:hAnsi="Arial"/>
          <w:sz w:val="22"/>
          <w:szCs w:val="22"/>
        </w:rPr>
        <w:t xml:space="preserve">This assessment involves a hands-on simulation aimed at designing a retention decision-support workflow. The workflow integrates a predictive churn score with essential business rules, capacity constraints, and necessary human oversight.</w:t>
      </w:r>
    </w:p>
    <w:p>
      <w:pPr>
        <w:spacing w:line="276" w:before="120" w:after="120"/>
      </w:pPr>
      <w:r>
        <w:rPr>
          <w:rFonts w:ascii="Arial" w:cs="Arial" w:eastAsia="Arial" w:hAnsi="Arial"/>
          <w:sz w:val="22"/>
          <w:szCs w:val="22"/>
        </w:rPr>
        <w:t xml:space="preserve">Key components of the simulation include threshold selection, metric calculations, and effective stakeholder communication. Each of these elements plays a crucial role in ensuring the workflow is both efficient and effective in addressing retention challenges.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the assessment, work through the tasks in the specified order. This structured approach ensures that each step builds on the previous one, facilitating a comprehensive understanding of the dataset and the analysis process.</w:t>
      </w:r>
    </w:p>
    <w:p>
      <w:pPr>
        <w:spacing w:line="276" w:before="120" w:after="120"/>
      </w:pPr>
      <w:r>
        <w:rPr>
          <w:rFonts w:ascii="Arial" w:cs="Arial" w:eastAsia="Arial" w:hAnsi="Arial"/>
          <w:sz w:val="22"/>
          <w:szCs w:val="22"/>
        </w:rPr>
        <w:t xml:space="preserve">Utilize the provided mini-dataset when instructed. This dataset serves as a practical tool for applying theoretical concepts and allows for hands-on experience with data analysis techniques.</w:t>
      </w:r>
    </w:p>
    <w:p>
      <w:pPr>
        <w:spacing w:line="276" w:before="120" w:after="120"/>
      </w:pPr>
      <w:r>
        <w:rPr>
          <w:rFonts w:ascii="Arial" w:cs="Arial" w:eastAsia="Arial" w:hAnsi="Arial"/>
          <w:sz w:val="22"/>
          <w:szCs w:val="22"/>
        </w:rPr>
        <w:t xml:space="preserve">It is essential to keep your workflow steps explicit and executable. This can be achieved through the use of pseudocode or simple flow diagrams, which will clarify the sequence of actions required to complete the assessment.</w:t>
      </w:r>
    </w:p>
    <w:p>
      <w:pPr>
        <w:spacing w:line="276" w:before="120" w:after="120"/>
      </w:pPr>
      <w:r>
        <w:rPr>
          <w:rFonts w:ascii="Arial" w:cs="Arial" w:eastAsia="Arial" w:hAnsi="Arial"/>
          <w:sz w:val="22"/>
          <w:szCs w:val="22"/>
        </w:rPr>
        <w:t xml:space="preserve">When justifying thresholds, it is important to reference relevant metrics and business constraints. This justification provides a rationale for the decisions made during the analysis and ensures that the thresholds align with organizational goals.</w:t>
      </w:r>
    </w:p>
    <w:p>
      <w:pPr>
        <w:spacing w:line="276" w:before="120" w:after="120"/>
      </w:pPr>
      <w:r>
        <w:rPr>
          <w:rFonts w:ascii="Arial" w:cs="Arial" w:eastAsia="Arial" w:hAnsi="Arial"/>
          <w:sz w:val="22"/>
          <w:szCs w:val="22"/>
        </w:rPr>
        <w:t xml:space="preserve">Finally, conclude with a plain-English note directed to the sales team. This note should summarize the key findings and implications of the assessment, ensuring that the sales team understands the relevance of the analysis to their operations.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ServiceFlow, a mid-sized UK B2B SaaS provider. A churn model outputs a probability p(churn) for each account. Sales can make up to 5 retention calls per week. Leadership wants a simple, auditable workflow.</w:t>
      </w:r>
    </w:p>
    <w:p>
      <w:pPr>
        <w:spacing w:after="60" w:line="276"/>
        <w:ind w:left="360"/>
      </w:pPr>
      <w:r>
        <w:rPr>
          <w:rFonts w:ascii="Arial" w:cs="Arial" w:eastAsia="Arial" w:hAnsi="Arial"/>
          <w:sz w:val="22"/>
          <w:szCs w:val="22"/>
        </w:rPr>
        <w:t xml:space="preserve">Task: Create a prototype decision-support workflow that selects accounts for outreach by combining the churn model with business rules (e.g., minimum revenue), then quantify trade-offs at a fixed threshold and propose human oversight and controls. Conclude with a short explanation for the sales team.</w:t>
      </w:r>
    </w:p>
    <w:p>
      <w:pPr>
        <w:spacing w:after="60" w:line="276"/>
        <w:ind w:left="360"/>
      </w:pPr>
      <w:r>
        <w:rPr>
          <w:rFonts w:ascii="Arial" w:cs="Arial" w:eastAsia="Arial" w:hAnsi="Arial"/>
          <w:sz w:val="22"/>
          <w:szCs w:val="22"/>
        </w:rPr>
        <w:t xml:space="preserve">Deliverables: A step-by-step workflow (pseudocode or flow description) with threshold and tie-break rules; Metric calculations at threshold 0.50 (precision, recall, F1, and confusion counts); A brief outline of human-in-the-loop/control design; A 120–150 word sales-team explainer</w:t>
      </w:r>
    </w:p>
    <w:p>
      <w:pPr>
        <w:spacing w:after="60" w:line="276"/>
        <w:ind w:left="360"/>
      </w:pPr>
      <w:r>
        <w:rPr>
          <w:rFonts w:ascii="Arial" w:cs="Arial" w:eastAsia="Arial" w:hAnsi="Arial"/>
          <w:sz w:val="22"/>
          <w:szCs w:val="22"/>
        </w:rPr>
        <w:t xml:space="preserve">Conditions: 60 minutes, open-book, individual work. Keep to ~500–600 words total plus any simple tables.</w:t>
      </w:r>
    </w:p>
    <w:p>
      <w:pPr>
        <w:spacing w:after="60" w:line="276"/>
        <w:ind w:left="360"/>
      </w:pPr>
      <w:r>
        <w:rPr>
          <w:rFonts w:ascii="Arial" w:cs="Arial" w:eastAsia="Arial" w:hAnsi="Arial"/>
          <w:sz w:val="22"/>
          <w:szCs w:val="22"/>
        </w:rPr>
        <w:t xml:space="preserve">Submission: Single PDF or DOCX upload with labelled sections for Q1–Q5.</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Metric selection (MCQ) — 2 marks</w:t>
      </w:r>
    </w:p>
    <w:p>
      <w:pPr>
        <w:spacing w:after="60" w:line="276"/>
        <w:ind w:left="360"/>
      </w:pPr>
      <w:r>
        <w:rPr>
          <w:rFonts w:ascii="Arial" w:cs="Arial" w:eastAsia="Arial" w:hAnsi="Arial"/>
          <w:sz w:val="22"/>
          <w:szCs w:val="22"/>
        </w:rPr>
        <w:t xml:space="preserve">Indicative content: Selects precision given capacity constraints and desire to minimise wasted calls; brief justification.</w:t>
      </w:r>
    </w:p>
    <w:p>
      <w:pPr>
        <w:spacing w:after="60" w:line="276"/>
        <w:ind w:left="360"/>
      </w:pPr>
      <w:r>
        <w:rPr>
          <w:rFonts w:ascii="Arial" w:cs="Arial" w:eastAsia="Arial" w:hAnsi="Arial"/>
          <w:sz w:val="22"/>
          <w:szCs w:val="22"/>
        </w:rPr>
        <w:t xml:space="preserve">Q2: Prototype workflow creation — 10 marks</w:t>
      </w:r>
    </w:p>
    <w:p>
      <w:pPr>
        <w:spacing w:after="60" w:line="276"/>
        <w:ind w:left="360"/>
      </w:pPr>
      <w:r>
        <w:rPr>
          <w:rFonts w:ascii="Arial" w:cs="Arial" w:eastAsia="Arial" w:hAnsi="Arial"/>
          <w:sz w:val="22"/>
          <w:szCs w:val="22"/>
        </w:rPr>
        <w:t xml:space="preserve">Indicative content: Executable steps combining model score, MRR rule, capacity cap, tie-breaks, and audit logging; clear points for human review and fallbacks.</w:t>
      </w:r>
    </w:p>
    <w:p>
      <w:pPr>
        <w:spacing w:after="60" w:line="276"/>
        <w:ind w:left="360"/>
      </w:pPr>
      <w:r>
        <w:rPr>
          <w:rFonts w:ascii="Arial" w:cs="Arial" w:eastAsia="Arial" w:hAnsi="Arial"/>
          <w:sz w:val="22"/>
          <w:szCs w:val="22"/>
        </w:rPr>
        <w:t xml:space="preserve">Q3: Threshold metrics at 0.50 — 6 marks</w:t>
      </w:r>
    </w:p>
    <w:p>
      <w:pPr>
        <w:spacing w:after="60" w:line="276"/>
        <w:ind w:left="360"/>
      </w:pPr>
      <w:r>
        <w:rPr>
          <w:rFonts w:ascii="Arial" w:cs="Arial" w:eastAsia="Arial" w:hAnsi="Arial"/>
          <w:sz w:val="22"/>
          <w:szCs w:val="22"/>
        </w:rPr>
        <w:t xml:space="preserve">Indicative content: Correct confusion counts (TP, FP, TN, FN), precision, recall and F1; brief interpretation linked to business capacity.</w:t>
      </w:r>
    </w:p>
    <w:p>
      <w:pPr>
        <w:spacing w:after="60" w:line="276"/>
        <w:ind w:left="360"/>
      </w:pPr>
      <w:r>
        <w:rPr>
          <w:rFonts w:ascii="Arial" w:cs="Arial" w:eastAsia="Arial" w:hAnsi="Arial"/>
          <w:sz w:val="22"/>
          <w:szCs w:val="22"/>
        </w:rPr>
        <w:t xml:space="preserve">Q4: Human-in-the-loop and controls — 4 marks</w:t>
      </w:r>
    </w:p>
    <w:p>
      <w:pPr>
        <w:spacing w:after="60" w:line="276"/>
        <w:ind w:left="360"/>
      </w:pPr>
      <w:r>
        <w:rPr>
          <w:rFonts w:ascii="Arial" w:cs="Arial" w:eastAsia="Arial" w:hAnsi="Arial"/>
          <w:sz w:val="22"/>
          <w:szCs w:val="22"/>
        </w:rPr>
        <w:t xml:space="preserve">Indicative content: Oversight roles, override criteria, logging, periodic fairness/ drift checks, and rollback conditions.</w:t>
      </w:r>
    </w:p>
    <w:p>
      <w:pPr>
        <w:spacing w:after="60" w:line="276"/>
        <w:ind w:left="360"/>
      </w:pPr>
      <w:r>
        <w:rPr>
          <w:rFonts w:ascii="Arial" w:cs="Arial" w:eastAsia="Arial" w:hAnsi="Arial"/>
          <w:sz w:val="22"/>
          <w:szCs w:val="22"/>
        </w:rPr>
        <w:t xml:space="preserve">Q5: Sales-team explainer — 2 marks</w:t>
      </w:r>
    </w:p>
    <w:p>
      <w:pPr>
        <w:spacing w:after="60" w:line="276"/>
        <w:ind w:left="360"/>
      </w:pPr>
      <w:r>
        <w:rPr>
          <w:rFonts w:ascii="Arial" w:cs="Arial" w:eastAsia="Arial" w:hAnsi="Arial"/>
          <w:sz w:val="22"/>
          <w:szCs w:val="22"/>
        </w:rPr>
        <w:t xml:space="preserve">Indicative content: Plain-English explanation of thresholds, false alarms/misses, how to interpret scores, and escalation.</w:t>
      </w:r>
    </w:p>
    <w:p>
      <w:pPr>
        <w:spacing w:after="60" w:line="276"/>
        <w:ind w:left="360"/>
      </w:pPr>
      <w:r>
        <w:rPr>
          <w:rFonts w:ascii="Arial" w:cs="Arial" w:eastAsia="Arial" w:hAnsi="Arial"/>
          <w:sz w:val="22"/>
          <w:szCs w:val="22"/>
        </w:rPr>
        <w:t xml:space="preserve">Marker notes: For Q2 accept different thresholds if capacity, MRR and tie-breaks are handled consistently. For Q3, numbers should be exact as per dataset; minor rounding of F1 accepted. Reward explicit auditability (logging, versioning) and practical HITL triggers. Communication should avoid technical jargon and focus on actionability.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 workflow combining predictive outputs with business rules and capacity constraints (8 marks)</w:t>
      </w:r>
    </w:p>
    <w:p>
      <w:pPr>
        <w:spacing w:after="60" w:line="276"/>
        <w:ind w:left="360"/>
      </w:pPr>
      <w:r>
        <w:rPr>
          <w:rFonts w:ascii="Arial" w:cs="Arial" w:eastAsia="Arial" w:hAnsi="Arial"/>
          <w:sz w:val="22"/>
          <w:szCs w:val="22"/>
        </w:rPr>
        <w:t xml:space="preserve">Distinction (7-8): Clear, executable logic that integrates p(churn) with MRR thresholds, capacity caps, and explicit tie-breaks (e.g., higher MRR then longest since last contact). Includes data validation, audit logging, and fallback rules when capacity or data constraints change.</w:t>
      </w:r>
    </w:p>
    <w:p>
      <w:pPr>
        <w:spacing w:after="60" w:line="276"/>
        <w:ind w:left="360"/>
      </w:pPr>
      <w:r>
        <w:rPr>
          <w:rFonts w:ascii="Arial" w:cs="Arial" w:eastAsia="Arial" w:hAnsi="Arial"/>
          <w:sz w:val="22"/>
          <w:szCs w:val="22"/>
        </w:rPr>
        <w:t xml:space="preserve">Merit (6): Coherent workflow using score + business rule and capacity; minor gaps in tie-breaks or logging but overall executable.</w:t>
      </w:r>
    </w:p>
    <w:p>
      <w:pPr>
        <w:spacing w:after="60" w:line="276"/>
        <w:ind w:left="360"/>
      </w:pPr>
      <w:r>
        <w:rPr>
          <w:rFonts w:ascii="Arial" w:cs="Arial" w:eastAsia="Arial" w:hAnsi="Arial"/>
          <w:sz w:val="22"/>
          <w:szCs w:val="22"/>
        </w:rPr>
        <w:t xml:space="preserve">Pass (4-5): Basic steps combining score and a simple rule; capacity noted but limited detail on tie-breaks or auditability.</w:t>
      </w:r>
    </w:p>
    <w:p>
      <w:pPr>
        <w:spacing w:after="60" w:line="276"/>
        <w:ind w:left="360"/>
      </w:pPr>
      <w:r>
        <w:rPr>
          <w:rFonts w:ascii="Arial" w:cs="Arial" w:eastAsia="Arial" w:hAnsi="Arial"/>
          <w:sz w:val="22"/>
          <w:szCs w:val="22"/>
        </w:rPr>
        <w:t xml:space="preserve">Fail (0-3): Unclear or incomplete flow; missing key constraints (e.g., capacity) or unusable in practice.</w:t>
      </w:r>
    </w:p>
    <w:p>
      <w:pPr>
        <w:spacing w:after="60" w:line="276"/>
        <w:ind w:left="360"/>
      </w:pPr>
      <w:r>
        <w:rPr>
          <w:rFonts w:ascii="Arial" w:cs="Arial" w:eastAsia="Arial" w:hAnsi="Arial"/>
          <w:b/>
          <w:bCs/>
          <w:sz w:val="22"/>
          <w:szCs w:val="22"/>
        </w:rPr>
        <w:t xml:space="preserve">Correct metrics and sound justification of threshold/ROI trade-offs (8 marks)</w:t>
      </w:r>
    </w:p>
    <w:p>
      <w:pPr>
        <w:spacing w:after="60" w:line="276"/>
        <w:ind w:left="360"/>
      </w:pPr>
      <w:r>
        <w:rPr>
          <w:rFonts w:ascii="Arial" w:cs="Arial" w:eastAsia="Arial" w:hAnsi="Arial"/>
          <w:sz w:val="22"/>
          <w:szCs w:val="22"/>
        </w:rPr>
        <w:t xml:space="preserve">Distinction (7-8): Accurate confusion counts and precision/recall/F1 at t=0.50 with succinct interpretation connected to capacity and ROI (e.g., wasted calls vs missed churn). Justifies threshold logic or alternative with evidence.</w:t>
      </w:r>
    </w:p>
    <w:p>
      <w:pPr>
        <w:spacing w:after="60" w:line="276"/>
        <w:ind w:left="360"/>
      </w:pPr>
      <w:r>
        <w:rPr>
          <w:rFonts w:ascii="Arial" w:cs="Arial" w:eastAsia="Arial" w:hAnsi="Arial"/>
          <w:sz w:val="22"/>
          <w:szCs w:val="22"/>
        </w:rPr>
        <w:t xml:space="preserve">Merit (6): Correct calculations with brief interpretation; threshold reasoning is present but less developed.</w:t>
      </w:r>
    </w:p>
    <w:p>
      <w:pPr>
        <w:spacing w:after="60" w:line="276"/>
        <w:ind w:left="360"/>
      </w:pPr>
      <w:r>
        <w:rPr>
          <w:rFonts w:ascii="Arial" w:cs="Arial" w:eastAsia="Arial" w:hAnsi="Arial"/>
          <w:sz w:val="22"/>
          <w:szCs w:val="22"/>
        </w:rPr>
        <w:t xml:space="preserve">Pass (4-5): Mostly correct numbers (one minor error) or correct method; limited linkage to capacity/ROI.</w:t>
      </w:r>
    </w:p>
    <w:p>
      <w:pPr>
        <w:spacing w:after="60" w:line="276"/>
        <w:ind w:left="360"/>
      </w:pPr>
      <w:r>
        <w:rPr>
          <w:rFonts w:ascii="Arial" w:cs="Arial" w:eastAsia="Arial" w:hAnsi="Arial"/>
          <w:sz w:val="22"/>
          <w:szCs w:val="22"/>
        </w:rPr>
        <w:t xml:space="preserve">Fail (0-3): Incorrect or missing calculations; interpretation unrelated to decision constraints.</w:t>
      </w:r>
    </w:p>
    <w:p>
      <w:pPr>
        <w:spacing w:after="60" w:line="276"/>
        <w:ind w:left="360"/>
      </w:pPr>
      <w:r>
        <w:rPr>
          <w:rFonts w:ascii="Arial" w:cs="Arial" w:eastAsia="Arial" w:hAnsi="Arial"/>
          <w:b/>
          <w:bCs/>
          <w:sz w:val="22"/>
          <w:szCs w:val="22"/>
        </w:rPr>
        <w:t xml:space="preserve">Human-in-the-loop design, controls and responsible AI considerations (4 marks)</w:t>
      </w:r>
    </w:p>
    <w:p>
      <w:pPr>
        <w:spacing w:after="60" w:line="276"/>
        <w:ind w:left="360"/>
      </w:pPr>
      <w:r>
        <w:rPr>
          <w:rFonts w:ascii="Arial" w:cs="Arial" w:eastAsia="Arial" w:hAnsi="Arial"/>
          <w:sz w:val="22"/>
          <w:szCs w:val="22"/>
        </w:rPr>
        <w:t xml:space="preserve">Distinction (4): Specific oversight points (e.g., review for deals &gt;£1,500 MRR, new segments), override logging, periodic calibration/fairness checks, drift monitoring, and rollback triggers.</w:t>
      </w:r>
    </w:p>
    <w:p>
      <w:pPr>
        <w:spacing w:after="60" w:line="276"/>
        <w:ind w:left="360"/>
      </w:pPr>
      <w:r>
        <w:rPr>
          <w:rFonts w:ascii="Arial" w:cs="Arial" w:eastAsia="Arial" w:hAnsi="Arial"/>
          <w:sz w:val="22"/>
          <w:szCs w:val="22"/>
        </w:rPr>
        <w:t xml:space="preserve">Merit (3): Clear oversight and logging; mentions checks but less specific on cadence or triggers.</w:t>
      </w:r>
    </w:p>
    <w:p>
      <w:pPr>
        <w:spacing w:after="60" w:line="276"/>
        <w:ind w:left="360"/>
      </w:pPr>
      <w:r>
        <w:rPr>
          <w:rFonts w:ascii="Arial" w:cs="Arial" w:eastAsia="Arial" w:hAnsi="Arial"/>
          <w:sz w:val="22"/>
          <w:szCs w:val="22"/>
        </w:rPr>
        <w:t xml:space="preserve">Pass (2): General human review stated; limited control detail.</w:t>
      </w:r>
    </w:p>
    <w:p>
      <w:pPr>
        <w:spacing w:after="60" w:line="276"/>
        <w:ind w:left="360"/>
      </w:pPr>
      <w:r>
        <w:rPr>
          <w:rFonts w:ascii="Arial" w:cs="Arial" w:eastAsia="Arial" w:hAnsi="Arial"/>
          <w:sz w:val="22"/>
          <w:szCs w:val="22"/>
        </w:rPr>
        <w:t xml:space="preserve">Fail (0-1): No meaningful oversight or controls.</w:t>
      </w:r>
    </w:p>
    <w:p>
      <w:pPr>
        <w:spacing w:after="60" w:line="276"/>
        <w:ind w:left="360"/>
      </w:pPr>
      <w:r>
        <w:rPr>
          <w:rFonts w:ascii="Arial" w:cs="Arial" w:eastAsia="Arial" w:hAnsi="Arial"/>
          <w:b/>
          <w:bCs/>
          <w:sz w:val="22"/>
          <w:szCs w:val="22"/>
        </w:rPr>
        <w:t xml:space="preserve">Clarity of stakeholder communication and explainability (4 marks)</w:t>
      </w:r>
    </w:p>
    <w:p>
      <w:pPr>
        <w:spacing w:after="60" w:line="276"/>
        <w:ind w:left="360"/>
      </w:pPr>
      <w:r>
        <w:rPr>
          <w:rFonts w:ascii="Arial" w:cs="Arial" w:eastAsia="Arial" w:hAnsi="Arial"/>
          <w:sz w:val="22"/>
          <w:szCs w:val="22"/>
        </w:rPr>
        <w:t xml:space="preserve">Distinction (4): Plain-English, action-focused message explaining scores, thresholds, false alarms/misses and when to escalate; avoids jargon and sets expectations clearly.</w:t>
      </w:r>
    </w:p>
    <w:p>
      <w:pPr>
        <w:spacing w:after="60" w:line="276"/>
        <w:ind w:left="360"/>
      </w:pPr>
      <w:r>
        <w:rPr>
          <w:rFonts w:ascii="Arial" w:cs="Arial" w:eastAsia="Arial" w:hAnsi="Arial"/>
          <w:sz w:val="22"/>
          <w:szCs w:val="22"/>
        </w:rPr>
        <w:t xml:space="preserve">Merit (3): Clear and mostly jargon-free; covers most key points with minor omissions.</w:t>
      </w:r>
    </w:p>
    <w:p>
      <w:pPr>
        <w:spacing w:after="60" w:line="276"/>
        <w:ind w:left="360"/>
      </w:pPr>
      <w:r>
        <w:rPr>
          <w:rFonts w:ascii="Arial" w:cs="Arial" w:eastAsia="Arial" w:hAnsi="Arial"/>
          <w:sz w:val="22"/>
          <w:szCs w:val="22"/>
        </w:rPr>
        <w:t xml:space="preserve">Pass (2): Understandable but generic; limited discussion of uncertainty or escalation.</w:t>
      </w:r>
    </w:p>
    <w:p>
      <w:pPr>
        <w:spacing w:after="60" w:line="276"/>
        <w:ind w:left="360"/>
      </w:pPr>
      <w:r>
        <w:rPr>
          <w:rFonts w:ascii="Arial" w:cs="Arial" w:eastAsia="Arial" w:hAnsi="Arial"/>
          <w:sz w:val="22"/>
          <w:szCs w:val="22"/>
        </w:rPr>
        <w:t xml:space="preserve">Fail (0-1): Unclear, overly technical, or omits critical guidance.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call capacity is tight and you want most contacted accounts to be truly at risk, which metric is the primary one to optimise?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Recall (sensitivity)</w:t>
      </w:r>
    </w:p>
    <w:p>
      <w:pPr>
        <w:spacing w:after="30" w:line="276"/>
      </w:pPr>
      <w:r>
        <w:rPr>
          <w:rFonts w:ascii="Arial" w:cs="Arial" w:eastAsia="Arial" w:hAnsi="Arial"/>
          <w:b w:val="false"/>
          <w:bCs w:val="false"/>
          <w:sz w:val="22"/>
          <w:szCs w:val="22"/>
        </w:rPr>
        <w:t xml:space="preserve">    B. Accuracy</w:t>
      </w:r>
    </w:p>
    <w:p>
      <w:pPr>
        <w:spacing w:after="30" w:line="276"/>
      </w:pPr>
      <w:r>
        <w:rPr>
          <w:rFonts w:ascii="Arial" w:cs="Arial" w:eastAsia="Arial" w:hAnsi="Arial"/>
          <w:b w:val="false"/>
          <w:bCs w:val="false"/>
          <w:sz w:val="22"/>
          <w:szCs w:val="22"/>
        </w:rPr>
        <w:t xml:space="preserve">    C. ROC-AUC</w:t>
      </w:r>
    </w:p>
    <w:p>
      <w:pPr>
        <w:spacing w:after="30" w:line="276"/>
      </w:pPr>
      <w:r>
        <w:rPr>
          <w:rFonts w:ascii="Arial" w:cs="Arial" w:eastAsia="Arial" w:hAnsi="Arial"/>
          <w:b/>
          <w:bCs/>
          <w:sz w:val="22"/>
          <w:szCs w:val="22"/>
        </w:rPr>
        <w:t xml:space="preserve">    D. Precision (positive predictive value) ✓</w:t>
      </w:r>
    </w:p>
    <w:p>
      <w:pPr>
        <w:spacing w:after="60" w:line="276"/>
      </w:pPr>
      <w:r>
        <w:rPr>
          <w:rFonts w:ascii="Arial" w:cs="Arial" w:eastAsia="Arial" w:hAnsi="Arial"/>
          <w:i/>
          <w:iCs/>
          <w:color w:val="4a5568"/>
          <w:sz w:val="22"/>
          <w:szCs w:val="22"/>
        </w:rPr>
        <w:t xml:space="preserve">Rationale: "Precision (positive predictive value)" is correct because with limited capacity, you want a high share of contacted accounts to actually be at risk, minimising wasted calls. Recall is about catching as many true at-risk accounts as possible but may lower precision. Accuracy is unhelpful with class imbalance. ROC-AUC summarises ranking performance, not the realised contact set under a threshold.</w:t>
      </w:r>
    </w:p>
    <w:p>
      <w:pPr>
        <w:spacing w:before="80" w:after="40" w:line="276"/>
      </w:pPr>
      <w:r>
        <w:rPr>
          <w:rFonts w:ascii="Arial" w:cs="Arial" w:eastAsia="Arial" w:hAnsi="Arial"/>
          <w:b/>
          <w:bCs/>
          <w:sz w:val="22"/>
          <w:szCs w:val="22"/>
        </w:rPr>
        <w:t xml:space="preserve">2. Create a decision-support workflow that selects up to 5 accounts per week for retention outreach by combining model score p(churn) with a business rule: only contact accounts with monthly recurring revenue (MRR) ≥ £700. Specify: (a) threshold selection approach; (b) tie-break logic if more than 5 meet the rule; (c) audit logging; and (d) where a human should review/override. Present as pseudocode or a bullet-point flow.</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Assesses ability to synthesise predictive outputs with business constraints into an auditable, human-centred workflow (M33-LO3).</w:t>
      </w:r>
    </w:p>
    <w:p>
      <w:pPr>
        <w:spacing w:before="80" w:after="40" w:line="276"/>
      </w:pPr>
      <w:r>
        <w:rPr>
          <w:rFonts w:ascii="Arial" w:cs="Arial" w:eastAsia="Arial" w:hAnsi="Arial"/>
          <w:b/>
          <w:bCs/>
          <w:sz w:val="22"/>
          <w:szCs w:val="22"/>
        </w:rPr>
        <w:t xml:space="preserve">3. Using the dataset below and a fixed threshold t = 0.50 (ignore the MRR rule for this calculation), compute TP, FP, TN, FN, then precision, recall and F1. Dataset (CustID, p, MRR, ActualChurn): C1 0.82 £1,200 1; C2 0.76 £600 0; C3 0.61 £2,000 1; C4 0.55 £900 0; C5 0.49 £1,500 1; C6 0.43 £400 0; C7 0.37 £1,800 0; C8 0.33 £700 1; C9 0.28 £1,100 0; C10 0.22 £800 0; C11 0.15 £1,400 1; C12 0.09 £500 0.</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Checks correct computation and interpretation of key metrics at a chosen threshold to support decision trade-offs (M33-LO3).</w:t>
      </w:r>
    </w:p>
    <w:p>
      <w:pPr>
        <w:spacing w:before="80" w:after="40" w:line="276"/>
      </w:pPr>
      <w:r>
        <w:rPr>
          <w:rFonts w:ascii="Arial" w:cs="Arial" w:eastAsia="Arial" w:hAnsi="Arial"/>
          <w:b/>
          <w:bCs/>
          <w:sz w:val="22"/>
          <w:szCs w:val="22"/>
        </w:rPr>
        <w:t xml:space="preserve">4. Define the human-in-the-loop and control design for the workflow: who reviews/overrides, what triggers review, what gets logged, and how you will monitor fairness and model drift. Include a rollback condition.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practical governance and oversight, including fairness and drift monitoring tied to business safeguards (M33-LO4).</w:t>
      </w:r>
    </w:p>
    <w:p>
      <w:pPr>
        <w:spacing w:before="80" w:after="40" w:line="276"/>
      </w:pPr>
      <w:r>
        <w:rPr>
          <w:rFonts w:ascii="Arial" w:cs="Arial" w:eastAsia="Arial" w:hAnsi="Arial"/>
          <w:b/>
          <w:bCs/>
          <w:sz w:val="22"/>
          <w:szCs w:val="22"/>
        </w:rPr>
        <w:t xml:space="preserve">5. Write a 120–150 word note to the sales team explaining how to use the churn score and threshold in weekly planning, what false alarms and misses mean, and when to escalate a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clear, non-technical communication that sets expectations about uncertainty and escalation (M33-LO4).</w:t>
      </w:r>
    </w:p>
    <w:p>
      <w:pPr>
        <w:spacing w:after="300"/>
      </w:pPr>
    </w:p>
    <w:p>
      <w:pPr>
        <w:spacing w:before="150" w:after="80" w:line="276"/>
      </w:pPr>
      <w:r>
        <w:rPr>
          <w:rFonts w:ascii="Arial" w:cs="Arial" w:eastAsia="Arial" w:hAnsi="Arial"/>
          <w:b/>
          <w:bCs/>
          <w:sz w:val="24"/>
          <w:szCs w:val="24"/>
        </w:rPr>
        <w:t xml:space="preserve">Practice Simulation: Design a Near‑Real‑Time Retail Analytics Pipeline</w:t>
      </w:r>
    </w:p>
    <w:p>
      <w:pPr>
        <w:spacing w:after="100" w:line="276"/>
      </w:pPr>
      <w:r>
        <w:rPr>
          <w:rFonts w:ascii="Arial" w:cs="Arial" w:eastAsia="Arial" w:hAnsi="Arial"/>
          <w:i/>
          <w:iCs/>
          <w:color w:val="4a5568"/>
          <w:sz w:val="22"/>
          <w:szCs w:val="22"/>
        </w:rPr>
        <w:t xml:space="preserve">Module: M34: Big Data &amp; Business Analytics Applications | Type: Practice simulations | Max Marks: 24 | Weighting: 50% of the module mark | MLOs: M34-LO1, M34-LO2, M34-LO4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hands-on simulation where participants will assume the role of a junior analytics engineer. The primary objective is to design, justify, and govern an end-to-end big data pipeline. This pipeline will be specifically tailored for the near-real-time analysis of retail Key Performance Indicators (KPIs).</w:t>
      </w:r>
    </w:p>
    <w:p>
      <w:pPr>
        <w:spacing w:line="276" w:before="120" w:after="120"/>
      </w:pPr>
      <w:r>
        <w:rPr>
          <w:rFonts w:ascii="Arial" w:cs="Arial" w:eastAsia="Arial" w:hAnsi="Arial"/>
          <w:sz w:val="22"/>
          <w:szCs w:val="22"/>
        </w:rPr>
        <w:t xml:space="preserve">Participants will engage in practical exercises that require them to apply theoretical knowledge to real-world scenarios. The simulation will provide an opportunity to explore various aspects of big data management, including data ingestion, processing, and visualization.</w:t>
      </w:r>
    </w:p>
    <w:p>
      <w:pPr>
        <w:spacing w:line="276" w:before="120" w:after="120"/>
      </w:pPr>
      <w:r>
        <w:rPr>
          <w:rFonts w:ascii="Arial" w:cs="Arial" w:eastAsia="Arial" w:hAnsi="Arial"/>
          <w:sz w:val="22"/>
          <w:szCs w:val="22"/>
        </w:rPr>
        <w:t xml:space="preserve">The assessment aims to enhance participants' understanding of the complexities involved in managing large datasets. It will also emphasize the importance of governance and compliance in the context of data analytics.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When designing an assessment, it is essential to work through each step methodically, making informed design choices that reflect the underlying principles of the module. This includes considering the lakehouse architecture, which integrates both data lakes and data warehouses, allowing for efficient data management and analytics. The choice between streaming and batch processing is also crucial, as it impacts the timeliness and relevance of the data being assessed.</w:t>
      </w:r>
    </w:p>
    <w:p>
      <w:pPr>
        <w:spacing w:line="276" w:before="120" w:after="120"/>
      </w:pPr>
      <w:r>
        <w:rPr>
          <w:rFonts w:ascii="Arial" w:cs="Arial" w:eastAsia="Arial" w:hAnsi="Arial"/>
          <w:sz w:val="22"/>
          <w:szCs w:val="22"/>
        </w:rPr>
        <w:t xml:space="preserve">Orchestration plays a significant role in ensuring that data workflows are managed effectively, facilitating the smooth transition of data through various stages of processing. This requires a clear understanding of the governance frameworks that guide data usage and compliance, ensuring that assessments are not only effective but also adhere to ethical standards. Each design choice should be justified with evidence-based reasoning, drawing on best practices and theoretical frameworks discussed in the module.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UK omnichannel retailer. Executives want a KPI dashboard refreshed within two minutes using store POS and web clickstream data to monitor conversions and stockouts.</w:t>
      </w:r>
    </w:p>
    <w:p>
      <w:pPr>
        <w:spacing w:after="60" w:line="276"/>
        <w:ind w:left="360"/>
      </w:pPr>
      <w:r>
        <w:rPr>
          <w:rFonts w:ascii="Arial" w:cs="Arial" w:eastAsia="Arial" w:hAnsi="Arial"/>
          <w:sz w:val="22"/>
          <w:szCs w:val="22"/>
        </w:rPr>
        <w:t xml:space="preserve">Task: Design a fit-for-purpose end-to-end analytics pipeline and justify key decisions on ingestion, storage, processing, serving, and governance.</w:t>
      </w:r>
    </w:p>
    <w:p>
      <w:pPr>
        <w:spacing w:after="60" w:line="276"/>
        <w:ind w:left="360"/>
      </w:pPr>
      <w:r>
        <w:rPr>
          <w:rFonts w:ascii="Arial" w:cs="Arial" w:eastAsia="Arial" w:hAnsi="Arial"/>
          <w:sz w:val="22"/>
          <w:szCs w:val="22"/>
        </w:rPr>
        <w:t xml:space="preserve">Deliverables: Completed simulation answers to all questions; One-page architecture sketch with annotated layers and main services; Brief rationale (3–5 sentences) for the final architectural choice</w:t>
      </w:r>
    </w:p>
    <w:p>
      <w:pPr>
        <w:spacing w:after="60" w:line="276"/>
        <w:ind w:left="360"/>
      </w:pPr>
      <w:r>
        <w:rPr>
          <w:rFonts w:ascii="Arial" w:cs="Arial" w:eastAsia="Arial" w:hAnsi="Arial"/>
          <w:sz w:val="22"/>
          <w:szCs w:val="22"/>
        </w:rPr>
        <w:t xml:space="preserve">Conditions: 60 minutes, open book, individual. Approximately 500–700 words total plus one diagram (hand-drawn acceptable).</w:t>
      </w:r>
    </w:p>
    <w:p>
      <w:pPr>
        <w:spacing w:after="60" w:line="276"/>
        <w:ind w:left="360"/>
      </w:pPr>
      <w:r>
        <w:rPr>
          <w:rFonts w:ascii="Arial" w:cs="Arial" w:eastAsia="Arial" w:hAnsi="Arial"/>
          <w:sz w:val="22"/>
          <w:szCs w:val="22"/>
        </w:rPr>
        <w:t xml:space="preserve">Submission: Single PDF containing answers and a photo or embedded image of the architecture sketch</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Architecture choices and ingestion approach (Q1–Q2) — 5 marks</w:t>
      </w:r>
    </w:p>
    <w:p>
      <w:pPr>
        <w:spacing w:after="60" w:line="276"/>
        <w:ind w:left="360"/>
      </w:pPr>
      <w:r>
        <w:rPr>
          <w:rFonts w:ascii="Arial" w:cs="Arial" w:eastAsia="Arial" w:hAnsi="Arial"/>
          <w:sz w:val="22"/>
          <w:szCs w:val="22"/>
        </w:rPr>
        <w:t xml:space="preserve">Indicative content: Appropriate streaming/micro-batch decision; clear lakehouse layers (bronze/silver/gold); components named and justified against the 2-minute SLA.</w:t>
      </w:r>
    </w:p>
    <w:p>
      <w:pPr>
        <w:spacing w:after="60" w:line="276"/>
        <w:ind w:left="360"/>
      </w:pPr>
      <w:r>
        <w:rPr>
          <w:rFonts w:ascii="Arial" w:cs="Arial" w:eastAsia="Arial" w:hAnsi="Arial"/>
          <w:sz w:val="22"/>
          <w:szCs w:val="22"/>
        </w:rPr>
        <w:t xml:space="preserve">Storage and processing strategy (Q3–Q4) — 7 marks</w:t>
      </w:r>
    </w:p>
    <w:p>
      <w:pPr>
        <w:spacing w:after="60" w:line="276"/>
        <w:ind w:left="360"/>
      </w:pPr>
      <w:r>
        <w:rPr>
          <w:rFonts w:ascii="Arial" w:cs="Arial" w:eastAsia="Arial" w:hAnsi="Arial"/>
          <w:sz w:val="22"/>
          <w:szCs w:val="22"/>
        </w:rPr>
        <w:t xml:space="preserve">Indicative content: Tiered storage and serving rationale; scalable compute choice; orchestration triggers; checkpointing/idempotency; recovery and observability.</w:t>
      </w:r>
    </w:p>
    <w:p>
      <w:pPr>
        <w:spacing w:after="60" w:line="276"/>
        <w:ind w:left="360"/>
      </w:pPr>
      <w:r>
        <w:rPr>
          <w:rFonts w:ascii="Arial" w:cs="Arial" w:eastAsia="Arial" w:hAnsi="Arial"/>
          <w:sz w:val="22"/>
          <w:szCs w:val="22"/>
        </w:rPr>
        <w:t xml:space="preserve">Latency budget and performance–cost evaluation (Q5) — 4 marks</w:t>
      </w:r>
    </w:p>
    <w:p>
      <w:pPr>
        <w:spacing w:after="60" w:line="276"/>
        <w:ind w:left="360"/>
      </w:pPr>
      <w:r>
        <w:rPr>
          <w:rFonts w:ascii="Arial" w:cs="Arial" w:eastAsia="Arial" w:hAnsi="Arial"/>
          <w:sz w:val="22"/>
          <w:szCs w:val="22"/>
        </w:rPr>
        <w:t xml:space="preserve">Indicative content: Realistic end-to-end latency allocation ≤120s; monitoring plan; trade-off explanation (compute cost vs freshness).</w:t>
      </w:r>
    </w:p>
    <w:p>
      <w:pPr>
        <w:spacing w:after="60" w:line="276"/>
        <w:ind w:left="360"/>
      </w:pPr>
      <w:r>
        <w:rPr>
          <w:rFonts w:ascii="Arial" w:cs="Arial" w:eastAsia="Arial" w:hAnsi="Arial"/>
          <w:sz w:val="22"/>
          <w:szCs w:val="22"/>
        </w:rPr>
        <w:t xml:space="preserve">Governance, privacy and data quality controls (Q6–Q7) — 6 marks</w:t>
      </w:r>
    </w:p>
    <w:p>
      <w:pPr>
        <w:spacing w:after="60" w:line="276"/>
        <w:ind w:left="360"/>
      </w:pPr>
      <w:r>
        <w:rPr>
          <w:rFonts w:ascii="Arial" w:cs="Arial" w:eastAsia="Arial" w:hAnsi="Arial"/>
          <w:sz w:val="22"/>
          <w:szCs w:val="22"/>
        </w:rPr>
        <w:t xml:space="preserve">Indicative content: GDPR-compliant PII handling; encryption and access control; concrete DQ checks for streaming (schema, completeness, freshness, deduplication).</w:t>
      </w:r>
    </w:p>
    <w:p>
      <w:pPr>
        <w:spacing w:after="60" w:line="276"/>
        <w:ind w:left="360"/>
      </w:pPr>
      <w:r>
        <w:rPr>
          <w:rFonts w:ascii="Arial" w:cs="Arial" w:eastAsia="Arial" w:hAnsi="Arial"/>
          <w:sz w:val="22"/>
          <w:szCs w:val="22"/>
        </w:rPr>
        <w:t xml:space="preserve">Strategic justification (Q8) — 2 marks</w:t>
      </w:r>
    </w:p>
    <w:p>
      <w:pPr>
        <w:spacing w:after="60" w:line="276"/>
        <w:ind w:left="360"/>
      </w:pPr>
      <w:r>
        <w:rPr>
          <w:rFonts w:ascii="Arial" w:cs="Arial" w:eastAsia="Arial" w:hAnsi="Arial"/>
          <w:sz w:val="22"/>
          <w:szCs w:val="22"/>
        </w:rPr>
        <w:t xml:space="preserve">Indicative content: Concise, evidence-based lakehouse vs warehouse-only justification tied to velocity/variety and cost–performance.</w:t>
      </w:r>
    </w:p>
    <w:p>
      <w:pPr>
        <w:spacing w:after="60" w:line="276"/>
        <w:ind w:left="360"/>
      </w:pPr>
      <w:r>
        <w:rPr>
          <w:rFonts w:ascii="Arial" w:cs="Arial" w:eastAsia="Arial" w:hAnsi="Arial"/>
          <w:sz w:val="22"/>
          <w:szCs w:val="22"/>
        </w:rPr>
        <w:t xml:space="preserve">Marker notes: Award partial credit for partially correct designs where trade-offs are acknowledged. Accept equivalent cloud services and open-source tools if their roles are correctly described. Common misconceptions: assuming batch-only can meet 2-minute SLA; ignoring idempotency in streaming upserts; storing plaintext PII in bronze; confusing lake vs warehouse vs lakehouse. Where students propose alternatives (e.g., pure warehouse with streaming ingest), credit if they convincingly meet latency, scalability and cost constraints with governance controls.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Coherent end-to-end architecture design aligned to stated business requirements (6 marks)</w:t>
      </w:r>
    </w:p>
    <w:p>
      <w:pPr>
        <w:spacing w:after="60" w:line="276"/>
        <w:ind w:left="360"/>
      </w:pPr>
      <w:r>
        <w:rPr>
          <w:rFonts w:ascii="Arial" w:cs="Arial" w:eastAsia="Arial" w:hAnsi="Arial"/>
          <w:sz w:val="22"/>
          <w:szCs w:val="22"/>
        </w:rPr>
        <w:t xml:space="preserve">Distinction (5-6): End-to-end design clearly separates bronze/silver/gold with streaming ingest, stateful processing and a serving layer mapped to a 2-minute SLA; components are correctly chosen and interoperable (e.g., Kafka + Structured Streaming + Delta + BI) with explicit scaling approach.</w:t>
      </w:r>
    </w:p>
    <w:p>
      <w:pPr>
        <w:spacing w:after="60" w:line="276"/>
        <w:ind w:left="360"/>
      </w:pPr>
      <w:r>
        <w:rPr>
          <w:rFonts w:ascii="Arial" w:cs="Arial" w:eastAsia="Arial" w:hAnsi="Arial"/>
          <w:sz w:val="22"/>
          <w:szCs w:val="22"/>
        </w:rPr>
        <w:t xml:space="preserve">Merit (4): Complete pipeline with sensible components and layers; minor gaps in how layers interact or in SLA linkage, but overall feasible.</w:t>
      </w:r>
    </w:p>
    <w:p>
      <w:pPr>
        <w:spacing w:after="60" w:line="276"/>
        <w:ind w:left="360"/>
      </w:pPr>
      <w:r>
        <w:rPr>
          <w:rFonts w:ascii="Arial" w:cs="Arial" w:eastAsia="Arial" w:hAnsi="Arial"/>
          <w:sz w:val="22"/>
          <w:szCs w:val="22"/>
        </w:rPr>
        <w:t xml:space="preserve">Pass (3): Basic pipeline that could run but lacks clear layering or misses one key component (e.g., serving or orchestration) or gives a weak link to the SLA.</w:t>
      </w:r>
    </w:p>
    <w:p>
      <w:pPr>
        <w:spacing w:after="60" w:line="276"/>
        <w:ind w:left="360"/>
      </w:pPr>
      <w:r>
        <w:rPr>
          <w:rFonts w:ascii="Arial" w:cs="Arial" w:eastAsia="Arial" w:hAnsi="Arial"/>
          <w:sz w:val="22"/>
          <w:szCs w:val="22"/>
        </w:rPr>
        <w:t xml:space="preserve">Fail (0-2): Disjointed or batch-only design that cannot meet the 2-minute SLA or confuses foundational concepts (e.g., OLTP for analytics).</w:t>
      </w:r>
    </w:p>
    <w:p>
      <w:pPr>
        <w:spacing w:after="60" w:line="276"/>
        <w:ind w:left="360"/>
      </w:pPr>
      <w:r>
        <w:rPr>
          <w:rFonts w:ascii="Arial" w:cs="Arial" w:eastAsia="Arial" w:hAnsi="Arial"/>
          <w:b/>
          <w:bCs/>
          <w:sz w:val="22"/>
          <w:szCs w:val="22"/>
        </w:rPr>
        <w:t xml:space="preserve">Sound evaluation of storage, processing and latency trade-offs with justified recommendations (6 marks)</w:t>
      </w:r>
    </w:p>
    <w:p>
      <w:pPr>
        <w:spacing w:after="60" w:line="276"/>
        <w:ind w:left="360"/>
      </w:pPr>
      <w:r>
        <w:rPr>
          <w:rFonts w:ascii="Arial" w:cs="Arial" w:eastAsia="Arial" w:hAnsi="Arial"/>
          <w:sz w:val="22"/>
          <w:szCs w:val="22"/>
        </w:rPr>
        <w:t xml:space="preserve">Distinction (5-6): Compares options (warehouse-only vs lakehouse tiers; streaming vs micro-batch) with quantified or clearly reasoned latency budgets and cost–performance implications; recommendations explicitly trace to constraints.</w:t>
      </w:r>
    </w:p>
    <w:p>
      <w:pPr>
        <w:spacing w:after="60" w:line="276"/>
        <w:ind w:left="360"/>
      </w:pPr>
      <w:r>
        <w:rPr>
          <w:rFonts w:ascii="Arial" w:cs="Arial" w:eastAsia="Arial" w:hAnsi="Arial"/>
          <w:sz w:val="22"/>
          <w:szCs w:val="22"/>
        </w:rPr>
        <w:t xml:space="preserve">Merit (4): Evaluates key options with plausible latency and cost reasoning; some assumptions unstated but choices are justified.</w:t>
      </w:r>
    </w:p>
    <w:p>
      <w:pPr>
        <w:spacing w:after="60" w:line="276"/>
        <w:ind w:left="360"/>
      </w:pPr>
      <w:r>
        <w:rPr>
          <w:rFonts w:ascii="Arial" w:cs="Arial" w:eastAsia="Arial" w:hAnsi="Arial"/>
          <w:sz w:val="22"/>
          <w:szCs w:val="22"/>
        </w:rPr>
        <w:t xml:space="preserve">Pass (3): Provides a recommendation with limited comparison or generic justification; latency discussion is superficial.</w:t>
      </w:r>
    </w:p>
    <w:p>
      <w:pPr>
        <w:spacing w:after="60" w:line="276"/>
        <w:ind w:left="360"/>
      </w:pPr>
      <w:r>
        <w:rPr>
          <w:rFonts w:ascii="Arial" w:cs="Arial" w:eastAsia="Arial" w:hAnsi="Arial"/>
          <w:sz w:val="22"/>
          <w:szCs w:val="22"/>
        </w:rPr>
        <w:t xml:space="preserve">Fail (0-2): Little to no evaluation; recommendations are arbitrary or contradict constraints.</w:t>
      </w:r>
    </w:p>
    <w:p>
      <w:pPr>
        <w:spacing w:after="60" w:line="276"/>
        <w:ind w:left="360"/>
      </w:pPr>
      <w:r>
        <w:rPr>
          <w:rFonts w:ascii="Arial" w:cs="Arial" w:eastAsia="Arial" w:hAnsi="Arial"/>
          <w:b/>
          <w:bCs/>
          <w:sz w:val="22"/>
          <w:szCs w:val="22"/>
        </w:rPr>
        <w:t xml:space="preserve">Appropriate application of governance, privacy, security and data quality controls (6 marks)</w:t>
      </w:r>
    </w:p>
    <w:p>
      <w:pPr>
        <w:spacing w:after="60" w:line="276"/>
        <w:ind w:left="360"/>
      </w:pPr>
      <w:r>
        <w:rPr>
          <w:rFonts w:ascii="Arial" w:cs="Arial" w:eastAsia="Arial" w:hAnsi="Arial"/>
          <w:sz w:val="22"/>
          <w:szCs w:val="22"/>
        </w:rPr>
        <w:t xml:space="preserve">Distinction (5-6): Implements GDPR-aligned controls: pseudonymisation/tokenisation, encryption, RBAC/ABAC, retention/erasure, audited access; DQ checks target streaming pitfalls (schema evolution, late/out-of-order events, dedup) with actionable thresholds.</w:t>
      </w:r>
    </w:p>
    <w:p>
      <w:pPr>
        <w:spacing w:after="60" w:line="276"/>
        <w:ind w:left="360"/>
      </w:pPr>
      <w:r>
        <w:rPr>
          <w:rFonts w:ascii="Arial" w:cs="Arial" w:eastAsia="Arial" w:hAnsi="Arial"/>
          <w:sz w:val="22"/>
          <w:szCs w:val="22"/>
        </w:rPr>
        <w:t xml:space="preserve">Merit (4): Covers PII protection and access control with sensible DQ checks; minor omissions in enforcement or monitoring.</w:t>
      </w:r>
    </w:p>
    <w:p>
      <w:pPr>
        <w:spacing w:after="60" w:line="276"/>
        <w:ind w:left="360"/>
      </w:pPr>
      <w:r>
        <w:rPr>
          <w:rFonts w:ascii="Arial" w:cs="Arial" w:eastAsia="Arial" w:hAnsi="Arial"/>
          <w:sz w:val="22"/>
          <w:szCs w:val="22"/>
        </w:rPr>
        <w:t xml:space="preserve">Pass (3): Mentions basic encryption and access control; DQ checks are generic or incomplete.</w:t>
      </w:r>
    </w:p>
    <w:p>
      <w:pPr>
        <w:spacing w:after="60" w:line="276"/>
        <w:ind w:left="360"/>
      </w:pPr>
      <w:r>
        <w:rPr>
          <w:rFonts w:ascii="Arial" w:cs="Arial" w:eastAsia="Arial" w:hAnsi="Arial"/>
          <w:sz w:val="22"/>
          <w:szCs w:val="22"/>
        </w:rPr>
        <w:t xml:space="preserve">Fail (0-2): Missing or inappropriate controls (e.g., plaintext PII); DQ checks absent or irrelevant.</w:t>
      </w:r>
    </w:p>
    <w:p>
      <w:pPr>
        <w:spacing w:after="60" w:line="276"/>
        <w:ind w:left="360"/>
      </w:pPr>
      <w:r>
        <w:rPr>
          <w:rFonts w:ascii="Arial" w:cs="Arial" w:eastAsia="Arial" w:hAnsi="Arial"/>
          <w:b/>
          <w:bCs/>
          <w:sz w:val="22"/>
          <w:szCs w:val="22"/>
        </w:rPr>
        <w:t xml:space="preserve">Clarity and evidence in rationale, using realistic assumptions and module concepts (6 marks)</w:t>
      </w:r>
    </w:p>
    <w:p>
      <w:pPr>
        <w:spacing w:after="60" w:line="276"/>
        <w:ind w:left="360"/>
      </w:pPr>
      <w:r>
        <w:rPr>
          <w:rFonts w:ascii="Arial" w:cs="Arial" w:eastAsia="Arial" w:hAnsi="Arial"/>
          <w:sz w:val="22"/>
          <w:szCs w:val="22"/>
        </w:rPr>
        <w:t xml:space="preserve">Distinction (5-6): Concise, well-structured justifications referencing module concepts (e.g., watermarking, MERGE for upserts); assumptions are stated and realistic; uses metrics or estimates where helpful.</w:t>
      </w:r>
    </w:p>
    <w:p>
      <w:pPr>
        <w:spacing w:after="60" w:line="276"/>
        <w:ind w:left="360"/>
      </w:pPr>
      <w:r>
        <w:rPr>
          <w:rFonts w:ascii="Arial" w:cs="Arial" w:eastAsia="Arial" w:hAnsi="Arial"/>
          <w:sz w:val="22"/>
          <w:szCs w:val="22"/>
        </w:rPr>
        <w:t xml:space="preserve">Merit (4): Clear reasoning referencing relevant concepts; minor ambiguity or few unstated assumptions.</w:t>
      </w:r>
    </w:p>
    <w:p>
      <w:pPr>
        <w:spacing w:after="60" w:line="276"/>
        <w:ind w:left="360"/>
      </w:pPr>
      <w:r>
        <w:rPr>
          <w:rFonts w:ascii="Arial" w:cs="Arial" w:eastAsia="Arial" w:hAnsi="Arial"/>
          <w:sz w:val="22"/>
          <w:szCs w:val="22"/>
        </w:rPr>
        <w:t xml:space="preserve">Pass (3): Some relevant reasoning but limited linkage to module concepts; assumptions not made explicit.</w:t>
      </w:r>
    </w:p>
    <w:p>
      <w:pPr>
        <w:spacing w:after="60" w:line="276"/>
        <w:ind w:left="360"/>
      </w:pPr>
      <w:r>
        <w:rPr>
          <w:rFonts w:ascii="Arial" w:cs="Arial" w:eastAsia="Arial" w:hAnsi="Arial"/>
          <w:sz w:val="22"/>
          <w:szCs w:val="22"/>
        </w:rPr>
        <w:t xml:space="preserve">Fail (0-2): Unclear reasoning or assertions without supporting concepts; difficult to follow.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UK omnichannel retailer generates about 5,000 checkout and browse events per second during peak times. Executives require a KPI dashboard refreshed within two minutes. Which ingestion pattern best fits this requirement while keeping future flexibility for machine learning features?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Streaming or micro-batch ingestion into a lakehouse bronze layer via Kafka/Kinesis with exactly-once semantics ✓</w:t>
      </w:r>
    </w:p>
    <w:p>
      <w:pPr>
        <w:spacing w:after="30" w:line="276"/>
      </w:pPr>
      <w:r>
        <w:rPr>
          <w:rFonts w:ascii="Arial" w:cs="Arial" w:eastAsia="Arial" w:hAnsi="Arial"/>
          <w:b w:val="false"/>
          <w:bCs w:val="false"/>
          <w:sz w:val="22"/>
          <w:szCs w:val="22"/>
        </w:rPr>
        <w:t xml:space="preserve">    B. Nightly batch ETL into a rigid star-schema data warehouse using scheduled bulk loads</w:t>
      </w:r>
    </w:p>
    <w:p>
      <w:pPr>
        <w:spacing w:after="30" w:line="276"/>
      </w:pPr>
      <w:r>
        <w:rPr>
          <w:rFonts w:ascii="Arial" w:cs="Arial" w:eastAsia="Arial" w:hAnsi="Arial"/>
          <w:b w:val="false"/>
          <w:bCs w:val="false"/>
          <w:sz w:val="22"/>
          <w:szCs w:val="22"/>
        </w:rPr>
        <w:t xml:space="preserve">    C. Hourly manual CSV exports uploaded by store managers to a shared folder</w:t>
      </w:r>
    </w:p>
    <w:p>
      <w:pPr>
        <w:spacing w:after="30" w:line="276"/>
      </w:pPr>
      <w:r>
        <w:rPr>
          <w:rFonts w:ascii="Arial" w:cs="Arial" w:eastAsia="Arial" w:hAnsi="Arial"/>
          <w:b w:val="false"/>
          <w:bCs w:val="false"/>
          <w:sz w:val="22"/>
          <w:szCs w:val="22"/>
        </w:rPr>
        <w:t xml:space="preserve">    D. Polling the e-commerce REST API every five minutes and writing responses directly into the OLTP database</w:t>
      </w:r>
    </w:p>
    <w:p>
      <w:pPr>
        <w:spacing w:after="60" w:line="276"/>
      </w:pPr>
      <w:r>
        <w:rPr>
          <w:rFonts w:ascii="Arial" w:cs="Arial" w:eastAsia="Arial" w:hAnsi="Arial"/>
          <w:i/>
          <w:iCs/>
          <w:color w:val="4a5568"/>
          <w:sz w:val="22"/>
          <w:szCs w:val="22"/>
        </w:rPr>
        <w:t xml:space="preserve">Rationale: Correct answer: 'Streaming or micro-batch ingestion into a lakehouse bronze layer via Kafka/Kinesis with exactly-once semantics'. This meets a two-minute freshness target and preserves high-velocity event data for downstream ML on the lakehouse. Nightly batch ETL is far too slow for a two-minute SLA. Hourly manual CSV exports are unreliable and stale. Polling the REST API and writing directly into OLTP mixes workloads and still likely misses the latency and scalability requirements.</w:t>
      </w:r>
    </w:p>
    <w:p>
      <w:pPr>
        <w:spacing w:before="80" w:after="40" w:line="276"/>
      </w:pPr>
      <w:r>
        <w:rPr>
          <w:rFonts w:ascii="Arial" w:cs="Arial" w:eastAsia="Arial" w:hAnsi="Arial"/>
          <w:b/>
          <w:bCs/>
          <w:sz w:val="22"/>
          <w:szCs w:val="22"/>
        </w:rPr>
        <w:t xml:space="preserve">2. Propose a high-level end-to-end architecture that can meet the two-minute SLA. Name the main layers and components (ingestion, storage, compute, serving) and briefly justify how this design meets the requirement.</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learner’s ability to decompose requirements into layered architecture components, showing how each contributes to meeting the SLA.</w:t>
      </w:r>
    </w:p>
    <w:p>
      <w:pPr>
        <w:spacing w:before="80" w:after="40" w:line="276"/>
      </w:pPr>
      <w:r>
        <w:rPr>
          <w:rFonts w:ascii="Arial" w:cs="Arial" w:eastAsia="Arial" w:hAnsi="Arial"/>
          <w:b/>
          <w:bCs/>
          <w:sz w:val="22"/>
          <w:szCs w:val="22"/>
        </w:rPr>
        <w:t xml:space="preserve">3. Which storage and serving strategy best balances cost, performance and flexibility for hot streaming data and historical analysis in this scenario?</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Adopt a lakehouse with tiered object storage (hot Delta/Parquet partitions for recent data, warm/cold for history) plus a query warehouse/serving layer for gold tables ✓</w:t>
      </w:r>
    </w:p>
    <w:p>
      <w:pPr>
        <w:spacing w:after="30" w:line="276"/>
      </w:pPr>
      <w:r>
        <w:rPr>
          <w:rFonts w:ascii="Arial" w:cs="Arial" w:eastAsia="Arial" w:hAnsi="Arial"/>
          <w:b w:val="false"/>
          <w:bCs w:val="false"/>
          <w:sz w:val="22"/>
          <w:szCs w:val="22"/>
        </w:rPr>
        <w:t xml:space="preserve">    B. Keep all data in a single high-end cloud data warehouse and query everything from there</w:t>
      </w:r>
    </w:p>
    <w:p>
      <w:pPr>
        <w:spacing w:after="30" w:line="276"/>
      </w:pPr>
      <w:r>
        <w:rPr>
          <w:rFonts w:ascii="Arial" w:cs="Arial" w:eastAsia="Arial" w:hAnsi="Arial"/>
          <w:b w:val="false"/>
          <w:bCs w:val="false"/>
          <w:sz w:val="22"/>
          <w:szCs w:val="22"/>
        </w:rPr>
        <w:t xml:space="preserve">    C. Store everything in a key–value NoSQL database and run analytics by scanning it directly</w:t>
      </w:r>
    </w:p>
    <w:p>
      <w:pPr>
        <w:spacing w:after="30" w:line="276"/>
      </w:pPr>
      <w:r>
        <w:rPr>
          <w:rFonts w:ascii="Arial" w:cs="Arial" w:eastAsia="Arial" w:hAnsi="Arial"/>
          <w:b w:val="false"/>
          <w:bCs w:val="false"/>
          <w:sz w:val="22"/>
          <w:szCs w:val="22"/>
        </w:rPr>
        <w:t xml:space="preserve">    D. Persist data to local SSDs on application servers for speed, then aggregate weekly</w:t>
      </w:r>
    </w:p>
    <w:p>
      <w:pPr>
        <w:spacing w:after="60" w:line="276"/>
      </w:pPr>
      <w:r>
        <w:rPr>
          <w:rFonts w:ascii="Arial" w:cs="Arial" w:eastAsia="Arial" w:hAnsi="Arial"/>
          <w:i/>
          <w:iCs/>
          <w:color w:val="4a5568"/>
          <w:sz w:val="22"/>
          <w:szCs w:val="22"/>
        </w:rPr>
        <w:t xml:space="preserve">Rationale: Correct answer: 'Adopt a lakehouse with tiered object storage (hot Delta/Parquet partitions for recent data, warm/cold for history) plus a query warehouse/serving layer for gold tables'. This balances low-cost scalable storage with performant access paths for KPIs. A single warehouse for all data is flexible but often costly and less suitable for semi-structured streaming raw data. Pure NoSQL is poor for analytical scans. Local SSDs on app servers are operationally fragile and not scalable.</w:t>
      </w:r>
    </w:p>
    <w:p>
      <w:pPr>
        <w:spacing w:before="80" w:after="40" w:line="276"/>
      </w:pPr>
      <w:r>
        <w:rPr>
          <w:rFonts w:ascii="Arial" w:cs="Arial" w:eastAsia="Arial" w:hAnsi="Arial"/>
          <w:b/>
          <w:bCs/>
          <w:sz w:val="22"/>
          <w:szCs w:val="22"/>
        </w:rPr>
        <w:t xml:space="preserve">4. Outline an orchestration and reliability approach for this pipeline that ensures resilient, low-latency updates.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the ability to design orchestration, reliability and observability mechanisms essential for production-grade streaming analytics.</w:t>
      </w:r>
    </w:p>
    <w:p>
      <w:pPr>
        <w:spacing w:before="80" w:after="40" w:line="276"/>
      </w:pPr>
      <w:r>
        <w:rPr>
          <w:rFonts w:ascii="Arial" w:cs="Arial" w:eastAsia="Arial" w:hAnsi="Arial"/>
          <w:b/>
          <w:bCs/>
          <w:sz w:val="22"/>
          <w:szCs w:val="22"/>
        </w:rPr>
        <w:t xml:space="preserve">5. Allocate a realistic end-to-end latency budget for the two-minute SLA and explain one performance–cost trade-off you would make.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Evaluates the learner’s ability to quantify latency components and reason about performance–cost trade-offs.</w:t>
      </w:r>
    </w:p>
    <w:p>
      <w:pPr>
        <w:spacing w:before="80" w:after="40" w:line="276"/>
      </w:pPr>
      <w:r>
        <w:rPr>
          <w:rFonts w:ascii="Arial" w:cs="Arial" w:eastAsia="Arial" w:hAnsi="Arial"/>
          <w:b/>
          <w:bCs/>
          <w:sz w:val="22"/>
          <w:szCs w:val="22"/>
        </w:rPr>
        <w:t xml:space="preserve">6. Which governance approach allows analytics on customer behaviour while complying with UK GDPR?</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Store all raw PII in plaintext in the bronze layer to keep maximum analytical flexibility</w:t>
      </w:r>
    </w:p>
    <w:p>
      <w:pPr>
        <w:spacing w:after="30" w:line="276"/>
      </w:pPr>
      <w:r>
        <w:rPr>
          <w:rFonts w:ascii="Arial" w:cs="Arial" w:eastAsia="Arial" w:hAnsi="Arial"/>
          <w:b w:val="false"/>
          <w:bCs w:val="false"/>
          <w:sz w:val="22"/>
          <w:szCs w:val="22"/>
        </w:rPr>
        <w:t xml:space="preserve">    B. Delete all identifiers immediately so the dataset is fully anonymous, even for authorised analysts</w:t>
      </w:r>
    </w:p>
    <w:p>
      <w:pPr>
        <w:spacing w:after="30" w:line="276"/>
      </w:pPr>
      <w:r>
        <w:rPr>
          <w:rFonts w:ascii="Arial" w:cs="Arial" w:eastAsia="Arial" w:hAnsi="Arial"/>
          <w:b/>
          <w:bCs/>
          <w:sz w:val="22"/>
          <w:szCs w:val="22"/>
        </w:rPr>
        <w:t xml:space="preserve">    C. Tokenise or pseudonymise customer identifiers in bronze, encrypt data at rest and in transit, restrict access via roles/ACLs, and apply data retention/deletion policies ✓</w:t>
      </w:r>
    </w:p>
    <w:p>
      <w:pPr>
        <w:spacing w:after="30" w:line="276"/>
      </w:pPr>
      <w:r>
        <w:rPr>
          <w:rFonts w:ascii="Arial" w:cs="Arial" w:eastAsia="Arial" w:hAnsi="Arial"/>
          <w:b w:val="false"/>
          <w:bCs w:val="false"/>
          <w:sz w:val="22"/>
          <w:szCs w:val="22"/>
        </w:rPr>
        <w:t xml:space="preserve">    D. Share raw identifiers with third-party marketing platforms to offload compliance to them</w:t>
      </w:r>
    </w:p>
    <w:p>
      <w:pPr>
        <w:spacing w:after="60" w:line="276"/>
      </w:pPr>
      <w:r>
        <w:rPr>
          <w:rFonts w:ascii="Arial" w:cs="Arial" w:eastAsia="Arial" w:hAnsi="Arial"/>
          <w:i/>
          <w:iCs/>
          <w:color w:val="4a5568"/>
          <w:sz w:val="22"/>
          <w:szCs w:val="22"/>
        </w:rPr>
        <w:t xml:space="preserve">Rationale: Correct answer: 'Tokenise or pseudonymise customer identifiers in bronze, encrypt data at rest and in transit, restrict access via roles/ACLs, and apply data retention/deletion policies'. This enables analysis with controlled re-identification by authorised processes. Plaintext PII breaches security. Deleting all identifiers blocks necessary analytics. Offloading compliance to vendors does not remove the controller’s obligations.</w:t>
      </w:r>
    </w:p>
    <w:p>
      <w:pPr>
        <w:spacing w:before="80" w:after="40" w:line="276"/>
      </w:pPr>
      <w:r>
        <w:rPr>
          <w:rFonts w:ascii="Arial" w:cs="Arial" w:eastAsia="Arial" w:hAnsi="Arial"/>
          <w:b/>
          <w:bCs/>
          <w:sz w:val="22"/>
          <w:szCs w:val="22"/>
        </w:rPr>
        <w:t xml:space="preserve">7. Define three concrete data quality checks suitable for streaming purchase events and how to implement them.</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practical application of data quality controls tailored to streaming, including schema validation, freshness SLIs and deduplication.</w:t>
      </w:r>
    </w:p>
    <w:p>
      <w:pPr>
        <w:spacing w:before="80" w:after="40" w:line="276"/>
      </w:pPr>
      <w:r>
        <w:rPr>
          <w:rFonts w:ascii="Arial" w:cs="Arial" w:eastAsia="Arial" w:hAnsi="Arial"/>
          <w:b/>
          <w:bCs/>
          <w:sz w:val="22"/>
          <w:szCs w:val="22"/>
        </w:rPr>
        <w:t xml:space="preserve">8. In 3–5 sentences, justify choosing a lakehouse over a warehouse-only approach for this use case.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Checks the learner’s ability to articulate architecture trade-offs explicitly tied to velocity, variety and cost–performance.</w:t>
      </w:r>
    </w:p>
    <w:p>
      <w:pPr>
        <w:spacing w:after="300"/>
      </w:pPr>
    </w:p>
    <w:p>
      <w:pPr>
        <w:spacing w:before="150" w:after="80" w:line="276"/>
      </w:pPr>
      <w:r>
        <w:rPr>
          <w:rFonts w:ascii="Arial" w:cs="Arial" w:eastAsia="Arial" w:hAnsi="Arial"/>
          <w:b/>
          <w:bCs/>
          <w:sz w:val="24"/>
          <w:szCs w:val="24"/>
        </w:rPr>
        <w:t xml:space="preserve">Scenario-based Micro‑Tasks: KPI Dashboard POC for a Subscription Service</w:t>
      </w:r>
    </w:p>
    <w:p>
      <w:pPr>
        <w:spacing w:after="100" w:line="276"/>
      </w:pPr>
      <w:r>
        <w:rPr>
          <w:rFonts w:ascii="Arial" w:cs="Arial" w:eastAsia="Arial" w:hAnsi="Arial"/>
          <w:i/>
          <w:iCs/>
          <w:color w:val="4a5568"/>
          <w:sz w:val="22"/>
          <w:szCs w:val="22"/>
        </w:rPr>
        <w:t xml:space="preserve">Module: M34: Big Data &amp; Business Analytics Applications | Type: Scenario-based micro-tasks | Max Marks: 24 | Weighting: 50% of the module mark | MLOs: M34-LO3, M34-LO2, M34-LO4 | Outcome level required: apply, evaluate, create | Tasks reach: apply, evaluate, create</w:t>
      </w:r>
    </w:p>
    <w:p>
      <w:pPr>
        <w:spacing w:line="276" w:before="120" w:after="120"/>
      </w:pPr>
      <w:r>
        <w:rPr>
          <w:rFonts w:ascii="Arial" w:cs="Arial" w:eastAsia="Arial" w:hAnsi="Arial"/>
          <w:sz w:val="22"/>
          <w:szCs w:val="22"/>
        </w:rPr>
        <w:t xml:space="preserve">The assessment involves a series of short, realistic tasks aimed at designing and justifying a proof-of-concept. This proof-of-concept should effectively integrate multiple data sources to deliver a comprehensive executive KPI dashboard.</w:t>
      </w:r>
    </w:p>
    <w:p>
      <w:pPr>
        <w:spacing w:line="276" w:before="120" w:after="120"/>
      </w:pPr>
      <w:r>
        <w:rPr>
          <w:rFonts w:ascii="Arial" w:cs="Arial" w:eastAsia="Arial" w:hAnsi="Arial"/>
          <w:sz w:val="22"/>
          <w:szCs w:val="22"/>
        </w:rPr>
        <w:t xml:space="preserve">Participants will be required to demonstrate their ability to synthesize data from various origins, ensuring that the final dashboard is both functional and informative. The justification for the design choices made during this process will be a critical component of the assessment.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succinctly. Use plain language and justify choices. Where code is requested, pseudocode or SQL is acceptable.</w:t>
      </w:r>
    </w:p>
    <w:p>
      <w:pPr>
        <w:spacing w:line="276" w:before="120" w:after="120"/>
      </w:pPr>
      <w:r>
        <w:rPr>
          <w:rFonts w:ascii="Arial" w:cs="Arial" w:eastAsia="Arial" w:hAnsi="Arial"/>
          <w:sz w:val="22"/>
          <w:szCs w:val="22"/>
        </w:rPr>
        <w:t xml:space="preserve">Focus on creating workable artefacts and evaluating trade-offs.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building a proof-of-concept for a mid-sized UK subscription service. Data sources include CRM (customer profiles), billing (payments and subscription status), and web/app events (sign-ups and engagement). Executives want a refreshed KPI dashboard combining these sources.</w:t>
      </w:r>
    </w:p>
    <w:p>
      <w:pPr>
        <w:spacing w:after="60" w:line="276"/>
        <w:ind w:left="360"/>
      </w:pPr>
      <w:r>
        <w:rPr>
          <w:rFonts w:ascii="Arial" w:cs="Arial" w:eastAsia="Arial" w:hAnsi="Arial"/>
          <w:sz w:val="22"/>
          <w:szCs w:val="22"/>
        </w:rPr>
        <w:t xml:space="preserve">Task: Design the integration logic, create sample transformations and queries, propose the dashboard layout and refresh plan, and apply governance and data quality controls.</w:t>
      </w:r>
    </w:p>
    <w:p>
      <w:pPr>
        <w:spacing w:after="60" w:line="276"/>
        <w:ind w:left="360"/>
      </w:pPr>
      <w:r>
        <w:rPr>
          <w:rFonts w:ascii="Arial" w:cs="Arial" w:eastAsia="Arial" w:hAnsi="Arial"/>
          <w:sz w:val="22"/>
          <w:szCs w:val="22"/>
        </w:rPr>
        <w:t xml:space="preserve">Deliverables: Completed answers to all micro-tasks; One dashboard wireframe (sketch acceptable) with labelled tiles; One SQL or pseudocode snippet for a key KPI table</w:t>
      </w:r>
    </w:p>
    <w:p>
      <w:pPr>
        <w:spacing w:after="60" w:line="276"/>
        <w:ind w:left="360"/>
      </w:pPr>
      <w:r>
        <w:rPr>
          <w:rFonts w:ascii="Arial" w:cs="Arial" w:eastAsia="Arial" w:hAnsi="Arial"/>
          <w:sz w:val="22"/>
          <w:szCs w:val="22"/>
        </w:rPr>
        <w:t xml:space="preserve">Conditions: 75 minutes, open book, individual. Aim for 600–900 words total plus one sketch.</w:t>
      </w:r>
    </w:p>
    <w:p>
      <w:pPr>
        <w:spacing w:after="60" w:line="276"/>
        <w:ind w:left="360"/>
      </w:pPr>
      <w:r>
        <w:rPr>
          <w:rFonts w:ascii="Arial" w:cs="Arial" w:eastAsia="Arial" w:hAnsi="Arial"/>
          <w:sz w:val="22"/>
          <w:szCs w:val="22"/>
        </w:rPr>
        <w:t xml:space="preserve">Submission: Single PDF containing answers, the wireframe, and the code snippet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integration and metric design (Q1–Q3) — 9 marks</w:t>
      </w:r>
    </w:p>
    <w:p>
      <w:pPr>
        <w:spacing w:after="60" w:line="276"/>
        <w:ind w:left="360"/>
      </w:pPr>
      <w:r>
        <w:rPr>
          <w:rFonts w:ascii="Arial" w:cs="Arial" w:eastAsia="Arial" w:hAnsi="Arial"/>
          <w:sz w:val="22"/>
          <w:szCs w:val="22"/>
        </w:rPr>
        <w:t xml:space="preserve">Indicative content: Robust identity resolution approach; clear KPI list with precise definitions; SQL/pseudocode producing correct grain with effective-dating and late data handling.</w:t>
      </w:r>
    </w:p>
    <w:p>
      <w:pPr>
        <w:spacing w:after="60" w:line="276"/>
        <w:ind w:left="360"/>
      </w:pPr>
      <w:r>
        <w:rPr>
          <w:rFonts w:ascii="Arial" w:cs="Arial" w:eastAsia="Arial" w:hAnsi="Arial"/>
          <w:sz w:val="22"/>
          <w:szCs w:val="22"/>
        </w:rPr>
        <w:t xml:space="preserve">Processing, refresh and orchestration decisions (Q4–Q6) — 9 marks</w:t>
      </w:r>
    </w:p>
    <w:p>
      <w:pPr>
        <w:spacing w:after="60" w:line="276"/>
        <w:ind w:left="360"/>
      </w:pPr>
      <w:r>
        <w:rPr>
          <w:rFonts w:ascii="Arial" w:cs="Arial" w:eastAsia="Arial" w:hAnsi="Arial"/>
          <w:sz w:val="22"/>
          <w:szCs w:val="22"/>
        </w:rPr>
        <w:t xml:space="preserve">Indicative content: Appropriate streaming/micro-batch choice for near-real-time tiles; readable dashboard layout; feasible schedule/DAG with dependencies and SLAs.</w:t>
      </w:r>
    </w:p>
    <w:p>
      <w:pPr>
        <w:spacing w:after="60" w:line="276"/>
        <w:ind w:left="360"/>
      </w:pPr>
      <w:r>
        <w:rPr>
          <w:rFonts w:ascii="Arial" w:cs="Arial" w:eastAsia="Arial" w:hAnsi="Arial"/>
          <w:sz w:val="22"/>
          <w:szCs w:val="22"/>
        </w:rPr>
        <w:t xml:space="preserve">Governance and data quality (Q7–Q8) — 6 marks</w:t>
      </w:r>
    </w:p>
    <w:p>
      <w:pPr>
        <w:spacing w:after="60" w:line="276"/>
        <w:ind w:left="360"/>
      </w:pPr>
      <w:r>
        <w:rPr>
          <w:rFonts w:ascii="Arial" w:cs="Arial" w:eastAsia="Arial" w:hAnsi="Arial"/>
          <w:sz w:val="22"/>
          <w:szCs w:val="22"/>
        </w:rPr>
        <w:t xml:space="preserve">Indicative content: PII controls (masking, RBAC, retention); targeted DQ tests for churn and joins with thresholds and reconciliation steps.</w:t>
      </w:r>
    </w:p>
    <w:p>
      <w:pPr>
        <w:spacing w:after="60" w:line="276"/>
        <w:ind w:left="360"/>
      </w:pPr>
      <w:r>
        <w:rPr>
          <w:rFonts w:ascii="Arial" w:cs="Arial" w:eastAsia="Arial" w:hAnsi="Arial"/>
          <w:sz w:val="22"/>
          <w:szCs w:val="22"/>
        </w:rPr>
        <w:t xml:space="preserve">Marker notes: Credit equivalent solutions if they meet requirements and justify trade-offs. Look for precise KPI definitions (grain, window, numerator/denominator). For SQL, syntax need not be perfect but logic must be sound (filters, joins, windows). Common issues: ambiguous churn definition, missing effective-dates, weak identity resolution, over-frequent refreshes without justification, or governance controls not aligned to GDPR.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Integration design and creation of POC artefacts (joins, transforms, dashboard wireframe) (6 marks)</w:t>
      </w:r>
    </w:p>
    <w:p>
      <w:pPr>
        <w:spacing w:after="60" w:line="276"/>
        <w:ind w:left="360"/>
      </w:pPr>
      <w:r>
        <w:rPr>
          <w:rFonts w:ascii="Arial" w:cs="Arial" w:eastAsia="Arial" w:hAnsi="Arial"/>
          <w:sz w:val="22"/>
          <w:szCs w:val="22"/>
        </w:rPr>
        <w:t xml:space="preserve">Distinction (5-6): Creates workable joins across sources via secure identity resolution; produces correct-grain KPI query with effective-dating; wireframe clearly prioritises executive KPIs with logical layout and annotations.</w:t>
      </w:r>
    </w:p>
    <w:p>
      <w:pPr>
        <w:spacing w:after="60" w:line="276"/>
        <w:ind w:left="360"/>
      </w:pPr>
      <w:r>
        <w:rPr>
          <w:rFonts w:ascii="Arial" w:cs="Arial" w:eastAsia="Arial" w:hAnsi="Arial"/>
          <w:sz w:val="22"/>
          <w:szCs w:val="22"/>
        </w:rPr>
        <w:t xml:space="preserve">Merit (4): Sound integration and transforms with minor gaps (e.g., limited late-data handling); wireframe is clear but less prioritised.</w:t>
      </w:r>
    </w:p>
    <w:p>
      <w:pPr>
        <w:spacing w:after="60" w:line="276"/>
        <w:ind w:left="360"/>
      </w:pPr>
      <w:r>
        <w:rPr>
          <w:rFonts w:ascii="Arial" w:cs="Arial" w:eastAsia="Arial" w:hAnsi="Arial"/>
          <w:sz w:val="22"/>
          <w:szCs w:val="22"/>
        </w:rPr>
        <w:t xml:space="preserve">Pass (3): Basic joins and transforms that run on sample data; wireframe lists items but layout or grain is inconsistent.</w:t>
      </w:r>
    </w:p>
    <w:p>
      <w:pPr>
        <w:spacing w:after="60" w:line="276"/>
        <w:ind w:left="360"/>
      </w:pPr>
      <w:r>
        <w:rPr>
          <w:rFonts w:ascii="Arial" w:cs="Arial" w:eastAsia="Arial" w:hAnsi="Arial"/>
          <w:sz w:val="22"/>
          <w:szCs w:val="22"/>
        </w:rPr>
        <w:t xml:space="preserve">Fail (0-2): Joins are unreliable or incorrect; transforms do not produce the required grain; wireframe is unusable.</w:t>
      </w:r>
    </w:p>
    <w:p>
      <w:pPr>
        <w:spacing w:after="60" w:line="276"/>
        <w:ind w:left="360"/>
      </w:pPr>
      <w:r>
        <w:rPr>
          <w:rFonts w:ascii="Arial" w:cs="Arial" w:eastAsia="Arial" w:hAnsi="Arial"/>
          <w:b/>
          <w:bCs/>
          <w:sz w:val="22"/>
          <w:szCs w:val="22"/>
        </w:rPr>
        <w:t xml:space="preserve">Evaluation of processing and latency trade-offs with appropriate refresh/orchestration (6 marks)</w:t>
      </w:r>
    </w:p>
    <w:p>
      <w:pPr>
        <w:spacing w:after="60" w:line="276"/>
        <w:ind w:left="360"/>
      </w:pPr>
      <w:r>
        <w:rPr>
          <w:rFonts w:ascii="Arial" w:cs="Arial" w:eastAsia="Arial" w:hAnsi="Arial"/>
          <w:sz w:val="22"/>
          <w:szCs w:val="22"/>
        </w:rPr>
        <w:t xml:space="preserve">Distinction (5-6): Chooses batch vs streaming per metric with clear SLA rationale; proposes an executable DAG with dependencies, backfills and cache refresh that minimises cost while meeting freshness.</w:t>
      </w:r>
    </w:p>
    <w:p>
      <w:pPr>
        <w:spacing w:after="60" w:line="276"/>
        <w:ind w:left="360"/>
      </w:pPr>
      <w:r>
        <w:rPr>
          <w:rFonts w:ascii="Arial" w:cs="Arial" w:eastAsia="Arial" w:hAnsi="Arial"/>
          <w:sz w:val="22"/>
          <w:szCs w:val="22"/>
        </w:rPr>
        <w:t xml:space="preserve">Merit (4): Appropriate refresh choices and a feasible schedule; some assumptions unstated or minor inefficiencies.</w:t>
      </w:r>
    </w:p>
    <w:p>
      <w:pPr>
        <w:spacing w:after="60" w:line="276"/>
        <w:ind w:left="360"/>
      </w:pPr>
      <w:r>
        <w:rPr>
          <w:rFonts w:ascii="Arial" w:cs="Arial" w:eastAsia="Arial" w:hAnsi="Arial"/>
          <w:sz w:val="22"/>
          <w:szCs w:val="22"/>
        </w:rPr>
        <w:t xml:space="preserve">Pass (3): Generic scheduling with limited linkage to latency needs; feasible but suboptimal orchestration.</w:t>
      </w:r>
    </w:p>
    <w:p>
      <w:pPr>
        <w:spacing w:after="60" w:line="276"/>
        <w:ind w:left="360"/>
      </w:pPr>
      <w:r>
        <w:rPr>
          <w:rFonts w:ascii="Arial" w:cs="Arial" w:eastAsia="Arial" w:hAnsi="Arial"/>
          <w:sz w:val="22"/>
          <w:szCs w:val="22"/>
        </w:rPr>
        <w:t xml:space="preserve">Fail (0-2): Refresh and orchestration unsuitable for requirements; choices not justified.</w:t>
      </w:r>
    </w:p>
    <w:p>
      <w:pPr>
        <w:spacing w:after="60" w:line="276"/>
        <w:ind w:left="360"/>
      </w:pPr>
      <w:r>
        <w:rPr>
          <w:rFonts w:ascii="Arial" w:cs="Arial" w:eastAsia="Arial" w:hAnsi="Arial"/>
          <w:b/>
          <w:bCs/>
          <w:sz w:val="22"/>
          <w:szCs w:val="22"/>
        </w:rPr>
        <w:t xml:space="preserve">Application of governance controls for privacy, security and compliance (6 marks)</w:t>
      </w:r>
    </w:p>
    <w:p>
      <w:pPr>
        <w:spacing w:after="60" w:line="276"/>
        <w:ind w:left="360"/>
      </w:pPr>
      <w:r>
        <w:rPr>
          <w:rFonts w:ascii="Arial" w:cs="Arial" w:eastAsia="Arial" w:hAnsi="Arial"/>
          <w:sz w:val="22"/>
          <w:szCs w:val="22"/>
        </w:rPr>
        <w:t xml:space="preserve">Distinction (5-6): Identifies PII precisely; applies hashing/masking, RBAC/ABAC, row-level security by region, encryption and retention/erasure with auditability aligned to GDPR roles (controller/processor).</w:t>
      </w:r>
    </w:p>
    <w:p>
      <w:pPr>
        <w:spacing w:after="60" w:line="276"/>
        <w:ind w:left="360"/>
      </w:pPr>
      <w:r>
        <w:rPr>
          <w:rFonts w:ascii="Arial" w:cs="Arial" w:eastAsia="Arial" w:hAnsi="Arial"/>
          <w:sz w:val="22"/>
          <w:szCs w:val="22"/>
        </w:rPr>
        <w:t xml:space="preserve">Merit (4): Covers key controls with minor omissions in scope or enforcement.</w:t>
      </w:r>
    </w:p>
    <w:p>
      <w:pPr>
        <w:spacing w:after="60" w:line="276"/>
        <w:ind w:left="360"/>
      </w:pPr>
      <w:r>
        <w:rPr>
          <w:rFonts w:ascii="Arial" w:cs="Arial" w:eastAsia="Arial" w:hAnsi="Arial"/>
          <w:sz w:val="22"/>
          <w:szCs w:val="22"/>
        </w:rPr>
        <w:t xml:space="preserve">Pass (3): Basic controls present but lack specificity or enforceability.</w:t>
      </w:r>
    </w:p>
    <w:p>
      <w:pPr>
        <w:spacing w:after="60" w:line="276"/>
        <w:ind w:left="360"/>
      </w:pPr>
      <w:r>
        <w:rPr>
          <w:rFonts w:ascii="Arial" w:cs="Arial" w:eastAsia="Arial" w:hAnsi="Arial"/>
          <w:sz w:val="22"/>
          <w:szCs w:val="22"/>
        </w:rPr>
        <w:t xml:space="preserve">Fail (0-2): Controls missing, incorrect or risk-creating (e.g., plaintext PII, unrestricted access).</w:t>
      </w:r>
    </w:p>
    <w:p>
      <w:pPr>
        <w:spacing w:after="60" w:line="276"/>
        <w:ind w:left="360"/>
      </w:pPr>
      <w:r>
        <w:rPr>
          <w:rFonts w:ascii="Arial" w:cs="Arial" w:eastAsia="Arial" w:hAnsi="Arial"/>
          <w:b/>
          <w:bCs/>
          <w:sz w:val="22"/>
          <w:szCs w:val="22"/>
        </w:rPr>
        <w:t xml:space="preserve">Data quality logic and justification that safeguards KPI accuracy (6 marks)</w:t>
      </w:r>
    </w:p>
    <w:p>
      <w:pPr>
        <w:spacing w:after="60" w:line="276"/>
        <w:ind w:left="360"/>
      </w:pPr>
      <w:r>
        <w:rPr>
          <w:rFonts w:ascii="Arial" w:cs="Arial" w:eastAsia="Arial" w:hAnsi="Arial"/>
          <w:sz w:val="22"/>
          <w:szCs w:val="22"/>
        </w:rPr>
        <w:t xml:space="preserve">Distinction (5-6): Defines targeted, automatable tests (e.g., reconciliation to billing totals, identity-link coverage, freshness thresholds) with alerting and remediation steps.</w:t>
      </w:r>
    </w:p>
    <w:p>
      <w:pPr>
        <w:spacing w:after="60" w:line="276"/>
        <w:ind w:left="360"/>
      </w:pPr>
      <w:r>
        <w:rPr>
          <w:rFonts w:ascii="Arial" w:cs="Arial" w:eastAsia="Arial" w:hAnsi="Arial"/>
          <w:sz w:val="22"/>
          <w:szCs w:val="22"/>
        </w:rPr>
        <w:t xml:space="preserve">Merit (4): Useful tests with thresholds; limited detail on remediation or monitoring.</w:t>
      </w:r>
    </w:p>
    <w:p>
      <w:pPr>
        <w:spacing w:after="60" w:line="276"/>
        <w:ind w:left="360"/>
      </w:pPr>
      <w:r>
        <w:rPr>
          <w:rFonts w:ascii="Arial" w:cs="Arial" w:eastAsia="Arial" w:hAnsi="Arial"/>
          <w:sz w:val="22"/>
          <w:szCs w:val="22"/>
        </w:rPr>
        <w:t xml:space="preserve">Pass (3): Generic tests without thresholds; limited linkage to the KPIs.</w:t>
      </w:r>
    </w:p>
    <w:p>
      <w:pPr>
        <w:spacing w:after="60" w:line="276"/>
        <w:ind w:left="360"/>
      </w:pPr>
      <w:r>
        <w:rPr>
          <w:rFonts w:ascii="Arial" w:cs="Arial" w:eastAsia="Arial" w:hAnsi="Arial"/>
          <w:sz w:val="22"/>
          <w:szCs w:val="22"/>
        </w:rPr>
        <w:t xml:space="preserve">Fail (0-2): Inadequate or irrelevant tests; KPI accuracy not safeguarded.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sources are CRM (customer_id, email), billing (customer_id, subscription_status, amount), and web/app events (device_id, event_type, email on sign_up). You must attribute engagement events to paying customers for KPIs while minimising privacy risk. Which linking strategy is most appropriate for the POC?</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Join web events to CRM by free-text name matching and postcode similarity</w:t>
      </w:r>
    </w:p>
    <w:p>
      <w:pPr>
        <w:spacing w:after="30" w:line="276"/>
      </w:pPr>
      <w:r>
        <w:rPr>
          <w:rFonts w:ascii="Arial" w:cs="Arial" w:eastAsia="Arial" w:hAnsi="Arial"/>
          <w:b w:val="false"/>
          <w:bCs w:val="false"/>
          <w:sz w:val="22"/>
          <w:szCs w:val="22"/>
        </w:rPr>
        <w:t xml:space="preserve">    B. Drop all web events because they are anonymous and cannot be used</w:t>
      </w:r>
    </w:p>
    <w:p>
      <w:pPr>
        <w:spacing w:after="30" w:line="276"/>
      </w:pPr>
      <w:r>
        <w:rPr>
          <w:rFonts w:ascii="Arial" w:cs="Arial" w:eastAsia="Arial" w:hAnsi="Arial"/>
          <w:b/>
          <w:bCs/>
          <w:sz w:val="22"/>
          <w:szCs w:val="22"/>
        </w:rPr>
        <w:t xml:space="preserve">    C. Create a secure identity resolution table keyed by hashed email that maps device_id to customer_id when a user authenticates; restrict access to mapping; use it to link events for analytics ✓</w:t>
      </w:r>
    </w:p>
    <w:p>
      <w:pPr>
        <w:spacing w:after="30" w:line="276"/>
      </w:pPr>
      <w:r>
        <w:rPr>
          <w:rFonts w:ascii="Arial" w:cs="Arial" w:eastAsia="Arial" w:hAnsi="Arial"/>
          <w:b w:val="false"/>
          <w:bCs w:val="false"/>
          <w:sz w:val="22"/>
          <w:szCs w:val="22"/>
        </w:rPr>
        <w:t xml:space="preserve">    D. Use a random UUID generator to assign new IDs each day so data cannot be connected</w:t>
      </w:r>
    </w:p>
    <w:p>
      <w:pPr>
        <w:spacing w:after="60" w:line="276"/>
      </w:pPr>
      <w:r>
        <w:rPr>
          <w:rFonts w:ascii="Arial" w:cs="Arial" w:eastAsia="Arial" w:hAnsi="Arial"/>
          <w:i/>
          <w:iCs/>
          <w:color w:val="4a5568"/>
          <w:sz w:val="22"/>
          <w:szCs w:val="22"/>
        </w:rPr>
        <w:t xml:space="preserve">Rationale: Correct answer: 'Create a secure identity resolution table keyed by hashed email that maps device_id to customer_id when a user authenticates; restrict access to mapping; use it to link events for analytics'. This provides deterministic joins with controlled re-identification and reduced privacy risk. Free-text matching is error-prone. Dropping all events loses valuable behavioural data. Random daily UUIDs prevent meaningful analysis across days.</w:t>
      </w:r>
    </w:p>
    <w:p>
      <w:pPr>
        <w:spacing w:before="80" w:after="40" w:line="276"/>
      </w:pPr>
      <w:r>
        <w:rPr>
          <w:rFonts w:ascii="Arial" w:cs="Arial" w:eastAsia="Arial" w:hAnsi="Arial"/>
          <w:b/>
          <w:bCs/>
          <w:sz w:val="22"/>
          <w:szCs w:val="22"/>
        </w:rPr>
        <w:t xml:space="preserve">2. List four executive KPIs to include, each with a precise definition and calculation window.</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the ability to specify KPI semantics (grain, numerator/denominator, time window) suitable for executive decision-making.</w:t>
      </w:r>
    </w:p>
    <w:p>
      <w:pPr>
        <w:spacing w:before="80" w:after="40" w:line="276"/>
      </w:pPr>
      <w:r>
        <w:rPr>
          <w:rFonts w:ascii="Arial" w:cs="Arial" w:eastAsia="Arial" w:hAnsi="Arial"/>
          <w:b/>
          <w:bCs/>
          <w:sz w:val="22"/>
          <w:szCs w:val="22"/>
        </w:rPr>
        <w:t xml:space="preserve">3. Write SQL or pseudocode to produce a daily table with date, active_subscribers, and MRR using CRM and billing. Handle effective dates so late updates do not misstate prior days.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creation of a fact-like daily KPI table with correct grain and effective-dating, plus an approach to handle late updates idempotently.</w:t>
      </w:r>
    </w:p>
    <w:p>
      <w:pPr>
        <w:spacing w:before="80" w:after="40" w:line="276"/>
      </w:pPr>
      <w:r>
        <w:rPr>
          <w:rFonts w:ascii="Arial" w:cs="Arial" w:eastAsia="Arial" w:hAnsi="Arial"/>
          <w:b/>
          <w:bCs/>
          <w:sz w:val="22"/>
          <w:szCs w:val="22"/>
        </w:rPr>
        <w:t xml:space="preserve">4. For a dashboard tile ‘Live sign-ups in the last 15 minutes’, which processing and refresh approach is best?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Nightly batch ETL with a daily dashboard cache refresh</w:t>
      </w:r>
    </w:p>
    <w:p>
      <w:pPr>
        <w:spacing w:after="30" w:line="276"/>
      </w:pPr>
      <w:r>
        <w:rPr>
          <w:rFonts w:ascii="Arial" w:cs="Arial" w:eastAsia="Arial" w:hAnsi="Arial"/>
          <w:b w:val="false"/>
          <w:bCs w:val="false"/>
          <w:sz w:val="22"/>
          <w:szCs w:val="22"/>
        </w:rPr>
        <w:t xml:space="preserve">    B. Manual CSV import of sign-ups every hour by the support team</w:t>
      </w:r>
    </w:p>
    <w:p>
      <w:pPr>
        <w:spacing w:after="30" w:line="276"/>
      </w:pPr>
      <w:r>
        <w:rPr>
          <w:rFonts w:ascii="Arial" w:cs="Arial" w:eastAsia="Arial" w:hAnsi="Arial"/>
          <w:b w:val="false"/>
          <w:bCs w:val="false"/>
          <w:sz w:val="22"/>
          <w:szCs w:val="22"/>
        </w:rPr>
        <w:t xml:space="preserve">    C. REST API calls batched once per day to minimise costs</w:t>
      </w:r>
    </w:p>
    <w:p>
      <w:pPr>
        <w:spacing w:after="30" w:line="276"/>
      </w:pPr>
      <w:r>
        <w:rPr>
          <w:rFonts w:ascii="Arial" w:cs="Arial" w:eastAsia="Arial" w:hAnsi="Arial"/>
          <w:b/>
          <w:bCs/>
          <w:sz w:val="22"/>
          <w:szCs w:val="22"/>
        </w:rPr>
        <w:t xml:space="preserve">    D. Streaming ingestion into bronze with micro-batch Structured Streaming (watermark ~20 minutes) upserting a gold aggregate; dashboard tile auto-refresh every minute ✓</w:t>
      </w:r>
    </w:p>
    <w:p>
      <w:pPr>
        <w:spacing w:after="60" w:line="276"/>
      </w:pPr>
      <w:r>
        <w:rPr>
          <w:rFonts w:ascii="Arial" w:cs="Arial" w:eastAsia="Arial" w:hAnsi="Arial"/>
          <w:i/>
          <w:iCs/>
          <w:color w:val="4a5568"/>
          <w:sz w:val="22"/>
          <w:szCs w:val="22"/>
        </w:rPr>
        <w:t xml:space="preserve">Rationale: Correct answer: 'Streaming ingestion into bronze with micro-batch Structured Streaming (watermark ~20 minutes) upserting a gold aggregate; dashboard tile auto-refresh every minute'. This meets the near-real-time need, handles late events and keeps serving efficient. Nightly batch and daily REST pulls are far too stale. Manual CSVs are unreliable and slow.</w:t>
      </w:r>
    </w:p>
    <w:p>
      <w:pPr>
        <w:spacing w:before="80" w:after="40" w:line="276"/>
      </w:pPr>
      <w:r>
        <w:rPr>
          <w:rFonts w:ascii="Arial" w:cs="Arial" w:eastAsia="Arial" w:hAnsi="Arial"/>
          <w:b/>
          <w:bCs/>
          <w:sz w:val="22"/>
          <w:szCs w:val="22"/>
        </w:rPr>
        <w:t xml:space="preserve">5. Sketch the dashboard layout and justify two design choices that support executive decision-making.</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Evaluates ability to design an executive-friendly layout with intentional information hierarchy and consistent visual encoding.</w:t>
      </w:r>
    </w:p>
    <w:p>
      <w:pPr>
        <w:spacing w:before="80" w:after="40" w:line="276"/>
      </w:pPr>
      <w:r>
        <w:rPr>
          <w:rFonts w:ascii="Arial" w:cs="Arial" w:eastAsia="Arial" w:hAnsi="Arial"/>
          <w:b/>
          <w:bCs/>
          <w:sz w:val="22"/>
          <w:szCs w:val="22"/>
        </w:rPr>
        <w:t xml:space="preserve">6. Define a refresh and orchestration plan that balances freshness and cost across metrics.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evaluation of freshness needs per KPI and the ability to design a cost-aware schedule with explicit dependencies and SLAs.</w:t>
      </w:r>
    </w:p>
    <w:p>
      <w:pPr>
        <w:spacing w:before="80" w:after="40" w:line="276"/>
      </w:pPr>
      <w:r>
        <w:rPr>
          <w:rFonts w:ascii="Arial" w:cs="Arial" w:eastAsia="Arial" w:hAnsi="Arial"/>
          <w:b/>
          <w:bCs/>
          <w:sz w:val="22"/>
          <w:szCs w:val="22"/>
        </w:rPr>
        <w:t xml:space="preserve">7. Identify PII fields across sources and specify privacy and security controls suitable for this POC.</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practical governance application to protect PII while enabling necessary analytics and aligning to GDPR.</w:t>
      </w:r>
    </w:p>
    <w:p>
      <w:pPr>
        <w:spacing w:before="80" w:after="40" w:line="276"/>
      </w:pPr>
      <w:r>
        <w:rPr>
          <w:rFonts w:ascii="Arial" w:cs="Arial" w:eastAsia="Arial" w:hAnsi="Arial"/>
          <w:b/>
          <w:bCs/>
          <w:sz w:val="22"/>
          <w:szCs w:val="22"/>
        </w:rPr>
        <w:t xml:space="preserve">8. Define two automated data quality tests to protect the accuracy of the 30‑day churn metric and the cross-source joins.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ability to design targeted, automatable checks that directly safeguard KPI correctness and join integrity.</w:t>
      </w:r>
    </w:p>
    <w:p>
      <w:pPr>
        <w:spacing w:after="300"/>
      </w:pPr>
    </w:p>
    <w:p>
      <w:pPr>
        <w:spacing w:before="150" w:after="80" w:line="276"/>
      </w:pPr>
      <w:r>
        <w:rPr>
          <w:rFonts w:ascii="Arial" w:cs="Arial" w:eastAsia="Arial" w:hAnsi="Arial"/>
          <w:b/>
          <w:bCs/>
          <w:sz w:val="24"/>
          <w:szCs w:val="24"/>
        </w:rPr>
        <w:t xml:space="preserve">Mini-case exercises: Evidence-Based Sourcing and Fair Selection</w:t>
      </w:r>
    </w:p>
    <w:p>
      <w:pPr>
        <w:spacing w:after="100" w:line="276"/>
      </w:pPr>
      <w:r>
        <w:rPr>
          <w:rFonts w:ascii="Arial" w:cs="Arial" w:eastAsia="Arial" w:hAnsi="Arial"/>
          <w:i/>
          <w:iCs/>
          <w:color w:val="4a5568"/>
          <w:sz w:val="22"/>
          <w:szCs w:val="22"/>
        </w:rPr>
        <w:t xml:space="preserve">Module: M36: Talent Acquisition &amp; Leadership Development | Type: Mini-case exercises | Max Marks: 30 | Weighting: 45.5% of the module mark | MLOs: M36-LO1, M36-LO2 | Outcome level required: analyse, evaluate | Tasks reach: analyse, evaluate, create</w:t>
      </w:r>
    </w:p>
    <w:p>
      <w:pPr>
        <w:spacing w:line="276" w:before="120" w:after="120"/>
      </w:pPr>
      <w:r>
        <w:rPr>
          <w:rFonts w:ascii="Arial" w:cs="Arial" w:eastAsia="Arial" w:hAnsi="Arial"/>
          <w:sz w:val="22"/>
          <w:szCs w:val="22"/>
        </w:rPr>
        <w:t xml:space="preserve">The assessment consists of two linked mini-cases that require participants to engage in a comprehensive analysis of role requirements and relevant labour market data. This analysis is crucial for understanding the specific competencies needed for the roles in question and how they align with current market trends.</w:t>
      </w:r>
    </w:p>
    <w:p>
      <w:pPr>
        <w:spacing w:line="276" w:before="120" w:after="120"/>
      </w:pPr>
      <w:r>
        <w:rPr>
          <w:rFonts w:ascii="Arial" w:cs="Arial" w:eastAsia="Arial" w:hAnsi="Arial"/>
          <w:sz w:val="22"/>
          <w:szCs w:val="22"/>
        </w:rPr>
        <w:t xml:space="preserve">Participants will also evaluate various selection tools to determine their validity and fairness. This evaluation is essential to ensure that the tools used in the selection process are both effective and equitable, promoting a fair hiring practice.</w:t>
      </w:r>
    </w:p>
    <w:p>
      <w:pPr>
        <w:spacing w:line="276" w:before="120" w:after="120"/>
      </w:pPr>
      <w:r>
        <w:rPr>
          <w:rFonts w:ascii="Arial" w:cs="Arial" w:eastAsia="Arial" w:hAnsi="Arial"/>
          <w:sz w:val="22"/>
          <w:szCs w:val="22"/>
        </w:rPr>
        <w:t xml:space="preserve">Additionally, the assessment includes calculations of return on investment (ROI) related to the selection processes. Understanding ROI is vital for organizations to justify their investment in recruitment and selection strategies.</w:t>
      </w:r>
    </w:p>
    <w:p>
      <w:pPr>
        <w:spacing w:line="276" w:before="120" w:after="120"/>
      </w:pPr>
      <w:r>
        <w:rPr>
          <w:rFonts w:ascii="Arial" w:cs="Arial" w:eastAsia="Arial" w:hAnsi="Arial"/>
          <w:sz w:val="22"/>
          <w:szCs w:val="22"/>
        </w:rPr>
        <w:t xml:space="preserve">Finally, integrated pipeline recommendations will be developed based on the findings from the analysis, evaluation, and ROI calculations. These recommendations will provide a strategic approach to talent acquisition and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mini-case carefully and answer all questions. Use concise, evidence-based justifications. Show workings for any calculations.</w:t>
      </w:r>
    </w:p>
    <w:p>
      <w:pPr>
        <w:spacing w:line="276" w:before="120" w:after="120"/>
      </w:pPr>
      <w:r>
        <w:rPr>
          <w:rFonts w:ascii="Arial" w:cs="Arial" w:eastAsia="Arial" w:hAnsi="Arial"/>
          <w:sz w:val="22"/>
          <w:szCs w:val="22"/>
        </w:rPr>
        <w:t xml:space="preserve">You may consult notes and reputable sources.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Business Partner at NorthVale Logistics, a UK e-commerce fulfilment firm scaling operations ahead of peak season.</w:t>
      </w:r>
    </w:p>
    <w:p>
      <w:pPr>
        <w:spacing w:after="60" w:line="276"/>
        <w:ind w:left="360"/>
      </w:pPr>
      <w:r>
        <w:rPr>
          <w:rFonts w:ascii="Arial" w:cs="Arial" w:eastAsia="Arial" w:hAnsi="Arial"/>
          <w:sz w:val="22"/>
          <w:szCs w:val="22"/>
        </w:rPr>
        <w:t xml:space="preserve">Task: Analyse the cases, choose defensible options, and justify your decisions with data and principles of fair, valid selection.</w:t>
      </w:r>
    </w:p>
    <w:p>
      <w:pPr>
        <w:spacing w:after="60" w:line="276"/>
        <w:ind w:left="360"/>
      </w:pPr>
      <w:r>
        <w:rPr>
          <w:rFonts w:ascii="Arial" w:cs="Arial" w:eastAsia="Arial" w:hAnsi="Arial"/>
          <w:sz w:val="22"/>
          <w:szCs w:val="22"/>
        </w:rPr>
        <w:t xml:space="preserve">Deliverables: Short written responses to each question (bullet points acceptable); Calculation workings for ROI/impact questions; Cited assumptions or data sources where used</w:t>
      </w:r>
    </w:p>
    <w:p>
      <w:pPr>
        <w:spacing w:after="60" w:line="276"/>
        <w:ind w:left="360"/>
      </w:pPr>
      <w:r>
        <w:rPr>
          <w:rFonts w:ascii="Arial" w:cs="Arial" w:eastAsia="Arial" w:hAnsi="Arial"/>
          <w:sz w:val="22"/>
          <w:szCs w:val="22"/>
        </w:rPr>
        <w:t xml:space="preserve">Conditions: 50 minutes total, open book, individual work, suggested 50–120 words per constructed-response item.</w:t>
      </w:r>
    </w:p>
    <w:p>
      <w:pPr>
        <w:spacing w:after="60" w:line="276"/>
        <w:ind w:left="360"/>
      </w:pPr>
      <w:r>
        <w:rPr>
          <w:rFonts w:ascii="Arial" w:cs="Arial" w:eastAsia="Arial" w:hAnsi="Arial"/>
          <w:sz w:val="22"/>
          <w:szCs w:val="22"/>
        </w:rPr>
        <w:t xml:space="preserve">Submission: Single PDF or online form with numbered responses; include formulas for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Labour market and role analysis (Q1–Q2) — 5 marks</w:t>
      </w:r>
    </w:p>
    <w:p>
      <w:pPr>
        <w:spacing w:after="60" w:line="276"/>
        <w:ind w:left="360"/>
      </w:pPr>
      <w:r>
        <w:rPr>
          <w:rFonts w:ascii="Arial" w:cs="Arial" w:eastAsia="Arial" w:hAnsi="Arial"/>
          <w:sz w:val="22"/>
          <w:szCs w:val="22"/>
        </w:rPr>
        <w:t xml:space="preserve">Indicative content: Correct identification of the most decision-critical labour market indicator; clear, measurable essential criteria aligned to role outputs with objective evidence sources.</w:t>
      </w:r>
    </w:p>
    <w:p>
      <w:pPr>
        <w:spacing w:after="60" w:line="276"/>
        <w:ind w:left="360"/>
      </w:pPr>
      <w:r>
        <w:rPr>
          <w:rFonts w:ascii="Arial" w:cs="Arial" w:eastAsia="Arial" w:hAnsi="Arial"/>
          <w:sz w:val="22"/>
          <w:szCs w:val="22"/>
        </w:rPr>
        <w:t xml:space="preserve">Selection validity, fairness and compliance (Q3 &amp; Q6) — 8 marks</w:t>
      </w:r>
    </w:p>
    <w:p>
      <w:pPr>
        <w:spacing w:after="60" w:line="276"/>
        <w:ind w:left="360"/>
      </w:pPr>
      <w:r>
        <w:rPr>
          <w:rFonts w:ascii="Arial" w:cs="Arial" w:eastAsia="Arial" w:hAnsi="Arial"/>
          <w:sz w:val="22"/>
          <w:szCs w:val="22"/>
        </w:rPr>
        <w:t xml:space="preserve">Indicative content: Justification for structured, job-relevant methods; awareness of Equality Act 2010 implications; correct adverse impact ratio, threshold interpretation, and targeted mitigations.</w:t>
      </w:r>
    </w:p>
    <w:p>
      <w:pPr>
        <w:spacing w:after="60" w:line="276"/>
        <w:ind w:left="360"/>
      </w:pPr>
      <w:r>
        <w:rPr>
          <w:rFonts w:ascii="Arial" w:cs="Arial" w:eastAsia="Arial" w:hAnsi="Arial"/>
          <w:sz w:val="22"/>
          <w:szCs w:val="22"/>
        </w:rPr>
        <w:t xml:space="preserve">Sourcing strategy design (Q4) — 6 marks</w:t>
      </w:r>
    </w:p>
    <w:p>
      <w:pPr>
        <w:spacing w:after="60" w:line="276"/>
        <w:ind w:left="360"/>
      </w:pPr>
      <w:r>
        <w:rPr>
          <w:rFonts w:ascii="Arial" w:cs="Arial" w:eastAsia="Arial" w:hAnsi="Arial"/>
          <w:sz w:val="22"/>
          <w:szCs w:val="22"/>
        </w:rPr>
        <w:t xml:space="preserve">Indicative content: Channel mix aligned to market conditions, timeline with weekly checkpoints, inclusive messaging, and feedback loop using KPIs.</w:t>
      </w:r>
    </w:p>
    <w:p>
      <w:pPr>
        <w:spacing w:after="60" w:line="276"/>
        <w:ind w:left="360"/>
      </w:pPr>
      <w:r>
        <w:rPr>
          <w:rFonts w:ascii="Arial" w:cs="Arial" w:eastAsia="Arial" w:hAnsi="Arial"/>
          <w:sz w:val="22"/>
          <w:szCs w:val="22"/>
        </w:rPr>
        <w:t xml:space="preserve">ROI/impact calculation and interpretation (Q5) — 6 marks</w:t>
      </w:r>
    </w:p>
    <w:p>
      <w:pPr>
        <w:spacing w:after="60" w:line="276"/>
        <w:ind w:left="360"/>
      </w:pPr>
      <w:r>
        <w:rPr>
          <w:rFonts w:ascii="Arial" w:cs="Arial" w:eastAsia="Arial" w:hAnsi="Arial"/>
          <w:sz w:val="22"/>
          <w:szCs w:val="22"/>
        </w:rPr>
        <w:t xml:space="preserve">Indicative content: Accurate calculation steps, correct ROI formula application, sensible recommendation acknowledging trade-offs and assumptions.</w:t>
      </w:r>
    </w:p>
    <w:p>
      <w:pPr>
        <w:spacing w:after="60" w:line="276"/>
        <w:ind w:left="360"/>
      </w:pPr>
      <w:r>
        <w:rPr>
          <w:rFonts w:ascii="Arial" w:cs="Arial" w:eastAsia="Arial" w:hAnsi="Arial"/>
          <w:sz w:val="22"/>
          <w:szCs w:val="22"/>
        </w:rPr>
        <w:t xml:space="preserve">Integrated pipeline recommendation (Q7) — 5 marks</w:t>
      </w:r>
    </w:p>
    <w:p>
      <w:pPr>
        <w:spacing w:after="60" w:line="276"/>
        <w:ind w:left="360"/>
      </w:pPr>
      <w:r>
        <w:rPr>
          <w:rFonts w:ascii="Arial" w:cs="Arial" w:eastAsia="Arial" w:hAnsi="Arial"/>
          <w:sz w:val="22"/>
          <w:szCs w:val="22"/>
        </w:rPr>
        <w:t xml:space="preserve">Indicative content: Coherent linkage across sourcing, selection and onboarding with relevant KPIs to monitor quality-of-hire, retention, and time-to-productivity.</w:t>
      </w:r>
    </w:p>
    <w:p>
      <w:pPr>
        <w:spacing w:after="60" w:line="276"/>
        <w:ind w:left="360"/>
      </w:pPr>
      <w:r>
        <w:rPr>
          <w:rFonts w:ascii="Arial" w:cs="Arial" w:eastAsia="Arial" w:hAnsi="Arial"/>
          <w:sz w:val="22"/>
          <w:szCs w:val="22"/>
        </w:rPr>
        <w:t xml:space="preserve">Marker notes: Accept equivalent labour market indicators if well justified (e.g., vacancy yield, salary benchmarking) for Q1. In Q2, award credit where criteria are specific, observable, and linked to role outputs (e.g., 'can schedule 15 associates using WMS within SLA' not 'good communicator'). For Q3, partial credit if candidate recognises structured interviewing but omits blind scoring. Q5: allow rounding; accept ROI within ±3 percentage points if workings are sound. Q6: if the adverse impact ratio is computed correctly but the learner misstates the 80% (4/5ths) guideline, award partial credit where mitigation actions are strong. Q7: prioritise integration and measurability over breadth.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analysis of role requirements and labour market data (8 marks)</w:t>
      </w:r>
    </w:p>
    <w:p>
      <w:pPr>
        <w:spacing w:after="60" w:line="276"/>
        <w:ind w:left="360"/>
      </w:pPr>
      <w:r>
        <w:rPr>
          <w:rFonts w:ascii="Arial" w:cs="Arial" w:eastAsia="Arial" w:hAnsi="Arial"/>
          <w:sz w:val="22"/>
          <w:szCs w:val="22"/>
        </w:rPr>
        <w:t xml:space="preserve">Distinction (7-8): Selects the most decision-critical market signal (e.g., vacancy-to-unemployment ratio) and links it to sourcing intensity; articulates 3–4 essential, measurable criteria directly tied to output metrics (e.g., shift fill rate, pick accuracy) with objective evidence sources (work sample, structured interview BARS, WMS task logs).</w:t>
      </w:r>
    </w:p>
    <w:p>
      <w:pPr>
        <w:spacing w:after="60" w:line="276"/>
        <w:ind w:left="360"/>
      </w:pPr>
      <w:r>
        <w:rPr>
          <w:rFonts w:ascii="Arial" w:cs="Arial" w:eastAsia="Arial" w:hAnsi="Arial"/>
          <w:sz w:val="22"/>
          <w:szCs w:val="22"/>
        </w:rPr>
        <w:t xml:space="preserve">Merit (6): Identifies a strong market signal and 3 measurable criteria mostly linked to outputs; evidence sources are appropriate though one may be weak or generic.</w:t>
      </w:r>
    </w:p>
    <w:p>
      <w:pPr>
        <w:spacing w:after="60" w:line="276"/>
        <w:ind w:left="360"/>
      </w:pPr>
      <w:r>
        <w:rPr>
          <w:rFonts w:ascii="Arial" w:cs="Arial" w:eastAsia="Arial" w:hAnsi="Arial"/>
          <w:sz w:val="22"/>
          <w:szCs w:val="22"/>
        </w:rPr>
        <w:t xml:space="preserve">Pass (4-5): Chooses a relevant but secondary signal (e.g., time-to-fill) and lists 2–3 criteria with partial measurability; evidence sources somewhat vague (e.g., 'interview' without structure).</w:t>
      </w:r>
    </w:p>
    <w:p>
      <w:pPr>
        <w:spacing w:after="60" w:line="276"/>
        <w:ind w:left="360"/>
      </w:pPr>
      <w:r>
        <w:rPr>
          <w:rFonts w:ascii="Arial" w:cs="Arial" w:eastAsia="Arial" w:hAnsi="Arial"/>
          <w:sz w:val="22"/>
          <w:szCs w:val="22"/>
        </w:rPr>
        <w:t xml:space="preserve">Fail (0-3): Relies on non-decision-critical or vanity metrics (e.g., followers); criteria are subjective or unrelated to role outputs; evidence sources absent or inappropriate.</w:t>
      </w:r>
    </w:p>
    <w:p>
      <w:pPr>
        <w:spacing w:after="60" w:line="276"/>
        <w:ind w:left="360"/>
      </w:pPr>
      <w:r>
        <w:rPr>
          <w:rFonts w:ascii="Arial" w:cs="Arial" w:eastAsia="Arial" w:hAnsi="Arial"/>
          <w:b/>
          <w:bCs/>
          <w:sz w:val="22"/>
          <w:szCs w:val="22"/>
        </w:rPr>
        <w:t xml:space="preserve">Evaluation of selection methods for validity, fairness and compliance (8 marks)</w:t>
      </w:r>
    </w:p>
    <w:p>
      <w:pPr>
        <w:spacing w:after="60" w:line="276"/>
        <w:ind w:left="360"/>
      </w:pPr>
      <w:r>
        <w:rPr>
          <w:rFonts w:ascii="Arial" w:cs="Arial" w:eastAsia="Arial" w:hAnsi="Arial"/>
          <w:sz w:val="22"/>
          <w:szCs w:val="22"/>
        </w:rPr>
        <w:t xml:space="preserve">Distinction (7-8): Recommends structured, job-relevant tools (e.g., BARS interview + blind-scored work sample) citing predictive validity and bias mitigation; correctly computes adverse impact ratio, applies the 80% rule, and proposes targeted controls (score calibration, job-related pass points, audit trail) aligned to Equality Act 2010.</w:t>
      </w:r>
    </w:p>
    <w:p>
      <w:pPr>
        <w:spacing w:after="60" w:line="276"/>
        <w:ind w:left="360"/>
      </w:pPr>
      <w:r>
        <w:rPr>
          <w:rFonts w:ascii="Arial" w:cs="Arial" w:eastAsia="Arial" w:hAnsi="Arial"/>
          <w:sz w:val="22"/>
          <w:szCs w:val="22"/>
        </w:rPr>
        <w:t xml:space="preserve">Merit (6): Selects generally valid tools and recognises bias risks; computes ratio correctly or presents strong mitigations, but one compliance point or control is underdeveloped.</w:t>
      </w:r>
    </w:p>
    <w:p>
      <w:pPr>
        <w:spacing w:after="60" w:line="276"/>
        <w:ind w:left="360"/>
      </w:pPr>
      <w:r>
        <w:rPr>
          <w:rFonts w:ascii="Arial" w:cs="Arial" w:eastAsia="Arial" w:hAnsi="Arial"/>
          <w:sz w:val="22"/>
          <w:szCs w:val="22"/>
        </w:rPr>
        <w:t xml:space="preserve">Pass (4-5): Shows basic understanding of validity and fairness; may omit blind review or misstate one compliance element; mitigations are generic.</w:t>
      </w:r>
    </w:p>
    <w:p>
      <w:pPr>
        <w:spacing w:after="60" w:line="276"/>
        <w:ind w:left="360"/>
      </w:pPr>
      <w:r>
        <w:rPr>
          <w:rFonts w:ascii="Arial" w:cs="Arial" w:eastAsia="Arial" w:hAnsi="Arial"/>
          <w:sz w:val="22"/>
          <w:szCs w:val="22"/>
        </w:rPr>
        <w:t xml:space="preserve">Fail (0-3): Favours low-validity or non-compliant methods; cannot compute or interpret adverse impact; mitigations missing or inappropriate.</w:t>
      </w:r>
    </w:p>
    <w:p>
      <w:pPr>
        <w:spacing w:after="60" w:line="276"/>
        <w:ind w:left="360"/>
      </w:pPr>
      <w:r>
        <w:rPr>
          <w:rFonts w:ascii="Arial" w:cs="Arial" w:eastAsia="Arial" w:hAnsi="Arial"/>
          <w:b/>
          <w:bCs/>
          <w:sz w:val="22"/>
          <w:szCs w:val="22"/>
        </w:rPr>
        <w:t xml:space="preserve">Feasible, data-driven sourcing and selection strategy (7 marks)</w:t>
      </w:r>
    </w:p>
    <w:p>
      <w:pPr>
        <w:spacing w:after="60" w:line="276"/>
        <w:ind w:left="360"/>
      </w:pPr>
      <w:r>
        <w:rPr>
          <w:rFonts w:ascii="Arial" w:cs="Arial" w:eastAsia="Arial" w:hAnsi="Arial"/>
          <w:sz w:val="22"/>
          <w:szCs w:val="22"/>
        </w:rPr>
        <w:t xml:space="preserve">Distinction (6-7): Presents a coherent 4-week plan with channel mix matched to supply tightness, inclusive messaging, weekly KPI gates (apps, screens, interviews) and decision rules to pivot spend.</w:t>
      </w:r>
    </w:p>
    <w:p>
      <w:pPr>
        <w:spacing w:after="60" w:line="276"/>
        <w:ind w:left="360"/>
      </w:pPr>
      <w:r>
        <w:rPr>
          <w:rFonts w:ascii="Arial" w:cs="Arial" w:eastAsia="Arial" w:hAnsi="Arial"/>
          <w:sz w:val="22"/>
          <w:szCs w:val="22"/>
        </w:rPr>
        <w:t xml:space="preserve">Merit (5): Clear plan with suitable channels and checkpoints; one aspect (e.g., pivot rules or message) is less detailed.</w:t>
      </w:r>
    </w:p>
    <w:p>
      <w:pPr>
        <w:spacing w:after="60" w:line="276"/>
        <w:ind w:left="360"/>
      </w:pPr>
      <w:r>
        <w:rPr>
          <w:rFonts w:ascii="Arial" w:cs="Arial" w:eastAsia="Arial" w:hAnsi="Arial"/>
          <w:sz w:val="22"/>
          <w:szCs w:val="22"/>
        </w:rPr>
        <w:t xml:space="preserve">Pass (3-4): Plan is plausible but lacks explicit checkpoints or decision rules; messaging is generic.</w:t>
      </w:r>
    </w:p>
    <w:p>
      <w:pPr>
        <w:spacing w:after="60" w:line="276"/>
        <w:ind w:left="360"/>
      </w:pPr>
      <w:r>
        <w:rPr>
          <w:rFonts w:ascii="Arial" w:cs="Arial" w:eastAsia="Arial" w:hAnsi="Arial"/>
          <w:sz w:val="22"/>
          <w:szCs w:val="22"/>
        </w:rPr>
        <w:t xml:space="preserve">Fail (0-2): Plan is unrealistic, misaligned with market signals, or omits key steps and checkpoints.</w:t>
      </w:r>
    </w:p>
    <w:p>
      <w:pPr>
        <w:spacing w:after="60" w:line="276"/>
        <w:ind w:left="360"/>
      </w:pPr>
      <w:r>
        <w:rPr>
          <w:rFonts w:ascii="Arial" w:cs="Arial" w:eastAsia="Arial" w:hAnsi="Arial"/>
          <w:b/>
          <w:bCs/>
          <w:sz w:val="22"/>
          <w:szCs w:val="22"/>
        </w:rPr>
        <w:t xml:space="preserve">Quantitative accuracy (ROI/impact) with clear recommendations (7 marks)</w:t>
      </w:r>
    </w:p>
    <w:p>
      <w:pPr>
        <w:spacing w:after="60" w:line="276"/>
        <w:ind w:left="360"/>
      </w:pPr>
      <w:r>
        <w:rPr>
          <w:rFonts w:ascii="Arial" w:cs="Arial" w:eastAsia="Arial" w:hAnsi="Arial"/>
          <w:sz w:val="22"/>
          <w:szCs w:val="22"/>
        </w:rPr>
        <w:t xml:space="preserve">Distinction (6-7): Calculations are accurate with correct formulae and units; interprets ROI/impact in context (assumptions, sensitivity) and makes a proportionate recommendation.</w:t>
      </w:r>
    </w:p>
    <w:p>
      <w:pPr>
        <w:spacing w:after="60" w:line="276"/>
        <w:ind w:left="360"/>
      </w:pPr>
      <w:r>
        <w:rPr>
          <w:rFonts w:ascii="Arial" w:cs="Arial" w:eastAsia="Arial" w:hAnsi="Arial"/>
          <w:sz w:val="22"/>
          <w:szCs w:val="22"/>
        </w:rPr>
        <w:t xml:space="preserve">Merit (5): Minor rounding or labelling issues; interpretation sound with a clear recommendation.</w:t>
      </w:r>
    </w:p>
    <w:p>
      <w:pPr>
        <w:spacing w:after="60" w:line="276"/>
        <w:ind w:left="360"/>
      </w:pPr>
      <w:r>
        <w:rPr>
          <w:rFonts w:ascii="Arial" w:cs="Arial" w:eastAsia="Arial" w:hAnsi="Arial"/>
          <w:sz w:val="22"/>
          <w:szCs w:val="22"/>
        </w:rPr>
        <w:t xml:space="preserve">Pass (3-4): Some calculation or interpretation errors but overall direction is reasonable; recommendation is cautious.</w:t>
      </w:r>
    </w:p>
    <w:p>
      <w:pPr>
        <w:spacing w:after="60" w:line="276"/>
        <w:ind w:left="360"/>
      </w:pPr>
      <w:r>
        <w:rPr>
          <w:rFonts w:ascii="Arial" w:cs="Arial" w:eastAsia="Arial" w:hAnsi="Arial"/>
          <w:sz w:val="22"/>
          <w:szCs w:val="22"/>
        </w:rPr>
        <w:t xml:space="preserve">Fail (0-2): Incorrect method or major errors leading to invalid conclusions; no actionable recommendation.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NorthVale must hire 12 Operations Team Leaders in the West Midlands within 60 days. Recent labour market signals show: (1) Vacancy-to-unemployment ratio for first-line supervisors in the region: 3.2; (2) Average competitor advertised pay: £31,200 (NorthVale offers £30,000 + shift allowance); (3) Average regional time-to-fill: 38 days; (4) Internal job ad click-through rate (all roles): 4.1%. Which data point should most strongly influence your initial channel mix and outreach intensity for this sprint?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Internal job ad click-through rate of 4.1% across all roles last quarter</w:t>
      </w:r>
    </w:p>
    <w:p>
      <w:pPr>
        <w:spacing w:after="30" w:line="276"/>
      </w:pPr>
      <w:r>
        <w:rPr>
          <w:rFonts w:ascii="Arial" w:cs="Arial" w:eastAsia="Arial" w:hAnsi="Arial"/>
          <w:b w:val="false"/>
          <w:bCs w:val="false"/>
          <w:sz w:val="22"/>
          <w:szCs w:val="22"/>
        </w:rPr>
        <w:t xml:space="preserve">    B. Average competitor advertised pay of £31,200</w:t>
      </w:r>
    </w:p>
    <w:p>
      <w:pPr>
        <w:spacing w:after="30" w:line="276"/>
      </w:pPr>
      <w:r>
        <w:rPr>
          <w:rFonts w:ascii="Arial" w:cs="Arial" w:eastAsia="Arial" w:hAnsi="Arial"/>
          <w:b w:val="false"/>
          <w:bCs w:val="false"/>
          <w:sz w:val="22"/>
          <w:szCs w:val="22"/>
        </w:rPr>
        <w:t xml:space="preserve">    C. Average regional time-to-fill of 38 days</w:t>
      </w:r>
    </w:p>
    <w:p>
      <w:pPr>
        <w:spacing w:after="30" w:line="276"/>
      </w:pPr>
      <w:r>
        <w:rPr>
          <w:rFonts w:ascii="Arial" w:cs="Arial" w:eastAsia="Arial" w:hAnsi="Arial"/>
          <w:b/>
          <w:bCs/>
          <w:sz w:val="22"/>
          <w:szCs w:val="22"/>
        </w:rPr>
        <w:t xml:space="preserve">    D. Local vacancy-to-unemployment ratio for first-line supervisors of 3.2 ✓</w:t>
      </w:r>
    </w:p>
    <w:p>
      <w:pPr>
        <w:spacing w:after="60" w:line="276"/>
      </w:pPr>
      <w:r>
        <w:rPr>
          <w:rFonts w:ascii="Arial" w:cs="Arial" w:eastAsia="Arial" w:hAnsi="Arial"/>
          <w:i/>
          <w:iCs/>
          <w:color w:val="4a5568"/>
          <w:sz w:val="22"/>
          <w:szCs w:val="22"/>
        </w:rPr>
        <w:t xml:space="preserve">Rationale: "Local vacancy-to-unemployment ratio for first-line supervisors of 3.2" indicates a tight market (high vacancies per available worker), implying you must widen reach and intensify sourcing (e.g., targeted boards, referrals, proactive outreach). CTR across all roles is a vanity proxy for this specific job; competitor pay informs offer competitiveness more than channel choice; time-to-fill is descriptive but less diagnostic for channel selection.</w:t>
      </w:r>
    </w:p>
    <w:p>
      <w:pPr>
        <w:spacing w:before="80" w:after="40" w:line="276"/>
      </w:pPr>
      <w:r>
        <w:rPr>
          <w:rFonts w:ascii="Arial" w:cs="Arial" w:eastAsia="Arial" w:hAnsi="Arial"/>
          <w:b/>
          <w:bCs/>
          <w:sz w:val="22"/>
          <w:szCs w:val="22"/>
        </w:rPr>
        <w:t xml:space="preserve">2. From a role review with the hiring manager you learn: the Team Leader will coordinate 15 associates per shift, use a Manhattan WMS, run daily H&amp;S briefings, and drive continuous improvement. A forklift licence is desirable. Identify three essential selection criteria with an objective measure and one evidence source for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translating role outputs into job-related, observable criteria with appropriate evidence sources (work samples, structured interviews, references).</w:t>
      </w:r>
    </w:p>
    <w:p>
      <w:pPr>
        <w:spacing w:before="80" w:after="40" w:line="276"/>
      </w:pPr>
      <w:r>
        <w:rPr>
          <w:rFonts w:ascii="Arial" w:cs="Arial" w:eastAsia="Arial" w:hAnsi="Arial"/>
          <w:b/>
          <w:bCs/>
          <w:sz w:val="22"/>
          <w:szCs w:val="22"/>
        </w:rPr>
        <w:t xml:space="preserve">3. To improve quality-of-hire and ensure fairness under the Equality Act 2010, which selection approach is most appropriate for the Team Leader role?</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Structured behavioural interview with anchored rating scales plus a timed, job-relevant work sample (prioritisation and WMS task), both scored independently and blinded to CVs ✓</w:t>
      </w:r>
    </w:p>
    <w:p>
      <w:pPr>
        <w:spacing w:after="30" w:line="276"/>
      </w:pPr>
      <w:r>
        <w:rPr>
          <w:rFonts w:ascii="Arial" w:cs="Arial" w:eastAsia="Arial" w:hAnsi="Arial"/>
          <w:b w:val="false"/>
          <w:bCs w:val="false"/>
          <w:sz w:val="22"/>
          <w:szCs w:val="22"/>
        </w:rPr>
        <w:t xml:space="preserve">    B. One unstructured interview (60 minutes) conducted by the operations manager, scored holistically</w:t>
      </w:r>
    </w:p>
    <w:p>
      <w:pPr>
        <w:spacing w:after="30" w:line="276"/>
      </w:pPr>
      <w:r>
        <w:rPr>
          <w:rFonts w:ascii="Arial" w:cs="Arial" w:eastAsia="Arial" w:hAnsi="Arial"/>
          <w:b w:val="false"/>
          <w:bCs w:val="false"/>
          <w:sz w:val="22"/>
          <w:szCs w:val="22"/>
        </w:rPr>
        <w:t xml:space="preserve">    C. Personality profiling using MBTI with a pass/fail cut-off plus brief manager chat</w:t>
      </w:r>
    </w:p>
    <w:p>
      <w:pPr>
        <w:spacing w:after="30" w:line="276"/>
      </w:pPr>
      <w:r>
        <w:rPr>
          <w:rFonts w:ascii="Arial" w:cs="Arial" w:eastAsia="Arial" w:hAnsi="Arial"/>
          <w:b w:val="false"/>
          <w:bCs w:val="false"/>
          <w:sz w:val="22"/>
          <w:szCs w:val="22"/>
        </w:rPr>
        <w:t xml:space="preserve">    D. Algorithmic CV screen using a completeness score; no adverse impact audit initially, to save time</w:t>
      </w:r>
    </w:p>
    <w:p>
      <w:pPr>
        <w:spacing w:after="60" w:line="276"/>
      </w:pPr>
      <w:r>
        <w:rPr>
          <w:rFonts w:ascii="Arial" w:cs="Arial" w:eastAsia="Arial" w:hAnsi="Arial"/>
          <w:i/>
          <w:iCs/>
          <w:color w:val="4a5568"/>
          <w:sz w:val="22"/>
          <w:szCs w:val="22"/>
        </w:rPr>
        <w:t xml:space="preserve">Rationale: "Structured behavioural interview with anchored rating scales plus a timed, job-relevant work sample (prioritisation and WMS task), both scored independently and blinded to CVs" maximises predictive validity and mitigates bias through structure, job-relatedness and blinding. Unstructured interviews are low-validity and prone to bias; MBTI is not a validated selection tool and cut-offs risk discrimination; unaudited algorithmic screening risks adverse impact and lacks transparency.</w:t>
      </w:r>
    </w:p>
    <w:p>
      <w:pPr>
        <w:spacing w:before="80" w:after="40" w:line="276"/>
      </w:pPr>
      <w:r>
        <w:rPr>
          <w:rFonts w:ascii="Arial" w:cs="Arial" w:eastAsia="Arial" w:hAnsi="Arial"/>
          <w:b/>
          <w:bCs/>
          <w:sz w:val="22"/>
          <w:szCs w:val="22"/>
        </w:rPr>
        <w:t xml:space="preserve">4. Design a 4-week sourcing plan to fill 12 Team Leader roles with a £6,000 advertising budget. Specify: (a) channel mix and weekly spend profile; (b) inclusive message theme; (c) weekly checkpoints and pivot rules based on pipeline KPIs.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This assesses creating a feasible, data-driven sourcing plan aligned to market tightness, embedding inclusion and feedback loops.</w:t>
      </w:r>
    </w:p>
    <w:p>
      <w:pPr>
        <w:spacing w:before="80" w:after="40" w:line="276"/>
      </w:pPr>
      <w:r>
        <w:rPr>
          <w:rFonts w:ascii="Arial" w:cs="Arial" w:eastAsia="Arial" w:hAnsi="Arial"/>
          <w:b/>
          <w:bCs/>
          <w:sz w:val="22"/>
          <w:szCs w:val="22"/>
        </w:rPr>
        <w:t xml:space="preserve">5. NorthVale considers adding a 20-minute Situational Judgement Test (SJT) before phone screens. Costs: £10 per applicant (estimated 300 applicants) + £800 one-off setup. Baseline: 12 hires per cohort with 90-day attrition of 25%. Vendor evidence suggests reducing 90-day attrition to 15%. Each early leaver costs £5,000. Using ROI = (benefit − cost) / cost, calculate ROI and state a brief recommendation.</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Tests ability to compute ROI and make a proportionate recommendation acknowledging assumptions.</w:t>
      </w:r>
    </w:p>
    <w:p>
      <w:pPr>
        <w:spacing w:before="80" w:after="40" w:line="276"/>
      </w:pPr>
      <w:r>
        <w:rPr>
          <w:rFonts w:ascii="Arial" w:cs="Arial" w:eastAsia="Arial" w:hAnsi="Arial"/>
          <w:b/>
          <w:bCs/>
          <w:sz w:val="22"/>
          <w:szCs w:val="22"/>
        </w:rPr>
        <w:t xml:space="preserve">6. At the phone screen stage for the same campaign, 48 of 160 men progressed (30%), and 21 of 140 women progressed (15%). Compute the adverse impact ratio (women vs men). Does this breach the 80% rule, and what two mitigations would you implement next sprint?</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fairness analytics and ability to propose targeted, compliant controls.</w:t>
      </w:r>
    </w:p>
    <w:p>
      <w:pPr>
        <w:spacing w:before="80" w:after="40" w:line="276"/>
      </w:pPr>
      <w:r>
        <w:rPr>
          <w:rFonts w:ascii="Arial" w:cs="Arial" w:eastAsia="Arial" w:hAnsi="Arial"/>
          <w:b/>
          <w:bCs/>
          <w:sz w:val="22"/>
          <w:szCs w:val="22"/>
        </w:rPr>
        <w:t xml:space="preserve">7. Recommend three integrated pipeline actions linking sourcing, selection and onboarding to reduce 90‑day attrition and time-to-productivity for Team Leaders. Include one KPI per action.</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Tests ability to propose integrated, measurable interventions across the talent pipeline.</w:t>
      </w:r>
    </w:p>
    <w:p>
      <w:pPr>
        <w:spacing w:after="300"/>
      </w:pPr>
    </w:p>
    <w:p>
      <w:pPr>
        <w:spacing w:before="150" w:after="80" w:line="276"/>
      </w:pPr>
      <w:r>
        <w:rPr>
          <w:rFonts w:ascii="Arial" w:cs="Arial" w:eastAsia="Arial" w:hAnsi="Arial"/>
          <w:b/>
          <w:bCs/>
          <w:sz w:val="24"/>
          <w:szCs w:val="24"/>
        </w:rPr>
        <w:t xml:space="preserve">Practice simulation: Build-and-Pitch Talent Acquisition Campaign and Leadership Development Roadmap</w:t>
      </w:r>
    </w:p>
    <w:p>
      <w:pPr>
        <w:spacing w:after="100" w:line="276"/>
      </w:pPr>
      <w:r>
        <w:rPr>
          <w:rFonts w:ascii="Arial" w:cs="Arial" w:eastAsia="Arial" w:hAnsi="Arial"/>
          <w:i/>
          <w:iCs/>
          <w:color w:val="4a5568"/>
          <w:sz w:val="22"/>
          <w:szCs w:val="22"/>
        </w:rPr>
        <w:t xml:space="preserve">Module: M36: Talent Acquisition &amp; Leadership Development | Type: Practice simulations | Max Marks: 36 | Weighting: 54.5% of the module mark | MLOs: M36-LO2, M36-LO3, M36-LO4 | Outcome level required: evaluate, create | Tasks reach: evaluate, create</w:t>
      </w:r>
    </w:p>
    <w:p>
      <w:pPr>
        <w:spacing w:line="276" w:before="120" w:after="120"/>
      </w:pPr>
      <w:r>
        <w:rPr>
          <w:rFonts w:ascii="Arial" w:cs="Arial" w:eastAsia="Arial" w:hAnsi="Arial"/>
          <w:sz w:val="22"/>
          <w:szCs w:val="22"/>
        </w:rPr>
        <w:t xml:space="preserve">The assessment involves a step-by-step simulation focused on designing a comprehensive 90-day hiring campaign. This campaign will include the establishment of key performance indicators (KPIs), a detailed budget, and risk controls to ensure effective execution.</w:t>
      </w:r>
    </w:p>
    <w:p>
      <w:pPr>
        <w:spacing w:line="276" w:before="120" w:after="120"/>
      </w:pPr>
      <w:r>
        <w:rPr>
          <w:rFonts w:ascii="Arial" w:cs="Arial" w:eastAsia="Arial" w:hAnsi="Arial"/>
          <w:sz w:val="22"/>
          <w:szCs w:val="22"/>
        </w:rPr>
        <w:t xml:space="preserve">Following the hiring campaign, participants will create a six-month leadership development roadmap. This roadmap will outline the necessary steps and strategies to cultivate leadership skills within the organization.</w:t>
      </w:r>
    </w:p>
    <w:p>
      <w:pPr>
        <w:spacing w:line="276" w:before="120" w:after="120"/>
      </w:pPr>
      <w:r>
        <w:rPr>
          <w:rFonts w:ascii="Arial" w:cs="Arial" w:eastAsia="Arial" w:hAnsi="Arial"/>
          <w:sz w:val="22"/>
          <w:szCs w:val="22"/>
        </w:rPr>
        <w:t xml:space="preserve">Additionally, the final component of the assessment requires the creation of a five-slide executive pitch. This pitch aims to secure sponsorship for the initiatives proposed in the hiring campaign and leadership development roadmap.</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in order. Use the data provided to make decisions and justify trade-offs.</w:t>
      </w:r>
    </w:p>
    <w:p>
      <w:pPr>
        <w:spacing w:line="276" w:before="120" w:after="120"/>
      </w:pPr>
      <w:r>
        <w:rPr>
          <w:rFonts w:ascii="Arial" w:cs="Arial" w:eastAsia="Arial" w:hAnsi="Arial"/>
          <w:sz w:val="22"/>
          <w:szCs w:val="22"/>
        </w:rPr>
        <w:t xml:space="preserve">Produce concise artefacts, including Key Performance Indicators (KPIs), a budget plan, a roadmap, and a pitch outline.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Interim TA Lead at FinServe UK, a 250-person fintech scaling after Series B. You must hire 20 roles in 90 days (8 SDRs, 5 Data Analysts, 5 Customer Success Managers, 2 miscellaneous) while building leadership capability for new team leads.</w:t>
      </w:r>
    </w:p>
    <w:p>
      <w:pPr>
        <w:spacing w:after="60" w:line="276"/>
        <w:ind w:left="360"/>
      </w:pPr>
      <w:r>
        <w:rPr>
          <w:rFonts w:ascii="Arial" w:cs="Arial" w:eastAsia="Arial" w:hAnsi="Arial"/>
          <w:sz w:val="22"/>
          <w:szCs w:val="22"/>
        </w:rPr>
        <w:t xml:space="preserve">Task: Define a SMART objective, specify KPIs, allocate a £60,000 media budget across channels, manage risks and fairness, then create a leadership development roadmap and a concise executive pitch to secure sponsorship.</w:t>
      </w:r>
    </w:p>
    <w:p>
      <w:pPr>
        <w:spacing w:after="60" w:line="276"/>
        <w:ind w:left="360"/>
      </w:pPr>
      <w:r>
        <w:rPr>
          <w:rFonts w:ascii="Arial" w:cs="Arial" w:eastAsia="Arial" w:hAnsi="Arial"/>
          <w:sz w:val="22"/>
          <w:szCs w:val="22"/>
        </w:rPr>
        <w:t xml:space="preserve">Deliverables: One-sentence SMART campaign objective; Four KPIs with formulas and weekly targets; Budget allocation with calculations and monthly phasing; Top three risks with controls and triggers; 6‑month leadership development roadmap (bulleted plan); 5‑slide pitch outline with a clear sponsor ask</w:t>
      </w:r>
    </w:p>
    <w:p>
      <w:pPr>
        <w:spacing w:after="60" w:line="276"/>
        <w:ind w:left="360"/>
      </w:pPr>
      <w:r>
        <w:rPr>
          <w:rFonts w:ascii="Arial" w:cs="Arial" w:eastAsia="Arial" w:hAnsi="Arial"/>
          <w:sz w:val="22"/>
          <w:szCs w:val="22"/>
        </w:rPr>
        <w:t xml:space="preserve">Conditions: 75 minutes, open book, individual work, concise bullet points encouraged (50–120 words per constructed response).</w:t>
      </w:r>
    </w:p>
    <w:p>
      <w:pPr>
        <w:spacing w:after="60" w:line="276"/>
        <w:ind w:left="360"/>
      </w:pPr>
      <w:r>
        <w:rPr>
          <w:rFonts w:ascii="Arial" w:cs="Arial" w:eastAsia="Arial" w:hAnsi="Arial"/>
          <w:sz w:val="22"/>
          <w:szCs w:val="22"/>
        </w:rPr>
        <w:t xml:space="preserve">Submission: Single document (PDF/Word) or structured online submission; include formulas and any working for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Campaign scope and KPIs (Q1–Q2) — 8 marks</w:t>
      </w:r>
    </w:p>
    <w:p>
      <w:pPr>
        <w:spacing w:after="60" w:line="276"/>
        <w:ind w:left="360"/>
      </w:pPr>
      <w:r>
        <w:rPr>
          <w:rFonts w:ascii="Arial" w:cs="Arial" w:eastAsia="Arial" w:hAnsi="Arial"/>
          <w:sz w:val="22"/>
          <w:szCs w:val="22"/>
        </w:rPr>
        <w:t xml:space="preserve">Indicative content: Clear SMART objective aligned to business need; four KPIs with precise formulas, baselines/targets, and weekly cadence.</w:t>
      </w:r>
    </w:p>
    <w:p>
      <w:pPr>
        <w:spacing w:after="60" w:line="276"/>
        <w:ind w:left="360"/>
      </w:pPr>
      <w:r>
        <w:rPr>
          <w:rFonts w:ascii="Arial" w:cs="Arial" w:eastAsia="Arial" w:hAnsi="Arial"/>
          <w:sz w:val="22"/>
          <w:szCs w:val="22"/>
        </w:rPr>
        <w:t xml:space="preserve">Budget and channel plan (Q3) — 8 marks</w:t>
      </w:r>
    </w:p>
    <w:p>
      <w:pPr>
        <w:spacing w:after="60" w:line="276"/>
        <w:ind w:left="360"/>
      </w:pPr>
      <w:r>
        <w:rPr>
          <w:rFonts w:ascii="Arial" w:cs="Arial" w:eastAsia="Arial" w:hAnsi="Arial"/>
          <w:sz w:val="22"/>
          <w:szCs w:val="22"/>
        </w:rPr>
        <w:t xml:space="preserve">Indicative content: Accurate cost-per-hire calculations, feasible allocation by role/channel, and sensible monthly phasing with contingency.</w:t>
      </w:r>
    </w:p>
    <w:p>
      <w:pPr>
        <w:spacing w:after="60" w:line="276"/>
        <w:ind w:left="360"/>
      </w:pPr>
      <w:r>
        <w:rPr>
          <w:rFonts w:ascii="Arial" w:cs="Arial" w:eastAsia="Arial" w:hAnsi="Arial"/>
          <w:sz w:val="22"/>
          <w:szCs w:val="22"/>
        </w:rPr>
        <w:t xml:space="preserve">Risk and compliance (Q4) — 5 marks</w:t>
      </w:r>
    </w:p>
    <w:p>
      <w:pPr>
        <w:spacing w:after="60" w:line="276"/>
        <w:ind w:left="360"/>
      </w:pPr>
      <w:r>
        <w:rPr>
          <w:rFonts w:ascii="Arial" w:cs="Arial" w:eastAsia="Arial" w:hAnsi="Arial"/>
          <w:sz w:val="22"/>
          <w:szCs w:val="22"/>
        </w:rPr>
        <w:t xml:space="preserve">Indicative content: Three material risks spanning delivery, fairness and offer/brand; matched controls, triggers and owners.</w:t>
      </w:r>
    </w:p>
    <w:p>
      <w:pPr>
        <w:spacing w:after="60" w:line="276"/>
        <w:ind w:left="360"/>
      </w:pPr>
      <w:r>
        <w:rPr>
          <w:rFonts w:ascii="Arial" w:cs="Arial" w:eastAsia="Arial" w:hAnsi="Arial"/>
          <w:sz w:val="22"/>
          <w:szCs w:val="22"/>
        </w:rPr>
        <w:t xml:space="preserve">Employer brand messaging (Q5) — 3 marks</w:t>
      </w:r>
    </w:p>
    <w:p>
      <w:pPr>
        <w:spacing w:after="60" w:line="276"/>
        <w:ind w:left="360"/>
      </w:pPr>
      <w:r>
        <w:rPr>
          <w:rFonts w:ascii="Arial" w:cs="Arial" w:eastAsia="Arial" w:hAnsi="Arial"/>
          <w:sz w:val="22"/>
          <w:szCs w:val="22"/>
        </w:rPr>
        <w:t xml:space="preserve">Indicative content: Inclusive, job-relevant message avoiding exclusionary language and compliance risks.</w:t>
      </w:r>
    </w:p>
    <w:p>
      <w:pPr>
        <w:spacing w:after="60" w:line="276"/>
        <w:ind w:left="360"/>
      </w:pPr>
      <w:r>
        <w:rPr>
          <w:rFonts w:ascii="Arial" w:cs="Arial" w:eastAsia="Arial" w:hAnsi="Arial"/>
          <w:sz w:val="22"/>
          <w:szCs w:val="22"/>
        </w:rPr>
        <w:t xml:space="preserve">Leadership development roadmap (Q6) — 6 marks</w:t>
      </w:r>
    </w:p>
    <w:p>
      <w:pPr>
        <w:spacing w:after="60" w:line="276"/>
        <w:ind w:left="360"/>
      </w:pPr>
      <w:r>
        <w:rPr>
          <w:rFonts w:ascii="Arial" w:cs="Arial" w:eastAsia="Arial" w:hAnsi="Arial"/>
          <w:sz w:val="22"/>
          <w:szCs w:val="22"/>
        </w:rPr>
        <w:t xml:space="preserve">Indicative content: Competencies aligned to role, 70:20:10 design, applied stretch tasks, and evaluation approach (e.g., Kirkpatrick).</w:t>
      </w:r>
    </w:p>
    <w:p>
      <w:pPr>
        <w:spacing w:after="60" w:line="276"/>
        <w:ind w:left="360"/>
      </w:pPr>
      <w:r>
        <w:rPr>
          <w:rFonts w:ascii="Arial" w:cs="Arial" w:eastAsia="Arial" w:hAnsi="Arial"/>
          <w:sz w:val="22"/>
          <w:szCs w:val="22"/>
        </w:rPr>
        <w:t xml:space="preserve">Executive pitch (Q7) — 6 marks</w:t>
      </w:r>
    </w:p>
    <w:p>
      <w:pPr>
        <w:spacing w:after="60" w:line="276"/>
        <w:ind w:left="360"/>
      </w:pPr>
      <w:r>
        <w:rPr>
          <w:rFonts w:ascii="Arial" w:cs="Arial" w:eastAsia="Arial" w:hAnsi="Arial"/>
          <w:sz w:val="22"/>
          <w:szCs w:val="22"/>
        </w:rPr>
        <w:t xml:space="preserve">Indicative content: Persuasive, outcome-led narrative with quantified benefits, risks, and a clear sponsorship ‘ask’ (budget/time/coverage).</w:t>
      </w:r>
    </w:p>
    <w:p>
      <w:pPr>
        <w:spacing w:after="60" w:line="276"/>
        <w:ind w:left="360"/>
      </w:pPr>
      <w:r>
        <w:rPr>
          <w:rFonts w:ascii="Arial" w:cs="Arial" w:eastAsia="Arial" w:hAnsi="Arial"/>
          <w:sz w:val="22"/>
          <w:szCs w:val="22"/>
        </w:rPr>
        <w:t xml:space="preserve">Marker notes: Q1: award full marks only where all elements of SMART are present and measurable (including fairness metric). Q3: accept alternative allocations if the maths is correct and the plan plausibly meets hiring targets; allow rounding. Q4: at least one risk should address fairness/compliance (e.g., adverse impact). Q6: prioritise relevance of competencies, practical learning design, and measurement clarity over exhaustive detail. Q7: look for a crisp sponsor ask and quantified value rather than lengthy prose.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Measurable, data-informed campaign design (KPIs, schedule, targets) (9 marks)</w:t>
      </w:r>
    </w:p>
    <w:p>
      <w:pPr>
        <w:spacing w:after="60" w:line="276"/>
        <w:ind w:left="360"/>
      </w:pPr>
      <w:r>
        <w:rPr>
          <w:rFonts w:ascii="Arial" w:cs="Arial" w:eastAsia="Arial" w:hAnsi="Arial"/>
          <w:sz w:val="22"/>
          <w:szCs w:val="22"/>
        </w:rPr>
        <w:t xml:space="preserve">Distinction (8-9): Objective ties directly to business demand and includes time-to-accept, cost-per-hire and fairness thresholds; four KPIs with exact formulas (numerators/denominators), realistic weekly targets and review cadence; clear 90‑day schedule milestones.</w:t>
      </w:r>
    </w:p>
    <w:p>
      <w:pPr>
        <w:spacing w:after="60" w:line="276"/>
        <w:ind w:left="360"/>
      </w:pPr>
      <w:r>
        <w:rPr>
          <w:rFonts w:ascii="Arial" w:cs="Arial" w:eastAsia="Arial" w:hAnsi="Arial"/>
          <w:sz w:val="22"/>
          <w:szCs w:val="22"/>
        </w:rPr>
        <w:t xml:space="preserve">Merit (7): Objective is strong and measurable; KPIs mostly precise (one formula or target may be vague); schedule generally clear.</w:t>
      </w:r>
    </w:p>
    <w:p>
      <w:pPr>
        <w:spacing w:after="60" w:line="276"/>
        <w:ind w:left="360"/>
      </w:pPr>
      <w:r>
        <w:rPr>
          <w:rFonts w:ascii="Arial" w:cs="Arial" w:eastAsia="Arial" w:hAnsi="Arial"/>
          <w:sz w:val="22"/>
          <w:szCs w:val="22"/>
        </w:rPr>
        <w:t xml:space="preserve">Pass (5-6): Objective or KPIs partly measurable; some missing formulas or unrealistic targets; schedule lacks one key milestone.</w:t>
      </w:r>
    </w:p>
    <w:p>
      <w:pPr>
        <w:spacing w:after="60" w:line="276"/>
        <w:ind w:left="360"/>
      </w:pPr>
      <w:r>
        <w:rPr>
          <w:rFonts w:ascii="Arial" w:cs="Arial" w:eastAsia="Arial" w:hAnsi="Arial"/>
          <w:sz w:val="22"/>
          <w:szCs w:val="22"/>
        </w:rPr>
        <w:t xml:space="preserve">Fail (0-4): Objective not measurable; KPIs are generic counts with no formulas/targets; schedule absent or impractical.</w:t>
      </w:r>
    </w:p>
    <w:p>
      <w:pPr>
        <w:spacing w:after="60" w:line="276"/>
        <w:ind w:left="360"/>
      </w:pPr>
      <w:r>
        <w:rPr>
          <w:rFonts w:ascii="Arial" w:cs="Arial" w:eastAsia="Arial" w:hAnsi="Arial"/>
          <w:b/>
          <w:bCs/>
          <w:sz w:val="22"/>
          <w:szCs w:val="22"/>
        </w:rPr>
        <w:t xml:space="preserve">Justified channel and budget decisions with accurate calculations (9 marks)</w:t>
      </w:r>
    </w:p>
    <w:p>
      <w:pPr>
        <w:spacing w:after="60" w:line="276"/>
        <w:ind w:left="360"/>
      </w:pPr>
      <w:r>
        <w:rPr>
          <w:rFonts w:ascii="Arial" w:cs="Arial" w:eastAsia="Arial" w:hAnsi="Arial"/>
          <w:sz w:val="22"/>
          <w:szCs w:val="22"/>
        </w:rPr>
        <w:t xml:space="preserve">Distinction (8-9): Calculates click-to-hire and cost-per-hire correctly for each channel; allocation matches role profiles; includes monthly phasing and contingency with rationale and sensitivity to performance variance.</w:t>
      </w:r>
    </w:p>
    <w:p>
      <w:pPr>
        <w:spacing w:after="60" w:line="276"/>
        <w:ind w:left="360"/>
      </w:pPr>
      <w:r>
        <w:rPr>
          <w:rFonts w:ascii="Arial" w:cs="Arial" w:eastAsia="Arial" w:hAnsi="Arial"/>
          <w:sz w:val="22"/>
          <w:szCs w:val="22"/>
        </w:rPr>
        <w:t xml:space="preserve">Merit (7): Correct calculations with minor rounding issues; allocation broadly suitable; basic phasing included.</w:t>
      </w:r>
    </w:p>
    <w:p>
      <w:pPr>
        <w:spacing w:after="60" w:line="276"/>
        <w:ind w:left="360"/>
      </w:pPr>
      <w:r>
        <w:rPr>
          <w:rFonts w:ascii="Arial" w:cs="Arial" w:eastAsia="Arial" w:hAnsi="Arial"/>
          <w:sz w:val="22"/>
          <w:szCs w:val="22"/>
        </w:rPr>
        <w:t xml:space="preserve">Pass (5-6): Some calculation or allocation errors but plan remains workable; phasing simplistic.</w:t>
      </w:r>
    </w:p>
    <w:p>
      <w:pPr>
        <w:spacing w:after="60" w:line="276"/>
        <w:ind w:left="360"/>
      </w:pPr>
      <w:r>
        <w:rPr>
          <w:rFonts w:ascii="Arial" w:cs="Arial" w:eastAsia="Arial" w:hAnsi="Arial"/>
          <w:sz w:val="22"/>
          <w:szCs w:val="22"/>
        </w:rPr>
        <w:t xml:space="preserve">Fail (0-4): Incorrect methods lead to untenable allocation; no phasing or contingency.</w:t>
      </w:r>
    </w:p>
    <w:p>
      <w:pPr>
        <w:spacing w:after="60" w:line="276"/>
        <w:ind w:left="360"/>
      </w:pPr>
      <w:r>
        <w:rPr>
          <w:rFonts w:ascii="Arial" w:cs="Arial" w:eastAsia="Arial" w:hAnsi="Arial"/>
          <w:b/>
          <w:bCs/>
          <w:sz w:val="22"/>
          <w:szCs w:val="22"/>
        </w:rPr>
        <w:t xml:space="preserve">Risk controls and fairness/compliance embedded in the plan (9 marks)</w:t>
      </w:r>
    </w:p>
    <w:p>
      <w:pPr>
        <w:spacing w:after="60" w:line="276"/>
        <w:ind w:left="360"/>
      </w:pPr>
      <w:r>
        <w:rPr>
          <w:rFonts w:ascii="Arial" w:cs="Arial" w:eastAsia="Arial" w:hAnsi="Arial"/>
          <w:sz w:val="22"/>
          <w:szCs w:val="22"/>
        </w:rPr>
        <w:t xml:space="preserve">Distinction (8-9): Identifies material delivery and fairness risks (e.g., adverse impact by stage), sets measurable triggers (e.g., AIR &lt;0.8) and concrete mitigations (structured screens, score audits, alt channels) with clear ownership.</w:t>
      </w:r>
    </w:p>
    <w:p>
      <w:pPr>
        <w:spacing w:after="60" w:line="276"/>
        <w:ind w:left="360"/>
      </w:pPr>
      <w:r>
        <w:rPr>
          <w:rFonts w:ascii="Arial" w:cs="Arial" w:eastAsia="Arial" w:hAnsi="Arial"/>
          <w:sz w:val="22"/>
          <w:szCs w:val="22"/>
        </w:rPr>
        <w:t xml:space="preserve">Merit (7): Covers key risks with relevant mitigations; triggers or ownership may lack precision.</w:t>
      </w:r>
    </w:p>
    <w:p>
      <w:pPr>
        <w:spacing w:after="60" w:line="276"/>
        <w:ind w:left="360"/>
      </w:pPr>
      <w:r>
        <w:rPr>
          <w:rFonts w:ascii="Arial" w:cs="Arial" w:eastAsia="Arial" w:hAnsi="Arial"/>
          <w:sz w:val="22"/>
          <w:szCs w:val="22"/>
        </w:rPr>
        <w:t xml:space="preserve">Pass (5-6): Risks identified but mitigations generic; fairness/compliance addressed superficially.</w:t>
      </w:r>
    </w:p>
    <w:p>
      <w:pPr>
        <w:spacing w:after="60" w:line="276"/>
        <w:ind w:left="360"/>
      </w:pPr>
      <w:r>
        <w:rPr>
          <w:rFonts w:ascii="Arial" w:cs="Arial" w:eastAsia="Arial" w:hAnsi="Arial"/>
          <w:sz w:val="22"/>
          <w:szCs w:val="22"/>
        </w:rPr>
        <w:t xml:space="preserve">Fail (0-4): Critical risks omitted; no measurable triggers; fairness/compliance missing or incorrect.</w:t>
      </w:r>
    </w:p>
    <w:p>
      <w:pPr>
        <w:spacing w:after="60" w:line="276"/>
        <w:ind w:left="360"/>
      </w:pPr>
      <w:r>
        <w:rPr>
          <w:rFonts w:ascii="Arial" w:cs="Arial" w:eastAsia="Arial" w:hAnsi="Arial"/>
          <w:b/>
          <w:bCs/>
          <w:sz w:val="22"/>
          <w:szCs w:val="22"/>
        </w:rPr>
        <w:t xml:space="preserve">Persuasive, outcome-focused leadership development roadmap and executive pitch (9 marks)</w:t>
      </w:r>
    </w:p>
    <w:p>
      <w:pPr>
        <w:spacing w:after="60" w:line="276"/>
        <w:ind w:left="360"/>
      </w:pPr>
      <w:r>
        <w:rPr>
          <w:rFonts w:ascii="Arial" w:cs="Arial" w:eastAsia="Arial" w:hAnsi="Arial"/>
          <w:sz w:val="22"/>
          <w:szCs w:val="22"/>
        </w:rPr>
        <w:t xml:space="preserve">Distinction (8-9): Roadmap aligns competencies to 70:20:10 with applied projects, mentoring and coaching; evaluation spans Kirkpatrick Levels 1–3 (and ROI/impact where feasible). Executive pitch is concise, quantified, and includes a clear sponsor ask (budget/time), benefits and risk posture.</w:t>
      </w:r>
    </w:p>
    <w:p>
      <w:pPr>
        <w:spacing w:after="60" w:line="276"/>
        <w:ind w:left="360"/>
      </w:pPr>
      <w:r>
        <w:rPr>
          <w:rFonts w:ascii="Arial" w:cs="Arial" w:eastAsia="Arial" w:hAnsi="Arial"/>
          <w:sz w:val="22"/>
          <w:szCs w:val="22"/>
        </w:rPr>
        <w:t xml:space="preserve">Merit (7): Strong roadmap and pitch with minor gaps (e.g., limited measurement detail or a less specific ask).</w:t>
      </w:r>
    </w:p>
    <w:p>
      <w:pPr>
        <w:spacing w:after="60" w:line="276"/>
        <w:ind w:left="360"/>
      </w:pPr>
      <w:r>
        <w:rPr>
          <w:rFonts w:ascii="Arial" w:cs="Arial" w:eastAsia="Arial" w:hAnsi="Arial"/>
          <w:sz w:val="22"/>
          <w:szCs w:val="22"/>
        </w:rPr>
        <w:t xml:space="preserve">Pass (5-6): Basic roadmap with some relevance; pitch references benefits but lacks quantification or a crisp ask.</w:t>
      </w:r>
    </w:p>
    <w:p>
      <w:pPr>
        <w:spacing w:after="60" w:line="276"/>
        <w:ind w:left="360"/>
      </w:pPr>
      <w:r>
        <w:rPr>
          <w:rFonts w:ascii="Arial" w:cs="Arial" w:eastAsia="Arial" w:hAnsi="Arial"/>
          <w:sz w:val="22"/>
          <w:szCs w:val="22"/>
        </w:rPr>
        <w:t xml:space="preserve">Fail (0-4): Roadmap not aligned to competencies; no evaluation approach; pitch unclear and lacks an ask.</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best SMART campaign objective for FinServe UK's 90‑day sprint to hire 20 roles with a £60,000 media budget.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By 30 June, fill 20 roles (8 SDRs, 5 Data Analysts, 5 CSMs, 2 misc) with median time‑to‑accept ≤35 days, average media cost‑per‑hire ≤£3,000, and stage‑level adverse impact ratio ≥0.8. ✓</w:t>
      </w:r>
    </w:p>
    <w:p>
      <w:pPr>
        <w:spacing w:after="30" w:line="276"/>
      </w:pPr>
      <w:r>
        <w:rPr>
          <w:rFonts w:ascii="Arial" w:cs="Arial" w:eastAsia="Arial" w:hAnsi="Arial"/>
          <w:b w:val="false"/>
          <w:bCs w:val="false"/>
          <w:sz w:val="22"/>
          <w:szCs w:val="22"/>
        </w:rPr>
        <w:t xml:space="preserve">    B. Hire great people as quickly as possible while keeping costs reasonable and building our brand.</w:t>
      </w:r>
    </w:p>
    <w:p>
      <w:pPr>
        <w:spacing w:after="30" w:line="276"/>
      </w:pPr>
      <w:r>
        <w:rPr>
          <w:rFonts w:ascii="Arial" w:cs="Arial" w:eastAsia="Arial" w:hAnsi="Arial"/>
          <w:b w:val="false"/>
          <w:bCs w:val="false"/>
          <w:sz w:val="22"/>
          <w:szCs w:val="22"/>
        </w:rPr>
        <w:t xml:space="preserve">    C. By 30 June, generate 1,000 applications across all roles and increase LinkedIn followers by 15%.</w:t>
      </w:r>
    </w:p>
    <w:p>
      <w:pPr>
        <w:spacing w:after="30" w:line="276"/>
      </w:pPr>
      <w:r>
        <w:rPr>
          <w:rFonts w:ascii="Arial" w:cs="Arial" w:eastAsia="Arial" w:hAnsi="Arial"/>
          <w:b w:val="false"/>
          <w:bCs w:val="false"/>
          <w:sz w:val="22"/>
          <w:szCs w:val="22"/>
        </w:rPr>
        <w:t xml:space="preserve">    D. Post to all major job boards within one week and interview at least 30 candidates per role.</w:t>
      </w:r>
    </w:p>
    <w:p>
      <w:pPr>
        <w:spacing w:after="60" w:line="276"/>
      </w:pPr>
      <w:r>
        <w:rPr>
          <w:rFonts w:ascii="Arial" w:cs="Arial" w:eastAsia="Arial" w:hAnsi="Arial"/>
          <w:i/>
          <w:iCs/>
          <w:color w:val="4a5568"/>
          <w:sz w:val="22"/>
          <w:szCs w:val="22"/>
        </w:rPr>
        <w:t xml:space="preserve">Rationale: "By 30 June, fill 20 roles (8 SDRs, 5 Data Analysts, 5 CSMs, 2 misc) with median time‑to‑accept ≤35 days, average media cost‑per‑hire ≤£3,000, and stage‑level adverse impact ratio ≥0.8." is specific, measurable, achievable with the budget, relevant to hiring outcomes, and time‑bound. The other options either lack measurability or focus on vanity metrics (followers/applications) or activities rather than outcomes.</w:t>
      </w:r>
    </w:p>
    <w:p>
      <w:pPr>
        <w:spacing w:before="80" w:after="40" w:line="276"/>
      </w:pPr>
      <w:r>
        <w:rPr>
          <w:rFonts w:ascii="Arial" w:cs="Arial" w:eastAsia="Arial" w:hAnsi="Arial"/>
          <w:b/>
          <w:bCs/>
          <w:sz w:val="22"/>
          <w:szCs w:val="22"/>
        </w:rPr>
        <w:t xml:space="preserve">2. State four weekly-tracked KPIs (with formulas) you will use to steer the 90‑day campaign. Include realistic weekly targets for Week 1.</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define operational KPIs with formulas and reasonable initial targets to enable weekly steering.</w:t>
      </w:r>
    </w:p>
    <w:p>
      <w:pPr>
        <w:spacing w:before="80" w:after="40" w:line="276"/>
      </w:pPr>
      <w:r>
        <w:rPr>
          <w:rFonts w:ascii="Arial" w:cs="Arial" w:eastAsia="Arial" w:hAnsi="Arial"/>
          <w:b/>
          <w:bCs/>
          <w:sz w:val="22"/>
          <w:szCs w:val="22"/>
        </w:rPr>
        <w:t xml:space="preserve">3. Allocate the £60,000 media budget across channels to deliver 20 hires. Use these performance assumptions: Indeed CPC £1.80; click→application 12%; application→hire 1.0%. LinkedIn Sponsored Jobs CPC £4.50; click→application 10%; application→hire 2.0%. DataJobs (niche, for analysts) CPC £3.80; click→application 8%; application→hire 3.5%. Employee referrals cost £1,500 per hire (bonus), capacity up to 4 hires. Propose hires per channel, budget per channel, overall expected cost‑per‑hire, and monthly phasing (Month 1/2/3). Show workings.</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Tests building a numerate budget plan tied to conversion maths, role–channel fit, and time phasing.</w:t>
      </w:r>
    </w:p>
    <w:p>
      <w:pPr>
        <w:spacing w:before="80" w:after="40" w:line="276"/>
      </w:pPr>
      <w:r>
        <w:rPr>
          <w:rFonts w:ascii="Arial" w:cs="Arial" w:eastAsia="Arial" w:hAnsi="Arial"/>
          <w:b/>
          <w:bCs/>
          <w:sz w:val="22"/>
          <w:szCs w:val="22"/>
        </w:rPr>
        <w:t xml:space="preserve">4. Identify three major risks to delivering the hiring target and fairness, and specify one control with a measurable trigger for each.</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risk thinking, fairness controls, and disciplined use of triggers to act early.</w:t>
      </w:r>
    </w:p>
    <w:p>
      <w:pPr>
        <w:spacing w:before="80" w:after="40" w:line="276"/>
      </w:pPr>
      <w:r>
        <w:rPr>
          <w:rFonts w:ascii="Arial" w:cs="Arial" w:eastAsia="Arial" w:hAnsi="Arial"/>
          <w:b/>
          <w:bCs/>
          <w:sz w:val="22"/>
          <w:szCs w:val="22"/>
        </w:rPr>
        <w:t xml:space="preserve">5. Which employer brand message best supports inclusive attraction across SDR, Analyst and CSM roles?</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We want rockstars ready to crush targets; must be native English speakers and willing to outwork everyone.</w:t>
      </w:r>
    </w:p>
    <w:p>
      <w:pPr>
        <w:spacing w:after="30" w:line="276"/>
      </w:pPr>
      <w:r>
        <w:rPr>
          <w:rFonts w:ascii="Arial" w:cs="Arial" w:eastAsia="Arial" w:hAnsi="Arial"/>
          <w:b w:val="false"/>
          <w:bCs w:val="false"/>
          <w:sz w:val="22"/>
          <w:szCs w:val="22"/>
        </w:rPr>
        <w:t xml:space="preserve">    B. We are small but fierce; only graduates from top universities considered; unlimited pizza Fridays.</w:t>
      </w:r>
    </w:p>
    <w:p>
      <w:pPr>
        <w:spacing w:after="30" w:line="276"/>
      </w:pPr>
      <w:r>
        <w:rPr>
          <w:rFonts w:ascii="Arial" w:cs="Arial" w:eastAsia="Arial" w:hAnsi="Arial"/>
          <w:b/>
          <w:bCs/>
          <w:sz w:val="22"/>
          <w:szCs w:val="22"/>
        </w:rPr>
        <w:t xml:space="preserve">    C. Join a team where diverse perspectives shape better products; we offer structured onboarding, hybrid work and clear progression; we welcome career changers. ✓</w:t>
      </w:r>
    </w:p>
    <w:p>
      <w:pPr>
        <w:spacing w:after="30" w:line="276"/>
      </w:pPr>
      <w:r>
        <w:rPr>
          <w:rFonts w:ascii="Arial" w:cs="Arial" w:eastAsia="Arial" w:hAnsi="Arial"/>
          <w:b w:val="false"/>
          <w:bCs w:val="false"/>
          <w:sz w:val="22"/>
          <w:szCs w:val="22"/>
        </w:rPr>
        <w:t xml:space="preserve">    D. Work hard, play hard; we move fast; must have exactly 3 years’ experience.</w:t>
      </w:r>
    </w:p>
    <w:p>
      <w:pPr>
        <w:spacing w:after="60" w:line="276"/>
      </w:pPr>
      <w:r>
        <w:rPr>
          <w:rFonts w:ascii="Arial" w:cs="Arial" w:eastAsia="Arial" w:hAnsi="Arial"/>
          <w:i/>
          <w:iCs/>
          <w:color w:val="4a5568"/>
          <w:sz w:val="22"/>
          <w:szCs w:val="22"/>
        </w:rPr>
        <w:t xml:space="preserve">Rationale: "Join a team where diverse perspectives shape better products; we offer structured onboarding, hybrid work and clear progression; we welcome career changers." is inclusive, job‑relevant and avoids exclusionary criteria. The other options contain biased or restrictive language (e.g., 'native English', prestige bias, arbitrary years of experience) and focus on perks without development clarity.</w:t>
      </w:r>
    </w:p>
    <w:p>
      <w:pPr>
        <w:spacing w:before="80" w:after="40" w:line="276"/>
      </w:pPr>
      <w:r>
        <w:rPr>
          <w:rFonts w:ascii="Arial" w:cs="Arial" w:eastAsia="Arial" w:hAnsi="Arial"/>
          <w:b/>
          <w:bCs/>
          <w:sz w:val="22"/>
          <w:szCs w:val="22"/>
        </w:rPr>
        <w:t xml:space="preserve">6. Create a 6‑month leadership development roadmap for newly promoted team leads (drawn from the 20 hires). Specify target leadership competencies, a 70:20:10 learning blend with two applied assignments, coaching/mentoring elements, and an evaluation approach.</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Assesses ability to design a coherent, practice‑centred leadership pathway with measurable outcomes.</w:t>
      </w:r>
    </w:p>
    <w:p>
      <w:pPr>
        <w:spacing w:before="80" w:after="40" w:line="276"/>
      </w:pPr>
      <w:r>
        <w:rPr>
          <w:rFonts w:ascii="Arial" w:cs="Arial" w:eastAsia="Arial" w:hAnsi="Arial"/>
          <w:b/>
          <w:bCs/>
          <w:sz w:val="22"/>
          <w:szCs w:val="22"/>
        </w:rPr>
        <w:t xml:space="preserve">7. Outline a 5‑slide executive pitch to secure sponsorship for the campaign and leadership roadmap. Include the concrete sponsor ‘ask’.</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structuring a persuasive, outcome‑focused narrative with a clear and actionable sponsorship ask.</w:t>
      </w:r>
    </w:p>
    <w:p>
      <w:pPr>
        <w:spacing w:after="300"/>
      </w:pPr>
    </w:p>
    <w:p>
      <w:pPr>
        <w:spacing w:before="150" w:after="80" w:line="276"/>
      </w:pPr>
      <w:r>
        <w:rPr>
          <w:rFonts w:ascii="Arial" w:cs="Arial" w:eastAsia="Arial" w:hAnsi="Arial"/>
          <w:b/>
          <w:bCs/>
          <w:sz w:val="24"/>
          <w:szCs w:val="24"/>
        </w:rPr>
        <w:t xml:space="preserve">Practice Simulation: Redesign a Click &amp; Collect Returns Workflow</w:t>
      </w:r>
    </w:p>
    <w:p>
      <w:pPr>
        <w:spacing w:after="100" w:line="276"/>
      </w:pPr>
      <w:r>
        <w:rPr>
          <w:rFonts w:ascii="Arial" w:cs="Arial" w:eastAsia="Arial" w:hAnsi="Arial"/>
          <w:i/>
          <w:iCs/>
          <w:color w:val="4a5568"/>
          <w:sz w:val="22"/>
          <w:szCs w:val="22"/>
        </w:rPr>
        <w:t xml:space="preserve">Module: M07: Digital Business &amp; Emerging Technologies | Type: Practice simulations | Max Marks: 20 | Weighting: 45.5% of the module mark | MLOs: M07-LO1, M07-LO2, M07-LO3 | Outcome level required: understand, apply | Tasks reach: understand, apply</w:t>
      </w:r>
    </w:p>
    <w:p>
      <w:pPr>
        <w:spacing w:line="276" w:before="120" w:after="120"/>
      </w:pPr>
      <w:r>
        <w:rPr>
          <w:rFonts w:ascii="Arial" w:cs="Arial" w:eastAsia="Arial" w:hAnsi="Arial"/>
          <w:sz w:val="22"/>
          <w:szCs w:val="22"/>
        </w:rPr>
        <w:t xml:space="preserve">The assessment involves an interactive practice simulation that focuses on examining an omnichannel returns journey. Participants will engage with various platforms to understand the intricacies of returns processes across different channels.</w:t>
      </w:r>
    </w:p>
    <w:p>
      <w:pPr>
        <w:spacing w:line="276" w:before="120" w:after="120"/>
      </w:pPr>
      <w:r>
        <w:rPr>
          <w:rFonts w:ascii="Arial" w:cs="Arial" w:eastAsia="Arial" w:hAnsi="Arial"/>
          <w:sz w:val="22"/>
          <w:szCs w:val="22"/>
        </w:rPr>
        <w:t xml:space="preserve">In this simulation, learners will interpret platform value logic, which is crucial for understanding how different systems contribute to the overall returns experience. This understanding will enable participants to identify areas for improvement and optimization.</w:t>
      </w:r>
    </w:p>
    <w:p>
      <w:pPr>
        <w:spacing w:line="276" w:before="120" w:after="120"/>
      </w:pPr>
      <w:r>
        <w:rPr>
          <w:rFonts w:ascii="Arial" w:cs="Arial" w:eastAsia="Arial" w:hAnsi="Arial"/>
          <w:sz w:val="22"/>
          <w:szCs w:val="22"/>
        </w:rPr>
        <w:t xml:space="preserve">Additionally, the simulation will provide opportunities to spot automation, data, and cloud solutions that can enhance the efficiency of the returns process. By leveraging technology, participants can propose innovative strategies to streamline operations.</w:t>
      </w:r>
    </w:p>
    <w:p>
      <w:pPr>
        <w:spacing w:line="276" w:before="120" w:after="120"/>
      </w:pPr>
      <w:r>
        <w:rPr>
          <w:rFonts w:ascii="Arial" w:cs="Arial" w:eastAsia="Arial" w:hAnsi="Arial"/>
          <w:sz w:val="22"/>
          <w:szCs w:val="22"/>
        </w:rPr>
        <w:t xml:space="preserve">A critical aspect of the assessment is the proposal of GDPR-aligned controls. Participants will need to ensure that any recommendations made are compliant with data protection regulations, safeguarding customer information throughout the returns journey.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Work through tasks 1–8 in order.</w:t>
      </w:r>
    </w:p>
    <w:p>
      <w:pPr>
        <w:spacing w:line="276" w:before="120" w:after="120"/>
      </w:pPr>
      <w:r>
        <w:rPr>
          <w:rFonts w:ascii="Arial" w:cs="Arial" w:eastAsia="Arial" w:hAnsi="Arial"/>
          <w:sz w:val="22"/>
          <w:szCs w:val="22"/>
        </w:rPr>
        <w:t xml:space="preserve">• Use concise bullet points.</w:t>
      </w:r>
    </w:p>
    <w:p>
      <w:pPr>
        <w:spacing w:line="276" w:before="120" w:after="120"/>
      </w:pPr>
      <w:r>
        <w:rPr>
          <w:rFonts w:ascii="Arial" w:cs="Arial" w:eastAsia="Arial" w:hAnsi="Arial"/>
          <w:sz w:val="22"/>
          <w:szCs w:val="22"/>
        </w:rPr>
        <w:t xml:space="preserve">• Sketch a simple process map with swimlanes: customer, store, back office, courier, payments.</w:t>
      </w:r>
    </w:p>
    <w:p>
      <w:pPr>
        <w:spacing w:line="276" w:before="120" w:after="120"/>
      </w:pPr>
      <w:r>
        <w:rPr>
          <w:rFonts w:ascii="Arial" w:cs="Arial" w:eastAsia="Arial" w:hAnsi="Arial"/>
          <w:sz w:val="22"/>
          <w:szCs w:val="22"/>
        </w:rPr>
        <w:t xml:space="preserve">• A phone photo of a hand-drawn diagram is acceptable.</w:t>
      </w:r>
    </w:p>
    <w:p>
      <w:pPr>
        <w:spacing w:line="276" w:before="120" w:after="120"/>
      </w:pPr>
      <w:r>
        <w:rPr>
          <w:rFonts w:ascii="Arial" w:cs="Arial" w:eastAsia="Arial" w:hAnsi="Arial"/>
          <w:sz w:val="22"/>
          <w:szCs w:val="22"/>
        </w:rPr>
        <w:t xml:space="preserve">• Clearly state assumptions.</w:t>
      </w:r>
    </w:p>
    <w:p>
      <w:pPr>
        <w:spacing w:line="276" w:before="120" w:after="120"/>
      </w:pPr>
      <w:r>
        <w:rPr>
          <w:rFonts w:ascii="Arial" w:cs="Arial" w:eastAsia="Arial" w:hAnsi="Arial"/>
          <w:sz w:val="22"/>
          <w:szCs w:val="22"/>
        </w:rPr>
        <w:t xml:space="preserve">• Prioritise practicality over length.</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digital operations analyst at UrbanCart, a mid-sized omnichannel retailer. Customer returns via Click &amp; Collect are slow and costly, with manual re-keying and inconsistent refunds.</w:t>
      </w:r>
    </w:p>
    <w:p>
      <w:pPr>
        <w:spacing w:after="60" w:line="276"/>
        <w:ind w:left="360"/>
      </w:pPr>
      <w:r>
        <w:rPr>
          <w:rFonts w:ascii="Arial" w:cs="Arial" w:eastAsia="Arial" w:hAnsi="Arial"/>
          <w:sz w:val="22"/>
          <w:szCs w:val="22"/>
        </w:rPr>
        <w:t xml:space="preserve">Task: Analyse the current returns journey, identify where to automate or use data/cloud to improve speed and accuracy, and outline GDPR-aligned privacy controls to protect customer data throughout the returns process.</w:t>
      </w:r>
    </w:p>
    <w:p>
      <w:pPr>
        <w:spacing w:after="60" w:line="276"/>
        <w:ind w:left="360"/>
      </w:pPr>
      <w:r>
        <w:rPr>
          <w:rFonts w:ascii="Arial" w:cs="Arial" w:eastAsia="Arial" w:hAnsi="Arial"/>
          <w:sz w:val="22"/>
          <w:szCs w:val="22"/>
        </w:rPr>
        <w:t xml:space="preserve">Deliverables: A one-page simplified returns process map (or a clearly ordered step list) showing key roles and systems; Answers to tasks 1–8 (approx. 300–400 words total across all responses); 2–3 bullet points of GDPR/ethics controls applied to the journey</w:t>
      </w:r>
    </w:p>
    <w:p>
      <w:pPr>
        <w:spacing w:after="60" w:line="276"/>
        <w:ind w:left="360"/>
      </w:pPr>
      <w:r>
        <w:rPr>
          <w:rFonts w:ascii="Arial" w:cs="Arial" w:eastAsia="Arial" w:hAnsi="Arial"/>
          <w:sz w:val="22"/>
          <w:szCs w:val="22"/>
        </w:rPr>
        <w:t xml:space="preserve">Conditions: 45 minutes; open book; individual work; diagrams may be hand-drawn; focus on clarity and realistic suggestions.</w:t>
      </w:r>
    </w:p>
    <w:p>
      <w:pPr>
        <w:spacing w:after="60" w:line="276"/>
        <w:ind w:left="360"/>
      </w:pPr>
      <w:r>
        <w:rPr>
          <w:rFonts w:ascii="Arial" w:cs="Arial" w:eastAsia="Arial" w:hAnsi="Arial"/>
          <w:sz w:val="22"/>
          <w:szCs w:val="22"/>
        </w:rPr>
        <w:t xml:space="preserve">Submission: Single PDF upload (process map plus answers) or LMS text entry with one image attachment for the map</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Interpretation of digital business models and value creation in context — 4 marks</w:t>
      </w:r>
    </w:p>
    <w:p>
      <w:pPr>
        <w:spacing w:after="60" w:line="276"/>
        <w:ind w:left="360"/>
      </w:pPr>
      <w:r>
        <w:rPr>
          <w:rFonts w:ascii="Arial" w:cs="Arial" w:eastAsia="Arial" w:hAnsi="Arial"/>
          <w:sz w:val="22"/>
          <w:szCs w:val="22"/>
        </w:rPr>
        <w:t xml:space="preserve">Indicative content: Correctly contrasts pipeline retailer vs platform logic; identifies network effects, multi-sided value, and where value/revenue is captured (e.g., commissions, data-enabled services). Links explanation to the UrbanCart context rather than giving generic definitions.</w:t>
      </w:r>
    </w:p>
    <w:p>
      <w:pPr>
        <w:spacing w:after="60" w:line="276"/>
        <w:ind w:left="360"/>
      </w:pPr>
      <w:r>
        <w:rPr>
          <w:rFonts w:ascii="Arial" w:cs="Arial" w:eastAsia="Arial" w:hAnsi="Arial"/>
          <w:sz w:val="22"/>
          <w:szCs w:val="22"/>
        </w:rPr>
        <w:t xml:space="preserve">Workflow analysis and identification of feasible automation/data/cloud opportunities — 8 marks</w:t>
      </w:r>
    </w:p>
    <w:p>
      <w:pPr>
        <w:spacing w:after="60" w:line="276"/>
        <w:ind w:left="360"/>
      </w:pPr>
      <w:r>
        <w:rPr>
          <w:rFonts w:ascii="Arial" w:cs="Arial" w:eastAsia="Arial" w:hAnsi="Arial"/>
          <w:sz w:val="22"/>
          <w:szCs w:val="22"/>
        </w:rPr>
        <w:t xml:space="preserve">Indicative content: Process map or step list shows main actors and handoffs; pinpoints at least two re-keying/delay risks; proposes realistic automations (e.g., API-triggered refund, barcode scan triggers, RPA fallback), data lifecycle notes, and cloud choices (e.g., encrypted object storage, event logs). Suggestions are technically plausible and explain expected impact (speed/accuracy).</w:t>
      </w:r>
    </w:p>
    <w:p>
      <w:pPr>
        <w:spacing w:after="60" w:line="276"/>
        <w:ind w:left="360"/>
      </w:pPr>
      <w:r>
        <w:rPr>
          <w:rFonts w:ascii="Arial" w:cs="Arial" w:eastAsia="Arial" w:hAnsi="Arial"/>
          <w:sz w:val="22"/>
          <w:szCs w:val="22"/>
        </w:rPr>
        <w:t xml:space="preserve">GDPR-aligned privacy controls and ethical reasoning for the scenario — 8 marks</w:t>
      </w:r>
    </w:p>
    <w:p>
      <w:pPr>
        <w:spacing w:after="60" w:line="276"/>
        <w:ind w:left="360"/>
      </w:pPr>
      <w:r>
        <w:rPr>
          <w:rFonts w:ascii="Arial" w:cs="Arial" w:eastAsia="Arial" w:hAnsi="Arial"/>
          <w:sz w:val="22"/>
          <w:szCs w:val="22"/>
        </w:rPr>
        <w:t xml:space="preserve">Indicative content: Identifies personal data in the journey; selects appropriate lawful basis (contract) for returns; proposes specific controls (data minimisation, tokenisation, role-based access, encryption at rest/in transit, retention schedule, audit logging, DPIA where needed). Justifies choices in the returns context and notes potential ethics risks (over-collection, bias in automation).</w:t>
      </w:r>
    </w:p>
    <w:p>
      <w:pPr>
        <w:spacing w:after="60" w:line="276"/>
        <w:ind w:left="360"/>
      </w:pPr>
      <w:r>
        <w:rPr>
          <w:rFonts w:ascii="Arial" w:cs="Arial" w:eastAsia="Arial" w:hAnsi="Arial"/>
          <w:sz w:val="22"/>
          <w:szCs w:val="22"/>
        </w:rPr>
        <w:t xml:space="preserve">Marker notes: Accept variations in process step order if roles and data handoffs are coherent. Award partial credit for plausible automation ideas even if tool names differ (e.g., S3 vs Azure Blob) as long as controls (encryption, access scoping) are evident. For GDPR, prioritise alignment to purpose limitation and minimisation; do not over-credit generic statements without controls or context. Common misconceptions: assuming consent is needed for returns processing; recommending email spreadsheets with card data; proposing RPA where a simple API exists.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Interpretation of digital business models and value creation in context (4 marks)</w:t>
      </w:r>
    </w:p>
    <w:p>
      <w:pPr>
        <w:spacing w:after="60" w:line="276"/>
        <w:ind w:left="360"/>
      </w:pPr>
      <w:r>
        <w:rPr>
          <w:rFonts w:ascii="Arial" w:cs="Arial" w:eastAsia="Arial" w:hAnsi="Arial"/>
          <w:sz w:val="22"/>
          <w:szCs w:val="22"/>
        </w:rPr>
        <w:t xml:space="preserve">Distinction (4): Explains how a platform orchestrates multi-sided interactions and captures value via commissions and data services; contrasts clearly with UrbanCart’s own retail pipeline; explicitly notes network effects and revenue logic in the returns context.</w:t>
      </w:r>
    </w:p>
    <w:p>
      <w:pPr>
        <w:spacing w:after="60" w:line="276"/>
        <w:ind w:left="360"/>
      </w:pPr>
      <w:r>
        <w:rPr>
          <w:rFonts w:ascii="Arial" w:cs="Arial" w:eastAsia="Arial" w:hAnsi="Arial"/>
          <w:sz w:val="22"/>
          <w:szCs w:val="22"/>
        </w:rPr>
        <w:t xml:space="preserve">Merit (3): Correct platform vs pipeline explanation with a relevant UrbanCart link; mentions at least one value capture mechanism or network effect but lacks depth or one element is implicit.</w:t>
      </w:r>
    </w:p>
    <w:p>
      <w:pPr>
        <w:spacing w:after="60" w:line="276"/>
        <w:ind w:left="360"/>
      </w:pPr>
      <w:r>
        <w:rPr>
          <w:rFonts w:ascii="Arial" w:cs="Arial" w:eastAsia="Arial" w:hAnsi="Arial"/>
          <w:sz w:val="22"/>
          <w:szCs w:val="22"/>
        </w:rPr>
        <w:t xml:space="preserve">Pass (2): Basic distinction between platform and retailer is made; limited application to UrbanCart or vague on revenue/value capture.</w:t>
      </w:r>
    </w:p>
    <w:p>
      <w:pPr>
        <w:spacing w:after="60" w:line="276"/>
        <w:ind w:left="360"/>
      </w:pPr>
      <w:r>
        <w:rPr>
          <w:rFonts w:ascii="Arial" w:cs="Arial" w:eastAsia="Arial" w:hAnsi="Arial"/>
          <w:sz w:val="22"/>
          <w:szCs w:val="22"/>
        </w:rPr>
        <w:t xml:space="preserve">Fail (0-1): Confuses platform with retailer or gives generic, decontextualised statements with no clear value/revenue logic.</w:t>
      </w:r>
    </w:p>
    <w:p>
      <w:pPr>
        <w:spacing w:after="60" w:line="276"/>
        <w:ind w:left="360"/>
      </w:pPr>
      <w:r>
        <w:rPr>
          <w:rFonts w:ascii="Arial" w:cs="Arial" w:eastAsia="Arial" w:hAnsi="Arial"/>
          <w:b/>
          <w:bCs/>
          <w:sz w:val="22"/>
          <w:szCs w:val="22"/>
        </w:rPr>
        <w:t xml:space="preserve">Workflow analysis and identification of feasible automation/data/cloud opportunities (8 marks)</w:t>
      </w:r>
    </w:p>
    <w:p>
      <w:pPr>
        <w:spacing w:after="60" w:line="276"/>
        <w:ind w:left="360"/>
      </w:pPr>
      <w:r>
        <w:rPr>
          <w:rFonts w:ascii="Arial" w:cs="Arial" w:eastAsia="Arial" w:hAnsi="Arial"/>
          <w:sz w:val="22"/>
          <w:szCs w:val="22"/>
        </w:rPr>
        <w:t xml:space="preserve">Distinction (7-8): Process map shows roles, systems and data handoffs with at least two well-justified bottlenecks. Recommends feasible automations (e.g., scan-to-refund API trigger, automated label creation) and secure cloud/data handling, explaining impact on error rate/lead time.</w:t>
      </w:r>
    </w:p>
    <w:p>
      <w:pPr>
        <w:spacing w:after="60" w:line="276"/>
        <w:ind w:left="360"/>
      </w:pPr>
      <w:r>
        <w:rPr>
          <w:rFonts w:ascii="Arial" w:cs="Arial" w:eastAsia="Arial" w:hAnsi="Arial"/>
          <w:sz w:val="22"/>
          <w:szCs w:val="22"/>
        </w:rPr>
        <w:t xml:space="preserve">Merit (5-6): Clear steps with most roles; identifies at least two pain points and proposes workable automations or cloud options, with brief impact notes.</w:t>
      </w:r>
    </w:p>
    <w:p>
      <w:pPr>
        <w:spacing w:after="60" w:line="276"/>
        <w:ind w:left="360"/>
      </w:pPr>
      <w:r>
        <w:rPr>
          <w:rFonts w:ascii="Arial" w:cs="Arial" w:eastAsia="Arial" w:hAnsi="Arial"/>
          <w:sz w:val="22"/>
          <w:szCs w:val="22"/>
        </w:rPr>
        <w:t xml:space="preserve">Pass (3-4): Simplified steps identified; at least one automation or data/cloud improvement proposed but with limited feasibility detail or weak linkage to bottlenecks.</w:t>
      </w:r>
    </w:p>
    <w:p>
      <w:pPr>
        <w:spacing w:after="60" w:line="276"/>
        <w:ind w:left="360"/>
      </w:pPr>
      <w:r>
        <w:rPr>
          <w:rFonts w:ascii="Arial" w:cs="Arial" w:eastAsia="Arial" w:hAnsi="Arial"/>
          <w:sz w:val="22"/>
          <w:szCs w:val="22"/>
        </w:rPr>
        <w:t xml:space="preserve">Fail (0-2): Fragmented or inaccurate flow; automation suggestions generic or impractical; little link to the actual delays or re-keying risks.</w:t>
      </w:r>
    </w:p>
    <w:p>
      <w:pPr>
        <w:spacing w:after="60" w:line="276"/>
        <w:ind w:left="360"/>
      </w:pPr>
      <w:r>
        <w:rPr>
          <w:rFonts w:ascii="Arial" w:cs="Arial" w:eastAsia="Arial" w:hAnsi="Arial"/>
          <w:b/>
          <w:bCs/>
          <w:sz w:val="22"/>
          <w:szCs w:val="22"/>
        </w:rPr>
        <w:t xml:space="preserve">GDPR-aligned privacy controls and ethical reasoning for the scenario (8 marks)</w:t>
      </w:r>
    </w:p>
    <w:p>
      <w:pPr>
        <w:spacing w:after="60" w:line="276"/>
        <w:ind w:left="360"/>
      </w:pPr>
      <w:r>
        <w:rPr>
          <w:rFonts w:ascii="Arial" w:cs="Arial" w:eastAsia="Arial" w:hAnsi="Arial"/>
          <w:sz w:val="22"/>
          <w:szCs w:val="22"/>
        </w:rPr>
        <w:t xml:space="preserve">Distinction (7-8): Selects correct lawful basis and proposes at least three specific controls (e.g., tokenised IDs, RBAC, encryption, 180-day retention, audit logs), each justified against the returns steps; notes an ethical risk and mitigation.</w:t>
      </w:r>
    </w:p>
    <w:p>
      <w:pPr>
        <w:spacing w:after="60" w:line="276"/>
        <w:ind w:left="360"/>
      </w:pPr>
      <w:r>
        <w:rPr>
          <w:rFonts w:ascii="Arial" w:cs="Arial" w:eastAsia="Arial" w:hAnsi="Arial"/>
          <w:sz w:val="22"/>
          <w:szCs w:val="22"/>
        </w:rPr>
        <w:t xml:space="preserve">Merit (5-6): Correct lawful basis and two or more appropriate controls with brief justification tied to the journey.</w:t>
      </w:r>
    </w:p>
    <w:p>
      <w:pPr>
        <w:spacing w:after="60" w:line="276"/>
        <w:ind w:left="360"/>
      </w:pPr>
      <w:r>
        <w:rPr>
          <w:rFonts w:ascii="Arial" w:cs="Arial" w:eastAsia="Arial" w:hAnsi="Arial"/>
          <w:sz w:val="22"/>
          <w:szCs w:val="22"/>
        </w:rPr>
        <w:t xml:space="preserve">Pass (3-4): Mentions lawful basis and at least one relevant control, but limited specificity or weak contextual link.</w:t>
      </w:r>
    </w:p>
    <w:p>
      <w:pPr>
        <w:spacing w:after="60" w:line="276"/>
        <w:ind w:left="360"/>
      </w:pPr>
      <w:r>
        <w:rPr>
          <w:rFonts w:ascii="Arial" w:cs="Arial" w:eastAsia="Arial" w:hAnsi="Arial"/>
          <w:sz w:val="22"/>
          <w:szCs w:val="22"/>
        </w:rPr>
        <w:t xml:space="preserve">Fail (0-2): Incorrect lawful basis or controls that ignore minimisation/security; ethical issues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UrbanCart is considering listing its products on a third-party marketplace while keeping its own web shop. Which explanation best describes how the marketplace platform creates value compared with UrbanCart’s single-retailer site?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Operate a pipeline that creates value mainly by owning inventory and adding retail margin on sales</w:t>
      </w:r>
    </w:p>
    <w:p>
      <w:pPr>
        <w:spacing w:after="30" w:line="276"/>
      </w:pPr>
      <w:r>
        <w:rPr>
          <w:rFonts w:ascii="Arial" w:cs="Arial" w:eastAsia="Arial" w:hAnsi="Arial"/>
          <w:b w:val="false"/>
          <w:bCs w:val="false"/>
          <w:sz w:val="22"/>
          <w:szCs w:val="22"/>
        </w:rPr>
        <w:t xml:space="preserve">    B. Reduce operating costs by outsourcing payments and logistics to third parties across a single-brand shop</w:t>
      </w:r>
    </w:p>
    <w:p>
      <w:pPr>
        <w:spacing w:after="30" w:line="276"/>
      </w:pPr>
      <w:r>
        <w:rPr>
          <w:rFonts w:ascii="Arial" w:cs="Arial" w:eastAsia="Arial" w:hAnsi="Arial"/>
          <w:b/>
          <w:bCs/>
          <w:sz w:val="22"/>
          <w:szCs w:val="22"/>
        </w:rPr>
        <w:t xml:space="preserve">    C. Orchestrate exchanges between many buyers and sellers, capturing fees and data value that strengthen with network effects ✓</w:t>
      </w:r>
    </w:p>
    <w:p>
      <w:pPr>
        <w:spacing w:after="30" w:line="276"/>
      </w:pPr>
      <w:r>
        <w:rPr>
          <w:rFonts w:ascii="Arial" w:cs="Arial" w:eastAsia="Arial" w:hAnsi="Arial"/>
          <w:b w:val="false"/>
          <w:bCs w:val="false"/>
          <w:sz w:val="22"/>
          <w:szCs w:val="22"/>
        </w:rPr>
        <w:t xml:space="preserve">    D. Maximise price competition by allowing vendors to undercut each other without governance or curation</w:t>
      </w:r>
    </w:p>
    <w:p>
      <w:pPr>
        <w:spacing w:after="60" w:line="276"/>
      </w:pPr>
      <w:r>
        <w:rPr>
          <w:rFonts w:ascii="Arial" w:cs="Arial" w:eastAsia="Arial" w:hAnsi="Arial"/>
          <w:i/>
          <w:iCs/>
          <w:color w:val="4a5568"/>
          <w:sz w:val="22"/>
          <w:szCs w:val="22"/>
        </w:rPr>
        <w:t xml:space="preserve">Rationale: 'Orchestrate exchanges between many buyers and sellers, capturing fees and data value that strengthen with network effects' is correct because a marketplace is a multi-sided platform that facilitates interactions, earns commission/subscription/data-driven revenues, and benefits from network effects. 'Operate a pipeline that creates value mainly by owning inventory and adding retail margin on sales' describes a traditional retailer pipeline, not a platform. 'Reduce operating costs by outsourcing payments and logistics to third parties across a single-brand shop' is a sourcing decision, not the essence of platform value creation. 'Maximise price competition by allowing vendors to undercut each other without governance or curation' ignores the platform’s governance and data-enabled value capture.</w:t>
      </w:r>
    </w:p>
    <w:p>
      <w:pPr>
        <w:spacing w:before="80" w:after="40" w:line="276"/>
      </w:pPr>
      <w:r>
        <w:rPr>
          <w:rFonts w:ascii="Arial" w:cs="Arial" w:eastAsia="Arial" w:hAnsi="Arial"/>
          <w:b/>
          <w:bCs/>
          <w:sz w:val="22"/>
          <w:szCs w:val="22"/>
        </w:rPr>
        <w:t xml:space="preserve">2. Map UrbanCart’s current Click &amp; Collect returns journey. Include the main roles (customer, store associate, courier, back office, payments) and list 6–8 key steps from return request to refund. Highlight two points where re-keying or delays occur. Upload a photo of your hand-drawn map or provide a numbered step list.</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Tests ability to interpret a service process and identify handoffs that create friction, a prerequisite to proposing sensible automation and data interventions.</w:t>
      </w:r>
    </w:p>
    <w:p>
      <w:pPr>
        <w:spacing w:before="80" w:after="40" w:line="276"/>
      </w:pPr>
      <w:r>
        <w:rPr>
          <w:rFonts w:ascii="Arial" w:cs="Arial" w:eastAsia="Arial" w:hAnsi="Arial"/>
          <w:b/>
          <w:bCs/>
          <w:sz w:val="22"/>
          <w:szCs w:val="22"/>
        </w:rPr>
        <w:t xml:space="preserve">3. Propose two concrete automations to reduce re-keying and speed up refunds in the returns flow. For each, state the trigger, the system(s) involved, and the expected benefit.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application of workflow and automation concepts to a realistic retail service process.</w:t>
      </w:r>
    </w:p>
    <w:p>
      <w:pPr>
        <w:spacing w:before="80" w:after="40" w:line="276"/>
      </w:pPr>
      <w:r>
        <w:rPr>
          <w:rFonts w:ascii="Arial" w:cs="Arial" w:eastAsia="Arial" w:hAnsi="Arial"/>
          <w:b/>
          <w:bCs/>
          <w:sz w:val="22"/>
          <w:szCs w:val="22"/>
        </w:rPr>
        <w:t xml:space="preserve">4. Which integration approach best reduces manual re-keying of refund details while protecting sensitive data?</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Daily CSV export emailed from the shop system to finance for manual pasting into the payment portal</w:t>
      </w:r>
    </w:p>
    <w:p>
      <w:pPr>
        <w:spacing w:after="30" w:line="276"/>
      </w:pPr>
      <w:r>
        <w:rPr>
          <w:rFonts w:ascii="Arial" w:cs="Arial" w:eastAsia="Arial" w:hAnsi="Arial"/>
          <w:b/>
          <w:bCs/>
          <w:sz w:val="22"/>
          <w:szCs w:val="22"/>
        </w:rPr>
        <w:t xml:space="preserve">    B. REST API integration between the order system and the payment gateway using tokenised transaction IDs with scoped API keys ✓</w:t>
      </w:r>
    </w:p>
    <w:p>
      <w:pPr>
        <w:spacing w:after="30" w:line="276"/>
      </w:pPr>
      <w:r>
        <w:rPr>
          <w:rFonts w:ascii="Arial" w:cs="Arial" w:eastAsia="Arial" w:hAnsi="Arial"/>
          <w:b w:val="false"/>
          <w:bCs w:val="false"/>
          <w:sz w:val="22"/>
          <w:szCs w:val="22"/>
        </w:rPr>
        <w:t xml:space="preserve">    C. Screen-scraping the payment portal to copy the refund reference into the ERP automatically</w:t>
      </w:r>
    </w:p>
    <w:p>
      <w:pPr>
        <w:spacing w:after="30" w:line="276"/>
      </w:pPr>
      <w:r>
        <w:rPr>
          <w:rFonts w:ascii="Arial" w:cs="Arial" w:eastAsia="Arial" w:hAnsi="Arial"/>
          <w:b w:val="false"/>
          <w:bCs w:val="false"/>
          <w:sz w:val="22"/>
          <w:szCs w:val="22"/>
        </w:rPr>
        <w:t xml:space="preserve">    D. A shared spreadsheet that store staff update with customer names and card numbers for finance to process</w:t>
      </w:r>
    </w:p>
    <w:p>
      <w:pPr>
        <w:spacing w:after="60" w:line="276"/>
      </w:pPr>
      <w:r>
        <w:rPr>
          <w:rFonts w:ascii="Arial" w:cs="Arial" w:eastAsia="Arial" w:hAnsi="Arial"/>
          <w:i/>
          <w:iCs/>
          <w:color w:val="4a5568"/>
          <w:sz w:val="22"/>
          <w:szCs w:val="22"/>
        </w:rPr>
        <w:t xml:space="preserve">Rationale: 'REST API integration between the order system and the payment gateway using tokenised transaction IDs with scoped API keys' is correct because it eliminates re-keying and avoids exposing card data by using tokens and least-privilege access. Emailing CSVs still requires manual pasting and risks data leaks. Screen-scraping is brittle and often breaches terms, with poor security. A shared spreadsheet with names and card numbers is insecure and breaches minimisation principles.</w:t>
      </w:r>
    </w:p>
    <w:p>
      <w:pPr>
        <w:spacing w:before="80" w:after="40" w:line="276"/>
      </w:pPr>
      <w:r>
        <w:rPr>
          <w:rFonts w:ascii="Arial" w:cs="Arial" w:eastAsia="Arial" w:hAnsi="Arial"/>
          <w:b/>
          <w:bCs/>
          <w:sz w:val="22"/>
          <w:szCs w:val="22"/>
        </w:rPr>
        <w:t xml:space="preserve">5. UrbanCart wants to store photos of returned items and proof-of-return slips. Recommend a cloud storage approach that supports secure access and lifecycle management. Specify how access will be granted and how long files will be kept.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practical cloud design choices that balance availability and privacy by default.</w:t>
      </w:r>
    </w:p>
    <w:p>
      <w:pPr>
        <w:spacing w:before="80" w:after="40" w:line="276"/>
      </w:pPr>
      <w:r>
        <w:rPr>
          <w:rFonts w:ascii="Arial" w:cs="Arial" w:eastAsia="Arial" w:hAnsi="Arial"/>
          <w:b/>
          <w:bCs/>
          <w:sz w:val="22"/>
          <w:szCs w:val="22"/>
        </w:rPr>
        <w:t xml:space="preserve">6. Outline the data lifecycle for returns data (order ID, customer contact, reason code, refund reference) from collection to deletion. Name at least five stages and the purpose at each stage.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apply lifecycle thinking and purpose limitation to a real dataset.</w:t>
      </w:r>
    </w:p>
    <w:p>
      <w:pPr>
        <w:spacing w:before="80" w:after="40" w:line="276"/>
      </w:pPr>
      <w:r>
        <w:rPr>
          <w:rFonts w:ascii="Arial" w:cs="Arial" w:eastAsia="Arial" w:hAnsi="Arial"/>
          <w:b/>
          <w:bCs/>
          <w:sz w:val="22"/>
          <w:szCs w:val="22"/>
        </w:rPr>
        <w:t xml:space="preserve">7. What is the most appropriate GDPR lawful basis for processing customer data to handle a product return?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Consent</w:t>
      </w:r>
    </w:p>
    <w:p>
      <w:pPr>
        <w:spacing w:after="30" w:line="276"/>
      </w:pPr>
      <w:r>
        <w:rPr>
          <w:rFonts w:ascii="Arial" w:cs="Arial" w:eastAsia="Arial" w:hAnsi="Arial"/>
          <w:b w:val="false"/>
          <w:bCs w:val="false"/>
          <w:sz w:val="22"/>
          <w:szCs w:val="22"/>
        </w:rPr>
        <w:t xml:space="preserve">    B. Legitimate interests</w:t>
      </w:r>
    </w:p>
    <w:p>
      <w:pPr>
        <w:spacing w:after="30" w:line="276"/>
      </w:pPr>
      <w:r>
        <w:rPr>
          <w:rFonts w:ascii="Arial" w:cs="Arial" w:eastAsia="Arial" w:hAnsi="Arial"/>
          <w:b/>
          <w:bCs/>
          <w:sz w:val="22"/>
          <w:szCs w:val="22"/>
        </w:rPr>
        <w:t xml:space="preserve">    C. Contract ✓</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'Contract' is correct because processing is necessary to fulfil the sales contract’s returns and refund terms. 'Consent' is unnecessary and withdrawable. 'Legitimate interests' is weaker than contract for core service delivery. 'Public task' applies to public bodies, not retail returns.</w:t>
      </w:r>
    </w:p>
    <w:p>
      <w:pPr>
        <w:spacing w:before="80" w:after="40" w:line="276"/>
      </w:pPr>
      <w:r>
        <w:rPr>
          <w:rFonts w:ascii="Arial" w:cs="Arial" w:eastAsia="Arial" w:hAnsi="Arial"/>
          <w:b/>
          <w:bCs/>
          <w:sz w:val="22"/>
          <w:szCs w:val="22"/>
        </w:rPr>
        <w:t xml:space="preserve">8. List three specific privacy/ethics controls you would implement in the returns flow and justify each briefly in context.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Requires selecting context-appropriate controls and justifying them in line with GDPR principles and ethical practice.</w:t>
      </w:r>
    </w:p>
    <w:p>
      <w:pPr>
        <w:spacing w:after="300"/>
      </w:pPr>
    </w:p>
    <w:p>
      <w:pPr>
        <w:spacing w:before="150" w:after="80" w:line="276"/>
      </w:pPr>
      <w:r>
        <w:rPr>
          <w:rFonts w:ascii="Arial" w:cs="Arial" w:eastAsia="Arial" w:hAnsi="Arial"/>
          <w:b/>
          <w:bCs/>
          <w:sz w:val="24"/>
          <w:szCs w:val="24"/>
        </w:rPr>
        <w:t xml:space="preserve">Micro-case: Build a KPI Dashboard and Insight Brief for an Online Store</w:t>
      </w:r>
    </w:p>
    <w:p>
      <w:pPr>
        <w:spacing w:after="100" w:line="276"/>
      </w:pPr>
      <w:r>
        <w:rPr>
          <w:rFonts w:ascii="Arial" w:cs="Arial" w:eastAsia="Arial" w:hAnsi="Arial"/>
          <w:i/>
          <w:iCs/>
          <w:color w:val="4a5568"/>
          <w:sz w:val="22"/>
          <w:szCs w:val="22"/>
        </w:rPr>
        <w:t xml:space="preserve">Module: M07: Digital Business &amp; Emerging Technologies | Type: Scenario-based micro-tasks | Max Marks: 24 | Weighting: 54.5% of the module mark | MLOs: M07-LO4, M07-LO3 | Outcome level required: apply, create | Tasks reach: understand, apply, create</w:t>
      </w:r>
    </w:p>
    <w:p>
      <w:pPr>
        <w:spacing w:line="276" w:before="120" w:after="120"/>
      </w:pPr>
      <w:r>
        <w:rPr>
          <w:rFonts w:ascii="Arial" w:cs="Arial" w:eastAsia="Arial" w:hAnsi="Arial"/>
          <w:sz w:val="22"/>
          <w:szCs w:val="22"/>
        </w:rPr>
        <w:t xml:space="preserve">The assessment consists of a series of short, realistic tasks that culminate in the creation of an Excel or Power BI dashboard. This dashboard will be developed using a small dataset, allowing students to apply their analytical skills in a practical context.</w:t>
      </w:r>
    </w:p>
    <w:p>
      <w:pPr>
        <w:spacing w:line="276" w:before="120" w:after="120"/>
      </w:pPr>
      <w:r>
        <w:rPr>
          <w:rFonts w:ascii="Arial" w:cs="Arial" w:eastAsia="Arial" w:hAnsi="Arial"/>
          <w:sz w:val="22"/>
          <w:szCs w:val="22"/>
        </w:rPr>
        <w:t xml:space="preserve">In addition to the dashboard, students are required to write a brief that communicates their findings and proposed actions based on the data analysis. This brief should effectively summarize the insights gained from the dashboard and provide actionable recommendations.</w:t>
      </w:r>
    </w:p>
    <w:p>
      <w:pPr>
        <w:spacing w:line="276" w:before="120" w:after="120"/>
      </w:pPr>
      <w:r>
        <w:rPr>
          <w:rFonts w:ascii="Arial" w:cs="Arial" w:eastAsia="Arial" w:hAnsi="Arial"/>
          <w:sz w:val="22"/>
          <w:szCs w:val="22"/>
        </w:rPr>
        <w:t xml:space="preserve">Furthermore, students must incorporate GDPR controls into their analytics. This aspect is crucial, as it ensures that data handling practices comply with legal standards, thereby protecting individual privacy and data integrity.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the assessment, download or copy the dataset provided in Q2 into either Excel or Power BI. It is essential to build visuals first before adding any measures. This approach ensures that the dashboard remains simple and readable, allowing for effective data presentation.</w:t>
      </w:r>
    </w:p>
    <w:p>
      <w:pPr>
        <w:spacing w:line="276" w:before="120" w:after="120"/>
      </w:pPr>
      <w:r>
        <w:rPr>
          <w:rFonts w:ascii="Arial" w:cs="Arial" w:eastAsia="Arial" w:hAnsi="Arial"/>
          <w:sz w:val="22"/>
          <w:szCs w:val="22"/>
        </w:rPr>
        <w:t xml:space="preserve">Once the visuals are created, focus on maintaining clarity and simplicity in the dashboard design. The goal is to present the data in a way that is easily interpretable by the audience. After finalizing the visuals, conclude the assessment with a brief summary of 150 to 200 words, encapsulating the key findings and insights derived from the data analysis.</w:t>
      </w:r>
    </w:p>
    <w:p>
      <w:pPr>
        <w:spacing w:line="276" w:before="120" w:after="120"/>
      </w:pPr>
      <w:r>
        <w:rPr>
          <w:rFonts w:ascii="Arial" w:cs="Arial" w:eastAsia="Arial" w:hAnsi="Arial"/>
          <w:sz w:val="22"/>
          <w:szCs w:val="22"/>
        </w:rPr>
        <w:t xml:space="preserve">When presenting data, it is advisable to round percentages to two decimal places. This practice enhances the precision of the information while maintaining readability.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digital analyst for a boutique online retailer selling direct-to-consumer. Leadership wants a simple trading dashboard to monitor growth and efficiency.</w:t>
      </w:r>
    </w:p>
    <w:p>
      <w:pPr>
        <w:spacing w:after="60" w:line="276"/>
        <w:ind w:left="360"/>
      </w:pPr>
      <w:r>
        <w:rPr>
          <w:rFonts w:ascii="Arial" w:cs="Arial" w:eastAsia="Arial" w:hAnsi="Arial"/>
          <w:sz w:val="22"/>
          <w:szCs w:val="22"/>
        </w:rPr>
        <w:t xml:space="preserve">Task: Create a one-page dashboard that shows core KPIs and trends, calculate key metrics, and write a short brief highlighting insights and actions. Finally, propose basic GDPR controls if you extend the dashboard to order-level data.</w:t>
      </w:r>
    </w:p>
    <w:p>
      <w:pPr>
        <w:spacing w:after="60" w:line="276"/>
        <w:ind w:left="360"/>
      </w:pPr>
      <w:r>
        <w:rPr>
          <w:rFonts w:ascii="Arial" w:cs="Arial" w:eastAsia="Arial" w:hAnsi="Arial"/>
          <w:sz w:val="22"/>
          <w:szCs w:val="22"/>
        </w:rPr>
        <w:t xml:space="preserve">Deliverables: Excel or Power BI file with a one-page dashboard (or screenshots if using online tools); A 150–200 word insight brief with two recommended actions; A short note (2–3 bullets) listing GDPR controls for analytics data</w:t>
      </w:r>
    </w:p>
    <w:p>
      <w:pPr>
        <w:spacing w:after="60" w:line="276"/>
        <w:ind w:left="360"/>
      </w:pPr>
      <w:r>
        <w:rPr>
          <w:rFonts w:ascii="Arial" w:cs="Arial" w:eastAsia="Arial" w:hAnsi="Arial"/>
          <w:sz w:val="22"/>
          <w:szCs w:val="22"/>
        </w:rPr>
        <w:t xml:space="preserve">Conditions: 60 minutes; open book; individual. Keep formatting clean and legible for a non-technical audience.</w:t>
      </w:r>
    </w:p>
    <w:p>
      <w:pPr>
        <w:spacing w:after="60" w:line="276"/>
        <w:ind w:left="360"/>
      </w:pPr>
      <w:r>
        <w:rPr>
          <w:rFonts w:ascii="Arial" w:cs="Arial" w:eastAsia="Arial" w:hAnsi="Arial"/>
          <w:sz w:val="22"/>
          <w:szCs w:val="22"/>
        </w:rPr>
        <w:t xml:space="preserve">Submission: Single ZIP with dashboard file and a PDF containing the insight brief, or a single PDF with screenshots and the brief if file upload is not possible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Dashboard design and functionality (fit-for-purpose visuals, layout, basic interactivity) — 10 marks</w:t>
      </w:r>
    </w:p>
    <w:p>
      <w:pPr>
        <w:spacing w:after="60" w:line="276"/>
        <w:ind w:left="360"/>
      </w:pPr>
      <w:r>
        <w:rPr>
          <w:rFonts w:ascii="Arial" w:cs="Arial" w:eastAsia="Arial" w:hAnsi="Arial"/>
          <w:sz w:val="22"/>
          <w:szCs w:val="22"/>
        </w:rPr>
        <w:t xml:space="preserve">Indicative content: Clear layout; appropriate chart types (trend line for revenue, bar for new vs returning customers, card for conversion rate/AOV, pie or bar for refund rate); readable labels; slicer/filter where helpful; no clutter; correct data binding.</w:t>
      </w:r>
    </w:p>
    <w:p>
      <w:pPr>
        <w:spacing w:after="60" w:line="276"/>
        <w:ind w:left="360"/>
      </w:pPr>
      <w:r>
        <w:rPr>
          <w:rFonts w:ascii="Arial" w:cs="Arial" w:eastAsia="Arial" w:hAnsi="Arial"/>
          <w:sz w:val="22"/>
          <w:szCs w:val="22"/>
        </w:rPr>
        <w:t xml:space="preserve">KPI calculations and data modelling (correct measures and field logic) — 6 marks</w:t>
      </w:r>
    </w:p>
    <w:p>
      <w:pPr>
        <w:spacing w:after="60" w:line="276"/>
        <w:ind w:left="360"/>
      </w:pPr>
      <w:r>
        <w:rPr>
          <w:rFonts w:ascii="Arial" w:cs="Arial" w:eastAsia="Arial" w:hAnsi="Arial"/>
          <w:sz w:val="22"/>
          <w:szCs w:val="22"/>
        </w:rPr>
        <w:t xml:space="preserve">Indicative content: Accurate measures: Conversion Rate = Orders/Sessions; AOV = Revenue/Orders; Refund Rate = Refunds/Orders; CAC = Ad Spend/New Customers; ROAS = Revenue/Ad Spend. Reasonable formatting and rounding; checks with sample month values.</w:t>
      </w:r>
    </w:p>
    <w:p>
      <w:pPr>
        <w:spacing w:after="60" w:line="276"/>
        <w:ind w:left="360"/>
      </w:pPr>
      <w:r>
        <w:rPr>
          <w:rFonts w:ascii="Arial" w:cs="Arial" w:eastAsia="Arial" w:hAnsi="Arial"/>
          <w:sz w:val="22"/>
          <w:szCs w:val="22"/>
        </w:rPr>
        <w:t xml:space="preserve">Insight brief and communication (clear interpretation and actionable recommendations) — 6 marks</w:t>
      </w:r>
    </w:p>
    <w:p>
      <w:pPr>
        <w:spacing w:after="60" w:line="276"/>
        <w:ind w:left="360"/>
      </w:pPr>
      <w:r>
        <w:rPr>
          <w:rFonts w:ascii="Arial" w:cs="Arial" w:eastAsia="Arial" w:hAnsi="Arial"/>
          <w:sz w:val="22"/>
          <w:szCs w:val="22"/>
        </w:rPr>
        <w:t xml:space="preserve">Indicative content: 150–200 words; identifies at least two signals (e.g., stable 4% conversion, refund rate 5%, improving ROAS), interprets implications, and proposes two specific, feasible actions (e.g., test checkout changes to lift CR, target high-ROAS channels).</w:t>
      </w:r>
    </w:p>
    <w:p>
      <w:pPr>
        <w:spacing w:after="60" w:line="276"/>
        <w:ind w:left="360"/>
      </w:pPr>
      <w:r>
        <w:rPr>
          <w:rFonts w:ascii="Arial" w:cs="Arial" w:eastAsia="Arial" w:hAnsi="Arial"/>
          <w:sz w:val="22"/>
          <w:szCs w:val="22"/>
        </w:rPr>
        <w:t xml:space="preserve">GDPR-aligned privacy controls for e-commerce analytics — 2 marks</w:t>
      </w:r>
    </w:p>
    <w:p>
      <w:pPr>
        <w:spacing w:after="60" w:line="276"/>
        <w:ind w:left="360"/>
      </w:pPr>
      <w:r>
        <w:rPr>
          <w:rFonts w:ascii="Arial" w:cs="Arial" w:eastAsia="Arial" w:hAnsi="Arial"/>
          <w:sz w:val="22"/>
          <w:szCs w:val="22"/>
        </w:rPr>
        <w:t xml:space="preserve">Indicative content: Appropriate controls for order-level analytics: pseudonymise customer identifiers, minimise fields in the model, role-based access to PII, retention window and aggregation for reporting; mention DPIA threshold if profiling.</w:t>
      </w:r>
    </w:p>
    <w:p>
      <w:pPr>
        <w:spacing w:after="60" w:line="276"/>
        <w:ind w:left="360"/>
      </w:pPr>
      <w:r>
        <w:rPr>
          <w:rFonts w:ascii="Arial" w:cs="Arial" w:eastAsia="Arial" w:hAnsi="Arial"/>
          <w:sz w:val="22"/>
          <w:szCs w:val="22"/>
        </w:rPr>
        <w:t xml:space="preserve">Marker notes: Minor visual style differences are acceptable if information hierarchy is clear. For measures, allow slight rounding variances. If a student uses a different but valid KPI set, award credit when it logically supports trading performance. For GDPR, do not over-credit generic statements; look for applied controls (e.g., pseudonymised keys, field minimisation).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Dashboard design and functionality (fit-for-purpose visuals, layout, basic interactivity) (10 marks)</w:t>
      </w:r>
    </w:p>
    <w:p>
      <w:pPr>
        <w:spacing w:after="60" w:line="276"/>
        <w:ind w:left="360"/>
      </w:pPr>
      <w:r>
        <w:rPr>
          <w:rFonts w:ascii="Arial" w:cs="Arial" w:eastAsia="Arial" w:hAnsi="Arial"/>
          <w:sz w:val="22"/>
          <w:szCs w:val="22"/>
        </w:rPr>
        <w:t xml:space="preserve">Distinction (9-10): Dashboard tells a clear story with appropriate visuals, consistent formatting, and a sensible filter/slicer; labels and number formats aid quick reading; no misbound fields; visuals directly answer trading questions.</w:t>
      </w:r>
    </w:p>
    <w:p>
      <w:pPr>
        <w:spacing w:after="60" w:line="276"/>
        <w:ind w:left="360"/>
      </w:pPr>
      <w:r>
        <w:rPr>
          <w:rFonts w:ascii="Arial" w:cs="Arial" w:eastAsia="Arial" w:hAnsi="Arial"/>
          <w:sz w:val="22"/>
          <w:szCs w:val="22"/>
        </w:rPr>
        <w:t xml:space="preserve">Merit (7-8): Good layout and chart choices with minor formatting issues; visuals mostly clear and correctly bound; limited but useful interactivity.</w:t>
      </w:r>
    </w:p>
    <w:p>
      <w:pPr>
        <w:spacing w:after="60" w:line="276"/>
        <w:ind w:left="360"/>
      </w:pPr>
      <w:r>
        <w:rPr>
          <w:rFonts w:ascii="Arial" w:cs="Arial" w:eastAsia="Arial" w:hAnsi="Arial"/>
          <w:sz w:val="22"/>
          <w:szCs w:val="22"/>
        </w:rPr>
        <w:t xml:space="preserve">Pass (5-6): Usable dashboard with basic visuals; occasional clutter or suboptimal chart choice; data bound correctly overall.</w:t>
      </w:r>
    </w:p>
    <w:p>
      <w:pPr>
        <w:spacing w:after="60" w:line="276"/>
        <w:ind w:left="360"/>
      </w:pPr>
      <w:r>
        <w:rPr>
          <w:rFonts w:ascii="Arial" w:cs="Arial" w:eastAsia="Arial" w:hAnsi="Arial"/>
          <w:sz w:val="22"/>
          <w:szCs w:val="22"/>
        </w:rPr>
        <w:t xml:space="preserve">Fail (0-4): Disorganised layout, inappropriate visuals, or incorrect data bindings that obscure or misstate KPIs.</w:t>
      </w:r>
    </w:p>
    <w:p>
      <w:pPr>
        <w:spacing w:after="60" w:line="276"/>
        <w:ind w:left="360"/>
      </w:pPr>
      <w:r>
        <w:rPr>
          <w:rFonts w:ascii="Arial" w:cs="Arial" w:eastAsia="Arial" w:hAnsi="Arial"/>
          <w:b/>
          <w:bCs/>
          <w:sz w:val="22"/>
          <w:szCs w:val="22"/>
        </w:rPr>
        <w:t xml:space="preserve">KPI calculations and data modelling (correct measures and field logic) (6 marks)</w:t>
      </w:r>
    </w:p>
    <w:p>
      <w:pPr>
        <w:spacing w:after="60" w:line="276"/>
        <w:ind w:left="360"/>
      </w:pPr>
      <w:r>
        <w:rPr>
          <w:rFonts w:ascii="Arial" w:cs="Arial" w:eastAsia="Arial" w:hAnsi="Arial"/>
          <w:sz w:val="22"/>
          <w:szCs w:val="22"/>
        </w:rPr>
        <w:t xml:space="preserve">Distinction (5-6): All measures implemented and correct (CR, AOV, Refund Rate, CAC, ROAS) with sensible formatting; sample month checks match expected values.</w:t>
      </w:r>
    </w:p>
    <w:p>
      <w:pPr>
        <w:spacing w:after="60" w:line="276"/>
        <w:ind w:left="360"/>
      </w:pPr>
      <w:r>
        <w:rPr>
          <w:rFonts w:ascii="Arial" w:cs="Arial" w:eastAsia="Arial" w:hAnsi="Arial"/>
          <w:sz w:val="22"/>
          <w:szCs w:val="22"/>
        </w:rPr>
        <w:t xml:space="preserve">Merit (4): Most measures correct with minor rounding or formatting issues; small calculation slip on one KPI only.</w:t>
      </w:r>
    </w:p>
    <w:p>
      <w:pPr>
        <w:spacing w:after="60" w:line="276"/>
        <w:ind w:left="360"/>
      </w:pPr>
      <w:r>
        <w:rPr>
          <w:rFonts w:ascii="Arial" w:cs="Arial" w:eastAsia="Arial" w:hAnsi="Arial"/>
          <w:sz w:val="22"/>
          <w:szCs w:val="22"/>
        </w:rPr>
        <w:t xml:space="preserve">Pass (3): Core measures (CR, AOV) correct; errors or omissions on one or two secondary measures (e.g., ROAS, CAC).</w:t>
      </w:r>
    </w:p>
    <w:p>
      <w:pPr>
        <w:spacing w:after="60" w:line="276"/>
        <w:ind w:left="360"/>
      </w:pPr>
      <w:r>
        <w:rPr>
          <w:rFonts w:ascii="Arial" w:cs="Arial" w:eastAsia="Arial" w:hAnsi="Arial"/>
          <w:sz w:val="22"/>
          <w:szCs w:val="22"/>
        </w:rPr>
        <w:t xml:space="preserve">Fail (0-2): Multiple incorrect or missing measures; calculations do not match data; figures misleading.</w:t>
      </w:r>
    </w:p>
    <w:p>
      <w:pPr>
        <w:spacing w:after="60" w:line="276"/>
        <w:ind w:left="360"/>
      </w:pPr>
      <w:r>
        <w:rPr>
          <w:rFonts w:ascii="Arial" w:cs="Arial" w:eastAsia="Arial" w:hAnsi="Arial"/>
          <w:b/>
          <w:bCs/>
          <w:sz w:val="22"/>
          <w:szCs w:val="22"/>
        </w:rPr>
        <w:t xml:space="preserve">Insight brief and communication (clear interpretation and actionable recommendations) (6 marks)</w:t>
      </w:r>
    </w:p>
    <w:p>
      <w:pPr>
        <w:spacing w:after="60" w:line="276"/>
        <w:ind w:left="360"/>
      </w:pPr>
      <w:r>
        <w:rPr>
          <w:rFonts w:ascii="Arial" w:cs="Arial" w:eastAsia="Arial" w:hAnsi="Arial"/>
          <w:sz w:val="22"/>
          <w:szCs w:val="22"/>
        </w:rPr>
        <w:t xml:space="preserve">Distinction (5-6): 150–200 words, plain language; pinpoints at least two trends with quantified references (e.g., 4% CR, ~5% refunds), and proposes two specific, impactful actions tied to KPIs.</w:t>
      </w:r>
    </w:p>
    <w:p>
      <w:pPr>
        <w:spacing w:after="60" w:line="276"/>
        <w:ind w:left="360"/>
      </w:pPr>
      <w:r>
        <w:rPr>
          <w:rFonts w:ascii="Arial" w:cs="Arial" w:eastAsia="Arial" w:hAnsi="Arial"/>
          <w:sz w:val="22"/>
          <w:szCs w:val="22"/>
        </w:rPr>
        <w:t xml:space="preserve">Merit (4): Clear summary with at least one quantified insight and two broadly appropriate actions.</w:t>
      </w:r>
    </w:p>
    <w:p>
      <w:pPr>
        <w:spacing w:after="60" w:line="276"/>
        <w:ind w:left="360"/>
      </w:pPr>
      <w:r>
        <w:rPr>
          <w:rFonts w:ascii="Arial" w:cs="Arial" w:eastAsia="Arial" w:hAnsi="Arial"/>
          <w:sz w:val="22"/>
          <w:szCs w:val="22"/>
        </w:rPr>
        <w:t xml:space="preserve">Pass (3): General observations with one action or actions lacking specificity; minimal quantification.</w:t>
      </w:r>
    </w:p>
    <w:p>
      <w:pPr>
        <w:spacing w:after="60" w:line="276"/>
        <w:ind w:left="360"/>
      </w:pPr>
      <w:r>
        <w:rPr>
          <w:rFonts w:ascii="Arial" w:cs="Arial" w:eastAsia="Arial" w:hAnsi="Arial"/>
          <w:sz w:val="22"/>
          <w:szCs w:val="22"/>
        </w:rPr>
        <w:t xml:space="preserve">Fail (0-2): Vague commentary, no actionable recommendations, or inconsistent with the presented data.</w:t>
      </w:r>
    </w:p>
    <w:p>
      <w:pPr>
        <w:spacing w:after="60" w:line="276"/>
        <w:ind w:left="360"/>
      </w:pPr>
      <w:r>
        <w:rPr>
          <w:rFonts w:ascii="Arial" w:cs="Arial" w:eastAsia="Arial" w:hAnsi="Arial"/>
          <w:b/>
          <w:bCs/>
          <w:sz w:val="22"/>
          <w:szCs w:val="22"/>
        </w:rPr>
        <w:t xml:space="preserve">GDPR-aligned privacy controls for e-commerce analytics (2 marks)</w:t>
      </w:r>
    </w:p>
    <w:p>
      <w:pPr>
        <w:spacing w:after="60" w:line="276"/>
        <w:ind w:left="360"/>
      </w:pPr>
      <w:r>
        <w:rPr>
          <w:rFonts w:ascii="Arial" w:cs="Arial" w:eastAsia="Arial" w:hAnsi="Arial"/>
          <w:sz w:val="22"/>
          <w:szCs w:val="22"/>
        </w:rPr>
        <w:t xml:space="preserve">Distinction (2): Names at least two specific controls (e.g., pseudonymised customer IDs, RBAC, retention/aggregation) and ties them to the dashboard’s potential order-level data use.</w:t>
      </w:r>
    </w:p>
    <w:p>
      <w:pPr>
        <w:spacing w:after="60" w:line="276"/>
        <w:ind w:left="360"/>
      </w:pPr>
      <w:r>
        <w:rPr>
          <w:rFonts w:ascii="Arial" w:cs="Arial" w:eastAsia="Arial" w:hAnsi="Arial"/>
          <w:sz w:val="22"/>
          <w:szCs w:val="22"/>
        </w:rPr>
        <w:t xml:space="preserve">Merit (1): States at least one appropriate control with brief relevance to analytics.</w:t>
      </w:r>
    </w:p>
    <w:p>
      <w:pPr>
        <w:spacing w:after="60" w:line="276"/>
        <w:ind w:left="360"/>
      </w:pPr>
      <w:r>
        <w:rPr>
          <w:rFonts w:ascii="Arial" w:cs="Arial" w:eastAsia="Arial" w:hAnsi="Arial"/>
          <w:sz w:val="22"/>
          <w:szCs w:val="22"/>
        </w:rPr>
        <w:t xml:space="preserve">Pass (1): A generic control is named but lacks clear application; borderline sufficiency.</w:t>
      </w:r>
    </w:p>
    <w:p>
      <w:pPr>
        <w:spacing w:after="60" w:line="276"/>
        <w:ind w:left="360"/>
      </w:pPr>
      <w:r>
        <w:rPr>
          <w:rFonts w:ascii="Arial" w:cs="Arial" w:eastAsia="Arial" w:hAnsi="Arial"/>
          <w:sz w:val="22"/>
          <w:szCs w:val="22"/>
        </w:rPr>
        <w:t xml:space="preserve">Fail (0): No relevant controls or incorrect understanding of GDPR in analytics.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set is most appropriate for a top-level trading dashboard for an online retail shop?</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Sessions, average session duration, and page load speed metrics</w:t>
      </w:r>
    </w:p>
    <w:p>
      <w:pPr>
        <w:spacing w:after="30" w:line="276"/>
      </w:pPr>
      <w:r>
        <w:rPr>
          <w:rFonts w:ascii="Arial" w:cs="Arial" w:eastAsia="Arial" w:hAnsi="Arial"/>
          <w:b w:val="false"/>
          <w:bCs w:val="false"/>
          <w:sz w:val="22"/>
          <w:szCs w:val="22"/>
        </w:rPr>
        <w:t xml:space="preserve">    B. Number of SKUs, supplier count, and warehouse storage capacity metrics</w:t>
      </w:r>
    </w:p>
    <w:p>
      <w:pPr>
        <w:spacing w:after="30" w:line="276"/>
      </w:pPr>
      <w:r>
        <w:rPr>
          <w:rFonts w:ascii="Arial" w:cs="Arial" w:eastAsia="Arial" w:hAnsi="Arial"/>
          <w:b/>
          <w:bCs/>
          <w:sz w:val="22"/>
          <w:szCs w:val="22"/>
        </w:rPr>
        <w:t xml:space="preserve">    C. Revenue, conversion rate, average order value, and refund rate metrics ✓</w:t>
      </w:r>
    </w:p>
    <w:p>
      <w:pPr>
        <w:spacing w:after="30" w:line="276"/>
      </w:pPr>
      <w:r>
        <w:rPr>
          <w:rFonts w:ascii="Arial" w:cs="Arial" w:eastAsia="Arial" w:hAnsi="Arial"/>
          <w:b w:val="false"/>
          <w:bCs w:val="false"/>
          <w:sz w:val="22"/>
          <w:szCs w:val="22"/>
        </w:rPr>
        <w:t xml:space="preserve">    D. Operating margin, corporation tax percentage, and staff headcount metrics</w:t>
      </w:r>
    </w:p>
    <w:p>
      <w:pPr>
        <w:spacing w:after="60" w:line="276"/>
      </w:pPr>
      <w:r>
        <w:rPr>
          <w:rFonts w:ascii="Arial" w:cs="Arial" w:eastAsia="Arial" w:hAnsi="Arial"/>
          <w:i/>
          <w:iCs/>
          <w:color w:val="4a5568"/>
          <w:sz w:val="22"/>
          <w:szCs w:val="22"/>
        </w:rPr>
        <w:t xml:space="preserve">Rationale: 'Revenue, conversion rate, average order value, and refund rate metrics' is correct because these KPIs directly reflect digital trading performance and customer outcomes. 'Sessions, average session duration, and page load speed metrics' are useful diagnostics but incomplete for trading. 'Number of SKUs, supplier count, and warehouse storage capacity metrics' are operational inventory metrics, not top-line trading KPIs. 'Operating margin, corporation tax percentage, and staff headcount metrics' are financial/HR measures, not immediate e-commerce trading indicators.</w:t>
      </w:r>
    </w:p>
    <w:p>
      <w:pPr>
        <w:spacing w:before="80" w:after="40" w:line="276"/>
      </w:pPr>
      <w:r>
        <w:rPr>
          <w:rFonts w:ascii="Arial" w:cs="Arial" w:eastAsia="Arial" w:hAnsi="Arial"/>
          <w:b/>
          <w:bCs/>
          <w:sz w:val="22"/>
          <w:szCs w:val="22"/>
        </w:rPr>
        <w:t xml:space="preserve">2. Build a one-page dashboard in Excel or Power BI using the dataset below. Include at least: (a) revenue trend by month, (b) a card or KPI visual for conversion rate, (c) bar chart comparing new vs returning customers by month, and (d) a visual or card for refund rate. Dataset (CSV):
month,sessions,orders,revenue_gbp,refunds,new_customers,returning_customers,basket_abandonments,email_signups,ad_spend_gbp
2026-01,12000,480,28800,24,300,180,2200,600,3600
2026-02,13000,520,31200,26,320,200,2300,620,3800
2026-03,12500,500,30000,25,310,190,2250,610,3700
2026-04,14000,560,33600,27,330,230,2400,650,4000
2026-05,15000,600,36000,30,350,250,2450,680,4200
2026-06,16000,640,38400,32,360,280,2500,700,4400</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Assesses ability to assemble a simple, decision-ready dashboard from raw data and choose appropriate visuals.</w:t>
      </w:r>
    </w:p>
    <w:p>
      <w:pPr>
        <w:spacing w:before="80" w:after="40" w:line="276"/>
      </w:pPr>
      <w:r>
        <w:rPr>
          <w:rFonts w:ascii="Arial" w:cs="Arial" w:eastAsia="Arial" w:hAnsi="Arial"/>
          <w:b/>
          <w:bCs/>
          <w:sz w:val="22"/>
          <w:szCs w:val="22"/>
        </w:rPr>
        <w:t xml:space="preserve">3. Create measures for Conversion Rate and Refund Rate. Provide the formulas you used and the January values (round to two decimals, %).</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Checks correct KPI definitions and the ability to validate with a sample month.</w:t>
      </w:r>
    </w:p>
    <w:p>
      <w:pPr>
        <w:spacing w:before="80" w:after="40" w:line="276"/>
      </w:pPr>
      <w:r>
        <w:rPr>
          <w:rFonts w:ascii="Arial" w:cs="Arial" w:eastAsia="Arial" w:hAnsi="Arial"/>
          <w:b/>
          <w:bCs/>
          <w:sz w:val="22"/>
          <w:szCs w:val="22"/>
        </w:rPr>
        <w:t xml:space="preserve">4. Add measures for CAC (Customer Acquisition Cost) and ROAS (Return on Ad Spend). State the formulas and the January values (round appropriately).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performance marketing metrics to financial and customer acquisition data in context.</w:t>
      </w:r>
    </w:p>
    <w:p>
      <w:pPr>
        <w:spacing w:before="80" w:after="40" w:line="276"/>
      </w:pPr>
      <w:r>
        <w:rPr>
          <w:rFonts w:ascii="Arial" w:cs="Arial" w:eastAsia="Arial" w:hAnsi="Arial"/>
          <w:b/>
          <w:bCs/>
          <w:sz w:val="22"/>
          <w:szCs w:val="22"/>
        </w:rPr>
        <w:t xml:space="preserve">5. Write a 150–200 word brief to senior managers explaining what the dashboard shows, two key insights, and two recommended actions.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Evaluates the ability to translate analytics into crisp, actionable business communication.</w:t>
      </w:r>
    </w:p>
    <w:p>
      <w:pPr>
        <w:spacing w:before="80" w:after="40" w:line="276"/>
      </w:pPr>
      <w:r>
        <w:rPr>
          <w:rFonts w:ascii="Arial" w:cs="Arial" w:eastAsia="Arial" w:hAnsi="Arial"/>
          <w:b/>
          <w:bCs/>
          <w:sz w:val="22"/>
          <w:szCs w:val="22"/>
        </w:rPr>
        <w:t xml:space="preserve">6. If this dashboard is extended to order-level data with customer email and postcode, list two or three GDPR controls you would implement and why.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application of GDPR and digital ethics controls within an analytics workflow.</w:t>
      </w:r>
    </w:p>
    <w:p>
      <w:pPr>
        <w:spacing w:after="300"/>
      </w:pPr>
    </w:p>
    <w:p>
      <w:pPr>
        <w:spacing w:before="150" w:after="80" w:line="276"/>
      </w:pPr>
      <w:r>
        <w:rPr>
          <w:rFonts w:ascii="Arial" w:cs="Arial" w:eastAsia="Arial" w:hAnsi="Arial"/>
          <w:b/>
          <w:bCs/>
          <w:sz w:val="24"/>
          <w:szCs w:val="24"/>
        </w:rPr>
        <w:t xml:space="preserve">Mini-case Exercises: Ethics, Anti-Bribery, GDPR and ESG in an SME</w:t>
      </w:r>
    </w:p>
    <w:p>
      <w:pPr>
        <w:spacing w:after="100" w:line="276"/>
      </w:pPr>
      <w:r>
        <w:rPr>
          <w:rFonts w:ascii="Arial" w:cs="Arial" w:eastAsia="Arial" w:hAnsi="Arial"/>
          <w:i/>
          <w:iCs/>
          <w:color w:val="4a5568"/>
          <w:sz w:val="22"/>
          <w:szCs w:val="22"/>
        </w:rPr>
        <w:t xml:space="preserve">Module: M09: Business Ethics &amp; Responsible Business | Type: Mini-case exercises | Max Marks: 20 | Weighting: 45.5% of the module mark | MLOs: M09-LO1, M09-LO2, M09-LO3 | Outcome level required: understand, apply, analyse | Tasks reach: understand, apply, analyse</w:t>
      </w:r>
    </w:p>
    <w:p>
      <w:pPr>
        <w:spacing w:line="276" w:before="120" w:after="120"/>
      </w:pPr>
      <w:r>
        <w:rPr>
          <w:rFonts w:ascii="Arial" w:cs="Arial" w:eastAsia="Arial" w:hAnsi="Arial"/>
          <w:sz w:val="22"/>
          <w:szCs w:val="22"/>
        </w:rPr>
        <w:t xml:space="preserve">This assessment consists of a set of 10 linked mini-case exercises designed to evaluate comprehension of ethical theories and governance. Each exercise will utilize a realistic small and medium-sized enterprise (SME) scenario, allowing participants to engage with practical applications of theoretical concepts.</w:t>
      </w:r>
    </w:p>
    <w:p>
      <w:pPr>
        <w:spacing w:line="276" w:before="120" w:after="120"/>
      </w:pPr>
      <w:r>
        <w:rPr>
          <w:rFonts w:ascii="Arial" w:cs="Arial" w:eastAsia="Arial" w:hAnsi="Arial"/>
          <w:sz w:val="22"/>
          <w:szCs w:val="22"/>
        </w:rPr>
        <w:t xml:space="preserve">Participants will be required to apply the principles of the UK Bribery Act and GDPR throughout the exercises. This will involve analyzing how these regulations impact decision-making processes within the context of the SME scenarios presented.</w:t>
      </w:r>
    </w:p>
    <w:p>
      <w:pPr>
        <w:spacing w:line="276" w:before="120" w:after="120"/>
      </w:pPr>
      <w:r>
        <w:rPr>
          <w:rFonts w:ascii="Arial" w:cs="Arial" w:eastAsia="Arial" w:hAnsi="Arial"/>
          <w:sz w:val="22"/>
          <w:szCs w:val="22"/>
        </w:rPr>
        <w:t xml:space="preserve">Furthermore, the exercises will focus on stakeholder materiality, encouraging participants to assess the significance of various stakeholders in relation to ethical considerations and governance practices. This analysis will be crucial for understanding the broader implications of business decisions.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GreenBite Foods Ltd scenario in the brief. Answer all 10 questions using concise, evidence-based justifications that reference module concepts such as ethical theories, the UK Bribery Act, GDPR, and stakeholder/materiality. Aim for clear and professional responses.</w:t>
      </w:r>
    </w:p>
    <w:p>
      <w:pPr>
        <w:spacing w:line="276" w:before="120" w:after="120"/>
      </w:pPr>
      <w:r>
        <w:rPr>
          <w:rFonts w:ascii="Arial" w:cs="Arial" w:eastAsia="Arial" w:hAnsi="Arial"/>
          <w:sz w:val="22"/>
          <w:szCs w:val="22"/>
        </w:rPr>
        <w:t xml:space="preserve">Open book is allowed; however, it is essential to write in your own words to ensure originality and comprehension of the material.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GreenBite Foods Ltd is a 60-person snack manufacturer bidding for a local council school catering contract while planning a small export push. An overseas agent suggests a “speed fee” to secure export permits. Marketing has purchased a list of 5,000 prospects and proposes emailing them. During a live packaging tender, a supplier offers £300 concert tickets to GreenBite’s procurement lead. The board is just the MD and CFO; there is no anti-bribery policy or speak-up channel. ESG options on the table include: (A) replacing gas ovens to cut energy by ~18%, (B) switching to recyclable packaging (+£0.02 per unit), (C) funding a staff mental health support programme (£3k), and (D) making a £2k community sports donation.</w:t>
      </w:r>
    </w:p>
    <w:p>
      <w:pPr>
        <w:spacing w:after="60" w:line="276"/>
        <w:ind w:left="360"/>
      </w:pPr>
      <w:r>
        <w:rPr>
          <w:rFonts w:ascii="Arial" w:cs="Arial" w:eastAsia="Arial" w:hAnsi="Arial"/>
          <w:sz w:val="22"/>
          <w:szCs w:val="22"/>
        </w:rPr>
        <w:t xml:space="preserve">Task: Work through Questions 1–10, applying module concepts to interpret the scenario, diagnose legal/ethical risks, and prioritise ESG actions.</w:t>
      </w:r>
    </w:p>
    <w:p>
      <w:pPr>
        <w:spacing w:after="60" w:line="276"/>
        <w:ind w:left="360"/>
      </w:pPr>
      <w:r>
        <w:rPr>
          <w:rFonts w:ascii="Arial" w:cs="Arial" w:eastAsia="Arial" w:hAnsi="Arial"/>
          <w:sz w:val="22"/>
          <w:szCs w:val="22"/>
        </w:rPr>
        <w:t xml:space="preserve">Deliverables: Completed mini-case worksheet with answers to Questions 1–10</w:t>
      </w:r>
    </w:p>
    <w:p>
      <w:pPr>
        <w:spacing w:after="60" w:line="276"/>
        <w:ind w:left="360"/>
      </w:pPr>
      <w:r>
        <w:rPr>
          <w:rFonts w:ascii="Arial" w:cs="Arial" w:eastAsia="Arial" w:hAnsi="Arial"/>
          <w:sz w:val="22"/>
          <w:szCs w:val="22"/>
        </w:rPr>
        <w:t xml:space="preserve">Conditions: 40 minutes, open-book, individual task. Total short-answer content approx. 300–500 words across all responses.</w:t>
      </w:r>
    </w:p>
    <w:p>
      <w:pPr>
        <w:spacing w:after="60" w:line="276"/>
        <w:ind w:left="360"/>
      </w:pPr>
      <w:r>
        <w:rPr>
          <w:rFonts w:ascii="Arial" w:cs="Arial" w:eastAsia="Arial" w:hAnsi="Arial"/>
          <w:sz w:val="22"/>
          <w:szCs w:val="22"/>
        </w:rPr>
        <w:t xml:space="preserve">Submission: Single PDF or online form submission with numbered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interpretation of ethical theories, stakeholder perspectives and governance principles in context — 5 marks</w:t>
      </w:r>
    </w:p>
    <w:p>
      <w:pPr>
        <w:spacing w:after="60" w:line="276"/>
        <w:ind w:left="360"/>
      </w:pPr>
      <w:r>
        <w:rPr>
          <w:rFonts w:ascii="Arial" w:cs="Arial" w:eastAsia="Arial" w:hAnsi="Arial"/>
          <w:sz w:val="22"/>
          <w:szCs w:val="22"/>
        </w:rPr>
        <w:t xml:space="preserve">Indicative content: Clearly links scenario statements to ethical theories (e.g., utilitarian vs duty-based), recognises stakeholder theory implications, and selects governance measures that improve accountability (e.g., oversight, segregation, speak-up).</w:t>
      </w:r>
    </w:p>
    <w:p>
      <w:pPr>
        <w:spacing w:after="60" w:line="276"/>
        <w:ind w:left="360"/>
      </w:pPr>
      <w:r>
        <w:rPr>
          <w:rFonts w:ascii="Arial" w:cs="Arial" w:eastAsia="Arial" w:hAnsi="Arial"/>
          <w:sz w:val="22"/>
          <w:szCs w:val="22"/>
        </w:rPr>
        <w:t xml:space="preserve">Accurate application of UK Bribery Act and GDPR to identify breaches and propose proportionate controls — 6 marks</w:t>
      </w:r>
    </w:p>
    <w:p>
      <w:pPr>
        <w:spacing w:after="60" w:line="276"/>
        <w:ind w:left="360"/>
      </w:pPr>
      <w:r>
        <w:rPr>
          <w:rFonts w:ascii="Arial" w:cs="Arial" w:eastAsia="Arial" w:hAnsi="Arial"/>
          <w:sz w:val="22"/>
          <w:szCs w:val="22"/>
        </w:rPr>
        <w:t xml:space="preserve">Indicative content: Identifies risks under Bribery Act s.1/s.6 and s.7 (failing to prevent), rejects facilitation payments, defines ‘associated person’, proposes adequate procedures; for GDPR, selects and justifies lawful basis, flags deficiencies with purchased lists, sets practical controls (privacy notice, DSAR routes, opt-out).</w:t>
      </w:r>
    </w:p>
    <w:p>
      <w:pPr>
        <w:spacing w:after="60" w:line="276"/>
        <w:ind w:left="360"/>
      </w:pPr>
      <w:r>
        <w:rPr>
          <w:rFonts w:ascii="Arial" w:cs="Arial" w:eastAsia="Arial" w:hAnsi="Arial"/>
          <w:sz w:val="22"/>
          <w:szCs w:val="22"/>
        </w:rPr>
        <w:t xml:space="preserve">Quality of stakeholder impact and materiality analysis to prioritise ESG actions — 6 marks</w:t>
      </w:r>
    </w:p>
    <w:p>
      <w:pPr>
        <w:spacing w:after="60" w:line="276"/>
        <w:ind w:left="360"/>
      </w:pPr>
      <w:r>
        <w:rPr>
          <w:rFonts w:ascii="Arial" w:cs="Arial" w:eastAsia="Arial" w:hAnsi="Arial"/>
          <w:sz w:val="22"/>
          <w:szCs w:val="22"/>
        </w:rPr>
        <w:t xml:space="preserve">Indicative content: Uses a materiality lens (stakeholder interest vs business impact) to justify clear prioritisation; ties choices to the council tender, cost/benefit, operational risk, and short-term vs long-term value.</w:t>
      </w:r>
    </w:p>
    <w:p>
      <w:pPr>
        <w:spacing w:after="60" w:line="276"/>
        <w:ind w:left="360"/>
      </w:pPr>
      <w:r>
        <w:rPr>
          <w:rFonts w:ascii="Arial" w:cs="Arial" w:eastAsia="Arial" w:hAnsi="Arial"/>
          <w:sz w:val="22"/>
          <w:szCs w:val="22"/>
        </w:rPr>
        <w:t xml:space="preserve">Clarity, structure and professional tone appropriate to business audiences — 3 marks</w:t>
      </w:r>
    </w:p>
    <w:p>
      <w:pPr>
        <w:spacing w:after="60" w:line="276"/>
        <w:ind w:left="360"/>
      </w:pPr>
      <w:r>
        <w:rPr>
          <w:rFonts w:ascii="Arial" w:cs="Arial" w:eastAsia="Arial" w:hAnsi="Arial"/>
          <w:sz w:val="22"/>
          <w:szCs w:val="22"/>
        </w:rPr>
        <w:t xml:space="preserve">Indicative content: Concise, logically structured, correct UK terminology; uses businesslike tone and precise references to principles without over-quoting the law.</w:t>
      </w:r>
    </w:p>
    <w:p>
      <w:pPr>
        <w:spacing w:after="60" w:line="276"/>
        <w:ind w:left="360"/>
      </w:pPr>
      <w:r>
        <w:rPr>
          <w:rFonts w:ascii="Arial" w:cs="Arial" w:eastAsia="Arial" w:hAnsi="Arial"/>
          <w:sz w:val="22"/>
          <w:szCs w:val="22"/>
        </w:rPr>
        <w:t xml:space="preserve">Marker notes: Accept equivalent ethical theory labels if reasoning is correct (e.g., teleology for utilitarianism). For Bribery Act, award credit for correctly identifying foreign public official offences and failing-to-prevent corporate offence, even if sections are not cited by number. For GDPR, do not require PECR detail; focus on GDPR principles and marketing data ethics. Partial credit where learners identify the correct risk but propose only one control; withhold marks if recommendations normalise facilitation payments or rely solely on broker assurances without due diligence.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interpretation of ethical theories, stakeholder perspectives and governance principles in context (5 marks)</w:t>
      </w:r>
    </w:p>
    <w:p>
      <w:pPr>
        <w:spacing w:after="60" w:line="276"/>
        <w:ind w:left="360"/>
      </w:pPr>
      <w:r>
        <w:rPr>
          <w:rFonts w:ascii="Arial" w:cs="Arial" w:eastAsia="Arial" w:hAnsi="Arial"/>
          <w:sz w:val="22"/>
          <w:szCs w:val="22"/>
        </w:rPr>
        <w:t xml:space="preserve">Distinction (5): Precisely maps scenario claims to ethical theories (e.g., identifies the MD’s argument as utilitarian), contrasts with deontology/virtue ethics, and selects governance actions that increase accountability (e.g., independent oversight plus speak-up) with brief justification.</w:t>
      </w:r>
    </w:p>
    <w:p>
      <w:pPr>
        <w:spacing w:after="60" w:line="276"/>
        <w:ind w:left="360"/>
      </w:pPr>
      <w:r>
        <w:rPr>
          <w:rFonts w:ascii="Arial" w:cs="Arial" w:eastAsia="Arial" w:hAnsi="Arial"/>
          <w:sz w:val="22"/>
          <w:szCs w:val="22"/>
        </w:rPr>
        <w:t xml:space="preserve">Merit (4): Correctly identifies main theory and at least one contrasting view; recommends a governance improvement with some justification.</w:t>
      </w:r>
    </w:p>
    <w:p>
      <w:pPr>
        <w:spacing w:after="60" w:line="276"/>
        <w:ind w:left="360"/>
      </w:pPr>
      <w:r>
        <w:rPr>
          <w:rFonts w:ascii="Arial" w:cs="Arial" w:eastAsia="Arial" w:hAnsi="Arial"/>
          <w:sz w:val="22"/>
          <w:szCs w:val="22"/>
        </w:rPr>
        <w:t xml:space="preserve">Pass (3): Identifies a relevant theory or stakeholder lens but with limited contrast; governance suggestion is generic or weakly justified.</w:t>
      </w:r>
    </w:p>
    <w:p>
      <w:pPr>
        <w:spacing w:after="60" w:line="276"/>
        <w:ind w:left="360"/>
      </w:pPr>
      <w:r>
        <w:rPr>
          <w:rFonts w:ascii="Arial" w:cs="Arial" w:eastAsia="Arial" w:hAnsi="Arial"/>
          <w:sz w:val="22"/>
          <w:szCs w:val="22"/>
        </w:rPr>
        <w:t xml:space="preserve">Fail (0-2): Mislabels theories or treats them as definitions only; proposes no meaningful governance change or endorses status quo.</w:t>
      </w:r>
    </w:p>
    <w:p>
      <w:pPr>
        <w:spacing w:after="60" w:line="276"/>
        <w:ind w:left="360"/>
      </w:pPr>
      <w:r>
        <w:rPr>
          <w:rFonts w:ascii="Arial" w:cs="Arial" w:eastAsia="Arial" w:hAnsi="Arial"/>
          <w:b/>
          <w:bCs/>
          <w:sz w:val="22"/>
          <w:szCs w:val="22"/>
        </w:rPr>
        <w:t xml:space="preserve">Accurate application of UK Bribery Act and GDPR to identify breaches and propose proportionate controls (6 marks)</w:t>
      </w:r>
    </w:p>
    <w:p>
      <w:pPr>
        <w:spacing w:after="60" w:line="276"/>
        <w:ind w:left="360"/>
      </w:pPr>
      <w:r>
        <w:rPr>
          <w:rFonts w:ascii="Arial" w:cs="Arial" w:eastAsia="Arial" w:hAnsi="Arial"/>
          <w:sz w:val="22"/>
          <w:szCs w:val="22"/>
        </w:rPr>
        <w:t xml:space="preserve">Distinction (5-6): Correctly rejects facilitation payments, identifies s.6/s.7 risks, and proposes multiple adequate procedures (risk assessment, due diligence, contracts, training, monitoring). For GDPR, selects and justifies lawful basis, flags issues with purchased lists, and proposes concrete controls (privacy notice, opt-out, source verification, suppression lists).</w:t>
      </w:r>
    </w:p>
    <w:p>
      <w:pPr>
        <w:spacing w:after="60" w:line="276"/>
        <w:ind w:left="360"/>
      </w:pPr>
      <w:r>
        <w:rPr>
          <w:rFonts w:ascii="Arial" w:cs="Arial" w:eastAsia="Arial" w:hAnsi="Arial"/>
          <w:sz w:val="22"/>
          <w:szCs w:val="22"/>
        </w:rPr>
        <w:t xml:space="preserve">Merit (4): Identifies key bribery and GDPR risks and proposes at least two relevant controls for each, with reasonable justification.</w:t>
      </w:r>
    </w:p>
    <w:p>
      <w:pPr>
        <w:spacing w:after="60" w:line="276"/>
        <w:ind w:left="360"/>
      </w:pPr>
      <w:r>
        <w:rPr>
          <w:rFonts w:ascii="Arial" w:cs="Arial" w:eastAsia="Arial" w:hAnsi="Arial"/>
          <w:sz w:val="22"/>
          <w:szCs w:val="22"/>
        </w:rPr>
        <w:t xml:space="preserve">Pass (3): Spots at least one bribery and one GDPR issue and proposes a basic control for each; justification limited or partially flawed.</w:t>
      </w:r>
    </w:p>
    <w:p>
      <w:pPr>
        <w:spacing w:after="60" w:line="276"/>
        <w:ind w:left="360"/>
      </w:pPr>
      <w:r>
        <w:rPr>
          <w:rFonts w:ascii="Arial" w:cs="Arial" w:eastAsia="Arial" w:hAnsi="Arial"/>
          <w:sz w:val="22"/>
          <w:szCs w:val="22"/>
        </w:rPr>
        <w:t xml:space="preserve">Fail (0-2): Normalises facilitation payments, misstates lawful basis, or suggests controls that would be ineffective or non-compliant.</w:t>
      </w:r>
    </w:p>
    <w:p>
      <w:pPr>
        <w:spacing w:after="60" w:line="276"/>
        <w:ind w:left="360"/>
      </w:pPr>
      <w:r>
        <w:rPr>
          <w:rFonts w:ascii="Arial" w:cs="Arial" w:eastAsia="Arial" w:hAnsi="Arial"/>
          <w:b/>
          <w:bCs/>
          <w:sz w:val="22"/>
          <w:szCs w:val="22"/>
        </w:rPr>
        <w:t xml:space="preserve">Quality of stakeholder impact and materiality analysis to prioritise ESG actions (6 marks)</w:t>
      </w:r>
    </w:p>
    <w:p>
      <w:pPr>
        <w:spacing w:after="60" w:line="276"/>
        <w:ind w:left="360"/>
      </w:pPr>
      <w:r>
        <w:rPr>
          <w:rFonts w:ascii="Arial" w:cs="Arial" w:eastAsia="Arial" w:hAnsi="Arial"/>
          <w:sz w:val="22"/>
          <w:szCs w:val="22"/>
        </w:rPr>
        <w:t xml:space="preserve">Distinction (5-6): Ranks initiatives using high–high materiality logic, ties to tender requirements and operational/financial impacts, and clearly justifies trade-offs.</w:t>
      </w:r>
    </w:p>
    <w:p>
      <w:pPr>
        <w:spacing w:after="60" w:line="276"/>
        <w:ind w:left="360"/>
      </w:pPr>
      <w:r>
        <w:rPr>
          <w:rFonts w:ascii="Arial" w:cs="Arial" w:eastAsia="Arial" w:hAnsi="Arial"/>
          <w:sz w:val="22"/>
          <w:szCs w:val="22"/>
        </w:rPr>
        <w:t xml:space="preserve">Merit (4): Prioritises credibly using stakeholder interest and business impact, with some linkage to the business context.</w:t>
      </w:r>
    </w:p>
    <w:p>
      <w:pPr>
        <w:spacing w:after="60" w:line="276"/>
        <w:ind w:left="360"/>
      </w:pPr>
      <w:r>
        <w:rPr>
          <w:rFonts w:ascii="Arial" w:cs="Arial" w:eastAsia="Arial" w:hAnsi="Arial"/>
          <w:sz w:val="22"/>
          <w:szCs w:val="22"/>
        </w:rPr>
        <w:t xml:space="preserve">Pass (3): States a plausible priority but with limited materiality rationale or weak evidence.</w:t>
      </w:r>
    </w:p>
    <w:p>
      <w:pPr>
        <w:spacing w:after="60" w:line="276"/>
        <w:ind w:left="360"/>
      </w:pPr>
      <w:r>
        <w:rPr>
          <w:rFonts w:ascii="Arial" w:cs="Arial" w:eastAsia="Arial" w:hAnsi="Arial"/>
          <w:sz w:val="22"/>
          <w:szCs w:val="22"/>
        </w:rPr>
        <w:t xml:space="preserve">Fail (0-2): Prioritisation is arbitrary or conflicts with presented data; little or no materiality reasoning.</w:t>
      </w:r>
    </w:p>
    <w:p>
      <w:pPr>
        <w:spacing w:after="60" w:line="276"/>
        <w:ind w:left="360"/>
      </w:pPr>
      <w:r>
        <w:rPr>
          <w:rFonts w:ascii="Arial" w:cs="Arial" w:eastAsia="Arial" w:hAnsi="Arial"/>
          <w:b/>
          <w:bCs/>
          <w:sz w:val="22"/>
          <w:szCs w:val="22"/>
        </w:rPr>
        <w:t xml:space="preserve">Clarity, structure and professional tone appropriate to business audiences (3 marks)</w:t>
      </w:r>
    </w:p>
    <w:p>
      <w:pPr>
        <w:spacing w:after="60" w:line="276"/>
        <w:ind w:left="360"/>
      </w:pPr>
      <w:r>
        <w:rPr>
          <w:rFonts w:ascii="Arial" w:cs="Arial" w:eastAsia="Arial" w:hAnsi="Arial"/>
          <w:sz w:val="22"/>
          <w:szCs w:val="22"/>
        </w:rPr>
        <w:t xml:space="preserve">Distinction (3): Responses are concise, well-structured, and use precise UK terminology; formatting and tone suitable for a management memo.</w:t>
      </w:r>
    </w:p>
    <w:p>
      <w:pPr>
        <w:spacing w:after="60" w:line="276"/>
        <w:ind w:left="360"/>
      </w:pPr>
      <w:r>
        <w:rPr>
          <w:rFonts w:ascii="Arial" w:cs="Arial" w:eastAsia="Arial" w:hAnsi="Arial"/>
          <w:sz w:val="22"/>
          <w:szCs w:val="22"/>
        </w:rPr>
        <w:t xml:space="preserve">Merit (2): Generally clear and professional; minor lapses in structure or wording.</w:t>
      </w:r>
    </w:p>
    <w:p>
      <w:pPr>
        <w:spacing w:after="60" w:line="276"/>
        <w:ind w:left="360"/>
      </w:pPr>
      <w:r>
        <w:rPr>
          <w:rFonts w:ascii="Arial" w:cs="Arial" w:eastAsia="Arial" w:hAnsi="Arial"/>
          <w:sz w:val="22"/>
          <w:szCs w:val="22"/>
        </w:rPr>
        <w:t xml:space="preserve">Pass (1): Meaning is mostly clear but uneven structure or imprecise wording reduces readability.</w:t>
      </w:r>
    </w:p>
    <w:p>
      <w:pPr>
        <w:spacing w:after="60" w:line="276"/>
        <w:ind w:left="360"/>
      </w:pPr>
      <w:r>
        <w:rPr>
          <w:rFonts w:ascii="Arial" w:cs="Arial" w:eastAsia="Arial" w:hAnsi="Arial"/>
          <w:sz w:val="22"/>
          <w:szCs w:val="22"/>
        </w:rPr>
        <w:t xml:space="preserve">Fail (0): Disorganised or unclear; tone unsuitable for a business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The MD argues a small facilitation payment is acceptable because it will secure export approval sooner and safeguard jobs. Which ethical theory best matches this justification?</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Deontology — acting according to duties and rules irrespective of outcomes, so any facilitation payment would be wrong.</w:t>
      </w:r>
    </w:p>
    <w:p>
      <w:pPr>
        <w:spacing w:after="30" w:line="276"/>
      </w:pPr>
      <w:r>
        <w:rPr>
          <w:rFonts w:ascii="Arial" w:cs="Arial" w:eastAsia="Arial" w:hAnsi="Arial"/>
          <w:b w:val="false"/>
          <w:bCs w:val="false"/>
          <w:sz w:val="22"/>
          <w:szCs w:val="22"/>
        </w:rPr>
        <w:t xml:space="preserve">    B. Virtue ethics — focusing on character, so a pragmatic manager shows good judgement by paying to help the firm.</w:t>
      </w:r>
    </w:p>
    <w:p>
      <w:pPr>
        <w:spacing w:after="30" w:line="276"/>
      </w:pPr>
      <w:r>
        <w:rPr>
          <w:rFonts w:ascii="Arial" w:cs="Arial" w:eastAsia="Arial" w:hAnsi="Arial"/>
          <w:b w:val="false"/>
          <w:bCs w:val="false"/>
          <w:sz w:val="22"/>
          <w:szCs w:val="22"/>
        </w:rPr>
        <w:t xml:space="preserve">    C. Shareholder primacy — prioritising owners’ financial returns above other considerations.</w:t>
      </w:r>
    </w:p>
    <w:p>
      <w:pPr>
        <w:spacing w:after="30" w:line="276"/>
      </w:pPr>
      <w:r>
        <w:rPr>
          <w:rFonts w:ascii="Arial" w:cs="Arial" w:eastAsia="Arial" w:hAnsi="Arial"/>
          <w:b/>
          <w:bCs/>
          <w:sz w:val="22"/>
          <w:szCs w:val="22"/>
        </w:rPr>
        <w:t xml:space="preserve">    D. Utilitarianism — choosing the action that maximises overall good consequences despite rule-breaking risks. ✓</w:t>
      </w:r>
    </w:p>
    <w:p>
      <w:pPr>
        <w:spacing w:after="60" w:line="276"/>
      </w:pPr>
      <w:r>
        <w:rPr>
          <w:rFonts w:ascii="Arial" w:cs="Arial" w:eastAsia="Arial" w:hAnsi="Arial"/>
          <w:i/>
          <w:iCs/>
          <w:color w:val="4a5568"/>
          <w:sz w:val="22"/>
          <w:szCs w:val="22"/>
        </w:rPr>
        <w:t xml:space="preserve">Rationale: “Utilitarianism — choosing the action that maximises overall good consequences despite rule-breaking risks.” matches the MD’s outcome-focused justification. Deontology would reject rule-bending regardless of outcomes. Virtue ethics considers character and practical wisdom, but does not directly endorse unlawful acts. Shareholder primacy focuses on owners’ returns, whereas the MD’s claim emphasises jobs and broader outcomes.</w:t>
      </w:r>
    </w:p>
    <w:p>
      <w:pPr>
        <w:spacing w:before="80" w:after="40" w:line="276"/>
      </w:pPr>
      <w:r>
        <w:rPr>
          <w:rFonts w:ascii="Arial" w:cs="Arial" w:eastAsia="Arial" w:hAnsi="Arial"/>
          <w:b/>
          <w:bCs/>
          <w:sz w:val="22"/>
          <w:szCs w:val="22"/>
        </w:rPr>
        <w:t xml:space="preserve">2. Which governance action would most strengthen accountability around third‑party bribery risk at GreenBite?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Let the sales director approve agents informally to speed up growth, with approvals recorded later.</w:t>
      </w:r>
    </w:p>
    <w:p>
      <w:pPr>
        <w:spacing w:after="30" w:line="276"/>
      </w:pPr>
      <w:r>
        <w:rPr>
          <w:rFonts w:ascii="Arial" w:cs="Arial" w:eastAsia="Arial" w:hAnsi="Arial"/>
          <w:b w:val="false"/>
          <w:bCs w:val="false"/>
          <w:sz w:val="22"/>
          <w:szCs w:val="22"/>
        </w:rPr>
        <w:t xml:space="preserve">    B. Issue a marketing blog post stating “we oppose bribery”, without changing decision rights or controls.</w:t>
      </w:r>
    </w:p>
    <w:p>
      <w:pPr>
        <w:spacing w:after="30" w:line="276"/>
      </w:pPr>
      <w:r>
        <w:rPr>
          <w:rFonts w:ascii="Arial" w:cs="Arial" w:eastAsia="Arial" w:hAnsi="Arial"/>
          <w:b/>
          <w:bCs/>
          <w:sz w:val="22"/>
          <w:szCs w:val="22"/>
        </w:rPr>
        <w:t xml:space="preserve">    C. Establish a board-level ethics and risk oversight role (e.g., an independent adviser) to approve agent due diligence, contracts and speak-up processes. ✓</w:t>
      </w:r>
    </w:p>
    <w:p>
      <w:pPr>
        <w:spacing w:after="30" w:line="276"/>
      </w:pPr>
      <w:r>
        <w:rPr>
          <w:rFonts w:ascii="Arial" w:cs="Arial" w:eastAsia="Arial" w:hAnsi="Arial"/>
          <w:b w:val="false"/>
          <w:bCs w:val="false"/>
          <w:sz w:val="22"/>
          <w:szCs w:val="22"/>
        </w:rPr>
        <w:t xml:space="preserve">    D. Rely on the agent’s assurances of “industry norms” and move to verbal agreements to avoid paperwork.</w:t>
      </w:r>
    </w:p>
    <w:p>
      <w:pPr>
        <w:spacing w:after="60" w:line="276"/>
      </w:pPr>
      <w:r>
        <w:rPr>
          <w:rFonts w:ascii="Arial" w:cs="Arial" w:eastAsia="Arial" w:hAnsi="Arial"/>
          <w:i/>
          <w:iCs/>
          <w:color w:val="4a5568"/>
          <w:sz w:val="22"/>
          <w:szCs w:val="22"/>
        </w:rPr>
        <w:t xml:space="preserve">Rationale: “Establish a board-level ethics and risk oversight role...” adds governance oversight and accountability aligned to adequate procedures. Allowing informal approvals weakens control. A blog post changes optics, not governance. Verbal agreements and relying on agent assurances reduce accountability and increase risk.</w:t>
      </w:r>
    </w:p>
    <w:p>
      <w:pPr>
        <w:spacing w:before="80" w:after="40" w:line="276"/>
      </w:pPr>
      <w:r>
        <w:rPr>
          <w:rFonts w:ascii="Arial" w:cs="Arial" w:eastAsia="Arial" w:hAnsi="Arial"/>
          <w:b/>
          <w:bCs/>
          <w:sz w:val="22"/>
          <w:szCs w:val="22"/>
        </w:rPr>
        <w:t xml:space="preserve">3. The overseas agent requests a “speed fee” to secure export permits. Under the UK Bribery Act, is this permissible? Identify two relevant offence risks and propose two proportionate controls GreenBite should implement immediately.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application of the Bribery Act and proportionate controls (‘adequate procedures’) in a realistic third‑party scenario.</w:t>
      </w:r>
    </w:p>
    <w:p>
      <w:pPr>
        <w:spacing w:before="80" w:after="40" w:line="276"/>
      </w:pPr>
      <w:r>
        <w:rPr>
          <w:rFonts w:ascii="Arial" w:cs="Arial" w:eastAsia="Arial" w:hAnsi="Arial"/>
          <w:b/>
          <w:bCs/>
          <w:sz w:val="22"/>
          <w:szCs w:val="22"/>
        </w:rPr>
        <w:t xml:space="preserve">4. Based on the case, which party is an “associated person” under s.7 (failing to prevent bribery) whose conduct could expose GreenBite to the corporate offence?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The overseas sales agent engaged to obtain export permits and introduce customers. ✓</w:t>
      </w:r>
    </w:p>
    <w:p>
      <w:pPr>
        <w:spacing w:after="30" w:line="276"/>
      </w:pPr>
      <w:r>
        <w:rPr>
          <w:rFonts w:ascii="Arial" w:cs="Arial" w:eastAsia="Arial" w:hAnsi="Arial"/>
          <w:b w:val="false"/>
          <w:bCs w:val="false"/>
          <w:sz w:val="22"/>
          <w:szCs w:val="22"/>
        </w:rPr>
        <w:t xml:space="preserve">    B. The local Trading Standards officer carrying out inspections.</w:t>
      </w:r>
    </w:p>
    <w:p>
      <w:pPr>
        <w:spacing w:after="30" w:line="276"/>
      </w:pPr>
      <w:r>
        <w:rPr>
          <w:rFonts w:ascii="Arial" w:cs="Arial" w:eastAsia="Arial" w:hAnsi="Arial"/>
          <w:b w:val="false"/>
          <w:bCs w:val="false"/>
          <w:sz w:val="22"/>
          <w:szCs w:val="22"/>
        </w:rPr>
        <w:t xml:space="preserve">    C. A competitor firm bidding for the council contract.</w:t>
      </w:r>
    </w:p>
    <w:p>
      <w:pPr>
        <w:spacing w:after="30" w:line="276"/>
      </w:pPr>
      <w:r>
        <w:rPr>
          <w:rFonts w:ascii="Arial" w:cs="Arial" w:eastAsia="Arial" w:hAnsi="Arial"/>
          <w:b w:val="false"/>
          <w:bCs w:val="false"/>
          <w:sz w:val="22"/>
          <w:szCs w:val="22"/>
        </w:rPr>
        <w:t xml:space="preserve">    D. The city’s mayor where GreenBite sells products.</w:t>
      </w:r>
    </w:p>
    <w:p>
      <w:pPr>
        <w:spacing w:after="60" w:line="276"/>
      </w:pPr>
      <w:r>
        <w:rPr>
          <w:rFonts w:ascii="Arial" w:cs="Arial" w:eastAsia="Arial" w:hAnsi="Arial"/>
          <w:i/>
          <w:iCs/>
          <w:color w:val="4a5568"/>
          <w:sz w:val="22"/>
          <w:szCs w:val="22"/>
        </w:rPr>
        <w:t xml:space="preserve">Rationale: “The overseas sales agent engaged to obtain export permits and introduce customers.” is performing services for or on behalf of GreenBite, so is an associated person. Public officials and competitors are not associated persons of GreenBite for s.7 purposes.</w:t>
      </w:r>
    </w:p>
    <w:p>
      <w:pPr>
        <w:spacing w:before="80" w:after="40" w:line="276"/>
      </w:pPr>
      <w:r>
        <w:rPr>
          <w:rFonts w:ascii="Arial" w:cs="Arial" w:eastAsia="Arial" w:hAnsi="Arial"/>
          <w:b/>
          <w:bCs/>
          <w:sz w:val="22"/>
          <w:szCs w:val="22"/>
        </w:rPr>
        <w:t xml:space="preserve">5. Marketing has bought a list of 5,000 prospects from a broker and plans to email them. Apply GDPR principles to identify the main compliance issue(s) and propose two proportionate steps before any email is sent.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the ability to apply GDPR basics (lawful basis, transparency, data sourcing) to a practical direct marketing scenario.</w:t>
      </w:r>
    </w:p>
    <w:p>
      <w:pPr>
        <w:spacing w:before="80" w:after="40" w:line="276"/>
      </w:pPr>
      <w:r>
        <w:rPr>
          <w:rFonts w:ascii="Arial" w:cs="Arial" w:eastAsia="Arial" w:hAnsi="Arial"/>
          <w:b/>
          <w:bCs/>
          <w:sz w:val="22"/>
          <w:szCs w:val="22"/>
        </w:rPr>
        <w:t xml:space="preserve">6. Which statement best reflects stakeholder theory when deciding how to proceed with the agent and the marketing list?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Managers should balance the legitimate interests of customers, employees, suppliers, communities and owners when choosing actions. ✓</w:t>
      </w:r>
    </w:p>
    <w:p>
      <w:pPr>
        <w:spacing w:after="30" w:line="276"/>
      </w:pPr>
      <w:r>
        <w:rPr>
          <w:rFonts w:ascii="Arial" w:cs="Arial" w:eastAsia="Arial" w:hAnsi="Arial"/>
          <w:b w:val="false"/>
          <w:bCs w:val="false"/>
          <w:sz w:val="22"/>
          <w:szCs w:val="22"/>
        </w:rPr>
        <w:t xml:space="preserve">    B. Managers should maximise short‑term profit for shareholders, as other interests are secondary.</w:t>
      </w:r>
    </w:p>
    <w:p>
      <w:pPr>
        <w:spacing w:after="30" w:line="276"/>
      </w:pPr>
      <w:r>
        <w:rPr>
          <w:rFonts w:ascii="Arial" w:cs="Arial" w:eastAsia="Arial" w:hAnsi="Arial"/>
          <w:b w:val="false"/>
          <w:bCs w:val="false"/>
          <w:sz w:val="22"/>
          <w:szCs w:val="22"/>
        </w:rPr>
        <w:t xml:space="preserve">    C. Managers should prioritise whichever stakeholder group shouts the loudest at a given time.</w:t>
      </w:r>
    </w:p>
    <w:p>
      <w:pPr>
        <w:spacing w:after="30" w:line="276"/>
      </w:pPr>
      <w:r>
        <w:rPr>
          <w:rFonts w:ascii="Arial" w:cs="Arial" w:eastAsia="Arial" w:hAnsi="Arial"/>
          <w:b w:val="false"/>
          <w:bCs w:val="false"/>
          <w:sz w:val="22"/>
          <w:szCs w:val="22"/>
        </w:rPr>
        <w:t xml:space="preserve">    D. Managers should focus solely on regulatory compliance and ignore wider stakeholder expectations.</w:t>
      </w:r>
    </w:p>
    <w:p>
      <w:pPr>
        <w:spacing w:after="60" w:line="276"/>
      </w:pPr>
      <w:r>
        <w:rPr>
          <w:rFonts w:ascii="Arial" w:cs="Arial" w:eastAsia="Arial" w:hAnsi="Arial"/>
          <w:i/>
          <w:iCs/>
          <w:color w:val="4a5568"/>
          <w:sz w:val="22"/>
          <w:szCs w:val="22"/>
        </w:rPr>
        <w:t xml:space="preserve">Rationale: “Managers should balance the legitimate interests...” captures stakeholder theory. The other options reflect shareholder primacy, ad hoc appeasement, or a narrow compliance-only view, none of which align with stakeholder theory.</w:t>
      </w:r>
    </w:p>
    <w:p>
      <w:pPr>
        <w:spacing w:before="80" w:after="40" w:line="276"/>
      </w:pPr>
      <w:r>
        <w:rPr>
          <w:rFonts w:ascii="Arial" w:cs="Arial" w:eastAsia="Arial" w:hAnsi="Arial"/>
          <w:b/>
          <w:bCs/>
          <w:sz w:val="22"/>
          <w:szCs w:val="22"/>
        </w:rPr>
        <w:t xml:space="preserve">7. Materiality mini‑matrix: rate (1–5) stakeholder interest and business impact for each initiative: Ovens (4;5), Recyclable packaging (5;3), Mental health support (4;4), Community donation (2;2). Which two should GreenBite prioritise now, and why?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analysing stakeholder interest vs business impact to justify priorities using materiality, not personal preference.</w:t>
      </w:r>
    </w:p>
    <w:p>
      <w:pPr>
        <w:spacing w:before="80" w:after="40" w:line="276"/>
      </w:pPr>
      <w:r>
        <w:rPr>
          <w:rFonts w:ascii="Arial" w:cs="Arial" w:eastAsia="Arial" w:hAnsi="Arial"/>
          <w:b/>
          <w:bCs/>
          <w:sz w:val="22"/>
          <w:szCs w:val="22"/>
        </w:rPr>
        <w:t xml:space="preserve">8. Which measure is most effective for building a speak‑up culture at GreenBite?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Create a confidential reporting channel with a non‑retaliation policy, promote it in training, and track follow‑up actions. ✓</w:t>
      </w:r>
    </w:p>
    <w:p>
      <w:pPr>
        <w:spacing w:after="30" w:line="276"/>
      </w:pPr>
      <w:r>
        <w:rPr>
          <w:rFonts w:ascii="Arial" w:cs="Arial" w:eastAsia="Arial" w:hAnsi="Arial"/>
          <w:b w:val="false"/>
          <w:bCs w:val="false"/>
          <w:sz w:val="22"/>
          <w:szCs w:val="22"/>
        </w:rPr>
        <w:t xml:space="preserve">    B. Require all concerns to be raised verbally with line managers only and avoid written records.</w:t>
      </w:r>
    </w:p>
    <w:p>
      <w:pPr>
        <w:spacing w:after="30" w:line="276"/>
      </w:pPr>
      <w:r>
        <w:rPr>
          <w:rFonts w:ascii="Arial" w:cs="Arial" w:eastAsia="Arial" w:hAnsi="Arial"/>
          <w:b w:val="false"/>
          <w:bCs w:val="false"/>
          <w:sz w:val="22"/>
          <w:szCs w:val="22"/>
        </w:rPr>
        <w:t xml:space="preserve">    C. Publish a values statement once a year without setting up reporting mechanisms.</w:t>
      </w:r>
    </w:p>
    <w:p>
      <w:pPr>
        <w:spacing w:after="30" w:line="276"/>
      </w:pPr>
      <w:r>
        <w:rPr>
          <w:rFonts w:ascii="Arial" w:cs="Arial" w:eastAsia="Arial" w:hAnsi="Arial"/>
          <w:b w:val="false"/>
          <w:bCs w:val="false"/>
          <w:sz w:val="22"/>
          <w:szCs w:val="22"/>
        </w:rPr>
        <w:t xml:space="preserve">    D. Encourage anonymous tips informally via social media and do not investigate minor concerns.</w:t>
      </w:r>
    </w:p>
    <w:p>
      <w:pPr>
        <w:spacing w:after="60" w:line="276"/>
      </w:pPr>
      <w:r>
        <w:rPr>
          <w:rFonts w:ascii="Arial" w:cs="Arial" w:eastAsia="Arial" w:hAnsi="Arial"/>
          <w:i/>
          <w:iCs/>
          <w:color w:val="4a5568"/>
          <w:sz w:val="22"/>
          <w:szCs w:val="22"/>
        </w:rPr>
        <w:t xml:space="preserve">Rationale: “Create a confidential reporting channel with a non‑retaliation policy...” reflects effective speak‑up culture practices. The other options suppress reporting, lack mechanisms, or invite unmanaged disclosures.</w:t>
      </w:r>
    </w:p>
    <w:p>
      <w:pPr>
        <w:spacing w:before="80" w:after="40" w:line="276"/>
      </w:pPr>
      <w:r>
        <w:rPr>
          <w:rFonts w:ascii="Arial" w:cs="Arial" w:eastAsia="Arial" w:hAnsi="Arial"/>
          <w:b/>
          <w:bCs/>
          <w:sz w:val="22"/>
          <w:szCs w:val="22"/>
        </w:rPr>
        <w:t xml:space="preserve">9. During a live tender, a supplier offers £300 concert tickets to the procurement lead. Apply the Bribery Act and good governance to advise the lead on what to do.</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anti‑bribery and governance principles to a realistic gifts/hospitality dilemma, requiring a proportionate, documented response.</w:t>
      </w:r>
    </w:p>
    <w:p>
      <w:pPr>
        <w:spacing w:before="80" w:after="40" w:line="276"/>
      </w:pPr>
      <w:r>
        <w:rPr>
          <w:rFonts w:ascii="Arial" w:cs="Arial" w:eastAsia="Arial" w:hAnsi="Arial"/>
          <w:b/>
          <w:bCs/>
          <w:sz w:val="22"/>
          <w:szCs w:val="22"/>
        </w:rPr>
        <w:t xml:space="preserve">10. In the next six months, which two stakeholder groups are most material for GreenBite’s decisions and why, given the council tender’s social value emphasis and current retention concerns?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stakeholder impact analysis tied to strategy and time horizon, prioritising those with strongest influence on near‑term outcomes.</w:t>
      </w:r>
    </w:p>
    <w:p>
      <w:pPr>
        <w:spacing w:after="300"/>
      </w:pPr>
    </w:p>
    <w:p>
      <w:pPr>
        <w:spacing w:before="150" w:after="80" w:line="276"/>
      </w:pPr>
      <w:r>
        <w:rPr>
          <w:rFonts w:ascii="Arial" w:cs="Arial" w:eastAsia="Arial" w:hAnsi="Arial"/>
          <w:b/>
          <w:bCs/>
          <w:sz w:val="24"/>
          <w:szCs w:val="24"/>
        </w:rPr>
        <w:t xml:space="preserve">Practice Simulation: Draft a Responsible Business Policy and Communication Plan for an SME</w:t>
      </w:r>
    </w:p>
    <w:p>
      <w:pPr>
        <w:spacing w:after="100" w:line="276"/>
      </w:pPr>
      <w:r>
        <w:rPr>
          <w:rFonts w:ascii="Arial" w:cs="Arial" w:eastAsia="Arial" w:hAnsi="Arial"/>
          <w:i/>
          <w:iCs/>
          <w:color w:val="4a5568"/>
          <w:sz w:val="22"/>
          <w:szCs w:val="22"/>
        </w:rPr>
        <w:t xml:space="preserve">Module: M09: Business Ethics &amp; Responsible Business | Type: Practice simulations | Max Marks: 24 | Weighting: 54.5% of the module mark | MLOs: M09-LO2, M09-LO4 | Outcome level required: apply, create | Tasks reach: apply, create</w:t>
      </w:r>
    </w:p>
    <w:p>
      <w:pPr>
        <w:spacing w:line="276" w:before="120" w:after="120"/>
      </w:pPr>
      <w:r>
        <w:rPr>
          <w:rFonts w:ascii="Arial" w:cs="Arial" w:eastAsia="Arial" w:hAnsi="Arial"/>
          <w:sz w:val="22"/>
          <w:szCs w:val="22"/>
        </w:rPr>
        <w:t xml:space="preserve">In this guided simulation, you will assume the role of an ethics and compliance lead for a small to medium-sized enterprise (SME). Your primary responsibility will be to navigate complex scenarios involving bribery and privacy controls, making informed decisions that align with ethical standards and regulatory requirements.</w:t>
      </w:r>
    </w:p>
    <w:p>
      <w:pPr>
        <w:spacing w:line="276" w:before="120" w:after="120"/>
      </w:pPr>
      <w:r>
        <w:rPr>
          <w:rFonts w:ascii="Arial" w:cs="Arial" w:eastAsia="Arial" w:hAnsi="Arial"/>
          <w:sz w:val="22"/>
          <w:szCs w:val="22"/>
        </w:rPr>
        <w:t xml:space="preserve">As part of this exercise, you will be tasked with creating a concise Responsible Business Policy. This policy should reflect the values of the organization while ensuring compliance with relevant laws and regulations. It should serve as a foundational document that guides the company's approach to ethical business practices.</w:t>
      </w:r>
    </w:p>
    <w:p>
      <w:pPr>
        <w:spacing w:line="276" w:before="120" w:after="120"/>
      </w:pPr>
      <w:r>
        <w:rPr>
          <w:rFonts w:ascii="Arial" w:cs="Arial" w:eastAsia="Arial" w:hAnsi="Arial"/>
          <w:sz w:val="22"/>
          <w:szCs w:val="22"/>
        </w:rPr>
        <w:t xml:space="preserve">Additionally, you will develop a one-page communication plan. This plan should outline how the Responsible Business Policy will be communicated to stakeholders, ensuring clarity and understanding of the company's commitment to ethical conduct. Effective communication is crucial in fostering a culture of compliance and accountability within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prompts in order, applying the principles of the UK Bribery Act and GDPR to make defensible choices. This approach will ensure that your decisions are compliant with legal standards and ethical considerations.</w:t>
      </w:r>
    </w:p>
    <w:p>
      <w:pPr>
        <w:spacing w:line="276" w:before="120" w:after="120"/>
      </w:pPr>
      <w:r>
        <w:rPr>
          <w:rFonts w:ascii="Arial" w:cs="Arial" w:eastAsia="Arial" w:hAnsi="Arial"/>
          <w:sz w:val="22"/>
          <w:szCs w:val="22"/>
        </w:rPr>
        <w:t xml:space="preserve">After completing the simulation, produce a short Responsible Business Policy. This policy should reflect the values and commitments of the SME, outlining how the business will operate responsibly and ethically in its dealings.</w:t>
      </w:r>
    </w:p>
    <w:p>
      <w:pPr>
        <w:spacing w:line="276" w:before="120" w:after="120"/>
      </w:pPr>
      <w:r>
        <w:rPr>
          <w:rFonts w:ascii="Arial" w:cs="Arial" w:eastAsia="Arial" w:hAnsi="Arial"/>
          <w:sz w:val="22"/>
          <w:szCs w:val="22"/>
        </w:rPr>
        <w:t xml:space="preserve">Additionally, create a one-page communication plan tailored to the SME. This plan should effectively convey the key messages of the Responsible Business Policy to stakeholders, ensuring clarity and engagement.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newly appointed Ethics &amp; Compliance Lead at NorthShore Services Ltd, a 45‑person facilities services SME. An overseas sales agent has proposed a “customs facilitation fee” to accelerate import clearance in a new market. Marketing uses contact data from a third‑party broker for prospecting. There is no written Responsible Business Policy, and staff are unclear how to raise concerns.</w:t>
      </w:r>
    </w:p>
    <w:p>
      <w:pPr>
        <w:spacing w:after="60" w:line="276"/>
        <w:ind w:left="360"/>
      </w:pPr>
      <w:r>
        <w:rPr>
          <w:rFonts w:ascii="Arial" w:cs="Arial" w:eastAsia="Arial" w:hAnsi="Arial"/>
          <w:sz w:val="22"/>
          <w:szCs w:val="22"/>
        </w:rPr>
        <w:t xml:space="preserve">Task: Decide on immediate controls for bribery and privacy risks, then create a concise Responsible Business Policy and a one‑page communication plan to roll it out internally.</w:t>
      </w:r>
    </w:p>
    <w:p>
      <w:pPr>
        <w:spacing w:after="60" w:line="276"/>
        <w:ind w:left="360"/>
      </w:pPr>
      <w:r>
        <w:rPr>
          <w:rFonts w:ascii="Arial" w:cs="Arial" w:eastAsia="Arial" w:hAnsi="Arial"/>
          <w:sz w:val="22"/>
          <w:szCs w:val="22"/>
        </w:rPr>
        <w:t xml:space="preserve">Deliverables: Responsible Business Policy (max 500 words) covering ethics, anti‑bribery, privacy and sustainability, with roles and key controls; One‑page Communication Plan (bulleted) with objectives, audiences, messages, channels, timeline, responsibilities and simple success measures</w:t>
      </w:r>
    </w:p>
    <w:p>
      <w:pPr>
        <w:spacing w:after="60" w:line="276"/>
        <w:ind w:left="360"/>
      </w:pPr>
      <w:r>
        <w:rPr>
          <w:rFonts w:ascii="Arial" w:cs="Arial" w:eastAsia="Arial" w:hAnsi="Arial"/>
          <w:sz w:val="22"/>
          <w:szCs w:val="22"/>
        </w:rPr>
        <w:t xml:space="preserve">Conditions: 60 minutes, open‑book, individual. Focus on clarity and practicality over length.</w:t>
      </w:r>
    </w:p>
    <w:p>
      <w:pPr>
        <w:spacing w:after="60" w:line="276"/>
        <w:ind w:left="360"/>
      </w:pPr>
      <w:r>
        <w:rPr>
          <w:rFonts w:ascii="Arial" w:cs="Arial" w:eastAsia="Arial" w:hAnsi="Arial"/>
          <w:sz w:val="22"/>
          <w:szCs w:val="22"/>
        </w:rPr>
        <w:t xml:space="preserve">Submission: Single PDF containing both the policy (≤500 words) and the one‑page communication plan (bulleted)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Policy content integrates ethics, anti‑bribery, privacy and sustainability commitments relevant to an SME — 6 marks</w:t>
      </w:r>
    </w:p>
    <w:p>
      <w:pPr>
        <w:spacing w:after="60" w:line="276"/>
        <w:ind w:left="360"/>
      </w:pPr>
      <w:r>
        <w:rPr>
          <w:rFonts w:ascii="Arial" w:cs="Arial" w:eastAsia="Arial" w:hAnsi="Arial"/>
          <w:sz w:val="22"/>
          <w:szCs w:val="22"/>
        </w:rPr>
        <w:t xml:space="preserve">Indicative content: Scope, purpose, principles; explicit stance on ethics and speak‑up; zero tolerance of bribery/facilitation payments; summary privacy commitments (lawful basis, minimisation, transparency); sustainability intent appropriate to operations; roles/accountabilities.</w:t>
      </w:r>
    </w:p>
    <w:p>
      <w:pPr>
        <w:spacing w:after="60" w:line="276"/>
        <w:ind w:left="360"/>
      </w:pPr>
      <w:r>
        <w:rPr>
          <w:rFonts w:ascii="Arial" w:cs="Arial" w:eastAsia="Arial" w:hAnsi="Arial"/>
          <w:sz w:val="22"/>
          <w:szCs w:val="22"/>
        </w:rPr>
        <w:t xml:space="preserve">Proportionate controls aligned to UK Bribery Act and GDPR are specified and practicable — 6 marks</w:t>
      </w:r>
    </w:p>
    <w:p>
      <w:pPr>
        <w:spacing w:after="60" w:line="276"/>
        <w:ind w:left="360"/>
      </w:pPr>
      <w:r>
        <w:rPr>
          <w:rFonts w:ascii="Arial" w:cs="Arial" w:eastAsia="Arial" w:hAnsi="Arial"/>
          <w:sz w:val="22"/>
          <w:szCs w:val="22"/>
        </w:rPr>
        <w:t xml:space="preserve">Indicative content: Adequate procedures: risk assessment, third‑party due diligence, contracts with ABC clauses, training, monitoring, gifts/hospitality thresholds, speak‑up. GDPR: lawful basis choices, privacy notice at first contact, opt‑out for marketing, retention, access rights, incident reporting.</w:t>
      </w:r>
    </w:p>
    <w:p>
      <w:pPr>
        <w:spacing w:after="60" w:line="276"/>
        <w:ind w:left="360"/>
      </w:pPr>
      <w:r>
        <w:rPr>
          <w:rFonts w:ascii="Arial" w:cs="Arial" w:eastAsia="Arial" w:hAnsi="Arial"/>
          <w:sz w:val="22"/>
          <w:szCs w:val="22"/>
        </w:rPr>
        <w:t xml:space="preserve">Communication plan: clear objectives, audiences, messages, channels, timing and success measures — 6 marks</w:t>
      </w:r>
    </w:p>
    <w:p>
      <w:pPr>
        <w:spacing w:after="60" w:line="276"/>
        <w:ind w:left="360"/>
      </w:pPr>
      <w:r>
        <w:rPr>
          <w:rFonts w:ascii="Arial" w:cs="Arial" w:eastAsia="Arial" w:hAnsi="Arial"/>
          <w:sz w:val="22"/>
          <w:szCs w:val="22"/>
        </w:rPr>
        <w:t xml:space="preserve">Indicative content: SMART‑style objectives; audience mapping (e.g., frontline, managers, agents); key messages tailored per group; channels (toolbox talks, intranet, posters, onboarding); timeline and owners; simple KPIs (e.g., training completion, hotline awareness).</w:t>
      </w:r>
    </w:p>
    <w:p>
      <w:pPr>
        <w:spacing w:after="60" w:line="276"/>
        <w:ind w:left="360"/>
      </w:pPr>
      <w:r>
        <w:rPr>
          <w:rFonts w:ascii="Arial" w:cs="Arial" w:eastAsia="Arial" w:hAnsi="Arial"/>
          <w:sz w:val="22"/>
          <w:szCs w:val="22"/>
        </w:rPr>
        <w:t xml:space="preserve">Professional clarity, coherence and feasibility for a small enterprise context — 6 marks</w:t>
      </w:r>
    </w:p>
    <w:p>
      <w:pPr>
        <w:spacing w:after="60" w:line="276"/>
        <w:ind w:left="360"/>
      </w:pPr>
      <w:r>
        <w:rPr>
          <w:rFonts w:ascii="Arial" w:cs="Arial" w:eastAsia="Arial" w:hAnsi="Arial"/>
          <w:sz w:val="22"/>
          <w:szCs w:val="22"/>
        </w:rPr>
        <w:t xml:space="preserve">Indicative content: Plain language; concise structure; appropriately scaled controls; avoids over‑engineering; integrates with existing processes (procurement, HR, sales) and sets realistic next steps.</w:t>
      </w:r>
    </w:p>
    <w:p>
      <w:pPr>
        <w:spacing w:after="60" w:line="276"/>
        <w:ind w:left="360"/>
      </w:pPr>
      <w:r>
        <w:rPr>
          <w:rFonts w:ascii="Arial" w:cs="Arial" w:eastAsia="Arial" w:hAnsi="Arial"/>
          <w:sz w:val="22"/>
          <w:szCs w:val="22"/>
        </w:rPr>
        <w:t xml:space="preserve">Marker notes: Credit concise policies that are clearly SME‑scaled. For Bribery Act, penalise normalising facilitation payments; reward naming adequate procedures. For GDPR, accept either consent or legitimate interests for B2B marketing if justified with transparency and opt‑out; withhold marks if the plan relies solely on broker assurances. In the comms plan, look for tailored messages and channels, not generic email blasts. Partial credit for solid components even if one area is weaker.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Policy content integrates ethics, anti‑bribery, privacy and sustainability commitments relevant to an SME (6 marks)</w:t>
      </w:r>
    </w:p>
    <w:p>
      <w:pPr>
        <w:spacing w:after="60" w:line="276"/>
        <w:ind w:left="360"/>
      </w:pPr>
      <w:r>
        <w:rPr>
          <w:rFonts w:ascii="Arial" w:cs="Arial" w:eastAsia="Arial" w:hAnsi="Arial"/>
          <w:sz w:val="22"/>
          <w:szCs w:val="22"/>
        </w:rPr>
        <w:t xml:space="preserve">Distinction (5-6): Concise, coherent policy with clear scope, ethical principles, zero‑tolerance on bribery/facilitation, privacy commitments (lawful basis, transparency, minimisation), sustainability intent relevant to operations, and named roles/responsibilities.</w:t>
      </w:r>
    </w:p>
    <w:p>
      <w:pPr>
        <w:spacing w:after="60" w:line="276"/>
        <w:ind w:left="360"/>
      </w:pPr>
      <w:r>
        <w:rPr>
          <w:rFonts w:ascii="Arial" w:cs="Arial" w:eastAsia="Arial" w:hAnsi="Arial"/>
          <w:sz w:val="22"/>
          <w:szCs w:val="22"/>
        </w:rPr>
        <w:t xml:space="preserve">Merit (4): All four domains present with generally clear statements; minor gaps in scope or roles.</w:t>
      </w:r>
    </w:p>
    <w:p>
      <w:pPr>
        <w:spacing w:after="60" w:line="276"/>
        <w:ind w:left="360"/>
      </w:pPr>
      <w:r>
        <w:rPr>
          <w:rFonts w:ascii="Arial" w:cs="Arial" w:eastAsia="Arial" w:hAnsi="Arial"/>
          <w:sz w:val="22"/>
          <w:szCs w:val="22"/>
        </w:rPr>
        <w:t xml:space="preserve">Pass (3): Most domains present but uneven depth or missing role clarity; some vagueness in commitments.</w:t>
      </w:r>
    </w:p>
    <w:p>
      <w:pPr>
        <w:spacing w:after="60" w:line="276"/>
        <w:ind w:left="360"/>
      </w:pPr>
      <w:r>
        <w:rPr>
          <w:rFonts w:ascii="Arial" w:cs="Arial" w:eastAsia="Arial" w:hAnsi="Arial"/>
          <w:sz w:val="22"/>
          <w:szCs w:val="22"/>
        </w:rPr>
        <w:t xml:space="preserve">Fail (0-2): Missing key domains or endorses problematic practices (e.g., facilitation payments) or lacks clarity.</w:t>
      </w:r>
    </w:p>
    <w:p>
      <w:pPr>
        <w:spacing w:after="60" w:line="276"/>
        <w:ind w:left="360"/>
      </w:pPr>
      <w:r>
        <w:rPr>
          <w:rFonts w:ascii="Arial" w:cs="Arial" w:eastAsia="Arial" w:hAnsi="Arial"/>
          <w:b/>
          <w:bCs/>
          <w:sz w:val="22"/>
          <w:szCs w:val="22"/>
        </w:rPr>
        <w:t xml:space="preserve">Proportionate controls aligned to UK Bribery Act and GDPR are specified and practicable (6 marks)</w:t>
      </w:r>
    </w:p>
    <w:p>
      <w:pPr>
        <w:spacing w:after="60" w:line="276"/>
        <w:ind w:left="360"/>
      </w:pPr>
      <w:r>
        <w:rPr>
          <w:rFonts w:ascii="Arial" w:cs="Arial" w:eastAsia="Arial" w:hAnsi="Arial"/>
          <w:sz w:val="22"/>
          <w:szCs w:val="22"/>
        </w:rPr>
        <w:t xml:space="preserve">Distinction (5-6): Sets out multiple ‘adequate procedures’ and GDPR controls with practical detail (due diligence, ABC clauses, G&amp;H register, training cadence, monitoring; privacy notice, opt‑out, retention, rights handling), scaled for an SME.</w:t>
      </w:r>
    </w:p>
    <w:p>
      <w:pPr>
        <w:spacing w:after="60" w:line="276"/>
        <w:ind w:left="360"/>
      </w:pPr>
      <w:r>
        <w:rPr>
          <w:rFonts w:ascii="Arial" w:cs="Arial" w:eastAsia="Arial" w:hAnsi="Arial"/>
          <w:sz w:val="22"/>
          <w:szCs w:val="22"/>
        </w:rPr>
        <w:t xml:space="preserve">Merit (4): Includes appropriate controls for both areas with some specificity; a few details may be high‑level.</w:t>
      </w:r>
    </w:p>
    <w:p>
      <w:pPr>
        <w:spacing w:after="60" w:line="276"/>
        <w:ind w:left="360"/>
      </w:pPr>
      <w:r>
        <w:rPr>
          <w:rFonts w:ascii="Arial" w:cs="Arial" w:eastAsia="Arial" w:hAnsi="Arial"/>
          <w:sz w:val="22"/>
          <w:szCs w:val="22"/>
        </w:rPr>
        <w:t xml:space="preserve">Pass (3): Basic controls included but limited practicality or missing one key element (e.g., due diligence or opt‑out).</w:t>
      </w:r>
    </w:p>
    <w:p>
      <w:pPr>
        <w:spacing w:after="60" w:line="276"/>
        <w:ind w:left="360"/>
      </w:pPr>
      <w:r>
        <w:rPr>
          <w:rFonts w:ascii="Arial" w:cs="Arial" w:eastAsia="Arial" w:hAnsi="Arial"/>
          <w:sz w:val="22"/>
          <w:szCs w:val="22"/>
        </w:rPr>
        <w:t xml:space="preserve">Fail (0-2): Controls are vague, non‑compliant, or impractical; fails to address either bribery or privacy adequately.</w:t>
      </w:r>
    </w:p>
    <w:p>
      <w:pPr>
        <w:spacing w:after="60" w:line="276"/>
        <w:ind w:left="360"/>
      </w:pPr>
      <w:r>
        <w:rPr>
          <w:rFonts w:ascii="Arial" w:cs="Arial" w:eastAsia="Arial" w:hAnsi="Arial"/>
          <w:b/>
          <w:bCs/>
          <w:sz w:val="22"/>
          <w:szCs w:val="22"/>
        </w:rPr>
        <w:t xml:space="preserve">Communication plan: clear objectives, audiences, messages, channels, timing and success measures (6 marks)</w:t>
      </w:r>
    </w:p>
    <w:p>
      <w:pPr>
        <w:spacing w:after="60" w:line="276"/>
        <w:ind w:left="360"/>
      </w:pPr>
      <w:r>
        <w:rPr>
          <w:rFonts w:ascii="Arial" w:cs="Arial" w:eastAsia="Arial" w:hAnsi="Arial"/>
          <w:sz w:val="22"/>
          <w:szCs w:val="22"/>
        </w:rPr>
        <w:t xml:space="preserve">Distinction (5-6): Plan has SMART objectives, segmented audiences, tailored key messages, appropriate channels (e.g., toolbox talks, onboarding), timeline with owners, and simple metrics (e.g., completion, hotline awareness, opt‑out rates).</w:t>
      </w:r>
    </w:p>
    <w:p>
      <w:pPr>
        <w:spacing w:after="60" w:line="276"/>
        <w:ind w:left="360"/>
      </w:pPr>
      <w:r>
        <w:rPr>
          <w:rFonts w:ascii="Arial" w:cs="Arial" w:eastAsia="Arial" w:hAnsi="Arial"/>
          <w:sz w:val="22"/>
          <w:szCs w:val="22"/>
        </w:rPr>
        <w:t xml:space="preserve">Merit (4): Most elements present and coherent; minor tailoring or metric gaps.</w:t>
      </w:r>
    </w:p>
    <w:p>
      <w:pPr>
        <w:spacing w:after="60" w:line="276"/>
        <w:ind w:left="360"/>
      </w:pPr>
      <w:r>
        <w:rPr>
          <w:rFonts w:ascii="Arial" w:cs="Arial" w:eastAsia="Arial" w:hAnsi="Arial"/>
          <w:sz w:val="22"/>
          <w:szCs w:val="22"/>
        </w:rPr>
        <w:t xml:space="preserve">Pass (3): Elements included at a basic level; messages or channels not well tailored; timing or metrics thin.</w:t>
      </w:r>
    </w:p>
    <w:p>
      <w:pPr>
        <w:spacing w:after="60" w:line="276"/>
        <w:ind w:left="360"/>
      </w:pPr>
      <w:r>
        <w:rPr>
          <w:rFonts w:ascii="Arial" w:cs="Arial" w:eastAsia="Arial" w:hAnsi="Arial"/>
          <w:sz w:val="22"/>
          <w:szCs w:val="22"/>
        </w:rPr>
        <w:t xml:space="preserve">Fail (0-2): Missing key elements; one‑size‑fits‑all messaging; no clear timeline or measures.</w:t>
      </w:r>
    </w:p>
    <w:p>
      <w:pPr>
        <w:spacing w:after="60" w:line="276"/>
        <w:ind w:left="360"/>
      </w:pPr>
      <w:r>
        <w:rPr>
          <w:rFonts w:ascii="Arial" w:cs="Arial" w:eastAsia="Arial" w:hAnsi="Arial"/>
          <w:b/>
          <w:bCs/>
          <w:sz w:val="22"/>
          <w:szCs w:val="22"/>
        </w:rPr>
        <w:t xml:space="preserve">Professional clarity, coherence and feasibility for a small enterprise context (6 marks)</w:t>
      </w:r>
    </w:p>
    <w:p>
      <w:pPr>
        <w:spacing w:after="60" w:line="276"/>
        <w:ind w:left="360"/>
      </w:pPr>
      <w:r>
        <w:rPr>
          <w:rFonts w:ascii="Arial" w:cs="Arial" w:eastAsia="Arial" w:hAnsi="Arial"/>
          <w:sz w:val="22"/>
          <w:szCs w:val="22"/>
        </w:rPr>
        <w:t xml:space="preserve">Distinction (5-6): Plain English, tight structure, and SME‑feasible steps (e.g., simple registers, short briefings). Integrates with procurement/HR/sales processes and defines realistic next actions.</w:t>
      </w:r>
    </w:p>
    <w:p>
      <w:pPr>
        <w:spacing w:after="60" w:line="276"/>
        <w:ind w:left="360"/>
      </w:pPr>
      <w:r>
        <w:rPr>
          <w:rFonts w:ascii="Arial" w:cs="Arial" w:eastAsia="Arial" w:hAnsi="Arial"/>
          <w:sz w:val="22"/>
          <w:szCs w:val="22"/>
        </w:rPr>
        <w:t xml:space="preserve">Merit (4): Clear and mostly concise; minor over‑engineering or gaps in feasibility.</w:t>
      </w:r>
    </w:p>
    <w:p>
      <w:pPr>
        <w:spacing w:after="60" w:line="276"/>
        <w:ind w:left="360"/>
      </w:pPr>
      <w:r>
        <w:rPr>
          <w:rFonts w:ascii="Arial" w:cs="Arial" w:eastAsia="Arial" w:hAnsi="Arial"/>
          <w:sz w:val="22"/>
          <w:szCs w:val="22"/>
        </w:rPr>
        <w:t xml:space="preserve">Pass (3): Generally understandable but somewhat generic or heavy; feasibility not fully considered.</w:t>
      </w:r>
    </w:p>
    <w:p>
      <w:pPr>
        <w:spacing w:after="60" w:line="276"/>
        <w:ind w:left="360"/>
      </w:pPr>
      <w:r>
        <w:rPr>
          <w:rFonts w:ascii="Arial" w:cs="Arial" w:eastAsia="Arial" w:hAnsi="Arial"/>
          <w:sz w:val="22"/>
          <w:szCs w:val="22"/>
        </w:rPr>
        <w:t xml:space="preserve">Fail (0-2): Unclear, disjointed, or impractical for an SME.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have 30 minutes before a leadership huddle. Which immediate action best reduces bribery risk linked to the overseas agent while signalling top‑level commitment?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Ask the agent to proceed for now and provide a receipt, then write a policy later once contracts are signed.</w:t>
      </w:r>
    </w:p>
    <w:p>
      <w:pPr>
        <w:spacing w:after="30" w:line="276"/>
      </w:pPr>
      <w:r>
        <w:rPr>
          <w:rFonts w:ascii="Arial" w:cs="Arial" w:eastAsia="Arial" w:hAnsi="Arial"/>
          <w:b/>
          <w:bCs/>
          <w:sz w:val="22"/>
          <w:szCs w:val="22"/>
        </w:rPr>
        <w:t xml:space="preserve">    B. Suspend agent activities pending due diligence, communicate zero‑tolerance of facilitation payments, and schedule urgent board sign‑off of an interim ABC control set. ✓</w:t>
      </w:r>
    </w:p>
    <w:p>
      <w:pPr>
        <w:spacing w:after="30" w:line="276"/>
      </w:pPr>
      <w:r>
        <w:rPr>
          <w:rFonts w:ascii="Arial" w:cs="Arial" w:eastAsia="Arial" w:hAnsi="Arial"/>
          <w:b w:val="false"/>
          <w:bCs w:val="false"/>
          <w:sz w:val="22"/>
          <w:szCs w:val="22"/>
        </w:rPr>
        <w:t xml:space="preserve">    C. Publish an intranet post saying bribery is against company values and continue operations as planned.</w:t>
      </w:r>
    </w:p>
    <w:p>
      <w:pPr>
        <w:spacing w:after="30" w:line="276"/>
      </w:pPr>
      <w:r>
        <w:rPr>
          <w:rFonts w:ascii="Arial" w:cs="Arial" w:eastAsia="Arial" w:hAnsi="Arial"/>
          <w:b w:val="false"/>
          <w:bCs w:val="false"/>
          <w:sz w:val="22"/>
          <w:szCs w:val="22"/>
        </w:rPr>
        <w:t xml:space="preserve">    D. Move agent approvals to verbal agreements to operate faster while you draft the policy.</w:t>
      </w:r>
    </w:p>
    <w:p>
      <w:pPr>
        <w:spacing w:after="60" w:line="276"/>
      </w:pPr>
      <w:r>
        <w:rPr>
          <w:rFonts w:ascii="Arial" w:cs="Arial" w:eastAsia="Arial" w:hAnsi="Arial"/>
          <w:i/>
          <w:iCs/>
          <w:color w:val="4a5568"/>
          <w:sz w:val="22"/>
          <w:szCs w:val="22"/>
        </w:rPr>
        <w:t xml:space="preserve">Rationale: “Suspend agent activities...” applies immediate proportionate controls (halt risk, set tone from the top, pursue adequate procedures). The other options delay controls, rely on optics, or weaken governance.</w:t>
      </w:r>
    </w:p>
    <w:p>
      <w:pPr>
        <w:spacing w:before="80" w:after="40" w:line="276"/>
      </w:pPr>
      <w:r>
        <w:rPr>
          <w:rFonts w:ascii="Arial" w:cs="Arial" w:eastAsia="Arial" w:hAnsi="Arial"/>
          <w:b/>
          <w:bCs/>
          <w:sz w:val="22"/>
          <w:szCs w:val="22"/>
        </w:rPr>
        <w:t xml:space="preserve">2. List three to four specific elements you will include in a 30‑day ‘adequate procedures’ action plan for third‑party bribery risk.</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translate Bribery Act principles into a practical, proportionate SME plan.</w:t>
      </w:r>
    </w:p>
    <w:p>
      <w:pPr>
        <w:spacing w:before="80" w:after="40" w:line="276"/>
      </w:pPr>
      <w:r>
        <w:rPr>
          <w:rFonts w:ascii="Arial" w:cs="Arial" w:eastAsia="Arial" w:hAnsi="Arial"/>
          <w:b/>
          <w:bCs/>
          <w:sz w:val="22"/>
          <w:szCs w:val="22"/>
        </w:rPr>
        <w:t xml:space="preserve">3. Marketing uses brokered prospect data. State your preferred lawful basis for first contact and two steps to ensure transparency and choice for individuals.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GDPR basics: lawful basis selection, transparency, and data subject choice in a marketing scenario.</w:t>
      </w:r>
    </w:p>
    <w:p>
      <w:pPr>
        <w:spacing w:before="80" w:after="40" w:line="276"/>
      </w:pPr>
      <w:r>
        <w:rPr>
          <w:rFonts w:ascii="Arial" w:cs="Arial" w:eastAsia="Arial" w:hAnsi="Arial"/>
          <w:b/>
          <w:bCs/>
          <w:sz w:val="22"/>
          <w:szCs w:val="22"/>
        </w:rPr>
        <w:t xml:space="preserve">4. Draft a one‑sentence speak‑up commitment for the policy that protects reporters and encourages early escalation.</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express a clear, protective commitment that underpins a speak‑up culture.</w:t>
      </w:r>
    </w:p>
    <w:p>
      <w:pPr>
        <w:spacing w:before="80" w:after="40" w:line="276"/>
      </w:pPr>
      <w:r>
        <w:rPr>
          <w:rFonts w:ascii="Arial" w:cs="Arial" w:eastAsia="Arial" w:hAnsi="Arial"/>
          <w:b/>
          <w:bCs/>
          <w:sz w:val="22"/>
          <w:szCs w:val="22"/>
        </w:rPr>
        <w:t xml:space="preserve">5. Which gifts and hospitality clause is most likely to create legal and reputational risk?</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All gifts and hospitality must be recorded and require prior approval above a set threshold.</w:t>
      </w:r>
    </w:p>
    <w:p>
      <w:pPr>
        <w:spacing w:after="30" w:line="276"/>
      </w:pPr>
      <w:r>
        <w:rPr>
          <w:rFonts w:ascii="Arial" w:cs="Arial" w:eastAsia="Arial" w:hAnsi="Arial"/>
          <w:b w:val="false"/>
          <w:bCs w:val="false"/>
          <w:sz w:val="22"/>
          <w:szCs w:val="22"/>
        </w:rPr>
        <w:t xml:space="preserve">    B. Low‑value tokens (e.g., branded pens) may be accepted without approval, provided they are recorded when practical.</w:t>
      </w:r>
    </w:p>
    <w:p>
      <w:pPr>
        <w:spacing w:after="30" w:line="276"/>
      </w:pPr>
      <w:r>
        <w:rPr>
          <w:rFonts w:ascii="Arial" w:cs="Arial" w:eastAsia="Arial" w:hAnsi="Arial"/>
          <w:b w:val="false"/>
          <w:bCs w:val="false"/>
          <w:sz w:val="22"/>
          <w:szCs w:val="22"/>
        </w:rPr>
        <w:t xml:space="preserve">    C. Gifts and hospitality offered during live tenders are prohibited without exception.</w:t>
      </w:r>
    </w:p>
    <w:p>
      <w:pPr>
        <w:spacing w:after="30" w:line="276"/>
      </w:pPr>
      <w:r>
        <w:rPr>
          <w:rFonts w:ascii="Arial" w:cs="Arial" w:eastAsia="Arial" w:hAnsi="Arial"/>
          <w:b/>
          <w:bCs/>
          <w:sz w:val="22"/>
          <w:szCs w:val="22"/>
        </w:rPr>
        <w:t xml:space="preserve">    D. Hospitality from any supplier may be accepted during tenders if it is from a long‑standing business partner. ✓</w:t>
      </w:r>
    </w:p>
    <w:p>
      <w:pPr>
        <w:spacing w:after="60" w:line="276"/>
      </w:pPr>
      <w:r>
        <w:rPr>
          <w:rFonts w:ascii="Arial" w:cs="Arial" w:eastAsia="Arial" w:hAnsi="Arial"/>
          <w:i/>
          <w:iCs/>
          <w:color w:val="4a5568"/>
          <w:sz w:val="22"/>
          <w:szCs w:val="22"/>
        </w:rPr>
        <w:t xml:space="preserve">Rationale: “Hospitality from any supplier may be accepted during tenders...” introduces obvious conflict/undue influence risk. The other clauses support proportionate controls and transparency.</w:t>
      </w:r>
    </w:p>
    <w:p>
      <w:pPr>
        <w:spacing w:before="80" w:after="40" w:line="276"/>
      </w:pPr>
      <w:r>
        <w:rPr>
          <w:rFonts w:ascii="Arial" w:cs="Arial" w:eastAsia="Arial" w:hAnsi="Arial"/>
          <w:b/>
          <w:bCs/>
          <w:sz w:val="22"/>
          <w:szCs w:val="22"/>
        </w:rPr>
        <w:t xml:space="preserve">6. Specify one practical control you will implement immediately for conflicts of interest declarations in procurement and sales.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governance and control design at a practical SME level.</w:t>
      </w:r>
    </w:p>
    <w:p>
      <w:pPr>
        <w:spacing w:before="80" w:after="40" w:line="276"/>
      </w:pPr>
      <w:r>
        <w:rPr>
          <w:rFonts w:ascii="Arial" w:cs="Arial" w:eastAsia="Arial" w:hAnsi="Arial"/>
          <w:b/>
          <w:bCs/>
          <w:sz w:val="22"/>
          <w:szCs w:val="22"/>
        </w:rPr>
        <w:t xml:space="preserve">7. Name three key audiences for the policy rollout and match each to one effective channel.</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audience segmentation and channel selection to support effective adoption.</w:t>
      </w:r>
    </w:p>
    <w:p>
      <w:pPr>
        <w:spacing w:before="80" w:after="40" w:line="276"/>
      </w:pPr>
      <w:r>
        <w:rPr>
          <w:rFonts w:ascii="Arial" w:cs="Arial" w:eastAsia="Arial" w:hAnsi="Arial"/>
          <w:b/>
          <w:bCs/>
          <w:sz w:val="22"/>
          <w:szCs w:val="22"/>
        </w:rPr>
        <w:t xml:space="preserve">8. Create the Responsible Business Policy (max 500 words) for NorthShore Services Ltd, covering ethics, anti‑bribery, privacy and sustainability. Include scope, key commitments, roles, and core controls.</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Evidences creation of a coherent, SME‑scaled policy integrating multiple responsible business domains.</w:t>
      </w:r>
    </w:p>
    <w:p>
      <w:pPr>
        <w:spacing w:before="80" w:after="40" w:line="276"/>
      </w:pPr>
      <w:r>
        <w:rPr>
          <w:rFonts w:ascii="Arial" w:cs="Arial" w:eastAsia="Arial" w:hAnsi="Arial"/>
          <w:b/>
          <w:bCs/>
          <w:sz w:val="22"/>
          <w:szCs w:val="22"/>
        </w:rPr>
        <w:t xml:space="preserve">9. Create a one‑page communication plan to roll out the policy internally over the next eight weeks. Include objectives, audiences, key messages, channels, timeline/owners and two simple success measures.</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Assesses ability to design a practical rollout plan that will embed the policy effectively.</w:t>
      </w:r>
    </w:p>
    <w:p>
      <w:pPr>
        <w:spacing w:after="300"/>
      </w:pPr>
    </w:p>
    <w:p>
      <w:pPr>
        <w:spacing w:before="150" w:after="80" w:line="276"/>
      </w:pPr>
      <w:r>
        <w:rPr>
          <w:rFonts w:ascii="Arial" w:cs="Arial" w:eastAsia="Arial" w:hAnsi="Arial"/>
          <w:b/>
          <w:bCs/>
          <w:sz w:val="24"/>
          <w:szCs w:val="24"/>
        </w:rPr>
        <w:t xml:space="preserve">Practice Simulation: Stakeholder Briefing on a Workflow Change</w:t>
      </w:r>
    </w:p>
    <w:p>
      <w:pPr>
        <w:spacing w:after="100" w:line="276"/>
      </w:pPr>
      <w:r>
        <w:rPr>
          <w:rFonts w:ascii="Arial" w:cs="Arial" w:eastAsia="Arial" w:hAnsi="Arial"/>
          <w:i/>
          <w:iCs/>
          <w:color w:val="4a5568"/>
          <w:sz w:val="22"/>
          <w:szCs w:val="22"/>
        </w:rPr>
        <w:t xml:space="preserve">Module: M10: Leadership &amp; Personal Effectiveness | Type: Practice simulations | Max Marks: 20 | Weighting: 55.6% of the module mark | MLOs: M10-LO3, M10-LO4 | Outcome level required: analyse, create | Tasks reach: apply, analyse, create</w:t>
      </w:r>
    </w:p>
    <w:p>
      <w:pPr>
        <w:spacing w:line="276" w:before="120" w:after="120"/>
      </w:pPr>
      <w:r>
        <w:rPr>
          <w:rFonts w:ascii="Arial" w:cs="Arial" w:eastAsia="Arial" w:hAnsi="Arial"/>
          <w:sz w:val="22"/>
          <w:szCs w:val="22"/>
        </w:rPr>
        <w:t xml:space="preserve">The assessment involves a guided simulation where participants will analyze stakeholder interests. This analysis is crucial for understanding the various perspectives and motivations of different stakeholders involved in the introduction of a shared task board.</w:t>
      </w:r>
    </w:p>
    <w:p>
      <w:pPr>
        <w:spacing w:line="276" w:before="120" w:after="120"/>
      </w:pPr>
      <w:r>
        <w:rPr>
          <w:rFonts w:ascii="Arial" w:cs="Arial" w:eastAsia="Arial" w:hAnsi="Arial"/>
          <w:sz w:val="22"/>
          <w:szCs w:val="22"/>
        </w:rPr>
        <w:t xml:space="preserve">Participants are required to produce a persuasive presentation consisting of 4 to 6 slides. This presentation should effectively communicate the benefits and rationale for implementing the shared task board across two functions.</w:t>
      </w:r>
    </w:p>
    <w:p>
      <w:pPr>
        <w:spacing w:line="276" w:before="120" w:after="120"/>
      </w:pPr>
      <w:r>
        <w:rPr>
          <w:rFonts w:ascii="Arial" w:cs="Arial" w:eastAsia="Arial" w:hAnsi="Arial"/>
          <w:sz w:val="22"/>
          <w:szCs w:val="22"/>
        </w:rPr>
        <w:t xml:space="preserve">In addition to the slides, participants must include speaker notes or prepare a narration lasting between 3 to 5 minutes. This narration will serve to enhance the presentation and provide further context to the audience.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in order. Use the scenario details provided in each step to make decisions and craft short written elements. Finally, produce a concise slide deck or a brief narrated presentation.</w:t>
      </w:r>
    </w:p>
    <w:p>
      <w:pPr>
        <w:spacing w:line="276" w:before="120" w:after="120"/>
      </w:pPr>
      <w:r>
        <w:rPr>
          <w:rFonts w:ascii="Arial" w:cs="Arial" w:eastAsia="Arial" w:hAnsi="Arial"/>
          <w:sz w:val="22"/>
          <w:szCs w:val="22"/>
        </w:rPr>
        <w:t xml:space="preserve">You may use module notes and templates to assist in your work. Aim for clear tailoring to the named stakeholders. The duration for this task is 75 to 90 minutes, and it is an open-book assessment. This is intended to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new team leader in a mid-sized services firm. Handover delays between Sales and Operations are causing late orders. You propose introducing a shared Kanban-style task board to make handovers visible.</w:t>
      </w:r>
    </w:p>
    <w:p>
      <w:pPr>
        <w:spacing w:after="60" w:line="276"/>
        <w:ind w:left="360"/>
      </w:pPr>
      <w:r>
        <w:rPr>
          <w:rFonts w:ascii="Arial" w:cs="Arial" w:eastAsia="Arial" w:hAnsi="Arial"/>
          <w:sz w:val="22"/>
          <w:szCs w:val="22"/>
        </w:rPr>
        <w:t xml:space="preserve">Task: Analyse stakeholder interests and influence, make key design choices for your message, then create a 4–6 slide persuasive briefing (with speaker notes or a 3–5 minute narration) to secure agreement to pilot the board for eight weeks.</w:t>
      </w:r>
    </w:p>
    <w:p>
      <w:pPr>
        <w:spacing w:after="60" w:line="276"/>
        <w:ind w:left="360"/>
      </w:pPr>
      <w:r>
        <w:rPr>
          <w:rFonts w:ascii="Arial" w:cs="Arial" w:eastAsia="Arial" w:hAnsi="Arial"/>
          <w:sz w:val="22"/>
          <w:szCs w:val="22"/>
        </w:rPr>
        <w:t xml:space="preserve">Deliverables: 4–6 slide deck tailored to the named stakeholders, with speaker notes or a 3–5 minute recorded narration; Responses to the embedded decision-point questions</w:t>
      </w:r>
    </w:p>
    <w:p>
      <w:pPr>
        <w:spacing w:after="60" w:line="276"/>
        <w:ind w:left="360"/>
      </w:pPr>
      <w:r>
        <w:rPr>
          <w:rFonts w:ascii="Arial" w:cs="Arial" w:eastAsia="Arial" w:hAnsi="Arial"/>
          <w:sz w:val="22"/>
          <w:szCs w:val="22"/>
        </w:rPr>
        <w:t xml:space="preserve">Conditions: 75–90 minutes. Open-book. Individual. Slides limited to 4–6; narration 3–5 minutes or detailed speaker notes of 250–350 words.</w:t>
      </w:r>
    </w:p>
    <w:p>
      <w:pPr>
        <w:spacing w:after="60" w:line="276"/>
        <w:ind w:left="360"/>
      </w:pPr>
      <w:r>
        <w:rPr>
          <w:rFonts w:ascii="Arial" w:cs="Arial" w:eastAsia="Arial" w:hAnsi="Arial"/>
          <w:sz w:val="22"/>
          <w:szCs w:val="22"/>
        </w:rPr>
        <w:t xml:space="preserve">Submission: Single PDF or PPTX (with notes and optional audio), plus completion of the embedded online questions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analysis and tailoring — 6 marks</w:t>
      </w:r>
    </w:p>
    <w:p>
      <w:pPr>
        <w:spacing w:after="60" w:line="276"/>
        <w:ind w:left="360"/>
      </w:pPr>
      <w:r>
        <w:rPr>
          <w:rFonts w:ascii="Arial" w:cs="Arial" w:eastAsia="Arial" w:hAnsi="Arial"/>
          <w:sz w:val="22"/>
          <w:szCs w:val="22"/>
        </w:rPr>
        <w:t xml:space="preserve">Indicative content: Correctly identifies who has high power/interest; summarises specific interests (e.g., throughput, support load, cost) and likely concerns (e.g., disruption, training time, security). Message and examples are explicitly adapted to Operations Manager, Finance Analyst, IT Lead, and Frontline Rep, addressing their concerns and benefits.</w:t>
      </w:r>
    </w:p>
    <w:p>
      <w:pPr>
        <w:spacing w:after="60" w:line="276"/>
        <w:ind w:left="360"/>
      </w:pPr>
      <w:r>
        <w:rPr>
          <w:rFonts w:ascii="Arial" w:cs="Arial" w:eastAsia="Arial" w:hAnsi="Arial"/>
          <w:sz w:val="22"/>
          <w:szCs w:val="22"/>
        </w:rPr>
        <w:t xml:space="preserve">Structure and clarity of message — 5 marks</w:t>
      </w:r>
    </w:p>
    <w:p>
      <w:pPr>
        <w:spacing w:after="60" w:line="276"/>
        <w:ind w:left="360"/>
      </w:pPr>
      <w:r>
        <w:rPr>
          <w:rFonts w:ascii="Arial" w:cs="Arial" w:eastAsia="Arial" w:hAnsi="Arial"/>
          <w:sz w:val="22"/>
          <w:szCs w:val="22"/>
        </w:rPr>
        <w:t xml:space="preserve">Indicative content: Logical slide flow (e.g., Problem→Impact→Proposal→Evidence→Next steps). Crisp opening promise tied to business impact; clear call to action; tight signposting; within 4–6 slides and time limit; avoids jargon.</w:t>
      </w:r>
    </w:p>
    <w:p>
      <w:pPr>
        <w:spacing w:after="60" w:line="276"/>
        <w:ind w:left="360"/>
      </w:pPr>
      <w:r>
        <w:rPr>
          <w:rFonts w:ascii="Arial" w:cs="Arial" w:eastAsia="Arial" w:hAnsi="Arial"/>
          <w:sz w:val="22"/>
          <w:szCs w:val="22"/>
        </w:rPr>
        <w:t xml:space="preserve">Visual design and evidence use — 5 marks</w:t>
      </w:r>
    </w:p>
    <w:p>
      <w:pPr>
        <w:spacing w:after="60" w:line="276"/>
        <w:ind w:left="360"/>
      </w:pPr>
      <w:r>
        <w:rPr>
          <w:rFonts w:ascii="Arial" w:cs="Arial" w:eastAsia="Arial" w:hAnsi="Arial"/>
          <w:sz w:val="22"/>
          <w:szCs w:val="22"/>
        </w:rPr>
        <w:t xml:space="preserve">Indicative content: Appropriate chart choice (e.g., clustered columns rather than pie for before/after counts); accurate numbers from scenario; clear labelling and readable design; highlights key data (e.g., reduction in missed handovers); cites source/pilot context.</w:t>
      </w:r>
    </w:p>
    <w:p>
      <w:pPr>
        <w:spacing w:after="60" w:line="276"/>
        <w:ind w:left="360"/>
      </w:pPr>
      <w:r>
        <w:rPr>
          <w:rFonts w:ascii="Arial" w:cs="Arial" w:eastAsia="Arial" w:hAnsi="Arial"/>
          <w:sz w:val="22"/>
          <w:szCs w:val="22"/>
        </w:rPr>
        <w:t xml:space="preserve">Delivery technique and persuasive language — 4 marks</w:t>
      </w:r>
    </w:p>
    <w:p>
      <w:pPr>
        <w:spacing w:after="60" w:line="276"/>
        <w:ind w:left="360"/>
      </w:pPr>
      <w:r>
        <w:rPr>
          <w:rFonts w:ascii="Arial" w:cs="Arial" w:eastAsia="Arial" w:hAnsi="Arial"/>
          <w:sz w:val="22"/>
          <w:szCs w:val="22"/>
        </w:rPr>
        <w:t xml:space="preserve">Indicative content: Audience-centred tone; confident pacing; uses persuasive devices (benefit framing, contrast, specific next steps); anticipates an objection and pre-empts it; inclusive language and respectful handling of concerns.</w:t>
      </w:r>
    </w:p>
    <w:p>
      <w:pPr>
        <w:spacing w:after="60" w:line="276"/>
        <w:ind w:left="360"/>
      </w:pPr>
      <w:r>
        <w:rPr>
          <w:rFonts w:ascii="Arial" w:cs="Arial" w:eastAsia="Arial" w:hAnsi="Arial"/>
          <w:sz w:val="22"/>
          <w:szCs w:val="22"/>
        </w:rPr>
        <w:t xml:space="preserve">Marker notes: Accept equivalent stakeholder labels if justified (e.g., grouping Finance and Operations as 'budget owners' and 'process owners'). Partial credit where mapping is broadly right but one stakeholder is misplaced. For visuals, accept bar or line charts if justified; do not award full credit for pie charts with before/after counts. For delivery, if no audio is provided, assess speaker notes for intent (pacing cues, tone, objection handling). Common misconceptions: opening with the tool rather than the business problem; overloading slides; using vague claims without linking to the pilot data.</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analysis and tailoring (6 marks)</w:t>
      </w:r>
    </w:p>
    <w:p>
      <w:pPr>
        <w:spacing w:after="60" w:line="276"/>
        <w:ind w:left="360"/>
      </w:pPr>
      <w:r>
        <w:rPr>
          <w:rFonts w:ascii="Arial" w:cs="Arial" w:eastAsia="Arial" w:hAnsi="Arial"/>
          <w:sz w:val="22"/>
          <w:szCs w:val="22"/>
        </w:rPr>
        <w:t xml:space="preserve">Distinction (5-6): Maps all key stakeholders to an accurate power–interest position, articulates precise interests and likely objections, and explicitly tailors benefits/messages per stakeholder (e.g., cost/payback for Finance; throughput/KPIs for Operations; support/security load for IT; workload/training ease for Frontline).</w:t>
      </w:r>
    </w:p>
    <w:p>
      <w:pPr>
        <w:spacing w:after="60" w:line="276"/>
        <w:ind w:left="360"/>
      </w:pPr>
      <w:r>
        <w:rPr>
          <w:rFonts w:ascii="Arial" w:cs="Arial" w:eastAsia="Arial" w:hAnsi="Arial"/>
          <w:sz w:val="22"/>
          <w:szCs w:val="22"/>
        </w:rPr>
        <w:t xml:space="preserve">Merit (4): Maps most stakeholders accurately and tailors messages for at least two with clear links to their interests; minor gaps or generalities for others.</w:t>
      </w:r>
    </w:p>
    <w:p>
      <w:pPr>
        <w:spacing w:after="60" w:line="276"/>
        <w:ind w:left="360"/>
      </w:pPr>
      <w:r>
        <w:rPr>
          <w:rFonts w:ascii="Arial" w:cs="Arial" w:eastAsia="Arial" w:hAnsi="Arial"/>
          <w:sz w:val="22"/>
          <w:szCs w:val="22"/>
        </w:rPr>
        <w:t xml:space="preserve">Pass (3): General mapping with some correct elements; limited tailoring (mostly one-size-fits-all benefits) and/or one stakeholder misclassified.</w:t>
      </w:r>
    </w:p>
    <w:p>
      <w:pPr>
        <w:spacing w:after="60" w:line="276"/>
        <w:ind w:left="360"/>
      </w:pPr>
      <w:r>
        <w:rPr>
          <w:rFonts w:ascii="Arial" w:cs="Arial" w:eastAsia="Arial" w:hAnsi="Arial"/>
          <w:sz w:val="22"/>
          <w:szCs w:val="22"/>
        </w:rPr>
        <w:t xml:space="preserve">Fail (0-2): Little or no analysis of interests/influence; messages not tailored; major misread of stakeholders.</w:t>
      </w:r>
    </w:p>
    <w:p>
      <w:pPr>
        <w:spacing w:after="60" w:line="276"/>
        <w:ind w:left="360"/>
      </w:pPr>
      <w:r>
        <w:rPr>
          <w:rFonts w:ascii="Arial" w:cs="Arial" w:eastAsia="Arial" w:hAnsi="Arial"/>
          <w:b/>
          <w:bCs/>
          <w:sz w:val="22"/>
          <w:szCs w:val="22"/>
        </w:rPr>
        <w:t xml:space="preserve">Structure and clarity of message (5 marks)</w:t>
      </w:r>
    </w:p>
    <w:p>
      <w:pPr>
        <w:spacing w:after="60" w:line="276"/>
        <w:ind w:left="360"/>
      </w:pPr>
      <w:r>
        <w:rPr>
          <w:rFonts w:ascii="Arial" w:cs="Arial" w:eastAsia="Arial" w:hAnsi="Arial"/>
          <w:sz w:val="22"/>
          <w:szCs w:val="22"/>
        </w:rPr>
        <w:t xml:space="preserve">Distinction (5): Compelling, concise flow from problem to action with a sharp opening promise and strong call to action; signposting makes the logic unmistakable within 4–6 slides.</w:t>
      </w:r>
    </w:p>
    <w:p>
      <w:pPr>
        <w:spacing w:after="60" w:line="276"/>
        <w:ind w:left="360"/>
      </w:pPr>
      <w:r>
        <w:rPr>
          <w:rFonts w:ascii="Arial" w:cs="Arial" w:eastAsia="Arial" w:hAnsi="Arial"/>
          <w:sz w:val="22"/>
          <w:szCs w:val="22"/>
        </w:rPr>
        <w:t xml:space="preserve">Merit (4): Clear structure with minor redundancies; opening and next steps are evident but could be tighter.</w:t>
      </w:r>
    </w:p>
    <w:p>
      <w:pPr>
        <w:spacing w:after="60" w:line="276"/>
        <w:ind w:left="360"/>
      </w:pPr>
      <w:r>
        <w:rPr>
          <w:rFonts w:ascii="Arial" w:cs="Arial" w:eastAsia="Arial" w:hAnsi="Arial"/>
          <w:sz w:val="22"/>
          <w:szCs w:val="22"/>
        </w:rPr>
        <w:t xml:space="preserve">Pass (3): Understandable but uneven sequence; opening or call to action is vague or buried; occasional jargon.</w:t>
      </w:r>
    </w:p>
    <w:p>
      <w:pPr>
        <w:spacing w:after="60" w:line="276"/>
        <w:ind w:left="360"/>
      </w:pPr>
      <w:r>
        <w:rPr>
          <w:rFonts w:ascii="Arial" w:cs="Arial" w:eastAsia="Arial" w:hAnsi="Arial"/>
          <w:sz w:val="22"/>
          <w:szCs w:val="22"/>
        </w:rPr>
        <w:t xml:space="preserve">Fail (0-2): Disorganised message; no clear opening promise or next steps; exceeds limits or lacks coherence.</w:t>
      </w:r>
    </w:p>
    <w:p>
      <w:pPr>
        <w:spacing w:after="60" w:line="276"/>
        <w:ind w:left="360"/>
      </w:pPr>
      <w:r>
        <w:rPr>
          <w:rFonts w:ascii="Arial" w:cs="Arial" w:eastAsia="Arial" w:hAnsi="Arial"/>
          <w:b/>
          <w:bCs/>
          <w:sz w:val="22"/>
          <w:szCs w:val="22"/>
        </w:rPr>
        <w:t xml:space="preserve">Visual design and evidence use (5 marks)</w:t>
      </w:r>
    </w:p>
    <w:p>
      <w:pPr>
        <w:spacing w:after="60" w:line="276"/>
        <w:ind w:left="360"/>
      </w:pPr>
      <w:r>
        <w:rPr>
          <w:rFonts w:ascii="Arial" w:cs="Arial" w:eastAsia="Arial" w:hAnsi="Arial"/>
          <w:sz w:val="22"/>
          <w:szCs w:val="22"/>
        </w:rPr>
        <w:t xml:space="preserve">Distinction (5): Chooses visuals that fit the data and decision (e.g., before/after chart with labels); data are accurate, sourced, and the key numbers are emphasised; slides are readable and uncluttered.</w:t>
      </w:r>
    </w:p>
    <w:p>
      <w:pPr>
        <w:spacing w:after="60" w:line="276"/>
        <w:ind w:left="360"/>
      </w:pPr>
      <w:r>
        <w:rPr>
          <w:rFonts w:ascii="Arial" w:cs="Arial" w:eastAsia="Arial" w:hAnsi="Arial"/>
          <w:sz w:val="22"/>
          <w:szCs w:val="22"/>
        </w:rPr>
        <w:t xml:space="preserve">Merit (4): Appropriate visuals with minor labelling or emphasis issues; data are accurate but not fully highlighted.</w:t>
      </w:r>
    </w:p>
    <w:p>
      <w:pPr>
        <w:spacing w:after="60" w:line="276"/>
        <w:ind w:left="360"/>
      </w:pPr>
      <w:r>
        <w:rPr>
          <w:rFonts w:ascii="Arial" w:cs="Arial" w:eastAsia="Arial" w:hAnsi="Arial"/>
          <w:sz w:val="22"/>
          <w:szCs w:val="22"/>
        </w:rPr>
        <w:t xml:space="preserve">Pass (3): Visuals mostly acceptable but suboptimal (e.g., line where bars are clearer); minor inaccuracies or clutter reduce impact.</w:t>
      </w:r>
    </w:p>
    <w:p>
      <w:pPr>
        <w:spacing w:after="60" w:line="276"/>
        <w:ind w:left="360"/>
      </w:pPr>
      <w:r>
        <w:rPr>
          <w:rFonts w:ascii="Arial" w:cs="Arial" w:eastAsia="Arial" w:hAnsi="Arial"/>
          <w:sz w:val="22"/>
          <w:szCs w:val="22"/>
        </w:rPr>
        <w:t xml:space="preserve">Fail (0-2): Inappropriate or misleading visuals (e.g., 3D pie for counts); unclear or inaccurate data; hard to read.</w:t>
      </w:r>
    </w:p>
    <w:p>
      <w:pPr>
        <w:spacing w:after="60" w:line="276"/>
        <w:ind w:left="360"/>
      </w:pPr>
      <w:r>
        <w:rPr>
          <w:rFonts w:ascii="Arial" w:cs="Arial" w:eastAsia="Arial" w:hAnsi="Arial"/>
          <w:b/>
          <w:bCs/>
          <w:sz w:val="22"/>
          <w:szCs w:val="22"/>
        </w:rPr>
        <w:t xml:space="preserve">Delivery technique and persuasive language (4 marks)</w:t>
      </w:r>
    </w:p>
    <w:p>
      <w:pPr>
        <w:spacing w:after="60" w:line="276"/>
        <w:ind w:left="360"/>
      </w:pPr>
      <w:r>
        <w:rPr>
          <w:rFonts w:ascii="Arial" w:cs="Arial" w:eastAsia="Arial" w:hAnsi="Arial"/>
          <w:sz w:val="22"/>
          <w:szCs w:val="22"/>
        </w:rPr>
        <w:t xml:space="preserve">Distinction (4): Confident, audience-centred delivery (or notes) that anticipates and pre-empts a key objection, uses benefit framing and clear signposting, and ends with a concrete ask.</w:t>
      </w:r>
    </w:p>
    <w:p>
      <w:pPr>
        <w:spacing w:after="60" w:line="276"/>
        <w:ind w:left="360"/>
      </w:pPr>
      <w:r>
        <w:rPr>
          <w:rFonts w:ascii="Arial" w:cs="Arial" w:eastAsia="Arial" w:hAnsi="Arial"/>
          <w:sz w:val="22"/>
          <w:szCs w:val="22"/>
        </w:rPr>
        <w:t xml:space="preserve">Merit (3): Professional tone with minor pacing or emphasis issues; persuasive language used but not sustained; objection addressed briefly.</w:t>
      </w:r>
    </w:p>
    <w:p>
      <w:pPr>
        <w:spacing w:after="60" w:line="276"/>
        <w:ind w:left="360"/>
      </w:pPr>
      <w:r>
        <w:rPr>
          <w:rFonts w:ascii="Arial" w:cs="Arial" w:eastAsia="Arial" w:hAnsi="Arial"/>
          <w:sz w:val="22"/>
          <w:szCs w:val="22"/>
        </w:rPr>
        <w:t xml:space="preserve">Pass (2): Basic delivery (or notes) that communicates the points but lacks persuasive framing; objections largely unaddressed.</w:t>
      </w:r>
    </w:p>
    <w:p>
      <w:pPr>
        <w:spacing w:after="60" w:line="276"/>
        <w:ind w:left="360"/>
      </w:pPr>
      <w:r>
        <w:rPr>
          <w:rFonts w:ascii="Arial" w:cs="Arial" w:eastAsia="Arial" w:hAnsi="Arial"/>
          <w:sz w:val="22"/>
          <w:szCs w:val="22"/>
        </w:rPr>
        <w:t xml:space="preserve">Fail (0-1): Monotone or generic language; no audience focus; no clear ask; dismisses or ignores concerns.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Last month there were an average of 14 missed Sales→Operations handovers per week, adding about 2.5 days’ delay to affected orders. A two‑week pilot in one team using a shared Kanban board cut missed handovers to 7 per week after week two. Licences cost £8 per user per month for 40 users; training is 60 minutes per person. Which opening problem statement will best frame your pitch to this mixed stakeholder group (Operations Manager, Finance Analyst, IT Lead, Frontline Rep)?</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We need a new shared board to modernise our workflow and stay competitive across the sector.</w:t>
      </w:r>
    </w:p>
    <w:p>
      <w:pPr>
        <w:spacing w:after="30" w:line="276"/>
      </w:pPr>
      <w:r>
        <w:rPr>
          <w:rFonts w:ascii="Arial" w:cs="Arial" w:eastAsia="Arial" w:hAnsi="Arial"/>
          <w:b/>
          <w:bCs/>
          <w:sz w:val="22"/>
          <w:szCs w:val="22"/>
        </w:rPr>
        <w:t xml:space="preserve">    B. Inconsistent Sales–Operations handovers are adding 2.5 days to orders; our pilot Kanban board cut errors by 50%, and we can scale that impact. ✓</w:t>
      </w:r>
    </w:p>
    <w:p>
      <w:pPr>
        <w:spacing w:after="30" w:line="276"/>
      </w:pPr>
      <w:r>
        <w:rPr>
          <w:rFonts w:ascii="Arial" w:cs="Arial" w:eastAsia="Arial" w:hAnsi="Arial"/>
          <w:b w:val="false"/>
          <w:bCs w:val="false"/>
          <w:sz w:val="22"/>
          <w:szCs w:val="22"/>
        </w:rPr>
        <w:t xml:space="preserve">    C. Staff are frustrated with the current process, so we should deliver refresher training on handovers next month.</w:t>
      </w:r>
    </w:p>
    <w:p>
      <w:pPr>
        <w:spacing w:after="30" w:line="276"/>
      </w:pPr>
      <w:r>
        <w:rPr>
          <w:rFonts w:ascii="Arial" w:cs="Arial" w:eastAsia="Arial" w:hAnsi="Arial"/>
          <w:b w:val="false"/>
          <w:bCs w:val="false"/>
          <w:sz w:val="22"/>
          <w:szCs w:val="22"/>
        </w:rPr>
        <w:t xml:space="preserve">    D. Leadership wants more task visibility, and the board will quickly provide that oversight across teams.</w:t>
      </w:r>
    </w:p>
    <w:p>
      <w:pPr>
        <w:spacing w:after="60" w:line="276"/>
      </w:pPr>
      <w:r>
        <w:rPr>
          <w:rFonts w:ascii="Arial" w:cs="Arial" w:eastAsia="Arial" w:hAnsi="Arial"/>
          <w:i/>
          <w:iCs/>
          <w:color w:val="4a5568"/>
          <w:sz w:val="22"/>
          <w:szCs w:val="22"/>
        </w:rPr>
        <w:t xml:space="preserve">Rationale: Correct answer: 'Inconsistent Sales–Operations handovers are adding 2.5 days to orders; our pilot Kanban board cut errors by 50%, and we can scale that impact.' This frames a concrete business problem with evidence and links to a solution, which is persuasive for a mixed audience. 'We need a new shared board to modernise our workflow and stay competitive across the sector.' focuses on the tool and is vague about impact. 'Staff are frustrated with the current process, so we should deliver refresher training on handovers next month.' suggests a different intervention and lacks business metrics. 'Leadership wants more task visibility, and the board will quickly provide that oversight across teams.' prioritises leadership wants over team benefits and gives no outcome.</w:t>
      </w:r>
    </w:p>
    <w:p>
      <w:pPr>
        <w:spacing w:before="80" w:after="40" w:line="276"/>
      </w:pPr>
      <w:r>
        <w:rPr>
          <w:rFonts w:ascii="Arial" w:cs="Arial" w:eastAsia="Arial" w:hAnsi="Arial"/>
          <w:b/>
          <w:bCs/>
          <w:sz w:val="22"/>
          <w:szCs w:val="22"/>
        </w:rPr>
        <w:t xml:space="preserve">2. From the stakeholder list (Operations Manager, Finance Analyst, IT Support Lead, Frontline Team Rep), identify the two stakeholders who will most influence the decision. For each, write one sentence describing their primary interest and one likely concern you should address in your message.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analysis of stakeholder interests and likely objections to tailor the briefing effectively.</w:t>
      </w:r>
    </w:p>
    <w:p>
      <w:pPr>
        <w:spacing w:before="80" w:after="40" w:line="276"/>
      </w:pPr>
      <w:r>
        <w:rPr>
          <w:rFonts w:ascii="Arial" w:cs="Arial" w:eastAsia="Arial" w:hAnsi="Arial"/>
          <w:b/>
          <w:bCs/>
          <w:sz w:val="22"/>
          <w:szCs w:val="22"/>
        </w:rPr>
        <w:t xml:space="preserve">3. Which power–interest mapping is most appropriate for this initiative, given the scenario and roles?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Operations Manager: High power/High interest; Finance Analyst: High power/Low interest; IT Support Lead: Medium power/Medium interest; Frontline Rep: Low power/High interest.</w:t>
      </w:r>
    </w:p>
    <w:p>
      <w:pPr>
        <w:spacing w:after="30" w:line="276"/>
      </w:pPr>
      <w:r>
        <w:rPr>
          <w:rFonts w:ascii="Arial" w:cs="Arial" w:eastAsia="Arial" w:hAnsi="Arial"/>
          <w:b w:val="false"/>
          <w:bCs w:val="false"/>
          <w:sz w:val="22"/>
          <w:szCs w:val="22"/>
        </w:rPr>
        <w:t xml:space="preserve">    B. Operations Manager: Medium power/Low interest; Finance Analyst: High power/High interest; IT Support Lead: Low power/Low interest; Frontline Rep: High power/High interest.</w:t>
      </w:r>
    </w:p>
    <w:p>
      <w:pPr>
        <w:spacing w:after="30" w:line="276"/>
      </w:pPr>
      <w:r>
        <w:rPr>
          <w:rFonts w:ascii="Arial" w:cs="Arial" w:eastAsia="Arial" w:hAnsi="Arial"/>
          <w:b/>
          <w:bCs/>
          <w:sz w:val="22"/>
          <w:szCs w:val="22"/>
        </w:rPr>
        <w:t xml:space="preserve">    C. Operations Manager: High power/High interest; Finance Analyst: Medium power/Medium interest; IT Support Lead: Medium power/High interest; Frontline Rep: Low power/High interest. ✓</w:t>
      </w:r>
    </w:p>
    <w:p>
      <w:pPr>
        <w:spacing w:after="30" w:line="276"/>
      </w:pPr>
      <w:r>
        <w:rPr>
          <w:rFonts w:ascii="Arial" w:cs="Arial" w:eastAsia="Arial" w:hAnsi="Arial"/>
          <w:b w:val="false"/>
          <w:bCs w:val="false"/>
          <w:sz w:val="22"/>
          <w:szCs w:val="22"/>
        </w:rPr>
        <w:t xml:space="preserve">    D. Operations Manager: High power/Low interest; Finance Analyst: Medium power/High interest; IT Support Lead: High power/Low interest; Frontline Rep: Low power/Low interest.</w:t>
      </w:r>
    </w:p>
    <w:p>
      <w:pPr>
        <w:spacing w:after="60" w:line="276"/>
      </w:pPr>
      <w:r>
        <w:rPr>
          <w:rFonts w:ascii="Arial" w:cs="Arial" w:eastAsia="Arial" w:hAnsi="Arial"/>
          <w:i/>
          <w:iCs/>
          <w:color w:val="4a5568"/>
          <w:sz w:val="22"/>
          <w:szCs w:val="22"/>
        </w:rPr>
        <w:t xml:space="preserve">Rationale: Correct answer: 'Operations Manager: High power/High interest; Finance Analyst: Medium power/Medium interest; IT Support Lead: Medium power/High interest; Frontline Rep: Low power/High interest.' Ops will approve workflow changes and cares about throughput; Finance influences spend but has moderate salience; IT will need to support and integrate the tool (higher interest); Frontline have strong interest but limited formal power. The other options misplace power or interest (e.g., inflating Frontline power or downplaying Ops interest).</w:t>
      </w:r>
    </w:p>
    <w:p>
      <w:pPr>
        <w:spacing w:before="80" w:after="40" w:line="276"/>
      </w:pPr>
      <w:r>
        <w:rPr>
          <w:rFonts w:ascii="Arial" w:cs="Arial" w:eastAsia="Arial" w:hAnsi="Arial"/>
          <w:b/>
          <w:bCs/>
          <w:sz w:val="22"/>
          <w:szCs w:val="22"/>
        </w:rPr>
        <w:t xml:space="preserve">4. Write a 35–50 word opening promise for your presentation that speaks to both the Operations Manager and the Frontline Rep. It should link the problem to benefits they care about and pre-empt a likely concern.</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Crafting a concise audience-centred opening tests message design and tailoring.</w:t>
      </w:r>
    </w:p>
    <w:p>
      <w:pPr>
        <w:spacing w:before="80" w:after="40" w:line="276"/>
      </w:pPr>
      <w:r>
        <w:rPr>
          <w:rFonts w:ascii="Arial" w:cs="Arial" w:eastAsia="Arial" w:hAnsi="Arial"/>
          <w:b/>
          <w:bCs/>
          <w:sz w:val="22"/>
          <w:szCs w:val="22"/>
        </w:rPr>
        <w:t xml:space="preserve">5. Choose the most persuasive 5‑slide sequence for this mixed audience.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Vision → Values → History → Team Bios → Appendix</w:t>
      </w:r>
    </w:p>
    <w:p>
      <w:pPr>
        <w:spacing w:after="30" w:line="276"/>
      </w:pPr>
      <w:r>
        <w:rPr>
          <w:rFonts w:ascii="Arial" w:cs="Arial" w:eastAsia="Arial" w:hAnsi="Arial"/>
          <w:b w:val="false"/>
          <w:bCs w:val="false"/>
          <w:sz w:val="22"/>
          <w:szCs w:val="22"/>
        </w:rPr>
        <w:t xml:space="preserve">    B. Solution → Technical Specifications → Screenshots → Budget → Full Gantt</w:t>
      </w:r>
    </w:p>
    <w:p>
      <w:pPr>
        <w:spacing w:after="30" w:line="276"/>
      </w:pPr>
      <w:r>
        <w:rPr>
          <w:rFonts w:ascii="Arial" w:cs="Arial" w:eastAsia="Arial" w:hAnsi="Arial"/>
          <w:b w:val="false"/>
          <w:bCs w:val="false"/>
          <w:sz w:val="22"/>
          <w:szCs w:val="22"/>
        </w:rPr>
        <w:t xml:space="preserve">    C. Agenda → Definitions → Methodology → References → Thank You</w:t>
      </w:r>
    </w:p>
    <w:p>
      <w:pPr>
        <w:spacing w:after="30" w:line="276"/>
      </w:pPr>
      <w:r>
        <w:rPr>
          <w:rFonts w:ascii="Arial" w:cs="Arial" w:eastAsia="Arial" w:hAnsi="Arial"/>
          <w:b/>
          <w:bCs/>
          <w:sz w:val="22"/>
          <w:szCs w:val="22"/>
        </w:rPr>
        <w:t xml:space="preserve">    D. Problem → Impact → Proposed Change → Evidence → Next Steps ✓</w:t>
      </w:r>
    </w:p>
    <w:p>
      <w:pPr>
        <w:spacing w:after="60" w:line="276"/>
      </w:pPr>
      <w:r>
        <w:rPr>
          <w:rFonts w:ascii="Arial" w:cs="Arial" w:eastAsia="Arial" w:hAnsi="Arial"/>
          <w:i/>
          <w:iCs/>
          <w:color w:val="4a5568"/>
          <w:sz w:val="22"/>
          <w:szCs w:val="22"/>
        </w:rPr>
        <w:t xml:space="preserve">Rationale: Correct answer: 'Problem → Impact → Proposed Change → Evidence → Next Steps.' This aligns with how decision-makers assess small change proposals. The other sequences are either culture/HR centric, overly technical, or academic and not persuasive for this purpose.</w:t>
      </w:r>
    </w:p>
    <w:p>
      <w:pPr>
        <w:spacing w:before="80" w:after="40" w:line="276"/>
      </w:pPr>
      <w:r>
        <w:rPr>
          <w:rFonts w:ascii="Arial" w:cs="Arial" w:eastAsia="Arial" w:hAnsi="Arial"/>
          <w:b/>
          <w:bCs/>
          <w:sz w:val="22"/>
          <w:szCs w:val="22"/>
        </w:rPr>
        <w:t xml:space="preserve">6. You need to show the pilot’s effect on missed handovers over two weeks compared with the baseline. Which visual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3D pie chart showing the proportion of handovers before vs after the pilot</w:t>
      </w:r>
    </w:p>
    <w:p>
      <w:pPr>
        <w:spacing w:after="30" w:line="276"/>
      </w:pPr>
      <w:r>
        <w:rPr>
          <w:rFonts w:ascii="Arial" w:cs="Arial" w:eastAsia="Arial" w:hAnsi="Arial"/>
          <w:b/>
          <w:bCs/>
          <w:sz w:val="22"/>
          <w:szCs w:val="22"/>
        </w:rPr>
        <w:t xml:space="preserve">    B. Clustered column chart by week comparing missed handovers in the pilot vs baseline, with data labels ✓</w:t>
      </w:r>
    </w:p>
    <w:p>
      <w:pPr>
        <w:spacing w:after="30" w:line="276"/>
      </w:pPr>
      <w:r>
        <w:rPr>
          <w:rFonts w:ascii="Arial" w:cs="Arial" w:eastAsia="Arial" w:hAnsi="Arial"/>
          <w:b w:val="false"/>
          <w:bCs w:val="false"/>
          <w:sz w:val="22"/>
          <w:szCs w:val="22"/>
        </w:rPr>
        <w:t xml:space="preserve">    C. Stacked area chart by role across the last six months</w:t>
      </w:r>
    </w:p>
    <w:p>
      <w:pPr>
        <w:spacing w:after="30" w:line="276"/>
      </w:pPr>
      <w:r>
        <w:rPr>
          <w:rFonts w:ascii="Arial" w:cs="Arial" w:eastAsia="Arial" w:hAnsi="Arial"/>
          <w:b w:val="false"/>
          <w:bCs w:val="false"/>
          <w:sz w:val="22"/>
          <w:szCs w:val="22"/>
        </w:rPr>
        <w:t xml:space="preserve">    D. A single KPI tile reading “−50% errors” without trend or context</w:t>
      </w:r>
    </w:p>
    <w:p>
      <w:pPr>
        <w:spacing w:after="60" w:line="276"/>
      </w:pPr>
      <w:r>
        <w:rPr>
          <w:rFonts w:ascii="Arial" w:cs="Arial" w:eastAsia="Arial" w:hAnsi="Arial"/>
          <w:i/>
          <w:iCs/>
          <w:color w:val="4a5568"/>
          <w:sz w:val="22"/>
          <w:szCs w:val="22"/>
        </w:rPr>
        <w:t xml:space="preserve">Rationale: Correct answer: 'Clustered column chart by week comparing missed handovers in the pilot vs baseline, with data labels.' It compares counts over short periods clearly. A pie chart is unsuitable for before/after counts. A stacked area by role and a lone KPI lose clarity or context.</w:t>
      </w:r>
    </w:p>
    <w:p>
      <w:pPr>
        <w:spacing w:before="80" w:after="40" w:line="276"/>
      </w:pPr>
      <w:r>
        <w:rPr>
          <w:rFonts w:ascii="Arial" w:cs="Arial" w:eastAsia="Arial" w:hAnsi="Arial"/>
          <w:b/>
          <w:bCs/>
          <w:sz w:val="22"/>
          <w:szCs w:val="22"/>
        </w:rPr>
        <w:t xml:space="preserve">7. Draft a brief bullet-point talk track (4–6 bullets) for your first two slides that will set context and reduce likely objections.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synthesising analysis into a persuasive, audience-centred narrative.</w:t>
      </w:r>
    </w:p>
    <w:p>
      <w:pPr>
        <w:spacing w:before="80" w:after="40" w:line="276"/>
      </w:pPr>
      <w:r>
        <w:rPr>
          <w:rFonts w:ascii="Arial" w:cs="Arial" w:eastAsia="Arial" w:hAnsi="Arial"/>
          <w:b/>
          <w:bCs/>
          <w:sz w:val="22"/>
          <w:szCs w:val="22"/>
        </w:rPr>
        <w:t xml:space="preserve">8. Create your 4–6 slide deck (with speaker notes or a 3–5 minute narration) tailored to Operations, Finance, IT and Frontline stakeholders. Ensure it follows your chosen structure, includes one appropriate chart of pilot results, and ends with a clear next step and responsibilities.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This collects the required artefact (presentation) and evidences LO3 at create level.</w:t>
      </w:r>
    </w:p>
    <w:p>
      <w:pPr>
        <w:spacing w:after="300"/>
      </w:pPr>
    </w:p>
    <w:p>
      <w:pPr>
        <w:spacing w:before="150" w:after="80" w:line="276"/>
      </w:pPr>
      <w:r>
        <w:rPr>
          <w:rFonts w:ascii="Arial" w:cs="Arial" w:eastAsia="Arial" w:hAnsi="Arial"/>
          <w:b/>
          <w:bCs/>
          <w:sz w:val="24"/>
          <w:szCs w:val="24"/>
        </w:rPr>
        <w:t xml:space="preserve">Micro-Tasks: Leadership, Prioritisation and Stakeholder Analysis Sprint</w:t>
      </w:r>
    </w:p>
    <w:p>
      <w:pPr>
        <w:spacing w:after="100" w:line="276"/>
      </w:pPr>
      <w:r>
        <w:rPr>
          <w:rFonts w:ascii="Arial" w:cs="Arial" w:eastAsia="Arial" w:hAnsi="Arial"/>
          <w:i/>
          <w:iCs/>
          <w:color w:val="4a5568"/>
          <w:sz w:val="22"/>
          <w:szCs w:val="22"/>
        </w:rPr>
        <w:t xml:space="preserve">Module: M10: Leadership &amp; Personal Effectiveness | Type: Scenario-based micro-tasks | Max Marks: 16 | Weighting: 44.4% of the module mark | MLOs: M10-LO1, M10-LO2, M10-LO4 | Outcome level required: understand, apply, analyse | Tasks reach: understand, apply, analyse</w:t>
      </w:r>
    </w:p>
    <w:p>
      <w:pPr>
        <w:spacing w:line="276" w:before="120" w:after="120"/>
      </w:pPr>
      <w:r>
        <w:rPr>
          <w:rFonts w:ascii="Arial" w:cs="Arial" w:eastAsia="Arial" w:hAnsi="Arial"/>
          <w:sz w:val="22"/>
          <w:szCs w:val="22"/>
        </w:rPr>
        <w:t xml:space="preserve">The assessment consists of eight short, practical tasks designed around a week-in-the-life scenario for an early-career manager. These tasks will provide an opportunity to apply theoretical knowledge in a practical context, enhancing the learning experience.</w:t>
      </w:r>
    </w:p>
    <w:p>
      <w:pPr>
        <w:spacing w:line="276" w:before="120" w:after="120"/>
      </w:pPr>
      <w:r>
        <w:rPr>
          <w:rFonts w:ascii="Arial" w:cs="Arial" w:eastAsia="Arial" w:hAnsi="Arial"/>
          <w:sz w:val="22"/>
          <w:szCs w:val="22"/>
        </w:rPr>
        <w:t xml:space="preserve">Participants will interpret leadership and emotional intelligence within the framework of their daily responsibilities. This interpretation will help in understanding how these concepts influence managerial effectiveness and team dynamics.</w:t>
      </w:r>
    </w:p>
    <w:p>
      <w:pPr>
        <w:spacing w:line="276" w:before="120" w:after="120"/>
      </w:pPr>
      <w:r>
        <w:rPr>
          <w:rFonts w:ascii="Arial" w:cs="Arial" w:eastAsia="Arial" w:hAnsi="Arial"/>
          <w:sz w:val="22"/>
          <w:szCs w:val="22"/>
        </w:rPr>
        <w:t xml:space="preserve">Additionally, the assessment will require participants to prioritize work and study using time-management tools. This aspect is crucial for developing skills that enable managers to allocate their time efficiently and meet various demands.</w:t>
      </w:r>
    </w:p>
    <w:p>
      <w:pPr>
        <w:spacing w:line="276" w:before="120" w:after="120"/>
      </w:pPr>
      <w:r>
        <w:rPr>
          <w:rFonts w:ascii="Arial" w:cs="Arial" w:eastAsia="Arial" w:hAnsi="Arial"/>
          <w:sz w:val="22"/>
          <w:szCs w:val="22"/>
        </w:rPr>
        <w:t xml:space="preserve">Finally, an analysis of stakeholders for a small change will be conducted. This analysis will focus on identifying key stakeholders, understanding their interests, and assessing their influence on the change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micro-scenario carefully and respond to the prompt. Use brief, targeted answers. You may consult notes. Aim to complete within 35–45 minutes. Difficulty increases as you progress.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assistant manager in a multi-site retailer studying part-time. It is Monday 09:00. This week: (1) Fix a rota error causing overtime complaints before Tuesday 10:00 (est. 90 minutes). (2) Prepare a stock variance report for Finance by Wednesday 12:00 (est. 2 hours). (3) Supplier review call Wednesday 15:00–15:30. (4) M10 assignment (1,200 words) due Friday 17:00 (est. 6 hours). (5) Optional HR training Friday 10:00–12:00 (nice-to-have). (6) Team member Sam asks for a 15-minute chat; they can meet any time this week.</w:t>
      </w:r>
    </w:p>
    <w:p>
      <w:pPr>
        <w:spacing w:after="60" w:line="276"/>
        <w:ind w:left="360"/>
      </w:pPr>
      <w:r>
        <w:rPr>
          <w:rFonts w:ascii="Arial" w:cs="Arial" w:eastAsia="Arial" w:hAnsi="Arial"/>
          <w:sz w:val="22"/>
          <w:szCs w:val="22"/>
        </w:rPr>
        <w:t xml:space="preserve">Task: Answer the micro-questions to show how you would interpret behaviours, prioritise tasks using a framework, plan your week, and analyse stakeholders for a small change initiative.</w:t>
      </w:r>
    </w:p>
    <w:p>
      <w:pPr>
        <w:spacing w:after="60" w:line="276"/>
        <w:ind w:left="360"/>
      </w:pPr>
      <w:r>
        <w:rPr>
          <w:rFonts w:ascii="Arial" w:cs="Arial" w:eastAsia="Arial" w:hAnsi="Arial"/>
          <w:sz w:val="22"/>
          <w:szCs w:val="22"/>
        </w:rPr>
        <w:t xml:space="preserve">Deliverables: Completed answers to all eight micro-tasks</w:t>
      </w:r>
    </w:p>
    <w:p>
      <w:pPr>
        <w:spacing w:after="60" w:line="276"/>
        <w:ind w:left="360"/>
      </w:pPr>
      <w:r>
        <w:rPr>
          <w:rFonts w:ascii="Arial" w:cs="Arial" w:eastAsia="Arial" w:hAnsi="Arial"/>
          <w:sz w:val="22"/>
          <w:szCs w:val="22"/>
        </w:rPr>
        <w:t xml:space="preserve">Conditions: 35–45 minutes. Open-book. Individual. Keep answers concise (most short responses 1–3 sentences).</w:t>
      </w:r>
    </w:p>
    <w:p>
      <w:pPr>
        <w:spacing w:after="60" w:line="276"/>
        <w:ind w:left="360"/>
      </w:pPr>
      <w:r>
        <w:rPr>
          <w:rFonts w:ascii="Arial" w:cs="Arial" w:eastAsia="Arial" w:hAnsi="Arial"/>
          <w:sz w:val="22"/>
          <w:szCs w:val="22"/>
        </w:rPr>
        <w:t xml:space="preserve">Submission: Complete the online items in the LMS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Conceptual understanding of leadership and EI — 4 marks</w:t>
      </w:r>
    </w:p>
    <w:p>
      <w:pPr>
        <w:spacing w:after="60" w:line="276"/>
        <w:ind w:left="360"/>
      </w:pPr>
      <w:r>
        <w:rPr>
          <w:rFonts w:ascii="Arial" w:cs="Arial" w:eastAsia="Arial" w:hAnsi="Arial"/>
          <w:sz w:val="22"/>
          <w:szCs w:val="22"/>
        </w:rPr>
        <w:t xml:space="preserve">Indicative content: Correctly identifies leadership styles and EI competencies based on behaviours; explanations link behaviours to style/competency (e.g., questioning + development focus → coaching; perspective-taking → empathy).</w:t>
      </w:r>
    </w:p>
    <w:p>
      <w:pPr>
        <w:spacing w:after="60" w:line="276"/>
        <w:ind w:left="360"/>
      </w:pPr>
      <w:r>
        <w:rPr>
          <w:rFonts w:ascii="Arial" w:cs="Arial" w:eastAsia="Arial" w:hAnsi="Arial"/>
          <w:sz w:val="22"/>
          <w:szCs w:val="22"/>
        </w:rPr>
        <w:t xml:space="preserve">Effective prioritisation and time management — 5 marks</w:t>
      </w:r>
    </w:p>
    <w:p>
      <w:pPr>
        <w:spacing w:after="60" w:line="276"/>
        <w:ind w:left="360"/>
      </w:pPr>
      <w:r>
        <w:rPr>
          <w:rFonts w:ascii="Arial" w:cs="Arial" w:eastAsia="Arial" w:hAnsi="Arial"/>
          <w:sz w:val="22"/>
          <w:szCs w:val="22"/>
        </w:rPr>
        <w:t xml:space="preserve">Indicative content: Applies a prioritisation method (e.g., Eisenhower matrix) consistently; sequences tasks appropriately given deadlines/importance; sets SMART study goals; adapts plan when constraints change.</w:t>
      </w:r>
    </w:p>
    <w:p>
      <w:pPr>
        <w:spacing w:after="60" w:line="276"/>
        <w:ind w:left="360"/>
      </w:pPr>
      <w:r>
        <w:rPr>
          <w:rFonts w:ascii="Arial" w:cs="Arial" w:eastAsia="Arial" w:hAnsi="Arial"/>
          <w:sz w:val="22"/>
          <w:szCs w:val="22"/>
        </w:rPr>
        <w:t xml:space="preserve">Stakeholder analysis and engagement planning — 5 marks</w:t>
      </w:r>
    </w:p>
    <w:p>
      <w:pPr>
        <w:spacing w:after="60" w:line="276"/>
        <w:ind w:left="360"/>
      </w:pPr>
      <w:r>
        <w:rPr>
          <w:rFonts w:ascii="Arial" w:cs="Arial" w:eastAsia="Arial" w:hAnsi="Arial"/>
          <w:sz w:val="22"/>
          <w:szCs w:val="22"/>
        </w:rPr>
        <w:t xml:space="preserve">Indicative content: Identifies stakeholders’ interests and influence; flags risks/concerns; proposes fit-for-purpose engagement actions (e.g., brief high-power/low-interest stakeholders; involve low-power/high-interest in pilots).</w:t>
      </w:r>
    </w:p>
    <w:p>
      <w:pPr>
        <w:spacing w:after="60" w:line="276"/>
        <w:ind w:left="360"/>
      </w:pPr>
      <w:r>
        <w:rPr>
          <w:rFonts w:ascii="Arial" w:cs="Arial" w:eastAsia="Arial" w:hAnsi="Arial"/>
          <w:sz w:val="22"/>
          <w:szCs w:val="22"/>
        </w:rPr>
        <w:t xml:space="preserve">Practicality and clarity of proposed actions — 2 marks</w:t>
      </w:r>
    </w:p>
    <w:p>
      <w:pPr>
        <w:spacing w:after="60" w:line="276"/>
        <w:ind w:left="360"/>
      </w:pPr>
      <w:r>
        <w:rPr>
          <w:rFonts w:ascii="Arial" w:cs="Arial" w:eastAsia="Arial" w:hAnsi="Arial"/>
          <w:sz w:val="22"/>
          <w:szCs w:val="22"/>
        </w:rPr>
        <w:t xml:space="preserve">Indicative content: Actions are realistic within time windows, clearly stated, and easy to execute; communication choices are audience-appropriate.</w:t>
      </w:r>
    </w:p>
    <w:p>
      <w:pPr>
        <w:spacing w:after="60" w:line="276"/>
        <w:ind w:left="360"/>
      </w:pPr>
      <w:r>
        <w:rPr>
          <w:rFonts w:ascii="Arial" w:cs="Arial" w:eastAsia="Arial" w:hAnsi="Arial"/>
          <w:sz w:val="22"/>
          <w:szCs w:val="22"/>
        </w:rPr>
        <w:t xml:space="preserve">Marker notes: Award partial credit when the prioritisation is broadly sound but one item is misplaced. For leadership/EI, accept closely related labels if justified (e.g., authoritative/visionary used with correct rationale). For stakeholder actions, look for fit to power/interest rather than any single ‘right’ tactic. Common pitfalls: choosing optional training over deadline-driven tasks; vague SMART goals; confusing empathy with agreement; emailing a low-interest/high-power stakeholder too much detail.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Conceptual understanding of leadership and EI (4 marks)</w:t>
      </w:r>
    </w:p>
    <w:p>
      <w:pPr>
        <w:spacing w:after="60" w:line="276"/>
        <w:ind w:left="360"/>
      </w:pPr>
      <w:r>
        <w:rPr>
          <w:rFonts w:ascii="Arial" w:cs="Arial" w:eastAsia="Arial" w:hAnsi="Arial"/>
          <w:sz w:val="22"/>
          <w:szCs w:val="22"/>
        </w:rPr>
        <w:t xml:space="preserve">Distinction (4): Accurately identifies styles/competencies and ties them to specific observed behaviours, noting why alternatives are weaker.</w:t>
      </w:r>
    </w:p>
    <w:p>
      <w:pPr>
        <w:spacing w:after="60" w:line="276"/>
        <w:ind w:left="360"/>
      </w:pPr>
      <w:r>
        <w:rPr>
          <w:rFonts w:ascii="Arial" w:cs="Arial" w:eastAsia="Arial" w:hAnsi="Arial"/>
          <w:sz w:val="22"/>
          <w:szCs w:val="22"/>
        </w:rPr>
        <w:t xml:space="preserve">Merit (3): Correct identification with clear but briefer links to behaviours; minor ambiguity acknowledged.</w:t>
      </w:r>
    </w:p>
    <w:p>
      <w:pPr>
        <w:spacing w:after="60" w:line="276"/>
        <w:ind w:left="360"/>
      </w:pPr>
      <w:r>
        <w:rPr>
          <w:rFonts w:ascii="Arial" w:cs="Arial" w:eastAsia="Arial" w:hAnsi="Arial"/>
          <w:sz w:val="22"/>
          <w:szCs w:val="22"/>
        </w:rPr>
        <w:t xml:space="preserve">Pass (2): Mostly correct labels with generic or partial explanations.</w:t>
      </w:r>
    </w:p>
    <w:p>
      <w:pPr>
        <w:spacing w:after="60" w:line="276"/>
        <w:ind w:left="360"/>
      </w:pPr>
      <w:r>
        <w:rPr>
          <w:rFonts w:ascii="Arial" w:cs="Arial" w:eastAsia="Arial" w:hAnsi="Arial"/>
          <w:sz w:val="22"/>
          <w:szCs w:val="22"/>
        </w:rPr>
        <w:t xml:space="preserve">Fail (0-1): Mislabels styles/competencies or offers no behavioural explanation.</w:t>
      </w:r>
    </w:p>
    <w:p>
      <w:pPr>
        <w:spacing w:after="60" w:line="276"/>
        <w:ind w:left="360"/>
      </w:pPr>
      <w:r>
        <w:rPr>
          <w:rFonts w:ascii="Arial" w:cs="Arial" w:eastAsia="Arial" w:hAnsi="Arial"/>
          <w:b/>
          <w:bCs/>
          <w:sz w:val="22"/>
          <w:szCs w:val="22"/>
        </w:rPr>
        <w:t xml:space="preserve">Effective prioritisation and time management (5 marks)</w:t>
      </w:r>
    </w:p>
    <w:p>
      <w:pPr>
        <w:spacing w:after="60" w:line="276"/>
        <w:ind w:left="360"/>
      </w:pPr>
      <w:r>
        <w:rPr>
          <w:rFonts w:ascii="Arial" w:cs="Arial" w:eastAsia="Arial" w:hAnsi="Arial"/>
          <w:sz w:val="22"/>
          <w:szCs w:val="22"/>
        </w:rPr>
        <w:t xml:space="preserve">Distinction (5): Consistent application of a framework to select and sequence tasks, sets a concrete SMART study goal, and adapts effectively when deadlines shift.</w:t>
      </w:r>
    </w:p>
    <w:p>
      <w:pPr>
        <w:spacing w:after="60" w:line="276"/>
        <w:ind w:left="360"/>
      </w:pPr>
      <w:r>
        <w:rPr>
          <w:rFonts w:ascii="Arial" w:cs="Arial" w:eastAsia="Arial" w:hAnsi="Arial"/>
          <w:sz w:val="22"/>
          <w:szCs w:val="22"/>
        </w:rPr>
        <w:t xml:space="preserve">Merit (4): Sound prioritisation and a clear SMART goal; minor sequencing issues or limited adaptation detail.</w:t>
      </w:r>
    </w:p>
    <w:p>
      <w:pPr>
        <w:spacing w:after="60" w:line="276"/>
        <w:ind w:left="360"/>
      </w:pPr>
      <w:r>
        <w:rPr>
          <w:rFonts w:ascii="Arial" w:cs="Arial" w:eastAsia="Arial" w:hAnsi="Arial"/>
          <w:sz w:val="22"/>
          <w:szCs w:val="22"/>
        </w:rPr>
        <w:t xml:space="preserve">Pass (3): Reasonable prioritisation but with at least one notable mis-sequencing or a vague SMART element.</w:t>
      </w:r>
    </w:p>
    <w:p>
      <w:pPr>
        <w:spacing w:after="60" w:line="276"/>
        <w:ind w:left="360"/>
      </w:pPr>
      <w:r>
        <w:rPr>
          <w:rFonts w:ascii="Arial" w:cs="Arial" w:eastAsia="Arial" w:hAnsi="Arial"/>
          <w:sz w:val="22"/>
          <w:szCs w:val="22"/>
        </w:rPr>
        <w:t xml:space="preserve">Fail (0-2): Prioritisation does not reflect deadlines/importance; no workable plan or goal.</w:t>
      </w:r>
    </w:p>
    <w:p>
      <w:pPr>
        <w:spacing w:after="60" w:line="276"/>
        <w:ind w:left="360"/>
      </w:pPr>
      <w:r>
        <w:rPr>
          <w:rFonts w:ascii="Arial" w:cs="Arial" w:eastAsia="Arial" w:hAnsi="Arial"/>
          <w:b/>
          <w:bCs/>
          <w:sz w:val="22"/>
          <w:szCs w:val="22"/>
        </w:rPr>
        <w:t xml:space="preserve">Stakeholder analysis and engagement planning (5 marks)</w:t>
      </w:r>
    </w:p>
    <w:p>
      <w:pPr>
        <w:spacing w:after="60" w:line="276"/>
        <w:ind w:left="360"/>
      </w:pPr>
      <w:r>
        <w:rPr>
          <w:rFonts w:ascii="Arial" w:cs="Arial" w:eastAsia="Arial" w:hAnsi="Arial"/>
          <w:sz w:val="22"/>
          <w:szCs w:val="22"/>
        </w:rPr>
        <w:t xml:space="preserve">Distinction (5): Identifies interests, influence and concrete risks for named stakeholders and proposes tailored, proportionate engagement tactics.</w:t>
      </w:r>
    </w:p>
    <w:p>
      <w:pPr>
        <w:spacing w:after="60" w:line="276"/>
        <w:ind w:left="360"/>
      </w:pPr>
      <w:r>
        <w:rPr>
          <w:rFonts w:ascii="Arial" w:cs="Arial" w:eastAsia="Arial" w:hAnsi="Arial"/>
          <w:sz w:val="22"/>
          <w:szCs w:val="22"/>
        </w:rPr>
        <w:t xml:space="preserve">Merit (4): Good analysis with appropriate actions; minor omission of a risk or less specific tailoring.</w:t>
      </w:r>
    </w:p>
    <w:p>
      <w:pPr>
        <w:spacing w:after="60" w:line="276"/>
        <w:ind w:left="360"/>
      </w:pPr>
      <w:r>
        <w:rPr>
          <w:rFonts w:ascii="Arial" w:cs="Arial" w:eastAsia="Arial" w:hAnsi="Arial"/>
          <w:sz w:val="22"/>
          <w:szCs w:val="22"/>
        </w:rPr>
        <w:t xml:space="preserve">Pass (3): Basic analysis with generic actions; stakeholder interests or influence only partly addressed.</w:t>
      </w:r>
    </w:p>
    <w:p>
      <w:pPr>
        <w:spacing w:after="60" w:line="276"/>
        <w:ind w:left="360"/>
      </w:pPr>
      <w:r>
        <w:rPr>
          <w:rFonts w:ascii="Arial" w:cs="Arial" w:eastAsia="Arial" w:hAnsi="Arial"/>
          <w:sz w:val="22"/>
          <w:szCs w:val="22"/>
        </w:rPr>
        <w:t xml:space="preserve">Fail (0-2): Little analysis; actions misfit the stakeholders’ power/interest.</w:t>
      </w:r>
    </w:p>
    <w:p>
      <w:pPr>
        <w:spacing w:after="60" w:line="276"/>
        <w:ind w:left="360"/>
      </w:pPr>
      <w:r>
        <w:rPr>
          <w:rFonts w:ascii="Arial" w:cs="Arial" w:eastAsia="Arial" w:hAnsi="Arial"/>
          <w:b/>
          <w:bCs/>
          <w:sz w:val="22"/>
          <w:szCs w:val="22"/>
        </w:rPr>
        <w:t xml:space="preserve">Practicality and clarity of proposed actions (2 marks)</w:t>
      </w:r>
    </w:p>
    <w:p>
      <w:pPr>
        <w:spacing w:after="60" w:line="276"/>
        <w:ind w:left="360"/>
      </w:pPr>
      <w:r>
        <w:rPr>
          <w:rFonts w:ascii="Arial" w:cs="Arial" w:eastAsia="Arial" w:hAnsi="Arial"/>
          <w:sz w:val="22"/>
          <w:szCs w:val="22"/>
        </w:rPr>
        <w:t xml:space="preserve">Distinction (2): Actions are specific, time-feasible and easy to implement; communication choices clearly match the audience.</w:t>
      </w:r>
    </w:p>
    <w:p>
      <w:pPr>
        <w:spacing w:after="60" w:line="276"/>
        <w:ind w:left="360"/>
      </w:pPr>
      <w:r>
        <w:rPr>
          <w:rFonts w:ascii="Arial" w:cs="Arial" w:eastAsia="Arial" w:hAnsi="Arial"/>
          <w:sz w:val="22"/>
          <w:szCs w:val="22"/>
        </w:rPr>
        <w:t xml:space="preserve">Merit (1): Actions are workable but could be more specific or better matched to the audience.</w:t>
      </w:r>
    </w:p>
    <w:p>
      <w:pPr>
        <w:spacing w:after="60" w:line="276"/>
        <w:ind w:left="360"/>
      </w:pPr>
      <w:r>
        <w:rPr>
          <w:rFonts w:ascii="Arial" w:cs="Arial" w:eastAsia="Arial" w:hAnsi="Arial"/>
          <w:sz w:val="22"/>
          <w:szCs w:val="22"/>
        </w:rPr>
        <w:t xml:space="preserve">Pass (1): Actions are understandable but somewhat vague or optimistic.</w:t>
      </w:r>
    </w:p>
    <w:p>
      <w:pPr>
        <w:spacing w:after="60" w:line="276"/>
        <w:ind w:left="360"/>
      </w:pPr>
      <w:r>
        <w:rPr>
          <w:rFonts w:ascii="Arial" w:cs="Arial" w:eastAsia="Arial" w:hAnsi="Arial"/>
          <w:sz w:val="22"/>
          <w:szCs w:val="22"/>
        </w:rPr>
        <w:t xml:space="preserve">Fail (0): Actions are unclear or impractical for the constraints.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morning stand-up about recurring stock discrepancies, you ask two colleagues to propose fixes, coach them through trade-offs, and agree a small experiment with a review next week. Which leadership style best describes your approach in this moment?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bCs/>
          <w:sz w:val="22"/>
          <w:szCs w:val="22"/>
        </w:rPr>
        <w:t xml:space="preserve">    A. Coaching style: building capability through questions, feedback and guided experiments ✓</w:t>
      </w:r>
    </w:p>
    <w:p>
      <w:pPr>
        <w:spacing w:after="30" w:line="276"/>
      </w:pPr>
      <w:r>
        <w:rPr>
          <w:rFonts w:ascii="Arial" w:cs="Arial" w:eastAsia="Arial" w:hAnsi="Arial"/>
          <w:b w:val="false"/>
          <w:bCs w:val="false"/>
          <w:sz w:val="22"/>
          <w:szCs w:val="22"/>
        </w:rPr>
        <w:t xml:space="preserve">    B. Coercive style: demanding immediate compliance with top-down direction</w:t>
      </w:r>
    </w:p>
    <w:p>
      <w:pPr>
        <w:spacing w:after="30" w:line="276"/>
      </w:pPr>
      <w:r>
        <w:rPr>
          <w:rFonts w:ascii="Arial" w:cs="Arial" w:eastAsia="Arial" w:hAnsi="Arial"/>
          <w:b w:val="false"/>
          <w:bCs w:val="false"/>
          <w:sz w:val="22"/>
          <w:szCs w:val="22"/>
        </w:rPr>
        <w:t xml:space="preserve">    C. Pacesetting style: setting very high standards and doing it yourself to show the way</w:t>
      </w:r>
    </w:p>
    <w:p>
      <w:pPr>
        <w:spacing w:after="30" w:line="276"/>
      </w:pPr>
      <w:r>
        <w:rPr>
          <w:rFonts w:ascii="Arial" w:cs="Arial" w:eastAsia="Arial" w:hAnsi="Arial"/>
          <w:b w:val="false"/>
          <w:bCs w:val="false"/>
          <w:sz w:val="22"/>
          <w:szCs w:val="22"/>
        </w:rPr>
        <w:t xml:space="preserve">    D. Authoritative (visionary) style: setting a bold direction and rallying people behind it</w:t>
      </w:r>
    </w:p>
    <w:p>
      <w:pPr>
        <w:spacing w:after="60" w:line="276"/>
      </w:pPr>
      <w:r>
        <w:rPr>
          <w:rFonts w:ascii="Arial" w:cs="Arial" w:eastAsia="Arial" w:hAnsi="Arial"/>
          <w:i/>
          <w:iCs/>
          <w:color w:val="4a5568"/>
          <w:sz w:val="22"/>
          <w:szCs w:val="22"/>
        </w:rPr>
        <w:t xml:space="preserve">Rationale: Correct answer: 'Coaching style: building capability through questions, feedback and guided experiments.' The scenario emphasises questions, development and a review point. Coercive focuses on compliance, pacesetting on personal example and high speed, and authoritative on a bigger-picture vision rather than skills growth.</w:t>
      </w:r>
    </w:p>
    <w:p>
      <w:pPr>
        <w:spacing w:before="80" w:after="40" w:line="276"/>
      </w:pPr>
      <w:r>
        <w:rPr>
          <w:rFonts w:ascii="Arial" w:cs="Arial" w:eastAsia="Arial" w:hAnsi="Arial"/>
          <w:b/>
          <w:bCs/>
          <w:sz w:val="22"/>
          <w:szCs w:val="22"/>
        </w:rPr>
        <w:t xml:space="preserve">2. You plan to introduce a rota app to reduce scheduling errors. Name two key stakeholders and, for each, state their core interest and one risk/concern you must manage.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assesses analysis of interests and risks to inform targeted engagement.</w:t>
      </w:r>
    </w:p>
    <w:p>
      <w:pPr>
        <w:spacing w:before="80" w:after="40" w:line="276"/>
      </w:pPr>
      <w:r>
        <w:rPr>
          <w:rFonts w:ascii="Arial" w:cs="Arial" w:eastAsia="Arial" w:hAnsi="Arial"/>
          <w:b/>
          <w:bCs/>
          <w:sz w:val="22"/>
          <w:szCs w:val="22"/>
        </w:rPr>
        <w:t xml:space="preserve">3. Using an Eisenhower matrix (Urgent/Important), which pair belongs in the Do Now quadrant at Monday 09:00 given the scenario constraints?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Fix the rota error before Tuesday 10:00 and begin the Finance stock variance report due Wednesday 12:00 ✓</w:t>
      </w:r>
    </w:p>
    <w:p>
      <w:pPr>
        <w:spacing w:after="30" w:line="276"/>
      </w:pPr>
      <w:r>
        <w:rPr>
          <w:rFonts w:ascii="Arial" w:cs="Arial" w:eastAsia="Arial" w:hAnsi="Arial"/>
          <w:b w:val="false"/>
          <w:bCs w:val="false"/>
          <w:sz w:val="22"/>
          <w:szCs w:val="22"/>
        </w:rPr>
        <w:t xml:space="preserve">    B. Start the 1,200‑word assignment and book into Friday’s optional HR training</w:t>
      </w:r>
    </w:p>
    <w:p>
      <w:pPr>
        <w:spacing w:after="30" w:line="276"/>
      </w:pPr>
      <w:r>
        <w:rPr>
          <w:rFonts w:ascii="Arial" w:cs="Arial" w:eastAsia="Arial" w:hAnsi="Arial"/>
          <w:b w:val="false"/>
          <w:bCs w:val="false"/>
          <w:sz w:val="22"/>
          <w:szCs w:val="22"/>
        </w:rPr>
        <w:t xml:space="preserve">    C. Draft supplier review questions for Wednesday and redesign the long-term process map</w:t>
      </w:r>
    </w:p>
    <w:p>
      <w:pPr>
        <w:spacing w:after="30" w:line="276"/>
      </w:pPr>
      <w:r>
        <w:rPr>
          <w:rFonts w:ascii="Arial" w:cs="Arial" w:eastAsia="Arial" w:hAnsi="Arial"/>
          <w:b w:val="false"/>
          <w:bCs w:val="false"/>
          <w:sz w:val="22"/>
          <w:szCs w:val="22"/>
        </w:rPr>
        <w:t xml:space="preserve">    D. Organise Friday social plans and clear the general email inbox</w:t>
      </w:r>
    </w:p>
    <w:p>
      <w:pPr>
        <w:spacing w:after="60" w:line="276"/>
      </w:pPr>
      <w:r>
        <w:rPr>
          <w:rFonts w:ascii="Arial" w:cs="Arial" w:eastAsia="Arial" w:hAnsi="Arial"/>
          <w:i/>
          <w:iCs/>
          <w:color w:val="4a5568"/>
          <w:sz w:val="22"/>
          <w:szCs w:val="22"/>
        </w:rPr>
        <w:t xml:space="preserve">Rationale: Correct answer: 'Fix the rota error before Tuesday 10:00 and begin the Finance stock variance report due Wednesday 12:00.' Both are urgent and important with near-term deadlines. The assignment is important but not urgent on Monday; the other options are lower value or not time-critical.</w:t>
      </w:r>
    </w:p>
    <w:p>
      <w:pPr>
        <w:spacing w:before="80" w:after="40" w:line="276"/>
      </w:pPr>
      <w:r>
        <w:rPr>
          <w:rFonts w:ascii="Arial" w:cs="Arial" w:eastAsia="Arial" w:hAnsi="Arial"/>
          <w:b/>
          <w:bCs/>
          <w:sz w:val="22"/>
          <w:szCs w:val="22"/>
        </w:rPr>
        <w:t xml:space="preserve">4. Write a SMART weekly study goal that fits alongside your work deadlines from the scenario.</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checks application of SMART goal setting to a real weekly plan.</w:t>
      </w:r>
    </w:p>
    <w:p>
      <w:pPr>
        <w:spacing w:before="80" w:after="40" w:line="276"/>
      </w:pPr>
      <w:r>
        <w:rPr>
          <w:rFonts w:ascii="Arial" w:cs="Arial" w:eastAsia="Arial" w:hAnsi="Arial"/>
          <w:b/>
          <w:bCs/>
          <w:sz w:val="22"/>
          <w:szCs w:val="22"/>
        </w:rPr>
        <w:t xml:space="preserve">5. In a team meeting, a long‑serving colleague rolls their eyes and says, “Another fad tool that will waste our time.” Which emotional intelligence competency is most important to demonstrate first in your spoken response?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Self‑awareness: state that you notice your own frustration rising</w:t>
      </w:r>
    </w:p>
    <w:p>
      <w:pPr>
        <w:spacing w:after="30" w:line="276"/>
      </w:pPr>
      <w:r>
        <w:rPr>
          <w:rFonts w:ascii="Arial" w:cs="Arial" w:eastAsia="Arial" w:hAnsi="Arial"/>
          <w:b/>
          <w:bCs/>
          <w:sz w:val="22"/>
          <w:szCs w:val="22"/>
        </w:rPr>
        <w:t xml:space="preserve">    B. Empathy: acknowledge their perspective and concerns before offering your view ✓</w:t>
      </w:r>
    </w:p>
    <w:p>
      <w:pPr>
        <w:spacing w:after="30" w:line="276"/>
      </w:pPr>
      <w:r>
        <w:rPr>
          <w:rFonts w:ascii="Arial" w:cs="Arial" w:eastAsia="Arial" w:hAnsi="Arial"/>
          <w:b w:val="false"/>
          <w:bCs w:val="false"/>
          <w:sz w:val="22"/>
          <w:szCs w:val="22"/>
        </w:rPr>
        <w:t xml:space="preserve">    C. Motivation: remind the group of your drive to deliver results</w:t>
      </w:r>
    </w:p>
    <w:p>
      <w:pPr>
        <w:spacing w:after="30" w:line="276"/>
      </w:pPr>
      <w:r>
        <w:rPr>
          <w:rFonts w:ascii="Arial" w:cs="Arial" w:eastAsia="Arial" w:hAnsi="Arial"/>
          <w:b w:val="false"/>
          <w:bCs w:val="false"/>
          <w:sz w:val="22"/>
          <w:szCs w:val="22"/>
        </w:rPr>
        <w:t xml:space="preserve">    D. Self‑regulation: change the subject to avoid conflict entirely</w:t>
      </w:r>
    </w:p>
    <w:p>
      <w:pPr>
        <w:spacing w:after="60" w:line="276"/>
      </w:pPr>
      <w:r>
        <w:rPr>
          <w:rFonts w:ascii="Arial" w:cs="Arial" w:eastAsia="Arial" w:hAnsi="Arial"/>
          <w:i/>
          <w:iCs/>
          <w:color w:val="4a5568"/>
          <w:sz w:val="22"/>
          <w:szCs w:val="22"/>
        </w:rPr>
        <w:t xml:space="preserve">Rationale: Correct answer: 'Empathy: acknowledge their perspective and concerns before offering your view.' Demonstrating empathy first de‑escalates and builds trust for further reasoning. Self‑awareness is helpful but does not address the colleague. Motivation risks sounding dismissive. Self‑regulation alone (changing subject) avoids the issue.</w:t>
      </w:r>
    </w:p>
    <w:p>
      <w:pPr>
        <w:spacing w:before="80" w:after="40" w:line="276"/>
      </w:pPr>
      <w:r>
        <w:rPr>
          <w:rFonts w:ascii="Arial" w:cs="Arial" w:eastAsia="Arial" w:hAnsi="Arial"/>
          <w:b/>
          <w:bCs/>
          <w:sz w:val="22"/>
          <w:szCs w:val="22"/>
        </w:rPr>
        <w:t xml:space="preserve">6. Given a typical power–interest map for the rota app (Ops Manager: High/High; Finance: Medium/Medium; IT: Medium/High; Frontline Rep: Low/High), propose one tailored engagement action for TWO of these stakeholders.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engagement needs and selection of proportionate, stakeholder‑fit actions.</w:t>
      </w:r>
    </w:p>
    <w:p>
      <w:pPr>
        <w:spacing w:before="80" w:after="40" w:line="276"/>
      </w:pPr>
      <w:r>
        <w:rPr>
          <w:rFonts w:ascii="Arial" w:cs="Arial" w:eastAsia="Arial" w:hAnsi="Arial"/>
          <w:b/>
          <w:bCs/>
          <w:sz w:val="22"/>
          <w:szCs w:val="22"/>
        </w:rPr>
        <w:t xml:space="preserve">7. It’s Tuesday 14:00. Finance brings the stock variance report deadline forward to today 16:00. You have 90 minutes left today (14:30–16:00) plus 30 minutes after 16:30. State your revised task sequence for this afternoon and justify it briefly.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re‑prioritise under time pressure and communicate trade‑offs appropriately.</w:t>
      </w:r>
    </w:p>
    <w:p>
      <w:pPr>
        <w:spacing w:before="80" w:after="40" w:line="276"/>
      </w:pPr>
      <w:r>
        <w:rPr>
          <w:rFonts w:ascii="Arial" w:cs="Arial" w:eastAsia="Arial" w:hAnsi="Arial"/>
          <w:b/>
          <w:bCs/>
          <w:sz w:val="22"/>
          <w:szCs w:val="22"/>
        </w:rPr>
        <w:t xml:space="preserve">8. You need Ops Manager buy‑in for a two‑week rota app pilot. Which email subject and opening line is best tailored to their priorities?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Subject: Cool new rota app. Opening: I’d love to try this tool; it looks modern and easy to use.</w:t>
      </w:r>
    </w:p>
    <w:p>
      <w:pPr>
        <w:spacing w:after="30" w:line="276"/>
      </w:pPr>
      <w:r>
        <w:rPr>
          <w:rFonts w:ascii="Arial" w:cs="Arial" w:eastAsia="Arial" w:hAnsi="Arial"/>
          <w:b w:val="false"/>
          <w:bCs w:val="false"/>
          <w:sz w:val="22"/>
          <w:szCs w:val="22"/>
        </w:rPr>
        <w:t xml:space="preserve">    B. Subject: Training sign‑up. Opening: Please approve two hours of team training on the new rota system this week.</w:t>
      </w:r>
    </w:p>
    <w:p>
      <w:pPr>
        <w:spacing w:after="30" w:line="276"/>
      </w:pPr>
      <w:r>
        <w:rPr>
          <w:rFonts w:ascii="Arial" w:cs="Arial" w:eastAsia="Arial" w:hAnsi="Arial"/>
          <w:b/>
          <w:bCs/>
          <w:sz w:val="22"/>
          <w:szCs w:val="22"/>
        </w:rPr>
        <w:t xml:space="preserve">    C. Subject: Pilot request: cut rota errors 30% in 2 weeks. Opening: Brief proposal to reduce overtime complaints with a low‑risk pilot; 60‑min training; no extra admin. ✓</w:t>
      </w:r>
    </w:p>
    <w:p>
      <w:pPr>
        <w:spacing w:after="30" w:line="276"/>
      </w:pPr>
      <w:r>
        <w:rPr>
          <w:rFonts w:ascii="Arial" w:cs="Arial" w:eastAsia="Arial" w:hAnsi="Arial"/>
          <w:b w:val="false"/>
          <w:bCs w:val="false"/>
          <w:sz w:val="22"/>
          <w:szCs w:val="22"/>
        </w:rPr>
        <w:t xml:space="preserve">    D. Subject: Visibility dashboard. Opening: This app will give leadership much more oversight of everyone’s shifts.</w:t>
      </w:r>
    </w:p>
    <w:p>
      <w:pPr>
        <w:spacing w:after="60" w:line="276"/>
      </w:pPr>
      <w:r>
        <w:rPr>
          <w:rFonts w:ascii="Arial" w:cs="Arial" w:eastAsia="Arial" w:hAnsi="Arial"/>
          <w:i/>
          <w:iCs/>
          <w:color w:val="4a5568"/>
          <w:sz w:val="22"/>
          <w:szCs w:val="22"/>
        </w:rPr>
        <w:t xml:space="preserve">Rationale: Correct answer: 'Subject: Pilot request: cut rota errors 30% in 2 weeks. Opening: Brief proposal to reduce overtime complaints with a low‑risk pilot; 60‑min training; no extra admin.' This frames a quantified benefit tied to Ops priorities and signals low disruption. The other options emphasise the tool, training, or leadership oversight rather than operational outcomes.</w:t>
      </w:r>
    </w:p>
    <w:p>
      <w:pPr>
        <w:spacing w:after="300"/>
      </w:pPr>
    </w:p>
    <w:p>
      <w:pPr>
        <w:spacing w:before="150" w:after="80" w:line="276"/>
      </w:pPr>
      <w:r>
        <w:rPr>
          <w:rFonts w:ascii="Arial" w:cs="Arial" w:eastAsia="Arial" w:hAnsi="Arial"/>
          <w:b/>
          <w:bCs/>
          <w:sz w:val="24"/>
          <w:szCs w:val="24"/>
        </w:rPr>
        <w:t xml:space="preserve">Mini-case: Aligning HR and Fair Hiring at SwiftShop</w:t>
      </w:r>
    </w:p>
    <w:p>
      <w:pPr>
        <w:spacing w:after="100" w:line="276"/>
      </w:pPr>
      <w:r>
        <w:rPr>
          <w:rFonts w:ascii="Arial" w:cs="Arial" w:eastAsia="Arial" w:hAnsi="Arial"/>
          <w:i/>
          <w:iCs/>
          <w:color w:val="4a5568"/>
          <w:sz w:val="22"/>
          <w:szCs w:val="22"/>
        </w:rPr>
        <w:t xml:space="preserve">Module: M12: Human Resource Management | Type: Mini-case exercises | Max Marks: 20 | Weighting: 45.5% of the module mark | MLOs: M12-LO1, M12-LO2, M12-LO3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a set of 10 mini-case questions centered around a UK e-commerce retailer. The questions are designed to guide students through the process of diagnosing HR-strategy alignment within the organization.</w:t>
      </w:r>
    </w:p>
    <w:p>
      <w:pPr>
        <w:spacing w:line="276" w:before="120" w:after="120"/>
      </w:pPr>
      <w:r>
        <w:rPr>
          <w:rFonts w:ascii="Arial" w:cs="Arial" w:eastAsia="Arial" w:hAnsi="Arial"/>
          <w:sz w:val="22"/>
          <w:szCs w:val="22"/>
        </w:rPr>
        <w:t xml:space="preserve">The assessment progresses to the development of a fair selection approach, emphasizing the importance of equity and transparency in recruitment practices. Students will explore various methodologies to ensure that the selection process is both effective and just.</w:t>
      </w:r>
    </w:p>
    <w:p>
      <w:pPr>
        <w:spacing w:line="276" w:before="120" w:after="120"/>
      </w:pPr>
      <w:r>
        <w:rPr>
          <w:rFonts w:ascii="Arial" w:cs="Arial" w:eastAsia="Arial" w:hAnsi="Arial"/>
          <w:sz w:val="22"/>
          <w:szCs w:val="22"/>
        </w:rPr>
        <w:t xml:space="preserve">Furthermore, the assessment includes evaluating performance and reward options, allowing students to consider how these elements can be aligned with organizational goals and employee satisfaction. This evaluation is crucial for fostering a motivated workforce.</w:t>
      </w:r>
    </w:p>
    <w:p>
      <w:pPr>
        <w:spacing w:line="276" w:before="120" w:after="120"/>
      </w:pPr>
      <w:r>
        <w:rPr>
          <w:rFonts w:ascii="Arial" w:cs="Arial" w:eastAsia="Arial" w:hAnsi="Arial"/>
          <w:sz w:val="22"/>
          <w:szCs w:val="22"/>
        </w:rPr>
        <w:t xml:space="preserve">The assessment concludes with a short manager brief, summarizing key insights and recommendations derived from the analysis. This brief serves as a practical application of the knowledge gained throughout the assessment.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SwiftShop case details in Question 1 and answer all questions in order. Use concise, professional language. Where asked to justify, reference relevant models such as the HR value chain, job analysis, validity and fairness in selection, motivation theory, and key UK legal duties.</w:t>
      </w:r>
    </w:p>
    <w:p>
      <w:pPr>
        <w:spacing w:line="276" w:before="120" w:after="120"/>
      </w:pPr>
      <w:r>
        <w:rPr>
          <w:rFonts w:ascii="Arial" w:cs="Arial" w:eastAsia="Arial" w:hAnsi="Arial"/>
          <w:sz w:val="22"/>
          <w:szCs w:val="22"/>
        </w:rPr>
        <w:t xml:space="preserve">Then draft the short manager brief as requested. This assessment is open-book; ensure to cite any sources concisely if used.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advisor supporting SwiftShop, a growing UK online retailer aiming to guarantee 24-hour delivery and lift its Trustpilot rating from 3.9 to 4.5 within 12 months.</w:t>
      </w:r>
    </w:p>
    <w:p>
      <w:pPr>
        <w:spacing w:after="60" w:line="276"/>
        <w:ind w:left="360"/>
      </w:pPr>
      <w:r>
        <w:rPr>
          <w:rFonts w:ascii="Arial" w:cs="Arial" w:eastAsia="Arial" w:hAnsi="Arial"/>
          <w:sz w:val="22"/>
          <w:szCs w:val="22"/>
        </w:rPr>
        <w:t xml:space="preserve">Task: Work through the mini-case questions to diagnose alignment issues, design a role profile and selection approach, and evaluate performance and reward options. Finish with a short brief to the COO recommending top changes.</w:t>
      </w:r>
    </w:p>
    <w:p>
      <w:pPr>
        <w:spacing w:after="60" w:line="276"/>
        <w:ind w:left="360"/>
      </w:pPr>
      <w:r>
        <w:rPr>
          <w:rFonts w:ascii="Arial" w:cs="Arial" w:eastAsia="Arial" w:hAnsi="Arial"/>
          <w:sz w:val="22"/>
          <w:szCs w:val="22"/>
        </w:rPr>
        <w:t xml:space="preserve">Deliverables: Completed responses to all 10 questions; One-page manager brief (400–500 words) summarising your recommended changes and rationale</w:t>
      </w:r>
    </w:p>
    <w:p>
      <w:pPr>
        <w:spacing w:after="60" w:line="276"/>
        <w:ind w:left="360"/>
      </w:pPr>
      <w:r>
        <w:rPr>
          <w:rFonts w:ascii="Arial" w:cs="Arial" w:eastAsia="Arial" w:hAnsi="Arial"/>
          <w:sz w:val="22"/>
          <w:szCs w:val="22"/>
        </w:rPr>
        <w:t xml:space="preserve">Conditions: 60 minutes, open-book, individual work. Keep answers concise; use bullet points where appropriate.</w:t>
      </w:r>
    </w:p>
    <w:p>
      <w:pPr>
        <w:spacing w:after="60" w:line="276"/>
        <w:ind w:left="360"/>
      </w:pPr>
      <w:r>
        <w:rPr>
          <w:rFonts w:ascii="Arial" w:cs="Arial" w:eastAsia="Arial" w:hAnsi="Arial"/>
          <w:sz w:val="22"/>
          <w:szCs w:val="22"/>
        </w:rPr>
        <w:t xml:space="preserve">Submission: Single PDF containing answers and the 400–500 word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diagnosis of HR–strategy alignment — 5 marks</w:t>
      </w:r>
    </w:p>
    <w:p>
      <w:pPr>
        <w:spacing w:after="60" w:line="276"/>
        <w:ind w:left="360"/>
      </w:pPr>
      <w:r>
        <w:rPr>
          <w:rFonts w:ascii="Arial" w:cs="Arial" w:eastAsia="Arial" w:hAnsi="Arial"/>
          <w:sz w:val="22"/>
          <w:szCs w:val="22"/>
        </w:rPr>
        <w:t xml:space="preserve">Indicative content: Prioritises misalignments that most hinder 24-hour delivery and experience goals (e.g., reliance on uninducted agency labour; misaligned customer metrics; weak rostering/H&amp;S). Links to HR value chain; explains performance and engagement impacts.</w:t>
      </w:r>
    </w:p>
    <w:p>
      <w:pPr>
        <w:spacing w:after="60" w:line="276"/>
        <w:ind w:left="360"/>
      </w:pPr>
      <w:r>
        <w:rPr>
          <w:rFonts w:ascii="Arial" w:cs="Arial" w:eastAsia="Arial" w:hAnsi="Arial"/>
          <w:sz w:val="22"/>
          <w:szCs w:val="22"/>
        </w:rPr>
        <w:t xml:space="preserve">Application of workforce planning and role profile design — 5 marks</w:t>
      </w:r>
    </w:p>
    <w:p>
      <w:pPr>
        <w:spacing w:after="60" w:line="276"/>
        <w:ind w:left="360"/>
      </w:pPr>
      <w:r>
        <w:rPr>
          <w:rFonts w:ascii="Arial" w:cs="Arial" w:eastAsia="Arial" w:hAnsi="Arial"/>
          <w:sz w:val="22"/>
          <w:szCs w:val="22"/>
        </w:rPr>
        <w:t xml:space="preserve">Indicative content: Applies demand forecasting with seasonality; drafts concise role purpose and accountabilities aligned to strategy; evidences job analysis (tasks, KSA/behaviours); considers shift coverage and peak periods.</w:t>
      </w:r>
    </w:p>
    <w:p>
      <w:pPr>
        <w:spacing w:after="60" w:line="276"/>
        <w:ind w:left="360"/>
      </w:pPr>
      <w:r>
        <w:rPr>
          <w:rFonts w:ascii="Arial" w:cs="Arial" w:eastAsia="Arial" w:hAnsi="Arial"/>
          <w:sz w:val="22"/>
          <w:szCs w:val="22"/>
        </w:rPr>
        <w:t xml:space="preserve">Fair and valid selection approach with legal compliance — 5 marks</w:t>
      </w:r>
    </w:p>
    <w:p>
      <w:pPr>
        <w:spacing w:after="60" w:line="276"/>
        <w:ind w:left="360"/>
      </w:pPr>
      <w:r>
        <w:rPr>
          <w:rFonts w:ascii="Arial" w:cs="Arial" w:eastAsia="Arial" w:hAnsi="Arial"/>
          <w:sz w:val="22"/>
          <w:szCs w:val="22"/>
        </w:rPr>
        <w:t xml:space="preserve">Indicative content: Recommends structured, job-related assessment mix (behavioural interview + work sample), objective scoring; addresses Equality Act 2010, right-to-work evidence, record-keeping, inclusive advert wording.</w:t>
      </w:r>
    </w:p>
    <w:p>
      <w:pPr>
        <w:spacing w:after="60" w:line="276"/>
        <w:ind w:left="360"/>
      </w:pPr>
      <w:r>
        <w:rPr>
          <w:rFonts w:ascii="Arial" w:cs="Arial" w:eastAsia="Arial" w:hAnsi="Arial"/>
          <w:sz w:val="22"/>
          <w:szCs w:val="22"/>
        </w:rPr>
        <w:t xml:space="preserve">Evidence-based evaluation and recommendations on performance and reward — 5 marks</w:t>
      </w:r>
    </w:p>
    <w:p>
      <w:pPr>
        <w:spacing w:after="60" w:line="276"/>
        <w:ind w:left="360"/>
      </w:pPr>
      <w:r>
        <w:rPr>
          <w:rFonts w:ascii="Arial" w:cs="Arial" w:eastAsia="Arial" w:hAnsi="Arial"/>
          <w:sz w:val="22"/>
          <w:szCs w:val="22"/>
        </w:rPr>
        <w:t xml:space="preserve">Indicative content: Critiques narrow AHT metric; proposes balanced measures (FCR, CSAT, quality), lawful and motivating reward (e.g., shift premium vs attendance bonus risks), references motivation theory, WTR compliance, and anticipates measurable outcomes.</w:t>
      </w:r>
    </w:p>
    <w:p>
      <w:pPr>
        <w:spacing w:after="60" w:line="276"/>
        <w:ind w:left="360"/>
      </w:pPr>
      <w:r>
        <w:rPr>
          <w:rFonts w:ascii="Arial" w:cs="Arial" w:eastAsia="Arial" w:hAnsi="Arial"/>
          <w:sz w:val="22"/>
          <w:szCs w:val="22"/>
        </w:rPr>
        <w:t xml:space="preserve">Marker notes: Award credit for prioritisation and justification using relevant frameworks, not for volume. Accept equivalent forecasting methods if they incorporate seasonality and evidence. For legal points, do not require exact statute section numbers; evidence of correct principles (Equality Act, WTR, right-to-work checks, data retention) suffices. For selection methods, partial credit if one valid element is present but fairness or validity is weak. For the brief, look for a coherent, manager-facing argument with 2–3 actionable changes linked to strategic outcomes.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diagnosis of HR–strategy alignment (5 marks)</w:t>
      </w:r>
    </w:p>
    <w:p>
      <w:pPr>
        <w:spacing w:after="60" w:line="276"/>
        <w:ind w:left="360"/>
      </w:pPr>
      <w:r>
        <w:rPr>
          <w:rFonts w:ascii="Arial" w:cs="Arial" w:eastAsia="Arial" w:hAnsi="Arial"/>
          <w:sz w:val="22"/>
          <w:szCs w:val="22"/>
        </w:rPr>
        <w:t xml:space="preserve">Distinction (4-5): Accurately prioritises the few misalignments that most threaten 24-hour delivery and service quality (e.g., uninducted agency reliance, rostering gaps), clearly linking to throughput, error risk and engagement via the HR value chain.</w:t>
      </w:r>
    </w:p>
    <w:p>
      <w:pPr>
        <w:spacing w:after="60" w:line="276"/>
        <w:ind w:left="360"/>
      </w:pPr>
      <w:r>
        <w:rPr>
          <w:rFonts w:ascii="Arial" w:cs="Arial" w:eastAsia="Arial" w:hAnsi="Arial"/>
          <w:sz w:val="22"/>
          <w:szCs w:val="22"/>
        </w:rPr>
        <w:t xml:space="preserve">Merit (3): Identifies key misalignments and offers plausible links to delivery and service, but prioritisation or causal links are somewhat general.</w:t>
      </w:r>
    </w:p>
    <w:p>
      <w:pPr>
        <w:spacing w:after="60" w:line="276"/>
        <w:ind w:left="360"/>
      </w:pPr>
      <w:r>
        <w:rPr>
          <w:rFonts w:ascii="Arial" w:cs="Arial" w:eastAsia="Arial" w:hAnsi="Arial"/>
          <w:sz w:val="22"/>
          <w:szCs w:val="22"/>
        </w:rPr>
        <w:t xml:space="preserve">Pass (2): Lists several issues with limited prioritisation and weak or implicit links to delivery/service outcomes.</w:t>
      </w:r>
    </w:p>
    <w:p>
      <w:pPr>
        <w:spacing w:after="60" w:line="276"/>
        <w:ind w:left="360"/>
      </w:pPr>
      <w:r>
        <w:rPr>
          <w:rFonts w:ascii="Arial" w:cs="Arial" w:eastAsia="Arial" w:hAnsi="Arial"/>
          <w:sz w:val="22"/>
          <w:szCs w:val="22"/>
        </w:rPr>
        <w:t xml:space="preserve">Fail (0-1): Misses critical misalignments or offers assertions with no link to strategy.</w:t>
      </w:r>
    </w:p>
    <w:p>
      <w:pPr>
        <w:spacing w:after="60" w:line="276"/>
        <w:ind w:left="360"/>
      </w:pPr>
      <w:r>
        <w:rPr>
          <w:rFonts w:ascii="Arial" w:cs="Arial" w:eastAsia="Arial" w:hAnsi="Arial"/>
          <w:b/>
          <w:bCs/>
          <w:sz w:val="22"/>
          <w:szCs w:val="22"/>
        </w:rPr>
        <w:t xml:space="preserve">Application of workforce planning and role profile design (5 marks)</w:t>
      </w:r>
    </w:p>
    <w:p>
      <w:pPr>
        <w:spacing w:after="60" w:line="276"/>
        <w:ind w:left="360"/>
      </w:pPr>
      <w:r>
        <w:rPr>
          <w:rFonts w:ascii="Arial" w:cs="Arial" w:eastAsia="Arial" w:hAnsi="Arial"/>
          <w:sz w:val="22"/>
          <w:szCs w:val="22"/>
        </w:rPr>
        <w:t xml:space="preserve">Distinction (4-5): Uses a seasonality-aware method to forecast and designs a role profile with clear purpose, 2–4 aligned accountabilities and essential KSA/behaviours specific to night operations and safety.</w:t>
      </w:r>
    </w:p>
    <w:p>
      <w:pPr>
        <w:spacing w:after="60" w:line="276"/>
        <w:ind w:left="360"/>
      </w:pPr>
      <w:r>
        <w:rPr>
          <w:rFonts w:ascii="Arial" w:cs="Arial" w:eastAsia="Arial" w:hAnsi="Arial"/>
          <w:sz w:val="22"/>
          <w:szCs w:val="22"/>
        </w:rPr>
        <w:t xml:space="preserve">Merit (3): Applies a reasonable forecasting approach and drafts role elements that are mostly aligned but lack precision or night-shift specifics.</w:t>
      </w:r>
    </w:p>
    <w:p>
      <w:pPr>
        <w:spacing w:after="60" w:line="276"/>
        <w:ind w:left="360"/>
      </w:pPr>
      <w:r>
        <w:rPr>
          <w:rFonts w:ascii="Arial" w:cs="Arial" w:eastAsia="Arial" w:hAnsi="Arial"/>
          <w:sz w:val="22"/>
          <w:szCs w:val="22"/>
        </w:rPr>
        <w:t xml:space="preserve">Pass (2): Basic forecasting idea and generic role statements with limited strategic alignment.</w:t>
      </w:r>
    </w:p>
    <w:p>
      <w:pPr>
        <w:spacing w:after="60" w:line="276"/>
        <w:ind w:left="360"/>
      </w:pPr>
      <w:r>
        <w:rPr>
          <w:rFonts w:ascii="Arial" w:cs="Arial" w:eastAsia="Arial" w:hAnsi="Arial"/>
          <w:sz w:val="22"/>
          <w:szCs w:val="22"/>
        </w:rPr>
        <w:t xml:space="preserve">Fail (0-1): No workable forecasting approach or role content not linked to the case.</w:t>
      </w:r>
    </w:p>
    <w:p>
      <w:pPr>
        <w:spacing w:after="60" w:line="276"/>
        <w:ind w:left="360"/>
      </w:pPr>
      <w:r>
        <w:rPr>
          <w:rFonts w:ascii="Arial" w:cs="Arial" w:eastAsia="Arial" w:hAnsi="Arial"/>
          <w:b/>
          <w:bCs/>
          <w:sz w:val="22"/>
          <w:szCs w:val="22"/>
        </w:rPr>
        <w:t xml:space="preserve">Fair and valid selection approach with legal compliance (5 marks)</w:t>
      </w:r>
    </w:p>
    <w:p>
      <w:pPr>
        <w:spacing w:after="60" w:line="276"/>
        <w:ind w:left="360"/>
      </w:pPr>
      <w:r>
        <w:rPr>
          <w:rFonts w:ascii="Arial" w:cs="Arial" w:eastAsia="Arial" w:hAnsi="Arial"/>
          <w:sz w:val="22"/>
          <w:szCs w:val="22"/>
        </w:rPr>
        <w:t xml:space="preserve">Distinction (4-5): Proposes structured interview and job-related work sample with anchored scoring; specifies inclusive advert language and compliance (Equality Act, right-to-work checks, retention of interview notes).</w:t>
      </w:r>
    </w:p>
    <w:p>
      <w:pPr>
        <w:spacing w:after="60" w:line="276"/>
        <w:ind w:left="360"/>
      </w:pPr>
      <w:r>
        <w:rPr>
          <w:rFonts w:ascii="Arial" w:cs="Arial" w:eastAsia="Arial" w:hAnsi="Arial"/>
          <w:sz w:val="22"/>
          <w:szCs w:val="22"/>
        </w:rPr>
        <w:t xml:space="preserve">Merit (3): Includes structured assessment and some compliance points; minor gaps in fairness or documentation detail.</w:t>
      </w:r>
    </w:p>
    <w:p>
      <w:pPr>
        <w:spacing w:after="60" w:line="276"/>
        <w:ind w:left="360"/>
      </w:pPr>
      <w:r>
        <w:rPr>
          <w:rFonts w:ascii="Arial" w:cs="Arial" w:eastAsia="Arial" w:hAnsi="Arial"/>
          <w:sz w:val="22"/>
          <w:szCs w:val="22"/>
        </w:rPr>
        <w:t xml:space="preserve">Pass (2): At least one valid method suggested with general reference to fairness or law but little detail.</w:t>
      </w:r>
    </w:p>
    <w:p>
      <w:pPr>
        <w:spacing w:after="60" w:line="276"/>
        <w:ind w:left="360"/>
      </w:pPr>
      <w:r>
        <w:rPr>
          <w:rFonts w:ascii="Arial" w:cs="Arial" w:eastAsia="Arial" w:hAnsi="Arial"/>
          <w:sz w:val="22"/>
          <w:szCs w:val="22"/>
        </w:rPr>
        <w:t xml:space="preserve">Fail (0-1): Unstructured/subjective methods suggested or legally problematic advert/practices.</w:t>
      </w:r>
    </w:p>
    <w:p>
      <w:pPr>
        <w:spacing w:after="60" w:line="276"/>
        <w:ind w:left="360"/>
      </w:pPr>
      <w:r>
        <w:rPr>
          <w:rFonts w:ascii="Arial" w:cs="Arial" w:eastAsia="Arial" w:hAnsi="Arial"/>
          <w:b/>
          <w:bCs/>
          <w:sz w:val="22"/>
          <w:szCs w:val="22"/>
        </w:rPr>
        <w:t xml:space="preserve">Evidence-based evaluation and recommendations on performance and reward (5 marks)</w:t>
      </w:r>
    </w:p>
    <w:p>
      <w:pPr>
        <w:spacing w:after="60" w:line="276"/>
        <w:ind w:left="360"/>
      </w:pPr>
      <w:r>
        <w:rPr>
          <w:rFonts w:ascii="Arial" w:cs="Arial" w:eastAsia="Arial" w:hAnsi="Arial"/>
          <w:sz w:val="22"/>
          <w:szCs w:val="22"/>
        </w:rPr>
        <w:t xml:space="preserve">Distinction (4-5): Critiques AHT-only metric using quality and motivation logic; proposes a balanced set and recommends shift/reward changes with legal justification and predicted effects on delivery and engagement.</w:t>
      </w:r>
    </w:p>
    <w:p>
      <w:pPr>
        <w:spacing w:after="60" w:line="276"/>
        <w:ind w:left="360"/>
      </w:pPr>
      <w:r>
        <w:rPr>
          <w:rFonts w:ascii="Arial" w:cs="Arial" w:eastAsia="Arial" w:hAnsi="Arial"/>
          <w:sz w:val="22"/>
          <w:szCs w:val="22"/>
        </w:rPr>
        <w:t xml:space="preserve">Merit (3): Sound critique and recommendations with some theory/legal linkage; limited quantification of impacts.</w:t>
      </w:r>
    </w:p>
    <w:p>
      <w:pPr>
        <w:spacing w:after="60" w:line="276"/>
        <w:ind w:left="360"/>
      </w:pPr>
      <w:r>
        <w:rPr>
          <w:rFonts w:ascii="Arial" w:cs="Arial" w:eastAsia="Arial" w:hAnsi="Arial"/>
          <w:sz w:val="22"/>
          <w:szCs w:val="22"/>
        </w:rPr>
        <w:t xml:space="preserve">Pass (2): General suggestions with minimal justification or unclear linkage to outcomes.</w:t>
      </w:r>
    </w:p>
    <w:p>
      <w:pPr>
        <w:spacing w:after="60" w:line="276"/>
        <w:ind w:left="360"/>
      </w:pPr>
      <w:r>
        <w:rPr>
          <w:rFonts w:ascii="Arial" w:cs="Arial" w:eastAsia="Arial" w:hAnsi="Arial"/>
          <w:sz w:val="22"/>
          <w:szCs w:val="22"/>
        </w:rPr>
        <w:t xml:space="preserve">Fail (0-1): Inappropriate or unlawful recommendations, or no justification.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SwiftShop case (use for Q1–Q10): SwiftShop is a 250-person UK e-commerce retailer. Strategy this year: guarantee 24-hour national delivery and lift Trustpilot from 3.9 to 4.5. Current issues: annual turnover is 28% in Warehouse and 22% in Customer Service; agency labour covers ~20% of warehouse hours with minimal induction; AHT (average handling time) is the sole metric for customer advisors; overtime is high on night shifts; job descriptions for pick/pack are three years old; interviews are unstructured and notes are not retained; some right-to-work checks have gaps; training budgets were paused last year. Which HR policy–practice misalignment is most critical to immediate success of the 24-hour delivery promise?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Job descriptions for warehouse roles last reviewed three years ago.</w:t>
      </w:r>
    </w:p>
    <w:p>
      <w:pPr>
        <w:spacing w:after="30" w:line="276"/>
      </w:pPr>
      <w:r>
        <w:rPr>
          <w:rFonts w:ascii="Arial" w:cs="Arial" w:eastAsia="Arial" w:hAnsi="Arial"/>
          <w:b w:val="false"/>
          <w:bCs w:val="false"/>
          <w:sz w:val="22"/>
          <w:szCs w:val="22"/>
        </w:rPr>
        <w:t xml:space="preserve">    B. A managers-only bonus that is not linked to fulfilment measures.</w:t>
      </w:r>
    </w:p>
    <w:p>
      <w:pPr>
        <w:spacing w:after="30" w:line="276"/>
      </w:pPr>
      <w:r>
        <w:rPr>
          <w:rFonts w:ascii="Arial" w:cs="Arial" w:eastAsia="Arial" w:hAnsi="Arial"/>
          <w:b w:val="false"/>
          <w:bCs w:val="false"/>
          <w:sz w:val="22"/>
          <w:szCs w:val="22"/>
        </w:rPr>
        <w:t xml:space="preserve">    C. Unstructured interviews run by line managers without scoring guides.</w:t>
      </w:r>
    </w:p>
    <w:p>
      <w:pPr>
        <w:spacing w:after="30" w:line="276"/>
      </w:pPr>
      <w:r>
        <w:rPr>
          <w:rFonts w:ascii="Arial" w:cs="Arial" w:eastAsia="Arial" w:hAnsi="Arial"/>
          <w:b/>
          <w:bCs/>
          <w:sz w:val="22"/>
          <w:szCs w:val="22"/>
        </w:rPr>
        <w:t xml:space="preserve">    D. Uninducted agency staff covering around one-fifth of warehouse hours. ✓</w:t>
      </w:r>
    </w:p>
    <w:p>
      <w:pPr>
        <w:spacing w:after="60" w:line="276"/>
      </w:pPr>
      <w:r>
        <w:rPr>
          <w:rFonts w:ascii="Arial" w:cs="Arial" w:eastAsia="Arial" w:hAnsi="Arial"/>
          <w:i/>
          <w:iCs/>
          <w:color w:val="4a5568"/>
          <w:sz w:val="22"/>
          <w:szCs w:val="22"/>
        </w:rPr>
        <w:t xml:space="preserve">Rationale: Correct answer: 'Uninducted agency staff covering around one-fifth of warehouse hours.' This directly undermines consistent, safe, right-first-time fulfilment needed for a 24-hour promise. Poor induction raises error and accident risk and slows throughput. 'Job descriptions for warehouse roles last reviewed three years ago.' matters but is less immediate to daily delivery performance. 'A managers-only bonus that is not linked to fulfilment measures.' is misaligned with engagement but is not as operationally critical as skills/induction. 'Unstructured interviews run by line managers without scoring guides.' affects future hires but has a slower impact on today’s delivery capacity.</w:t>
      </w:r>
    </w:p>
    <w:p>
      <w:pPr>
        <w:spacing w:before="80" w:after="40" w:line="276"/>
      </w:pPr>
      <w:r>
        <w:rPr>
          <w:rFonts w:ascii="Arial" w:cs="Arial" w:eastAsia="Arial" w:hAnsi="Arial"/>
          <w:b/>
          <w:bCs/>
          <w:sz w:val="22"/>
          <w:szCs w:val="22"/>
        </w:rPr>
        <w:t xml:space="preserve">2. Based on the case, identify two HR activities you would redesign first to support the 24-hour delivery goal and explain why each matters (one sentence each).</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using the HR value chain: identify upstream HR activities that will most powerfully lift fulfilment performance and engagement.</w:t>
      </w:r>
    </w:p>
    <w:p>
      <w:pPr>
        <w:spacing w:before="80" w:after="40" w:line="276"/>
      </w:pPr>
      <w:r>
        <w:rPr>
          <w:rFonts w:ascii="Arial" w:cs="Arial" w:eastAsia="Arial" w:hAnsi="Arial"/>
          <w:b/>
          <w:bCs/>
          <w:sz w:val="22"/>
          <w:szCs w:val="22"/>
        </w:rPr>
        <w:t xml:space="preserve">3. For warehouse workforce planning over the next 12 months with seasonal peaks, which demand forecasting approach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A 12-month moving average with a seasonality index based on order volumes. ✓</w:t>
      </w:r>
    </w:p>
    <w:p>
      <w:pPr>
        <w:spacing w:after="30" w:line="276"/>
      </w:pPr>
      <w:r>
        <w:rPr>
          <w:rFonts w:ascii="Arial" w:cs="Arial" w:eastAsia="Arial" w:hAnsi="Arial"/>
          <w:b w:val="false"/>
          <w:bCs w:val="false"/>
          <w:sz w:val="22"/>
          <w:szCs w:val="22"/>
        </w:rPr>
        <w:t xml:space="preserve">    B. Manager intuition based on last quarter’s busiest weeks.</w:t>
      </w:r>
    </w:p>
    <w:p>
      <w:pPr>
        <w:spacing w:after="30" w:line="276"/>
      </w:pPr>
      <w:r>
        <w:rPr>
          <w:rFonts w:ascii="Arial" w:cs="Arial" w:eastAsia="Arial" w:hAnsi="Arial"/>
          <w:b w:val="false"/>
          <w:bCs w:val="false"/>
          <w:sz w:val="22"/>
          <w:szCs w:val="22"/>
        </w:rPr>
        <w:t xml:space="preserve">    C. A simple headcount ratio of pickers to total employees.</w:t>
      </w:r>
    </w:p>
    <w:p>
      <w:pPr>
        <w:spacing w:after="30" w:line="276"/>
      </w:pPr>
      <w:r>
        <w:rPr>
          <w:rFonts w:ascii="Arial" w:cs="Arial" w:eastAsia="Arial" w:hAnsi="Arial"/>
          <w:b w:val="false"/>
          <w:bCs w:val="false"/>
          <w:sz w:val="22"/>
          <w:szCs w:val="22"/>
        </w:rPr>
        <w:t xml:space="preserve">    D. A linear forecast from last year’s headcount growth.</w:t>
      </w:r>
    </w:p>
    <w:p>
      <w:pPr>
        <w:spacing w:after="60" w:line="276"/>
      </w:pPr>
      <w:r>
        <w:rPr>
          <w:rFonts w:ascii="Arial" w:cs="Arial" w:eastAsia="Arial" w:hAnsi="Arial"/>
          <w:i/>
          <w:iCs/>
          <w:color w:val="4a5568"/>
          <w:sz w:val="22"/>
          <w:szCs w:val="22"/>
        </w:rPr>
        <w:t xml:space="preserve">Rationale: Correct answer: 'A 12-month moving average with a seasonality index based on order volumes.' This applies a method sensitive to seasonality and demand drivers. 'Manager intuition based on last quarter’s busiest weeks.' is subjective and short-term. 'A simple headcount ratio of pickers to total employees.' ignores demand. 'A linear forecast from last year’s headcount growth.' assumes trends without seasonality.</w:t>
      </w:r>
    </w:p>
    <w:p>
      <w:pPr>
        <w:spacing w:before="80" w:after="40" w:line="276"/>
      </w:pPr>
      <w:r>
        <w:rPr>
          <w:rFonts w:ascii="Arial" w:cs="Arial" w:eastAsia="Arial" w:hAnsi="Arial"/>
          <w:b/>
          <w:bCs/>
          <w:sz w:val="22"/>
          <w:szCs w:val="22"/>
        </w:rPr>
        <w:t xml:space="preserve">4. Design the Night Shift Team Leader role profile: provide two concise sentences for Role Purpose and two bullet points for Key Accountabilities aligned to the 24-hour delivery promise.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job analysis to produce a role profile that is strategically aligned and operationally specific to night-shift fulfilment.</w:t>
      </w:r>
    </w:p>
    <w:p>
      <w:pPr>
        <w:spacing w:before="80" w:after="40" w:line="276"/>
      </w:pPr>
      <w:r>
        <w:rPr>
          <w:rFonts w:ascii="Arial" w:cs="Arial" w:eastAsia="Arial" w:hAnsi="Arial"/>
          <w:b/>
          <w:bCs/>
          <w:sz w:val="22"/>
          <w:szCs w:val="22"/>
        </w:rPr>
        <w:t xml:space="preserve">5. Which selection method mix best balances predictive validity and fairness for the Night Shift Team Leader?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CV screen plus an unstructured 60-minute interview with the warehouse manager.</w:t>
      </w:r>
    </w:p>
    <w:p>
      <w:pPr>
        <w:spacing w:after="30" w:line="276"/>
      </w:pPr>
      <w:r>
        <w:rPr>
          <w:rFonts w:ascii="Arial" w:cs="Arial" w:eastAsia="Arial" w:hAnsi="Arial"/>
          <w:b w:val="false"/>
          <w:bCs w:val="false"/>
          <w:sz w:val="22"/>
          <w:szCs w:val="22"/>
        </w:rPr>
        <w:t xml:space="preserve">    B. CV screen plus a group exercise observed informally by peers.</w:t>
      </w:r>
    </w:p>
    <w:p>
      <w:pPr>
        <w:spacing w:after="30" w:line="276"/>
      </w:pPr>
      <w:r>
        <w:rPr>
          <w:rFonts w:ascii="Arial" w:cs="Arial" w:eastAsia="Arial" w:hAnsi="Arial"/>
          <w:b/>
          <w:bCs/>
          <w:sz w:val="22"/>
          <w:szCs w:val="22"/>
        </w:rPr>
        <w:t xml:space="preserve">    C. CV screen plus a structured behavioural interview and a supervised work-sample/in-basket scored with a rubric. ✓</w:t>
      </w:r>
    </w:p>
    <w:p>
      <w:pPr>
        <w:spacing w:after="30" w:line="276"/>
      </w:pPr>
      <w:r>
        <w:rPr>
          <w:rFonts w:ascii="Arial" w:cs="Arial" w:eastAsia="Arial" w:hAnsi="Arial"/>
          <w:b w:val="false"/>
          <w:bCs w:val="false"/>
          <w:sz w:val="22"/>
          <w:szCs w:val="22"/>
        </w:rPr>
        <w:t xml:space="preserve">    D. CV screen plus a panel interview focused on cultural fit without scoring.</w:t>
      </w:r>
    </w:p>
    <w:p>
      <w:pPr>
        <w:spacing w:after="60" w:line="276"/>
      </w:pPr>
      <w:r>
        <w:rPr>
          <w:rFonts w:ascii="Arial" w:cs="Arial" w:eastAsia="Arial" w:hAnsi="Arial"/>
          <w:i/>
          <w:iCs/>
          <w:color w:val="4a5568"/>
          <w:sz w:val="22"/>
          <w:szCs w:val="22"/>
        </w:rPr>
        <w:t xml:space="preserve">Rationale: Correct answer: 'CV screen plus a structured behavioural interview and a supervised work-sample/in-basket scored with a rubric.' Structured, job-related assessments improve validity and fairness. 'CV screen plus an unstructured 60-minute interview with the warehouse manager.' is prone to bias and low reliability. 'CV screen plus a group exercise observed informally by peers.' lacks objective scoring and job relevance. 'CV screen plus a panel interview focused on cultural fit without scoring.' is subjective and weak on validity.</w:t>
      </w:r>
    </w:p>
    <w:p>
      <w:pPr>
        <w:spacing w:before="80" w:after="40" w:line="276"/>
      </w:pPr>
      <w:r>
        <w:rPr>
          <w:rFonts w:ascii="Arial" w:cs="Arial" w:eastAsia="Arial" w:hAnsi="Arial"/>
          <w:b/>
          <w:bCs/>
          <w:sz w:val="22"/>
          <w:szCs w:val="22"/>
        </w:rPr>
        <w:t xml:space="preserve">6. Customer advisors are measured only on average handling time (AHT). Evaluate this and propose a better metric set (max 60 words), noting one legal or wellbeing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This requires a judgement with justification and an improved design of performance measures grounded in service quality and legal/ethical considerations.</w:t>
      </w:r>
    </w:p>
    <w:p>
      <w:pPr>
        <w:spacing w:before="80" w:after="40" w:line="276"/>
      </w:pPr>
      <w:r>
        <w:rPr>
          <w:rFonts w:ascii="Arial" w:cs="Arial" w:eastAsia="Arial" w:hAnsi="Arial"/>
          <w:b/>
          <w:bCs/>
          <w:sz w:val="22"/>
          <w:szCs w:val="22"/>
        </w:rPr>
        <w:t xml:space="preserve">7. Which change to a job advert for the Night Shift Team Leader is most compliant with the Equality Act 2010 and evidences inclusive practice?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Use task-focused, inclusive language, list only essential criteria, offer adjustments and state openness to flexible working. ✓</w:t>
      </w:r>
    </w:p>
    <w:p>
      <w:pPr>
        <w:spacing w:after="30" w:line="276"/>
      </w:pPr>
      <w:r>
        <w:rPr>
          <w:rFonts w:ascii="Arial" w:cs="Arial" w:eastAsia="Arial" w:hAnsi="Arial"/>
          <w:b w:val="false"/>
          <w:bCs w:val="false"/>
          <w:sz w:val="22"/>
          <w:szCs w:val="22"/>
        </w:rPr>
        <w:t xml:space="preserve">    B. State ‘native English speaker’ and ‘physically strong’ to ensure quality and stamina.</w:t>
      </w:r>
    </w:p>
    <w:p>
      <w:pPr>
        <w:spacing w:after="30" w:line="276"/>
      </w:pPr>
      <w:r>
        <w:rPr>
          <w:rFonts w:ascii="Arial" w:cs="Arial" w:eastAsia="Arial" w:hAnsi="Arial"/>
          <w:b w:val="false"/>
          <w:bCs w:val="false"/>
          <w:sz w:val="22"/>
          <w:szCs w:val="22"/>
        </w:rPr>
        <w:t xml:space="preserve">    C. Invite applications from ‘warehousemen’ who can work in a young, fast team.</w:t>
      </w:r>
    </w:p>
    <w:p>
      <w:pPr>
        <w:spacing w:after="30" w:line="276"/>
      </w:pPr>
      <w:r>
        <w:rPr>
          <w:rFonts w:ascii="Arial" w:cs="Arial" w:eastAsia="Arial" w:hAnsi="Arial"/>
          <w:b w:val="false"/>
          <w:bCs w:val="false"/>
          <w:sz w:val="22"/>
          <w:szCs w:val="22"/>
        </w:rPr>
        <w:t xml:space="preserve">    D. Ask for a recent photo and full five-year health history to support night-shift suitability.</w:t>
      </w:r>
    </w:p>
    <w:p>
      <w:pPr>
        <w:spacing w:after="60" w:line="276"/>
      </w:pPr>
      <w:r>
        <w:rPr>
          <w:rFonts w:ascii="Arial" w:cs="Arial" w:eastAsia="Arial" w:hAnsi="Arial"/>
          <w:i/>
          <w:iCs/>
          <w:color w:val="4a5568"/>
          <w:sz w:val="22"/>
          <w:szCs w:val="22"/>
        </w:rPr>
        <w:t xml:space="preserve">Rationale: Correct answer: 'Use task-focused, inclusive language, list only essential criteria, offer adjustments and state openness to flexible working.' This reduces indirect discrimination risk and supports objective assessment. 'State ‘native English speaker’ and ‘physically strong’...' risks unlawful discrimination and sets non-essential criteria. 'Invite applications from ‘warehousemen’...' is gendered and age-biased. 'Ask for a recent photo and full five-year health history...' is excessive and may breach data protection and disability discrimination principles.</w:t>
      </w:r>
    </w:p>
    <w:p>
      <w:pPr>
        <w:spacing w:before="80" w:after="40" w:line="276"/>
      </w:pPr>
      <w:r>
        <w:rPr>
          <w:rFonts w:ascii="Arial" w:cs="Arial" w:eastAsia="Arial" w:hAnsi="Arial"/>
          <w:b/>
          <w:bCs/>
          <w:sz w:val="22"/>
          <w:szCs w:val="22"/>
        </w:rPr>
        <w:t xml:space="preserve">8. Compare two options to improve warehouse attendance and night coverage: (A) a 12.5% night-shift premium, or (B) a £100 monthly attendance bonus. Recommend one with justification citing motivation theory and legal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evaluative judgement using motivation theory (equity/expectancy) and UK employment law risks (Equality Act, health and safety).</w:t>
      </w:r>
    </w:p>
    <w:p>
      <w:pPr>
        <w:spacing w:before="80" w:after="40" w:line="276"/>
      </w:pPr>
      <w:r>
        <w:rPr>
          <w:rFonts w:ascii="Arial" w:cs="Arial" w:eastAsia="Arial" w:hAnsi="Arial"/>
          <w:b/>
          <w:bCs/>
          <w:sz w:val="22"/>
          <w:szCs w:val="22"/>
        </w:rPr>
        <w:t xml:space="preserve">9. Absence averages 7.2 days/FTE in the warehouse. Incidents show frequent minor strains among new night staff and frequent overtime. Which diagnosis best fits?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Pay is slightly below local market for nights; this alone explains the higher absence.</w:t>
      </w:r>
    </w:p>
    <w:p>
      <w:pPr>
        <w:spacing w:after="30" w:line="276"/>
      </w:pPr>
      <w:r>
        <w:rPr>
          <w:rFonts w:ascii="Arial" w:cs="Arial" w:eastAsia="Arial" w:hAnsi="Arial"/>
          <w:b/>
          <w:bCs/>
          <w:sz w:val="22"/>
          <w:szCs w:val="22"/>
        </w:rPr>
        <w:t xml:space="preserve">    B. Weak induction on safe manual handling and fatigue from overtime/rostering are driving avoidable injuries and time off. ✓</w:t>
      </w:r>
    </w:p>
    <w:p>
      <w:pPr>
        <w:spacing w:after="30" w:line="276"/>
      </w:pPr>
      <w:r>
        <w:rPr>
          <w:rFonts w:ascii="Arial" w:cs="Arial" w:eastAsia="Arial" w:hAnsi="Arial"/>
          <w:b w:val="false"/>
          <w:bCs w:val="false"/>
          <w:sz w:val="22"/>
          <w:szCs w:val="22"/>
        </w:rPr>
        <w:t xml:space="preserve">    C. The AHT metric in Customer Service is causing warehouse absence through poor morale spill-over.</w:t>
      </w:r>
    </w:p>
    <w:p>
      <w:pPr>
        <w:spacing w:after="30" w:line="276"/>
      </w:pPr>
      <w:r>
        <w:rPr>
          <w:rFonts w:ascii="Arial" w:cs="Arial" w:eastAsia="Arial" w:hAnsi="Arial"/>
          <w:b w:val="false"/>
          <w:bCs w:val="false"/>
          <w:sz w:val="22"/>
          <w:szCs w:val="22"/>
        </w:rPr>
        <w:t xml:space="preserve">    D. Absence is random variation; no action is required until trend worsens.</w:t>
      </w:r>
    </w:p>
    <w:p>
      <w:pPr>
        <w:spacing w:after="60" w:line="276"/>
      </w:pPr>
      <w:r>
        <w:rPr>
          <w:rFonts w:ascii="Arial" w:cs="Arial" w:eastAsia="Arial" w:hAnsi="Arial"/>
          <w:i/>
          <w:iCs/>
          <w:color w:val="4a5568"/>
          <w:sz w:val="22"/>
          <w:szCs w:val="22"/>
        </w:rPr>
        <w:t xml:space="preserve">Rationale: Correct answer: 'Weak induction on safe manual handling and fatigue from overtime/rostering are driving avoidable injuries and time off.' This aligns directly with the case signals (new staff, strains, overtime). 'Pay is slightly below local market...' may affect turnover but is not the primary cause of strain injuries. 'The AHT metric in Customer Service...' is unrelated to warehouse absence. 'Absence is random variation...' ignores clear causal indicators.</w:t>
      </w:r>
    </w:p>
    <w:p>
      <w:pPr>
        <w:spacing w:before="80" w:after="40" w:line="276"/>
      </w:pPr>
      <w:r>
        <w:rPr>
          <w:rFonts w:ascii="Arial" w:cs="Arial" w:eastAsia="Arial" w:hAnsi="Arial"/>
          <w:b/>
          <w:bCs/>
          <w:sz w:val="22"/>
          <w:szCs w:val="22"/>
        </w:rPr>
        <w:t xml:space="preserve">10. Draft a 120–150 word summary for the COO recommending the two most urgent HR changes to enable the 24-hour promise, with expected outcomes.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Synthesises preceding analysis into a concise, manager-facing recommendation with outcomes.</w:t>
      </w:r>
    </w:p>
    <w:p>
      <w:pPr>
        <w:spacing w:after="300"/>
      </w:pPr>
    </w:p>
    <w:p>
      <w:pPr>
        <w:spacing w:before="150" w:after="80" w:line="276"/>
      </w:pPr>
      <w:r>
        <w:rPr>
          <w:rFonts w:ascii="Arial" w:cs="Arial" w:eastAsia="Arial" w:hAnsi="Arial"/>
          <w:b/>
          <w:bCs/>
          <w:sz w:val="24"/>
          <w:szCs w:val="24"/>
        </w:rPr>
        <w:t xml:space="preserve">HR Metrics Simulation: Build an Excel Report for BrightBikes Ltd</w:t>
      </w:r>
    </w:p>
    <w:p>
      <w:pPr>
        <w:spacing w:after="100" w:line="276"/>
      </w:pPr>
      <w:r>
        <w:rPr>
          <w:rFonts w:ascii="Arial" w:cs="Arial" w:eastAsia="Arial" w:hAnsi="Arial"/>
          <w:i/>
          <w:iCs/>
          <w:color w:val="4a5568"/>
          <w:sz w:val="22"/>
          <w:szCs w:val="22"/>
        </w:rPr>
        <w:t xml:space="preserve">Module: M12: Human Resource Management | Type: Practice simulations | Max Marks: 24 | Weighting: 54.5% of the module mark | MLOs: M12-LO4, M12-LO1 | Outcome level required: analyse, create | Tasks reach: apply, analyse, evaluate, create</w:t>
      </w:r>
    </w:p>
    <w:p>
      <w:pPr>
        <w:spacing w:line="276" w:before="120" w:after="120"/>
      </w:pPr>
      <w:r>
        <w:rPr>
          <w:rFonts w:ascii="Arial" w:cs="Arial" w:eastAsia="Arial" w:hAnsi="Arial"/>
          <w:sz w:val="22"/>
          <w:szCs w:val="22"/>
        </w:rPr>
        <w:t xml:space="preserve">The assessment involves a hands-on simulation that utilizes a small employee dataset. Participants will be tasked with building an Excel HR metrics report that includes key performance indicators such as turnover, absence, diversity, and training.</w:t>
      </w:r>
    </w:p>
    <w:p>
      <w:pPr>
        <w:spacing w:line="276" w:before="120" w:after="120"/>
      </w:pPr>
      <w:r>
        <w:rPr>
          <w:rFonts w:ascii="Arial" w:cs="Arial" w:eastAsia="Arial" w:hAnsi="Arial"/>
          <w:sz w:val="22"/>
          <w:szCs w:val="22"/>
        </w:rPr>
        <w:t xml:space="preserve">In addition to the metrics report, participants will prepare a short manager brief. This brief will link the identified metrics to the overall organizational strategy, demonstrating the relevance of HR data in strategic decision-making.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Download or copy the dataset in Q2 into Excel. Build formulas and pivot tables/charts to calculate required metrics. Answer each question in order.</w:t>
      </w:r>
    </w:p>
    <w:p>
      <w:pPr>
        <w:spacing w:line="276" w:before="120" w:after="120"/>
      </w:pPr>
      <w:r>
        <w:rPr>
          <w:rFonts w:ascii="Arial" w:cs="Arial" w:eastAsia="Arial" w:hAnsi="Arial"/>
          <w:sz w:val="22"/>
          <w:szCs w:val="22"/>
        </w:rPr>
        <w:t xml:space="preserve">Submit your Excel file and a brief for managers. Label your worksheets clearly. This assessment is open-book.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analyst at BrightBikes Ltd, a UK bicycle manufacturer–retailer. The strategy this year is to cut product defects by 15% and reduce delivery lead times while retaining skilled staff in Manufacturing.</w:t>
      </w:r>
    </w:p>
    <w:p>
      <w:pPr>
        <w:spacing w:after="60" w:line="276"/>
        <w:ind w:left="360"/>
      </w:pPr>
      <w:r>
        <w:rPr>
          <w:rFonts w:ascii="Arial" w:cs="Arial" w:eastAsia="Arial" w:hAnsi="Arial"/>
          <w:sz w:val="22"/>
          <w:szCs w:val="22"/>
        </w:rPr>
        <w:t xml:space="preserve">Task: Using the 2025 employee dataset, create an Excel HR metrics report (turnover, absence, diversity, training), include a clear visual and filters, and write a short manager brief explaining what the numbers mean and what to do next.</w:t>
      </w:r>
    </w:p>
    <w:p>
      <w:pPr>
        <w:spacing w:after="60" w:line="276"/>
        <w:ind w:left="360"/>
      </w:pPr>
      <w:r>
        <w:rPr>
          <w:rFonts w:ascii="Arial" w:cs="Arial" w:eastAsia="Arial" w:hAnsi="Arial"/>
          <w:sz w:val="22"/>
          <w:szCs w:val="22"/>
        </w:rPr>
        <w:t xml:space="preserve">Deliverables: Excel workbook (.xlsx) with a Metrics sheet (company and by department), at least one pivot chart and a slicer/filter; Manager brief (250–300 words) explaining insights and two priority actions; Completed online answers to Q1–Q9</w:t>
      </w:r>
    </w:p>
    <w:p>
      <w:pPr>
        <w:spacing w:after="60" w:line="276"/>
        <w:ind w:left="360"/>
      </w:pPr>
      <w:r>
        <w:rPr>
          <w:rFonts w:ascii="Arial" w:cs="Arial" w:eastAsia="Arial" w:hAnsi="Arial"/>
          <w:sz w:val="22"/>
          <w:szCs w:val="22"/>
        </w:rPr>
        <w:t xml:space="preserve">Conditions: 75 minutes, open-book, individual work. Use simple, auditable formulas. Round percentages to one decimal place and rates to two decimals.</w:t>
      </w:r>
    </w:p>
    <w:p>
      <w:pPr>
        <w:spacing w:after="60" w:line="276"/>
        <w:ind w:left="360"/>
      </w:pPr>
      <w:r>
        <w:rPr>
          <w:rFonts w:ascii="Arial" w:cs="Arial" w:eastAsia="Arial" w:hAnsi="Arial"/>
          <w:sz w:val="22"/>
          <w:szCs w:val="22"/>
        </w:rPr>
        <w:t xml:space="preserve">Submission: One .xlsx file plus a 250–300 word brief as PDF/DOCX; also submit the online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metrics calculations and data integrity in Excel — 6 marks</w:t>
      </w:r>
    </w:p>
    <w:p>
      <w:pPr>
        <w:spacing w:after="60" w:line="276"/>
        <w:ind w:left="360"/>
      </w:pPr>
      <w:r>
        <w:rPr>
          <w:rFonts w:ascii="Arial" w:cs="Arial" w:eastAsia="Arial" w:hAnsi="Arial"/>
          <w:sz w:val="22"/>
          <w:szCs w:val="22"/>
        </w:rPr>
        <w:t xml:space="preserve">Indicative content: Correct turnover using average headcount; correct absence (avg days per FTE and % time lost using 260 days/FTE); correct diversity counts; correct training hours per FTE. Clean headers/types; transparent formulas; reproducible pivots.</w:t>
      </w:r>
    </w:p>
    <w:p>
      <w:pPr>
        <w:spacing w:after="60" w:line="276"/>
        <w:ind w:left="360"/>
      </w:pPr>
      <w:r>
        <w:rPr>
          <w:rFonts w:ascii="Arial" w:cs="Arial" w:eastAsia="Arial" w:hAnsi="Arial"/>
          <w:sz w:val="22"/>
          <w:szCs w:val="22"/>
        </w:rPr>
        <w:t xml:space="preserve">Insightful analysis linking metrics to organisational strategy — 6 marks</w:t>
      </w:r>
    </w:p>
    <w:p>
      <w:pPr>
        <w:spacing w:after="60" w:line="276"/>
        <w:ind w:left="360"/>
      </w:pPr>
      <w:r>
        <w:rPr>
          <w:rFonts w:ascii="Arial" w:cs="Arial" w:eastAsia="Arial" w:hAnsi="Arial"/>
          <w:sz w:val="22"/>
          <w:szCs w:val="22"/>
        </w:rPr>
        <w:t xml:space="preserve">Indicative content: Identifies Manufacturing as turnover hotspot and Logistics/Manufacturing as absence hotspots; notes Engineering high training/low turnover; ties insights to defect and lead-time strategy; prioritises actions with rationale.</w:t>
      </w:r>
    </w:p>
    <w:p>
      <w:pPr>
        <w:spacing w:after="60" w:line="276"/>
        <w:ind w:left="360"/>
      </w:pPr>
      <w:r>
        <w:rPr>
          <w:rFonts w:ascii="Arial" w:cs="Arial" w:eastAsia="Arial" w:hAnsi="Arial"/>
          <w:sz w:val="22"/>
          <w:szCs w:val="22"/>
        </w:rPr>
        <w:t xml:space="preserve">Excel report design and usability (visuals, filters, labelling) — 6 marks</w:t>
      </w:r>
    </w:p>
    <w:p>
      <w:pPr>
        <w:spacing w:after="60" w:line="276"/>
        <w:ind w:left="360"/>
      </w:pPr>
      <w:r>
        <w:rPr>
          <w:rFonts w:ascii="Arial" w:cs="Arial" w:eastAsia="Arial" w:hAnsi="Arial"/>
          <w:sz w:val="22"/>
          <w:szCs w:val="22"/>
        </w:rPr>
        <w:t xml:space="preserve">Indicative content: Readable layout; labelled measures; one effective chart for cross-department comparisons; functional slicer/filter (e.g., Department); appropriate number formats; avoids misleading 3D effects.</w:t>
      </w:r>
    </w:p>
    <w:p>
      <w:pPr>
        <w:spacing w:after="60" w:line="276"/>
        <w:ind w:left="360"/>
      </w:pPr>
      <w:r>
        <w:rPr>
          <w:rFonts w:ascii="Arial" w:cs="Arial" w:eastAsia="Arial" w:hAnsi="Arial"/>
          <w:sz w:val="22"/>
          <w:szCs w:val="22"/>
        </w:rPr>
        <w:t xml:space="preserve">Professional manager brief with actionable recommendations — 6 marks</w:t>
      </w:r>
    </w:p>
    <w:p>
      <w:pPr>
        <w:spacing w:after="60" w:line="276"/>
        <w:ind w:left="360"/>
      </w:pPr>
      <w:r>
        <w:rPr>
          <w:rFonts w:ascii="Arial" w:cs="Arial" w:eastAsia="Arial" w:hAnsi="Arial"/>
          <w:sz w:val="22"/>
          <w:szCs w:val="22"/>
        </w:rPr>
        <w:t xml:space="preserve">Indicative content: Clear story with key figures; two actions with expected impact (e.g., onboarding, rostering, training focus); notes any legal/ethical caution (e.g., absence handling fairness); concise and persuasive tone.</w:t>
      </w:r>
    </w:p>
    <w:p>
      <w:pPr>
        <w:spacing w:after="60" w:line="276"/>
        <w:ind w:left="360"/>
      </w:pPr>
      <w:r>
        <w:rPr>
          <w:rFonts w:ascii="Arial" w:cs="Arial" w:eastAsia="Arial" w:hAnsi="Arial"/>
          <w:sz w:val="22"/>
          <w:szCs w:val="22"/>
        </w:rPr>
        <w:t xml:space="preserve">Marker notes: Check computed figures against indicative values: Company turnover ≈ 25.0%; Manufacturing ≈ 36.4%, Customer Service ≈ 28.6%, Logistics ≈ 22.2%, Engineering 0.0%. Average days lost per FTE ≈ 3.14; absence rate ≈ 1.21%. Training hours per FTE overall ≈ 9.66; Engineering highest (~20.67), Logistics lowest (~6.30). Diversity headcount: M=11, F=9; Ethnicity White=10, Black=4, Asian=4, Mixed=1, Other=1. Award partial credit for minor rounding or equivalent correct methods. Penalise opaque or hard-coded results. In the brief, prioritise alignment to the stated strategy.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metrics calculations and data integrity in Excel (6 marks)</w:t>
      </w:r>
    </w:p>
    <w:p>
      <w:pPr>
        <w:spacing w:after="60" w:line="276"/>
        <w:ind w:left="360"/>
      </w:pPr>
      <w:r>
        <w:rPr>
          <w:rFonts w:ascii="Arial" w:cs="Arial" w:eastAsia="Arial" w:hAnsi="Arial"/>
          <w:sz w:val="22"/>
          <w:szCs w:val="22"/>
        </w:rPr>
        <w:t xml:space="preserve">Distinction (5-6): All core figures are correct to required precision; formulas reference correct ranges; methods documented; pivots refresh without breaking.</w:t>
      </w:r>
    </w:p>
    <w:p>
      <w:pPr>
        <w:spacing w:after="60" w:line="276"/>
        <w:ind w:left="360"/>
      </w:pPr>
      <w:r>
        <w:rPr>
          <w:rFonts w:ascii="Arial" w:cs="Arial" w:eastAsia="Arial" w:hAnsi="Arial"/>
          <w:sz w:val="22"/>
          <w:szCs w:val="22"/>
        </w:rPr>
        <w:t xml:space="preserve">Merit (4): Most figures correct with clear formulas; minor rounding/reference slips that do not change conclusions.</w:t>
      </w:r>
    </w:p>
    <w:p>
      <w:pPr>
        <w:spacing w:after="60" w:line="276"/>
        <w:ind w:left="360"/>
      </w:pPr>
      <w:r>
        <w:rPr>
          <w:rFonts w:ascii="Arial" w:cs="Arial" w:eastAsia="Arial" w:hAnsi="Arial"/>
          <w:sz w:val="22"/>
          <w:szCs w:val="22"/>
        </w:rPr>
        <w:t xml:space="preserve">Pass (3): Key figures largely correct but with some calculation or referencing errors; methods are understandable.</w:t>
      </w:r>
    </w:p>
    <w:p>
      <w:pPr>
        <w:spacing w:after="60" w:line="276"/>
        <w:ind w:left="360"/>
      </w:pPr>
      <w:r>
        <w:rPr>
          <w:rFonts w:ascii="Arial" w:cs="Arial" w:eastAsia="Arial" w:hAnsi="Arial"/>
          <w:sz w:val="22"/>
          <w:szCs w:val="22"/>
        </w:rPr>
        <w:t xml:space="preserve">Fail (0-2): Multiple incorrect figures or hard-coded results; methods unclear or not auditable.</w:t>
      </w:r>
    </w:p>
    <w:p>
      <w:pPr>
        <w:spacing w:after="60" w:line="276"/>
        <w:ind w:left="360"/>
      </w:pPr>
      <w:r>
        <w:rPr>
          <w:rFonts w:ascii="Arial" w:cs="Arial" w:eastAsia="Arial" w:hAnsi="Arial"/>
          <w:b/>
          <w:bCs/>
          <w:sz w:val="22"/>
          <w:szCs w:val="22"/>
        </w:rPr>
        <w:t xml:space="preserve">Insightful analysis linking metrics to organisational strategy (6 marks)</w:t>
      </w:r>
    </w:p>
    <w:p>
      <w:pPr>
        <w:spacing w:after="60" w:line="276"/>
        <w:ind w:left="360"/>
      </w:pPr>
      <w:r>
        <w:rPr>
          <w:rFonts w:ascii="Arial" w:cs="Arial" w:eastAsia="Arial" w:hAnsi="Arial"/>
          <w:sz w:val="22"/>
          <w:szCs w:val="22"/>
        </w:rPr>
        <w:t xml:space="preserve">Distinction (5-6): Draws precise insights (e.g., Manufacturing turnover ~36.4%, Logistics/Mfg absence ~4.8–4.7 days/FTE) and clearly links to defect and lead-time goals with prioritised, reasoned focus.</w:t>
      </w:r>
    </w:p>
    <w:p>
      <w:pPr>
        <w:spacing w:after="60" w:line="276"/>
        <w:ind w:left="360"/>
      </w:pPr>
      <w:r>
        <w:rPr>
          <w:rFonts w:ascii="Arial" w:cs="Arial" w:eastAsia="Arial" w:hAnsi="Arial"/>
          <w:sz w:val="22"/>
          <w:szCs w:val="22"/>
        </w:rPr>
        <w:t xml:space="preserve">Merit (4): Explains main patterns and offers sound links to strategy; prioritisation or quantification could be tighter.</w:t>
      </w:r>
    </w:p>
    <w:p>
      <w:pPr>
        <w:spacing w:after="60" w:line="276"/>
        <w:ind w:left="360"/>
      </w:pPr>
      <w:r>
        <w:rPr>
          <w:rFonts w:ascii="Arial" w:cs="Arial" w:eastAsia="Arial" w:hAnsi="Arial"/>
          <w:sz w:val="22"/>
          <w:szCs w:val="22"/>
        </w:rPr>
        <w:t xml:space="preserve">Pass (3): Describes patterns with limited linkage to strategy or thin justification.</w:t>
      </w:r>
    </w:p>
    <w:p>
      <w:pPr>
        <w:spacing w:after="60" w:line="276"/>
        <w:ind w:left="360"/>
      </w:pPr>
      <w:r>
        <w:rPr>
          <w:rFonts w:ascii="Arial" w:cs="Arial" w:eastAsia="Arial" w:hAnsi="Arial"/>
          <w:sz w:val="22"/>
          <w:szCs w:val="22"/>
        </w:rPr>
        <w:t xml:space="preserve">Fail (0-2): Little or no insight; misreads data; no connection to stated strategy.</w:t>
      </w:r>
    </w:p>
    <w:p>
      <w:pPr>
        <w:spacing w:after="60" w:line="276"/>
        <w:ind w:left="360"/>
      </w:pPr>
      <w:r>
        <w:rPr>
          <w:rFonts w:ascii="Arial" w:cs="Arial" w:eastAsia="Arial" w:hAnsi="Arial"/>
          <w:b/>
          <w:bCs/>
          <w:sz w:val="22"/>
          <w:szCs w:val="22"/>
        </w:rPr>
        <w:t xml:space="preserve">Excel report design and usability (visuals, filters, labelling) (6 marks)</w:t>
      </w:r>
    </w:p>
    <w:p>
      <w:pPr>
        <w:spacing w:after="60" w:line="276"/>
        <w:ind w:left="360"/>
      </w:pPr>
      <w:r>
        <w:rPr>
          <w:rFonts w:ascii="Arial" w:cs="Arial" w:eastAsia="Arial" w:hAnsi="Arial"/>
          <w:sz w:val="22"/>
          <w:szCs w:val="22"/>
        </w:rPr>
        <w:t xml:space="preserve">Distinction (5-6): Clean, manager-ready layout; effective comparative visual (e.g., clustered bar); working slicer; correct formats; avoids clutter and misleading effects.</w:t>
      </w:r>
    </w:p>
    <w:p>
      <w:pPr>
        <w:spacing w:after="60" w:line="276"/>
        <w:ind w:left="360"/>
      </w:pPr>
      <w:r>
        <w:rPr>
          <w:rFonts w:ascii="Arial" w:cs="Arial" w:eastAsia="Arial" w:hAnsi="Arial"/>
          <w:sz w:val="22"/>
          <w:szCs w:val="22"/>
        </w:rPr>
        <w:t xml:space="preserve">Merit (4): Usable layout with minor formatting or labelling issues; visual choice broadly appropriate; filter present.</w:t>
      </w:r>
    </w:p>
    <w:p>
      <w:pPr>
        <w:spacing w:after="60" w:line="276"/>
        <w:ind w:left="360"/>
      </w:pPr>
      <w:r>
        <w:rPr>
          <w:rFonts w:ascii="Arial" w:cs="Arial" w:eastAsia="Arial" w:hAnsi="Arial"/>
          <w:sz w:val="22"/>
          <w:szCs w:val="22"/>
        </w:rPr>
        <w:t xml:space="preserve">Pass (3): Basic report; visual or filter present but weak; labels/number formats inconsistent.</w:t>
      </w:r>
    </w:p>
    <w:p>
      <w:pPr>
        <w:spacing w:after="60" w:line="276"/>
        <w:ind w:left="360"/>
      </w:pPr>
      <w:r>
        <w:rPr>
          <w:rFonts w:ascii="Arial" w:cs="Arial" w:eastAsia="Arial" w:hAnsi="Arial"/>
          <w:sz w:val="22"/>
          <w:szCs w:val="22"/>
        </w:rPr>
        <w:t xml:space="preserve">Fail (0-2): Disorganised or confusing; visuals/filter missing or misleading; poor labelling.</w:t>
      </w:r>
    </w:p>
    <w:p>
      <w:pPr>
        <w:spacing w:after="60" w:line="276"/>
        <w:ind w:left="360"/>
      </w:pPr>
      <w:r>
        <w:rPr>
          <w:rFonts w:ascii="Arial" w:cs="Arial" w:eastAsia="Arial" w:hAnsi="Arial"/>
          <w:b/>
          <w:bCs/>
          <w:sz w:val="22"/>
          <w:szCs w:val="22"/>
        </w:rPr>
        <w:t xml:space="preserve">Professional manager brief with actionable recommendations (6 marks)</w:t>
      </w:r>
    </w:p>
    <w:p>
      <w:pPr>
        <w:spacing w:after="60" w:line="276"/>
        <w:ind w:left="360"/>
      </w:pPr>
      <w:r>
        <w:rPr>
          <w:rFonts w:ascii="Arial" w:cs="Arial" w:eastAsia="Arial" w:hAnsi="Arial"/>
          <w:sz w:val="22"/>
          <w:szCs w:val="22"/>
        </w:rPr>
        <w:t xml:space="preserve">Distinction (5-6): Concise, compelling narrative with key figures and two specific actions tied to outcomes and any legal/ethical cautions.</w:t>
      </w:r>
    </w:p>
    <w:p>
      <w:pPr>
        <w:spacing w:after="60" w:line="276"/>
        <w:ind w:left="360"/>
      </w:pPr>
      <w:r>
        <w:rPr>
          <w:rFonts w:ascii="Arial" w:cs="Arial" w:eastAsia="Arial" w:hAnsi="Arial"/>
          <w:sz w:val="22"/>
          <w:szCs w:val="22"/>
        </w:rPr>
        <w:t xml:space="preserve">Merit (4): Clear summary with reasonable actions; minor gaps in specificity or linkage to outcomes.</w:t>
      </w:r>
    </w:p>
    <w:p>
      <w:pPr>
        <w:spacing w:after="60" w:line="276"/>
        <w:ind w:left="360"/>
      </w:pPr>
      <w:r>
        <w:rPr>
          <w:rFonts w:ascii="Arial" w:cs="Arial" w:eastAsia="Arial" w:hAnsi="Arial"/>
          <w:sz w:val="22"/>
          <w:szCs w:val="22"/>
        </w:rPr>
        <w:t xml:space="preserve">Pass (3): General summary and actions; limited use of figures or impact discussion.</w:t>
      </w:r>
    </w:p>
    <w:p>
      <w:pPr>
        <w:spacing w:after="60" w:line="276"/>
        <w:ind w:left="360"/>
      </w:pPr>
      <w:r>
        <w:rPr>
          <w:rFonts w:ascii="Arial" w:cs="Arial" w:eastAsia="Arial" w:hAnsi="Arial"/>
          <w:sz w:val="22"/>
          <w:szCs w:val="22"/>
        </w:rPr>
        <w:t xml:space="preserve">Fail (0-2): Unclear or non-actionable; no reference to figures; off-strategy.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Before calculating turnover, which definition should you use for the rate?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Leavers during the period divided by closing headcount at the end of the period.</w:t>
      </w:r>
    </w:p>
    <w:p>
      <w:pPr>
        <w:spacing w:after="30" w:line="276"/>
      </w:pPr>
      <w:r>
        <w:rPr>
          <w:rFonts w:ascii="Arial" w:cs="Arial" w:eastAsia="Arial" w:hAnsi="Arial"/>
          <w:b w:val="false"/>
          <w:bCs w:val="false"/>
          <w:sz w:val="22"/>
          <w:szCs w:val="22"/>
        </w:rPr>
        <w:t xml:space="preserve">    B. Joiners during the period divided by opening headcount.</w:t>
      </w:r>
    </w:p>
    <w:p>
      <w:pPr>
        <w:spacing w:after="30" w:line="276"/>
      </w:pPr>
      <w:r>
        <w:rPr>
          <w:rFonts w:ascii="Arial" w:cs="Arial" w:eastAsia="Arial" w:hAnsi="Arial"/>
          <w:b/>
          <w:bCs/>
          <w:sz w:val="22"/>
          <w:szCs w:val="22"/>
        </w:rPr>
        <w:t xml:space="preserve">    C. Leavers during the period divided by average headcount during the period. ✓</w:t>
      </w:r>
    </w:p>
    <w:p>
      <w:pPr>
        <w:spacing w:after="30" w:line="276"/>
      </w:pPr>
      <w:r>
        <w:rPr>
          <w:rFonts w:ascii="Arial" w:cs="Arial" w:eastAsia="Arial" w:hAnsi="Arial"/>
          <w:b w:val="false"/>
          <w:bCs w:val="false"/>
          <w:sz w:val="22"/>
          <w:szCs w:val="22"/>
        </w:rPr>
        <w:t xml:space="preserve">    D. Closing headcount minus leavers divided by opening headcount.</w:t>
      </w:r>
    </w:p>
    <w:p>
      <w:pPr>
        <w:spacing w:after="60" w:line="276"/>
      </w:pPr>
      <w:r>
        <w:rPr>
          <w:rFonts w:ascii="Arial" w:cs="Arial" w:eastAsia="Arial" w:hAnsi="Arial"/>
          <w:i/>
          <w:iCs/>
          <w:color w:val="4a5568"/>
          <w:sz w:val="22"/>
          <w:szCs w:val="22"/>
        </w:rPr>
        <w:t xml:space="preserve">Rationale: Correct answer: 'Leavers during the period divided by average headcount during the period.' This normalises for growth or shrinkage. 'Leavers during the period divided by closing headcount...' can distort results. 'Joiners during the period divided by opening headcount.' defines hiring rate, not turnover. 'Closing headcount minus leavers divided by opening headcount.' is not a standard turnover measure.</w:t>
      </w:r>
    </w:p>
    <w:p>
      <w:pPr>
        <w:spacing w:before="80" w:after="40" w:line="276"/>
      </w:pPr>
      <w:r>
        <w:rPr>
          <w:rFonts w:ascii="Arial" w:cs="Arial" w:eastAsia="Arial" w:hAnsi="Arial"/>
          <w:b/>
          <w:bCs/>
          <w:sz w:val="22"/>
          <w:szCs w:val="22"/>
        </w:rPr>
        <w:t xml:space="preserve">2. Copy the dataset below into Excel (headers in row 1). Period: 2025-01-01 to 2025-12-31. Compute company-wide turnover (%) for 2025 to one decimal place using leavers/average headcount and type the result here.
CSV:
EmpID,Dept,Role,Gender,Ethnicity,FTE,StartDate,EndDate,AbsenceDays2025,TrainingHours2025
E001,Manufacturing,Assembler,Male,White,1.0,2019-05-10,2025-08-14,8,6
E002,Manufacturing,Assembler,Female,Asian,1.0,2021-11-01,,4,10
E003,Manufacturing,Team Leader,Male,Black,1.0,2020-02-20,,2,16
E004,Logistics,Picker/Packer,Male,White,1.0,2024-06-15,,5,8
E005,Logistics,Driver,Male,White,1.0,2018-03-01,,1,4
E006,Customer Service,Advisor,Female,White,0.8,2023-04-12,,3,12
E007,Customer Service,Advisor,Female,Black,1.0,2025-02-01,,1,6
E008,Customer Service,Team Lead,Female,Mixed,1.0,2020-09-10,,2,14
E009,Engineering,Design Engineer,Male,Asian,1.0,2017-11-20,,0,30
E010,Engineering,Technician,Male,White,1.0,2025-05-18,,0,12
E011,Manufacturing,Assembler,Female,White,1.0,2022-08-08,2025-03-30,5,0
E012,Manufacturing,Assembler,Male,Other,1.0,2025-01-10,,4,8
E013,Logistics,Driver,Male,Black,1.0,2016-07-01,,6,2
E014,Logistics,Warehouse Operative,Female,White,0.6,2021-10-05,,3,5
E015,Customer Service,Advisor,Male,White,1.0,2019-04-20,2025-11-01,2,4
E016,Customer Service,Advisor,Female,Asian,1.0,2025-07-22,,0,6
E017,Engineering,Senior Engineer,Female,White,1.0,2015-01-15,,1,20
E018,Manufacturing,Assembler,Male,White,1.0,2020-06-06,,10,6
E019,Manufacturing,Quality Inspector,Female,Black,1.0,2019-12-01,,0,18
E020,Logistics,Night Shift Lead,Male,Asian,1.0,2022-02-01,2025-12-15,7,10</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Compute opening headcount (16) and closing headcount (16); average headcount = 16. Leavers in 2025 = 4. Turnover = 4/16 = 25.0%.</w:t>
      </w:r>
    </w:p>
    <w:p>
      <w:pPr>
        <w:spacing w:before="80" w:after="40" w:line="276"/>
      </w:pPr>
      <w:r>
        <w:rPr>
          <w:rFonts w:ascii="Arial" w:cs="Arial" w:eastAsia="Arial" w:hAnsi="Arial"/>
          <w:b/>
          <w:bCs/>
          <w:sz w:val="22"/>
          <w:szCs w:val="22"/>
        </w:rPr>
        <w:t xml:space="preserve">3. Using the same dataset, calculate the average days lost per FTE across the organisation for 2025 (two decimals). Use sum(AbsenceDays2025)/sum(FTE). Type the result.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Sum of AbsenceDays2025 = 64; sum of FTE = 20.4; 64/20.4 = 3.137 → 3.14 days per FTE.</w:t>
      </w:r>
    </w:p>
    <w:p>
      <w:pPr>
        <w:spacing w:before="80" w:after="40" w:line="276"/>
      </w:pPr>
      <w:r>
        <w:rPr>
          <w:rFonts w:ascii="Arial" w:cs="Arial" w:eastAsia="Arial" w:hAnsi="Arial"/>
          <w:b/>
          <w:bCs/>
          <w:sz w:val="22"/>
          <w:szCs w:val="22"/>
        </w:rPr>
        <w:t xml:space="preserve">4. Calculate the absence rate as a percentage of working time lost to two decimals. Use: (sum(AbsenceDays2025) / (sum(FTE)*260)) * 100. Type the result.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64 / (20.4*260) * 100 = 1.206% → 1.21%.</w:t>
      </w:r>
    </w:p>
    <w:p>
      <w:pPr>
        <w:spacing w:before="80" w:after="40" w:line="276"/>
      </w:pPr>
      <w:r>
        <w:rPr>
          <w:rFonts w:ascii="Arial" w:cs="Arial" w:eastAsia="Arial" w:hAnsi="Arial"/>
          <w:b/>
          <w:bCs/>
          <w:sz w:val="22"/>
          <w:szCs w:val="22"/>
        </w:rPr>
        <w:t xml:space="preserve">5. Which department recorded the highest turnover rate in 2025?</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Customer Service</w:t>
      </w:r>
    </w:p>
    <w:p>
      <w:pPr>
        <w:spacing w:after="30" w:line="276"/>
      </w:pPr>
      <w:r>
        <w:rPr>
          <w:rFonts w:ascii="Arial" w:cs="Arial" w:eastAsia="Arial" w:hAnsi="Arial"/>
          <w:b/>
          <w:bCs/>
          <w:sz w:val="22"/>
          <w:szCs w:val="22"/>
        </w:rPr>
        <w:t xml:space="preserve">    B. Manufacturing ✓</w:t>
      </w:r>
    </w:p>
    <w:p>
      <w:pPr>
        <w:spacing w:after="30" w:line="276"/>
      </w:pPr>
      <w:r>
        <w:rPr>
          <w:rFonts w:ascii="Arial" w:cs="Arial" w:eastAsia="Arial" w:hAnsi="Arial"/>
          <w:b w:val="false"/>
          <w:bCs w:val="false"/>
          <w:sz w:val="22"/>
          <w:szCs w:val="22"/>
        </w:rPr>
        <w:t xml:space="preserve">    C. Logistics</w:t>
      </w:r>
    </w:p>
    <w:p>
      <w:pPr>
        <w:spacing w:after="30" w:line="276"/>
      </w:pPr>
      <w:r>
        <w:rPr>
          <w:rFonts w:ascii="Arial" w:cs="Arial" w:eastAsia="Arial" w:hAnsi="Arial"/>
          <w:b w:val="false"/>
          <w:bCs w:val="false"/>
          <w:sz w:val="22"/>
          <w:szCs w:val="22"/>
        </w:rPr>
        <w:t xml:space="preserve">    D. Engineering</w:t>
      </w:r>
    </w:p>
    <w:p>
      <w:pPr>
        <w:spacing w:after="60" w:line="276"/>
      </w:pPr>
      <w:r>
        <w:rPr>
          <w:rFonts w:ascii="Arial" w:cs="Arial" w:eastAsia="Arial" w:hAnsi="Arial"/>
          <w:i/>
          <w:iCs/>
          <w:color w:val="4a5568"/>
          <w:sz w:val="22"/>
          <w:szCs w:val="22"/>
        </w:rPr>
        <w:t xml:space="preserve">Rationale: Correct answer: 'Manufacturing'. Manufacturing leavers: 2; average headcount ≈ 5.5 → turnover ≈ 36.4%, higher than Customer Service (~28.6%), Logistics (~22.2%), Engineering (0%).</w:t>
      </w:r>
    </w:p>
    <w:p>
      <w:pPr>
        <w:spacing w:before="80" w:after="40" w:line="276"/>
      </w:pPr>
      <w:r>
        <w:rPr>
          <w:rFonts w:ascii="Arial" w:cs="Arial" w:eastAsia="Arial" w:hAnsi="Arial"/>
          <w:b/>
          <w:bCs/>
          <w:sz w:val="22"/>
          <w:szCs w:val="22"/>
        </w:rPr>
        <w:t xml:space="preserve">6. Create two pivot tables or equivalent summaries: (a) turnover rate by department, (b) average days lost per FTE by department. In 2–3 sentences, state which departments are best and worst on each metric.</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summarise and interpret pivot outputs to identify hotspots and strengths.</w:t>
      </w:r>
    </w:p>
    <w:p>
      <w:pPr>
        <w:spacing w:before="80" w:after="40" w:line="276"/>
      </w:pPr>
      <w:r>
        <w:rPr>
          <w:rFonts w:ascii="Arial" w:cs="Arial" w:eastAsia="Arial" w:hAnsi="Arial"/>
          <w:b/>
          <w:bCs/>
          <w:sz w:val="22"/>
          <w:szCs w:val="22"/>
        </w:rPr>
        <w:t xml:space="preserve">7. Which visual best communicates cross-department absence comparisons to managers?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A clustered bar chart showing average days lost per FTE by department with data labels. ✓</w:t>
      </w:r>
    </w:p>
    <w:p>
      <w:pPr>
        <w:spacing w:after="30" w:line="276"/>
      </w:pPr>
      <w:r>
        <w:rPr>
          <w:rFonts w:ascii="Arial" w:cs="Arial" w:eastAsia="Arial" w:hAnsi="Arial"/>
          <w:b w:val="false"/>
          <w:bCs w:val="false"/>
          <w:sz w:val="22"/>
          <w:szCs w:val="22"/>
        </w:rPr>
        <w:t xml:space="preserve">    B. A 3D column chart of absence by department with gradient fills.</w:t>
      </w:r>
    </w:p>
    <w:p>
      <w:pPr>
        <w:spacing w:after="30" w:line="276"/>
      </w:pPr>
      <w:r>
        <w:rPr>
          <w:rFonts w:ascii="Arial" w:cs="Arial" w:eastAsia="Arial" w:hAnsi="Arial"/>
          <w:b w:val="false"/>
          <w:bCs w:val="false"/>
          <w:sz w:val="22"/>
          <w:szCs w:val="22"/>
        </w:rPr>
        <w:t xml:space="preserve">    C. A stacked area chart of absence by department over the year (no monthly data available).</w:t>
      </w:r>
    </w:p>
    <w:p>
      <w:pPr>
        <w:spacing w:after="30" w:line="276"/>
      </w:pPr>
      <w:r>
        <w:rPr>
          <w:rFonts w:ascii="Arial" w:cs="Arial" w:eastAsia="Arial" w:hAnsi="Arial"/>
          <w:b w:val="false"/>
          <w:bCs w:val="false"/>
          <w:sz w:val="22"/>
          <w:szCs w:val="22"/>
        </w:rPr>
        <w:t xml:space="preserve">    D. A pie chart of company-wide absence split by department.</w:t>
      </w:r>
    </w:p>
    <w:p>
      <w:pPr>
        <w:spacing w:after="60" w:line="276"/>
      </w:pPr>
      <w:r>
        <w:rPr>
          <w:rFonts w:ascii="Arial" w:cs="Arial" w:eastAsia="Arial" w:hAnsi="Arial"/>
          <w:i/>
          <w:iCs/>
          <w:color w:val="4a5568"/>
          <w:sz w:val="22"/>
          <w:szCs w:val="22"/>
        </w:rPr>
        <w:t xml:space="preserve">Rationale: Correct answer: 'A clustered bar chart showing average days lost per FTE by department with data labels.' This supports side-by-side comparisons. 'A 3D column chart...' adds distortion without value. 'A stacked area chart...' is inappropriate without time series. 'A pie chart...' hinders accurate comparisons across categories.</w:t>
      </w:r>
    </w:p>
    <w:p>
      <w:pPr>
        <w:spacing w:before="80" w:after="40" w:line="276"/>
      </w:pPr>
      <w:r>
        <w:rPr>
          <w:rFonts w:ascii="Arial" w:cs="Arial" w:eastAsia="Arial" w:hAnsi="Arial"/>
          <w:b/>
          <w:bCs/>
          <w:sz w:val="22"/>
          <w:szCs w:val="22"/>
        </w:rPr>
        <w:t xml:space="preserve">8. Create the Excel HR metrics report. Minimum requirements: one Metrics sheet with company totals and a by-department table for turnover (%), average days lost per FTE, absence rate (%), gender and ethnicity headcount, and training hours per FTE; one comparative chart; one slicer/filter (e.g., Department). Submit the .xlsx file.</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Evidence for LO4: producing the artefact (an Excel HR metrics report) with correct calculations, structure and visuals.</w:t>
      </w:r>
    </w:p>
    <w:p>
      <w:pPr>
        <w:spacing w:before="80" w:after="40" w:line="276"/>
      </w:pPr>
      <w:r>
        <w:rPr>
          <w:rFonts w:ascii="Arial" w:cs="Arial" w:eastAsia="Arial" w:hAnsi="Arial"/>
          <w:b/>
          <w:bCs/>
          <w:sz w:val="22"/>
          <w:szCs w:val="22"/>
        </w:rPr>
        <w:t xml:space="preserve">9. Write a 250–300 word manager brief explaining what the metrics show and recommending two priority actions aligned to BrightBikes’ strategy.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ability to translate metrics into a clear, strategy-linked narrative with actionable recommendations.</w:t>
      </w:r>
    </w:p>
    <w:p>
      <w:pPr>
        <w:spacing w:after="300"/>
      </w:pPr>
    </w:p>
    <w:p>
      <w:pPr>
        <w:spacing w:before="150" w:after="80" w:line="276"/>
      </w:pPr>
      <w:r>
        <w:rPr>
          <w:rFonts w:ascii="Arial" w:cs="Arial" w:eastAsia="Arial" w:hAnsi="Arial"/>
          <w:b/>
          <w:bCs/>
          <w:sz w:val="24"/>
          <w:szCs w:val="24"/>
        </w:rPr>
        <w:t xml:space="preserve">Practice Simulation: S&amp;OP Cycle and KPI Dashboard Build</w:t>
      </w:r>
    </w:p>
    <w:p>
      <w:pPr>
        <w:spacing w:after="100" w:line="276"/>
      </w:pPr>
      <w:r>
        <w:rPr>
          <w:rFonts w:ascii="Arial" w:cs="Arial" w:eastAsia="Arial" w:hAnsi="Arial"/>
          <w:i/>
          <w:iCs/>
          <w:color w:val="4a5568"/>
          <w:sz w:val="22"/>
          <w:szCs w:val="22"/>
        </w:rPr>
        <w:t xml:space="preserve">Module: M13: Operations &amp; Supply Chain Management | Type: Practice simulations | Max Marks: 28 | Weighting: 51.9% of the module mark | MLOs: M13-LO1, M13-LO2, M13-LO4 | Outcome level required: apply, analyse, create | Tasks reach: apply, analyse, create</w:t>
      </w:r>
    </w:p>
    <w:p>
      <w:pPr>
        <w:spacing w:line="276" w:before="120" w:after="120"/>
      </w:pPr>
      <w:r>
        <w:rPr>
          <w:rFonts w:ascii="Arial" w:cs="Arial" w:eastAsia="Arial" w:hAnsi="Arial"/>
          <w:sz w:val="22"/>
          <w:szCs w:val="22"/>
        </w:rPr>
        <w:t xml:space="preserve">This assessment involves a guided, hands-on simulation that allows participants to forecast demand for a seasonal SKU. Through this process, learners will engage in practical applications that enhance their understanding of inventory management.</w:t>
      </w:r>
    </w:p>
    <w:p>
      <w:pPr>
        <w:spacing w:line="276" w:before="120" w:after="120"/>
      </w:pPr>
      <w:r>
        <w:rPr>
          <w:rFonts w:ascii="Arial" w:cs="Arial" w:eastAsia="Arial" w:hAnsi="Arial"/>
          <w:sz w:val="22"/>
          <w:szCs w:val="22"/>
        </w:rPr>
        <w:t xml:space="preserve">Participants will set inventory parameters, which are crucial for maintaining optimal stock levels and ensuring product availability. This aspect of the simulation emphasizes the importance of strategic decision-making in supply chain management.</w:t>
      </w:r>
    </w:p>
    <w:p>
      <w:pPr>
        <w:spacing w:line="276" w:before="120" w:after="120"/>
      </w:pPr>
      <w:r>
        <w:rPr>
          <w:rFonts w:ascii="Arial" w:cs="Arial" w:eastAsia="Arial" w:hAnsi="Arial"/>
          <w:sz w:val="22"/>
          <w:szCs w:val="22"/>
        </w:rPr>
        <w:t xml:space="preserve">Additionally, learners will diagnose a fulfillment process using value stream metrics. This analysis will help identify inefficiencies and areas for improvement within the supply chain, fostering a deeper comprehension of operational effectiveness.</w:t>
      </w:r>
    </w:p>
    <w:p>
      <w:pPr>
        <w:spacing w:line="276" w:before="120" w:after="120"/>
      </w:pPr>
      <w:r>
        <w:rPr>
          <w:rFonts w:ascii="Arial" w:cs="Arial" w:eastAsia="Arial" w:hAnsi="Arial"/>
          <w:sz w:val="22"/>
          <w:szCs w:val="22"/>
        </w:rPr>
        <w:t xml:space="preserve">Finally, participants will build a SCOR-aligned KPI dashboard for a monthly operations review. This dashboard will serve as a vital tool for monitoring performance and making informed decisions based on key performance indicators.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10 tasks in order. Use Excel or Power BI for calculations and the dashboard. Show your workings for calculations. Upload your dashboard file when prompted.</w:t>
      </w:r>
    </w:p>
    <w:p>
      <w:pPr>
        <w:spacing w:line="276" w:before="120" w:after="120"/>
      </w:pPr>
      <w:r>
        <w:rPr>
          <w:rFonts w:ascii="Arial" w:cs="Arial" w:eastAsia="Arial" w:hAnsi="Arial"/>
          <w:sz w:val="22"/>
          <w:szCs w:val="22"/>
        </w:rPr>
        <w:t xml:space="preserve">Use the given assumptions and round final numeric answers to 2 decimal places unless stated. This is open-book; you may consult notes and module materials.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operations analyst at a UK apparel e-tailer preparing for a monthly S&amp;OP meeting for a seasonal hoodie line and the pick–pack–dispatch process.</w:t>
      </w:r>
    </w:p>
    <w:p>
      <w:pPr>
        <w:spacing w:after="60" w:line="276"/>
        <w:ind w:left="360"/>
      </w:pPr>
      <w:r>
        <w:rPr>
          <w:rFonts w:ascii="Arial" w:cs="Arial" w:eastAsia="Arial" w:hAnsi="Arial"/>
          <w:sz w:val="22"/>
          <w:szCs w:val="22"/>
        </w:rPr>
        <w:t xml:space="preserve">Task: Forecast demand, set inventory parameters, analyse the fulfilment process using VSM metrics, and create a one-page dashboard with SCOR-aligned KPIs to support the review.</w:t>
      </w:r>
    </w:p>
    <w:p>
      <w:pPr>
        <w:spacing w:after="60" w:line="276"/>
        <w:ind w:left="360"/>
      </w:pPr>
      <w:r>
        <w:rPr>
          <w:rFonts w:ascii="Arial" w:cs="Arial" w:eastAsia="Arial" w:hAnsi="Arial"/>
          <w:sz w:val="22"/>
          <w:szCs w:val="22"/>
        </w:rPr>
        <w:t xml:space="preserve">Deliverables: Completed responses to the 10 tasks (including calculations and justifications); One Excel or Power BI dashboard file with the requested KPIs and visuals; One short paragraph recommending an action based on your KPIs</w:t>
      </w:r>
    </w:p>
    <w:p>
      <w:pPr>
        <w:spacing w:after="60" w:line="276"/>
        <w:ind w:left="360"/>
      </w:pPr>
      <w:r>
        <w:rPr>
          <w:rFonts w:ascii="Arial" w:cs="Arial" w:eastAsia="Arial" w:hAnsi="Arial"/>
          <w:sz w:val="22"/>
          <w:szCs w:val="22"/>
        </w:rPr>
        <w:t xml:space="preserve">Conditions: 90 minutes; open book; individual work; calculators and spreadsheet/BI tools permitted; show workings; round to 2 d.p. unless stated.</w:t>
      </w:r>
    </w:p>
    <w:p>
      <w:pPr>
        <w:spacing w:after="60" w:line="276"/>
        <w:ind w:left="360"/>
      </w:pPr>
      <w:r>
        <w:rPr>
          <w:rFonts w:ascii="Arial" w:cs="Arial" w:eastAsia="Arial" w:hAnsi="Arial"/>
          <w:sz w:val="22"/>
          <w:szCs w:val="22"/>
        </w:rPr>
        <w:t xml:space="preserve">Submission: Online responses plus one uploaded .xlsx or .pbix file (max 20 MB).</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application of forecasting and inventory methods (moving averages, EOQ, safety stock, reorder point) — 8 marks</w:t>
      </w:r>
    </w:p>
    <w:p>
      <w:pPr>
        <w:spacing w:after="60" w:line="276"/>
        <w:ind w:left="360"/>
      </w:pPr>
      <w:r>
        <w:rPr>
          <w:rFonts w:ascii="Arial" w:cs="Arial" w:eastAsia="Arial" w:hAnsi="Arial"/>
          <w:sz w:val="22"/>
          <w:szCs w:val="22"/>
        </w:rPr>
        <w:t xml:space="preserve">Indicative content: Accurate computation of average monthly demand; correct seasonal index; correct seasonalised forecast; EOQ computed via sqrt(2DS/H) with appropriate units; ROP = dL + z·σL with correct use of z and variance aggregation; simple simulation logic correctly applied to determine service level/fill rate.</w:t>
      </w:r>
    </w:p>
    <w:p>
      <w:pPr>
        <w:spacing w:after="60" w:line="276"/>
        <w:ind w:left="360"/>
      </w:pPr>
      <w:r>
        <w:rPr>
          <w:rFonts w:ascii="Arial" w:cs="Arial" w:eastAsia="Arial" w:hAnsi="Arial"/>
          <w:sz w:val="22"/>
          <w:szCs w:val="22"/>
        </w:rPr>
        <w:t xml:space="preserve">Accurate process analysis using VSM metrics to identify bottlenecks, waste and lead-time drivers — 6 marks</w:t>
      </w:r>
    </w:p>
    <w:p>
      <w:pPr>
        <w:spacing w:after="60" w:line="276"/>
        <w:ind w:left="360"/>
      </w:pPr>
      <w:r>
        <w:rPr>
          <w:rFonts w:ascii="Arial" w:cs="Arial" w:eastAsia="Arial" w:hAnsi="Arial"/>
          <w:sz w:val="22"/>
          <w:szCs w:val="22"/>
        </w:rPr>
        <w:t xml:space="preserve">Indicative content: Correct identification of bottleneck (longest effective cycle time); correct total VA time, total lead time and PCE; plausible identification of at least two wastes tied to data (e.g., queues/wait, excess WIP) with brief causes linked to unbalanced flow.</w:t>
      </w:r>
    </w:p>
    <w:p>
      <w:pPr>
        <w:spacing w:after="60" w:line="276"/>
        <w:ind w:left="360"/>
      </w:pPr>
      <w:r>
        <w:rPr>
          <w:rFonts w:ascii="Arial" w:cs="Arial" w:eastAsia="Arial" w:hAnsi="Arial"/>
          <w:sz w:val="22"/>
          <w:szCs w:val="22"/>
        </w:rPr>
        <w:t xml:space="preserve">Quality and functionality of a SCOR-aligned KPI dashboard (visuals, calculations, usability) — 10 marks</w:t>
      </w:r>
    </w:p>
    <w:p>
      <w:pPr>
        <w:spacing w:after="60" w:line="276"/>
        <w:ind w:left="360"/>
      </w:pPr>
      <w:r>
        <w:rPr>
          <w:rFonts w:ascii="Arial" w:cs="Arial" w:eastAsia="Arial" w:hAnsi="Arial"/>
          <w:sz w:val="22"/>
          <w:szCs w:val="22"/>
        </w:rPr>
        <w:t xml:space="preserve">Indicative content: Dashboard includes: (1) Demand vs Forecast line chart; (2) cards for MAPE and average capacity utilisation; (3) bar/column for monthly OTD%; (4) card or chart for inventory turns; correct KPI formulas; readable layout; filters/slicers as appropriate; SCOR alignment (Plan/Source/Make/Deliver metrics named).</w:t>
      </w:r>
    </w:p>
    <w:p>
      <w:pPr>
        <w:spacing w:after="60" w:line="276"/>
        <w:ind w:left="360"/>
      </w:pPr>
      <w:r>
        <w:rPr>
          <w:rFonts w:ascii="Arial" w:cs="Arial" w:eastAsia="Arial" w:hAnsi="Arial"/>
          <w:sz w:val="22"/>
          <w:szCs w:val="22"/>
        </w:rPr>
        <w:t xml:space="preserve">Interpretation of KPIs to propose a feasible, data-backed operations action — 4 marks</w:t>
      </w:r>
    </w:p>
    <w:p>
      <w:pPr>
        <w:spacing w:after="60" w:line="276"/>
        <w:ind w:left="360"/>
      </w:pPr>
      <w:r>
        <w:rPr>
          <w:rFonts w:ascii="Arial" w:cs="Arial" w:eastAsia="Arial" w:hAnsi="Arial"/>
          <w:sz w:val="22"/>
          <w:szCs w:val="22"/>
        </w:rPr>
        <w:t xml:space="preserve">Indicative content: Recommendation cites at least two KPIs (e.g., high utilisation, OTD dips) and one VSM finding (e.g., pack bottleneck), proposes a realistic countermeasure (e.g., add a packer in peak weeks, adjust ROP), and notes expected effect on a KPI.</w:t>
      </w:r>
    </w:p>
    <w:p>
      <w:pPr>
        <w:spacing w:after="60" w:line="276"/>
        <w:ind w:left="360"/>
      </w:pPr>
      <w:r>
        <w:rPr>
          <w:rFonts w:ascii="Arial" w:cs="Arial" w:eastAsia="Arial" w:hAnsi="Arial"/>
          <w:sz w:val="22"/>
          <w:szCs w:val="22"/>
        </w:rPr>
        <w:t xml:space="preserve">Marker notes: Accept small rounding differences (±0.02). For ROP, accept either square-root lead-time variance or exact lead-time demand variance if justified. For MAPE, accept equivalent percentage rounding. Dashboard: award partial credit if most KPIs are correct but one visual missing. For VSM, if learners mislabel a bottleneck but justify credibly with cycle-time data, award partial marks. Do not award dashboard marks for a static screenshot without working measures. The final recommendation must tie explicitly to at least one KPI and one process insight to earn full marks.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application of forecasting and inventory methods (moving averages, EOQ, safety stock, reorder point) (8 marks)</w:t>
      </w:r>
    </w:p>
    <w:p>
      <w:pPr>
        <w:spacing w:after="60" w:line="276"/>
        <w:ind w:left="360"/>
      </w:pPr>
      <w:r>
        <w:rPr>
          <w:rFonts w:ascii="Arial" w:cs="Arial" w:eastAsia="Arial" w:hAnsi="Arial"/>
          <w:sz w:val="22"/>
          <w:szCs w:val="22"/>
        </w:rPr>
        <w:t xml:space="preserve">Distinction (7-8): All calculations correct with clear workings: average demand, seasonal index and seasonalised forecast; EOQ uses correct annual units; ROP correctly applies dL and z·σ√L with stated z; simulation logic correct and service level computed without stock-balance errors.</w:t>
      </w:r>
    </w:p>
    <w:p>
      <w:pPr>
        <w:spacing w:after="60" w:line="276"/>
        <w:ind w:left="360"/>
      </w:pPr>
      <w:r>
        <w:rPr>
          <w:rFonts w:ascii="Arial" w:cs="Arial" w:eastAsia="Arial" w:hAnsi="Arial"/>
          <w:sz w:val="22"/>
          <w:szCs w:val="22"/>
        </w:rPr>
        <w:t xml:space="preserve">Merit (5-6): Minor slips (e.g., rounding or one formula step) but methods sound and final figures within reasonable tolerance; shows EOQ and ROP logic; simulation conclusion correct even if intermediate inventory positions are not shown perfectly.</w:t>
      </w:r>
    </w:p>
    <w:p>
      <w:pPr>
        <w:spacing w:after="60" w:line="276"/>
        <w:ind w:left="360"/>
      </w:pPr>
      <w:r>
        <w:rPr>
          <w:rFonts w:ascii="Arial" w:cs="Arial" w:eastAsia="Arial" w:hAnsi="Arial"/>
          <w:sz w:val="22"/>
          <w:szCs w:val="22"/>
        </w:rPr>
        <w:t xml:space="preserve">Pass (3-4): Partially correct: at least two of EOQ, seasonal index, or ROP computed correctly; some method steps missing but approach mostly appropriate; simulation reasoning broadly correct though a boundary error may exist.</w:t>
      </w:r>
    </w:p>
    <w:p>
      <w:pPr>
        <w:spacing w:after="60" w:line="276"/>
        <w:ind w:left="360"/>
      </w:pPr>
      <w:r>
        <w:rPr>
          <w:rFonts w:ascii="Arial" w:cs="Arial" w:eastAsia="Arial" w:hAnsi="Arial"/>
          <w:sz w:val="22"/>
          <w:szCs w:val="22"/>
        </w:rPr>
        <w:t xml:space="preserve">Fail (0-2): Multiple formula errors (e.g., mixing weekly and annual units, misusing z); calculations not shown; outcomes inconsistent with given data.</w:t>
      </w:r>
    </w:p>
    <w:p>
      <w:pPr>
        <w:spacing w:after="60" w:line="276"/>
        <w:ind w:left="360"/>
      </w:pPr>
      <w:r>
        <w:rPr>
          <w:rFonts w:ascii="Arial" w:cs="Arial" w:eastAsia="Arial" w:hAnsi="Arial"/>
          <w:b/>
          <w:bCs/>
          <w:sz w:val="22"/>
          <w:szCs w:val="22"/>
        </w:rPr>
        <w:t xml:space="preserve">Accurate process analysis using VSM metrics to identify bottlenecks, waste and lead-time drivers (6 marks)</w:t>
      </w:r>
    </w:p>
    <w:p>
      <w:pPr>
        <w:spacing w:after="60" w:line="276"/>
        <w:ind w:left="360"/>
      </w:pPr>
      <w:r>
        <w:rPr>
          <w:rFonts w:ascii="Arial" w:cs="Arial" w:eastAsia="Arial" w:hAnsi="Arial"/>
          <w:sz w:val="22"/>
          <w:szCs w:val="22"/>
        </w:rPr>
        <w:t xml:space="preserve">Distinction (5-6): Correctly identifies bottleneck from cycle times; computes total VA, total lead time and PCE accurately; names at least two wastes tied to queues/WIP and links them to specific steps (e.g., pack queue 8 min drives 26 min NVA).</w:t>
      </w:r>
    </w:p>
    <w:p>
      <w:pPr>
        <w:spacing w:after="60" w:line="276"/>
        <w:ind w:left="360"/>
      </w:pPr>
      <w:r>
        <w:rPr>
          <w:rFonts w:ascii="Arial" w:cs="Arial" w:eastAsia="Arial" w:hAnsi="Arial"/>
          <w:sz w:val="22"/>
          <w:szCs w:val="22"/>
        </w:rPr>
        <w:t xml:space="preserve">Merit (4): Bottleneck identified; VA/lead time or PCE has a small arithmetic error; wastes identified with generally plausible causes.</w:t>
      </w:r>
    </w:p>
    <w:p>
      <w:pPr>
        <w:spacing w:after="60" w:line="276"/>
        <w:ind w:left="360"/>
      </w:pPr>
      <w:r>
        <w:rPr>
          <w:rFonts w:ascii="Arial" w:cs="Arial" w:eastAsia="Arial" w:hAnsi="Arial"/>
          <w:sz w:val="22"/>
          <w:szCs w:val="22"/>
        </w:rPr>
        <w:t xml:space="preserve">Pass (3): Bottleneck identified but justification weak; VA vs NVA distinction partly correct; at least one waste identified credibly.</w:t>
      </w:r>
    </w:p>
    <w:p>
      <w:pPr>
        <w:spacing w:after="60" w:line="276"/>
        <w:ind w:left="360"/>
      </w:pPr>
      <w:r>
        <w:rPr>
          <w:rFonts w:ascii="Arial" w:cs="Arial" w:eastAsia="Arial" w:hAnsi="Arial"/>
          <w:sz w:val="22"/>
          <w:szCs w:val="22"/>
        </w:rPr>
        <w:t xml:space="preserve">Fail (0-2): Bottleneck misidentified without data; VA/NVA or PCE not computed; wastes generic and not linked to the scenario.</w:t>
      </w:r>
    </w:p>
    <w:p>
      <w:pPr>
        <w:spacing w:after="60" w:line="276"/>
        <w:ind w:left="360"/>
      </w:pPr>
      <w:r>
        <w:rPr>
          <w:rFonts w:ascii="Arial" w:cs="Arial" w:eastAsia="Arial" w:hAnsi="Arial"/>
          <w:b/>
          <w:bCs/>
          <w:sz w:val="22"/>
          <w:szCs w:val="22"/>
        </w:rPr>
        <w:t xml:space="preserve">Quality and functionality of a SCOR-aligned KPI dashboard (visuals, calculations, usability) (10 marks)</w:t>
      </w:r>
    </w:p>
    <w:p>
      <w:pPr>
        <w:spacing w:after="60" w:line="276"/>
        <w:ind w:left="360"/>
      </w:pPr>
      <w:r>
        <w:rPr>
          <w:rFonts w:ascii="Arial" w:cs="Arial" w:eastAsia="Arial" w:hAnsi="Arial"/>
          <w:sz w:val="22"/>
          <w:szCs w:val="22"/>
        </w:rPr>
        <w:t xml:space="preserve">Distinction (9-10): Dash has correct MAPE, capacity utilisation, OTD% and inventory turns; clear labels mapping to SCOR (Plan, Make, Deliver); visuals are appropriate (trend, cards, bars), readable, and interactive; calculations implemented as spreadsheet/BI measures, not hard-typed.</w:t>
      </w:r>
    </w:p>
    <w:p>
      <w:pPr>
        <w:spacing w:after="60" w:line="276"/>
        <w:ind w:left="360"/>
      </w:pPr>
      <w:r>
        <w:rPr>
          <w:rFonts w:ascii="Arial" w:cs="Arial" w:eastAsia="Arial" w:hAnsi="Arial"/>
          <w:sz w:val="22"/>
          <w:szCs w:val="22"/>
        </w:rPr>
        <w:t xml:space="preserve">Merit (7-8): All four KPIs present with correct formulas; one visual could be improved (e.g., axis/format), or SCOR labelling incomplete.</w:t>
      </w:r>
    </w:p>
    <w:p>
      <w:pPr>
        <w:spacing w:after="60" w:line="276"/>
        <w:ind w:left="360"/>
      </w:pPr>
      <w:r>
        <w:rPr>
          <w:rFonts w:ascii="Arial" w:cs="Arial" w:eastAsia="Arial" w:hAnsi="Arial"/>
          <w:sz w:val="22"/>
          <w:szCs w:val="22"/>
        </w:rPr>
        <w:t xml:space="preserve">Pass (5-6): Most KPIs correct (at least three) and shown; limited formatting; minor calculation slip in one KPI.</w:t>
      </w:r>
    </w:p>
    <w:p>
      <w:pPr>
        <w:spacing w:after="60" w:line="276"/>
        <w:ind w:left="360"/>
      </w:pPr>
      <w:r>
        <w:rPr>
          <w:rFonts w:ascii="Arial" w:cs="Arial" w:eastAsia="Arial" w:hAnsi="Arial"/>
          <w:sz w:val="22"/>
          <w:szCs w:val="22"/>
        </w:rPr>
        <w:t xml:space="preserve">Fail (0-4): Missing multiple KPIs or incorrect formulas; visuals not interpretable; no alignment to SCOR.</w:t>
      </w:r>
    </w:p>
    <w:p>
      <w:pPr>
        <w:spacing w:after="60" w:line="276"/>
        <w:ind w:left="360"/>
      </w:pPr>
      <w:r>
        <w:rPr>
          <w:rFonts w:ascii="Arial" w:cs="Arial" w:eastAsia="Arial" w:hAnsi="Arial"/>
          <w:b/>
          <w:bCs/>
          <w:sz w:val="22"/>
          <w:szCs w:val="22"/>
        </w:rPr>
        <w:t xml:space="preserve">Interpretation of KPIs to propose a feasible, data-backed operations action (4 marks)</w:t>
      </w:r>
    </w:p>
    <w:p>
      <w:pPr>
        <w:spacing w:after="60" w:line="276"/>
        <w:ind w:left="360"/>
      </w:pPr>
      <w:r>
        <w:rPr>
          <w:rFonts w:ascii="Arial" w:cs="Arial" w:eastAsia="Arial" w:hAnsi="Arial"/>
          <w:sz w:val="22"/>
          <w:szCs w:val="22"/>
        </w:rPr>
        <w:t xml:space="preserve">Distinction (4): Concise action that cites at least two KPIs and one VSM insight (e.g., add pack capacity in May–June to lift OTD by 2–3% while utilisation &gt;95%); clear expected effect.</w:t>
      </w:r>
    </w:p>
    <w:p>
      <w:pPr>
        <w:spacing w:after="60" w:line="276"/>
        <w:ind w:left="360"/>
      </w:pPr>
      <w:r>
        <w:rPr>
          <w:rFonts w:ascii="Arial" w:cs="Arial" w:eastAsia="Arial" w:hAnsi="Arial"/>
          <w:sz w:val="22"/>
          <w:szCs w:val="22"/>
        </w:rPr>
        <w:t xml:space="preserve">Merit (3): Action references at least two KPIs or one KPI plus a process issue; rationale mostly sound.</w:t>
      </w:r>
    </w:p>
    <w:p>
      <w:pPr>
        <w:spacing w:after="60" w:line="276"/>
        <w:ind w:left="360"/>
      </w:pPr>
      <w:r>
        <w:rPr>
          <w:rFonts w:ascii="Arial" w:cs="Arial" w:eastAsia="Arial" w:hAnsi="Arial"/>
          <w:sz w:val="22"/>
          <w:szCs w:val="22"/>
        </w:rPr>
        <w:t xml:space="preserve">Pass (2): Action plausible but weakly tied to KPIs/process or lacking expected impact statement.</w:t>
      </w:r>
    </w:p>
    <w:p>
      <w:pPr>
        <w:spacing w:after="60" w:line="276"/>
        <w:ind w:left="360"/>
      </w:pPr>
      <w:r>
        <w:rPr>
          <w:rFonts w:ascii="Arial" w:cs="Arial" w:eastAsia="Arial" w:hAnsi="Arial"/>
          <w:sz w:val="22"/>
          <w:szCs w:val="22"/>
        </w:rPr>
        <w:t xml:space="preserve">Fail (0-1): Vague suggestion with no KPI link or infeasible given constraints.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Aurora Hoodie monthly demand last year (units): Jan 240, Feb 260, Mar 300, Apr 380, May 460, Jun 520, Jul 500, Aug 440, Sep 360, Oct 320, Nov 280, Dec 260. Compute the average monthly demand.</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Sum all months (240+...+260 = 4320) and divide by 12 to get 360 units/month.</w:t>
      </w:r>
    </w:p>
    <w:p>
      <w:pPr>
        <w:spacing w:before="80" w:after="40" w:line="276"/>
      </w:pPr>
      <w:r>
        <w:rPr>
          <w:rFonts w:ascii="Arial" w:cs="Arial" w:eastAsia="Arial" w:hAnsi="Arial"/>
          <w:b/>
          <w:bCs/>
          <w:sz w:val="22"/>
          <w:szCs w:val="22"/>
        </w:rPr>
        <w:t xml:space="preserve">2. Using the same Aurora Hoodie data, compute the seasonal index for June (to 2 d.p.). Use index = month demand / average.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Seasonal index compares a month's demand to the overall average. 520/360 = 1.444..., rounded to 1.44.</w:t>
      </w:r>
    </w:p>
    <w:p>
      <w:pPr>
        <w:spacing w:before="80" w:after="40" w:line="276"/>
      </w:pPr>
      <w:r>
        <w:rPr>
          <w:rFonts w:ascii="Arial" w:cs="Arial" w:eastAsia="Arial" w:hAnsi="Arial"/>
          <w:b/>
          <w:bCs/>
          <w:sz w:val="22"/>
          <w:szCs w:val="22"/>
        </w:rPr>
        <w:t xml:space="preserve">3. Assume a base forecast of 360 units for each month next year. Using your June seasonal index, compute the seasonally adjusted forecast for next June (to nearest whole unit).</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Multiply the base forecast by the seasonal index to adjust for seasonality.</w:t>
      </w:r>
    </w:p>
    <w:p>
      <w:pPr>
        <w:spacing w:before="80" w:after="40" w:line="276"/>
      </w:pPr>
      <w:r>
        <w:rPr>
          <w:rFonts w:ascii="Arial" w:cs="Arial" w:eastAsia="Arial" w:hAnsi="Arial"/>
          <w:b/>
          <w:bCs/>
          <w:sz w:val="22"/>
          <w:szCs w:val="22"/>
        </w:rPr>
        <w:t xml:space="preserve">4. EOQ for Aurora Hoodie: Annual demand D = 4,320 units; ordering cost S = £40/order; holding cost H = £3 per unit-year. Compute EOQ (to nearest whole unit).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EOQ formula requires consistent annual units. 2DS = 345,600; divide by H (=3) gives 115,200; square root ≈ 339.</w:t>
      </w:r>
    </w:p>
    <w:p>
      <w:pPr>
        <w:spacing w:before="80" w:after="40" w:line="276"/>
      </w:pPr>
      <w:r>
        <w:rPr>
          <w:rFonts w:ascii="Arial" w:cs="Arial" w:eastAsia="Arial" w:hAnsi="Arial"/>
          <w:b/>
          <w:bCs/>
          <w:sz w:val="22"/>
          <w:szCs w:val="22"/>
        </w:rPr>
        <w:t xml:space="preserve">5. Reorder point: Average weekly demand d̄ = 83 units; weekly demand standard deviation σd = 25 units; supplier lead time L = 2 weeks; target cycle service level = 95% (use z = 1.65). Compute safety stock and ROP.</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Aggregate demand variability over lead time via √L, multiply by z to set safety stock, then add average lead-time demand.</w:t>
      </w:r>
    </w:p>
    <w:p>
      <w:pPr>
        <w:spacing w:before="80" w:after="40" w:line="276"/>
      </w:pPr>
      <w:r>
        <w:rPr>
          <w:rFonts w:ascii="Arial" w:cs="Arial" w:eastAsia="Arial" w:hAnsi="Arial"/>
          <w:b/>
          <w:bCs/>
          <w:sz w:val="22"/>
          <w:szCs w:val="22"/>
        </w:rPr>
        <w:t xml:space="preserve">6. Simple 4-week inventory simulation: Start on-hand = 400 units; no open orders. Weekly demand: W1 90, W2 70, W3 85, W4 100. Use EOQ = 339, ROP = 224, lead time = 2 weeks. Place one order of 339 at the end of the first week where inventory position ≤ ROP. Does a stockout occur in weeks 1–4? State the fill rate achieved.</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Place the order when inventory position first crosses the ROP (end of W3). With arrival in W5, on-hand remains positive through W4.</w:t>
      </w:r>
    </w:p>
    <w:p>
      <w:pPr>
        <w:spacing w:before="80" w:after="40" w:line="276"/>
      </w:pPr>
      <w:r>
        <w:rPr>
          <w:rFonts w:ascii="Arial" w:cs="Arial" w:eastAsia="Arial" w:hAnsi="Arial"/>
          <w:b/>
          <w:bCs/>
          <w:sz w:val="22"/>
          <w:szCs w:val="22"/>
        </w:rPr>
        <w:t xml:space="preserve">7. Fulfilment process VSM metrics. Steps per order with average queue (Q) and value-added (VA) times: 1) Pick: Q=5 min, VA=1.5 min; 2) Pack: Q=8 min, VA=3.0 min; 3) Label: Q=3 min, VA=0.5 min; 4) Dispatch: Q=10 min, VA=1.0 min. Compute: (a) total VA time, (b) total lead time, (c) process cycle efficiency (PCE = VA/lead time × 100%). Identify the bottleneck step by cycle time.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Lead time sums queues plus VA. The step with the longest VA time constrains throughput, indicating the bottleneck.</w:t>
      </w:r>
    </w:p>
    <w:p>
      <w:pPr>
        <w:spacing w:before="80" w:after="40" w:line="276"/>
      </w:pPr>
      <w:r>
        <w:rPr>
          <w:rFonts w:ascii="Arial" w:cs="Arial" w:eastAsia="Arial" w:hAnsi="Arial"/>
          <w:b/>
          <w:bCs/>
          <w:sz w:val="22"/>
          <w:szCs w:val="22"/>
        </w:rPr>
        <w:t xml:space="preserve">8. From the VSM data above, name two specific wastes and briefly state a likely driver for each in this process.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of waste categories grounded in observed queues and imbalances.</w:t>
      </w:r>
    </w:p>
    <w:p>
      <w:pPr>
        <w:spacing w:before="80" w:after="40" w:line="276"/>
      </w:pPr>
      <w:r>
        <w:rPr>
          <w:rFonts w:ascii="Arial" w:cs="Arial" w:eastAsia="Arial" w:hAnsi="Arial"/>
          <w:b/>
          <w:bCs/>
          <w:sz w:val="22"/>
          <w:szCs w:val="22"/>
        </w:rPr>
        <w:t xml:space="preserve">9. Build and upload a one-page SCOR-aligned dashboard. Use the following 6-month data: Month; Actual shipments (A): Jan 420, Feb 460, Mar 610, Apr 740, May 870, Jun 910. Forecast (F): Jan 400, Feb 480, Mar 580, Apr 760, May 860, Jun 920. Capacity (hours): Available each month = 1000; Used: Jan 820, Feb 900, Mar 980, Apr 960, May 990, Jun 1000. Average inventory units: Jan 800, Feb 820, Mar 780, Apr 760, May 740, Jun 700. On-time shipments: Jan 390, Feb 430, Mar 580, Apr 710, May 810, Jun 860. Requirements: (a) Cards for MAPE (Jan–Jun) and average capacity utilisation; (b) Line chart of A vs F by month; (c) Column chart of monthly OTD% (on-time/actual ×100); (d) Monthly inventory turns computed as (shipments/avg inventory)×12. Upload the .xlsx or .pbix file.</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This evidences LO4 by producing a working artefact with SCOR-aligned KPIs and correct calculations.</w:t>
      </w:r>
    </w:p>
    <w:p>
      <w:pPr>
        <w:spacing w:before="80" w:after="40" w:line="276"/>
      </w:pPr>
      <w:r>
        <w:rPr>
          <w:rFonts w:ascii="Arial" w:cs="Arial" w:eastAsia="Arial" w:hAnsi="Arial"/>
          <w:b/>
          <w:bCs/>
          <w:sz w:val="22"/>
          <w:szCs w:val="22"/>
        </w:rPr>
        <w:t xml:space="preserve">10. Based on your dashboard and the VSM findings, propose one concrete action for the next peak month and state the KPI(s) it should improve and why.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Assesses the ability to interpret KPIs and translate them into a targeted operational countermeasure.</w:t>
      </w:r>
    </w:p>
    <w:p>
      <w:pPr>
        <w:spacing w:after="300"/>
      </w:pPr>
    </w:p>
    <w:p>
      <w:pPr>
        <w:spacing w:before="150" w:after="80" w:line="276"/>
      </w:pPr>
      <w:r>
        <w:rPr>
          <w:rFonts w:ascii="Arial" w:cs="Arial" w:eastAsia="Arial" w:hAnsi="Arial"/>
          <w:b/>
          <w:bCs/>
          <w:sz w:val="24"/>
          <w:szCs w:val="24"/>
        </w:rPr>
        <w:t xml:space="preserve">Scenario Micro-Tasks: SIPOC/VSM Diagnosis and Supplier Strategy</w:t>
      </w:r>
    </w:p>
    <w:p>
      <w:pPr>
        <w:spacing w:after="100" w:line="276"/>
      </w:pPr>
      <w:r>
        <w:rPr>
          <w:rFonts w:ascii="Arial" w:cs="Arial" w:eastAsia="Arial" w:hAnsi="Arial"/>
          <w:i/>
          <w:iCs/>
          <w:color w:val="4a5568"/>
          <w:sz w:val="22"/>
          <w:szCs w:val="22"/>
        </w:rPr>
        <w:t xml:space="preserve">Module: M13: Operations &amp; Supply Chain Management | Type: Scenario-based micro-tasks | Max Marks: 26 | Weighting: 48.1% of the module mark | MLOs: M13-LO1, M13-LO3 | Outcome level required: analyse, evaluate | Tasks reach: apply, analyse, evaluate</w:t>
      </w:r>
    </w:p>
    <w:p>
      <w:pPr>
        <w:spacing w:line="276" w:before="120" w:after="120"/>
      </w:pPr>
      <w:r>
        <w:rPr>
          <w:rFonts w:ascii="Arial" w:cs="Arial" w:eastAsia="Arial" w:hAnsi="Arial"/>
          <w:sz w:val="22"/>
          <w:szCs w:val="22"/>
        </w:rPr>
        <w:t xml:space="preserve">The assessment consists of a series of short, applied tasks designed to enhance your understanding of the returns-repair process. You will utilize SIPOC (Suppliers, Inputs, Process, Outputs, Customers) and VSM (Value Stream Mapping) metrics to effectively map this process. This approach will help you visualize and analyze the flow of materials and information involved in returns and repairs.</w:t>
      </w:r>
    </w:p>
    <w:p>
      <w:pPr>
        <w:spacing w:line="276" w:before="120" w:after="120"/>
      </w:pPr>
      <w:r>
        <w:rPr>
          <w:rFonts w:ascii="Arial" w:cs="Arial" w:eastAsia="Arial" w:hAnsi="Arial"/>
          <w:sz w:val="22"/>
          <w:szCs w:val="22"/>
        </w:rPr>
        <w:t xml:space="preserve">In addition to mapping the process, you will evaluate three suppliers based on several critical criteria. These criteria include total cost, quality, risk, and sustainability. By assessing these factors, you will be able to make informed recommendations regarding a resilient sourcing strategy that aligns with organizational goals.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the micro-tasks in sequence. Show calculations. When a weighting method is specified, use it unless you justify an alternative. Round to 2 decimal places unless stated.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work for BrightTech Assemblies, a UK SME. You must streamline the returns-repair process and select a primary supplier for a critical microcontroller (MX-200).</w:t>
      </w:r>
    </w:p>
    <w:p>
      <w:pPr>
        <w:spacing w:after="60" w:line="276"/>
        <w:ind w:left="360"/>
      </w:pPr>
      <w:r>
        <w:rPr>
          <w:rFonts w:ascii="Arial" w:cs="Arial" w:eastAsia="Arial" w:hAnsi="Arial"/>
          <w:sz w:val="22"/>
          <w:szCs w:val="22"/>
        </w:rPr>
        <w:t xml:space="preserve">Task: Diagnose the repair process using SIPOC and VSM metrics. Compute total cost of ownership (TCO) for three suppliers, incorporate quality, risk and sustainability, and recommend a sourcing strategy.</w:t>
      </w:r>
    </w:p>
    <w:p>
      <w:pPr>
        <w:spacing w:after="60" w:line="276"/>
        <w:ind w:left="360"/>
      </w:pPr>
      <w:r>
        <w:rPr>
          <w:rFonts w:ascii="Arial" w:cs="Arial" w:eastAsia="Arial" w:hAnsi="Arial"/>
          <w:sz w:val="22"/>
          <w:szCs w:val="22"/>
        </w:rPr>
        <w:t xml:space="preserve">Deliverables: SIPOC and VSM calculations with identified wastes; TCO calculations and weighted supplier scoring; A recommendation with justification and brief sensitivity comment</w:t>
      </w:r>
    </w:p>
    <w:p>
      <w:pPr>
        <w:spacing w:after="60" w:line="276"/>
        <w:ind w:left="360"/>
      </w:pPr>
      <w:r>
        <w:rPr>
          <w:rFonts w:ascii="Arial" w:cs="Arial" w:eastAsia="Arial" w:hAnsi="Arial"/>
          <w:sz w:val="22"/>
          <w:szCs w:val="22"/>
        </w:rPr>
        <w:t xml:space="preserve">Conditions: 45–60 minutes; open book; individual; calculators and spreadsheets allowed; show workings.</w:t>
      </w:r>
    </w:p>
    <w:p>
      <w:pPr>
        <w:spacing w:after="60" w:line="276"/>
        <w:ind w:left="360"/>
      </w:pPr>
      <w:r>
        <w:rPr>
          <w:rFonts w:ascii="Arial" w:cs="Arial" w:eastAsia="Arial" w:hAnsi="Arial"/>
          <w:sz w:val="22"/>
          <w:szCs w:val="22"/>
        </w:rPr>
        <w:t xml:space="preserve">Submission: Single PDF or text submission with calculations (tables acceptable).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process analysis and diagnosis using SIPOC and VSM metrics — 10 marks</w:t>
      </w:r>
    </w:p>
    <w:p>
      <w:pPr>
        <w:spacing w:after="60" w:line="276"/>
        <w:ind w:left="360"/>
      </w:pPr>
      <w:r>
        <w:rPr>
          <w:rFonts w:ascii="Arial" w:cs="Arial" w:eastAsia="Arial" w:hAnsi="Arial"/>
          <w:sz w:val="22"/>
          <w:szCs w:val="22"/>
        </w:rPr>
        <w:t xml:space="preserve">Indicative content: Clear SIPOC elements reflecting the case; accurate total lead time, total VA time and PCE; correct bottleneck identification; at least two wastes linked to data with plausible root causes.</w:t>
      </w:r>
    </w:p>
    <w:p>
      <w:pPr>
        <w:spacing w:after="60" w:line="276"/>
        <w:ind w:left="360"/>
      </w:pPr>
      <w:r>
        <w:rPr>
          <w:rFonts w:ascii="Arial" w:cs="Arial" w:eastAsia="Arial" w:hAnsi="Arial"/>
          <w:sz w:val="22"/>
          <w:szCs w:val="22"/>
        </w:rPr>
        <w:t xml:space="preserve">Use of total cost and risk–sustainability evaluation to justify a supplier recommendation — 12 marks</w:t>
      </w:r>
    </w:p>
    <w:p>
      <w:pPr>
        <w:spacing w:after="60" w:line="276"/>
        <w:ind w:left="360"/>
      </w:pPr>
      <w:r>
        <w:rPr>
          <w:rFonts w:ascii="Arial" w:cs="Arial" w:eastAsia="Arial" w:hAnsi="Arial"/>
          <w:sz w:val="22"/>
          <w:szCs w:val="22"/>
        </w:rPr>
        <w:t xml:space="preserve">Indicative content: Correct per-unit TCO components (price, ordering, shipping, holding from MOQ, defect cost); correct normalisation and weighted scoring; justified comparison across cost, quality, risk and CO2e; sensitivity considered.</w:t>
      </w:r>
    </w:p>
    <w:p>
      <w:pPr>
        <w:spacing w:after="60" w:line="276"/>
        <w:ind w:left="360"/>
      </w:pPr>
      <w:r>
        <w:rPr>
          <w:rFonts w:ascii="Arial" w:cs="Arial" w:eastAsia="Arial" w:hAnsi="Arial"/>
          <w:sz w:val="22"/>
          <w:szCs w:val="22"/>
        </w:rPr>
        <w:t xml:space="preserve">Quality of reasoning and clarity of communication — 4 marks</w:t>
      </w:r>
    </w:p>
    <w:p>
      <w:pPr>
        <w:spacing w:after="60" w:line="276"/>
        <w:ind w:left="360"/>
      </w:pPr>
      <w:r>
        <w:rPr>
          <w:rFonts w:ascii="Arial" w:cs="Arial" w:eastAsia="Arial" w:hAnsi="Arial"/>
          <w:sz w:val="22"/>
          <w:szCs w:val="22"/>
        </w:rPr>
        <w:t xml:space="preserve">Indicative content: Concise, logically structured explanations; explicit references to figures; clear final recommendation and rationale.</w:t>
      </w:r>
    </w:p>
    <w:p>
      <w:pPr>
        <w:spacing w:after="60" w:line="276"/>
        <w:ind w:left="360"/>
      </w:pPr>
      <w:r>
        <w:rPr>
          <w:rFonts w:ascii="Arial" w:cs="Arial" w:eastAsia="Arial" w:hAnsi="Arial"/>
          <w:sz w:val="22"/>
          <w:szCs w:val="22"/>
        </w:rPr>
        <w:t xml:space="preserve">Marker notes: Accept rounding differences (±0.02). For TCO: award credit if logic is consistent even if a different, justified holding-cost basis is used. For weighted scoring: if an alternative, defensible normalisation is used, award credit when rankings are justified. MCQ: full credit only when the option and reasoning agree. SIPOC: accept equivalent phrasing (e.g., service agent vs technician).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process analysis and diagnosis using SIPOC and VSM metrics (10 marks)</w:t>
      </w:r>
    </w:p>
    <w:p>
      <w:pPr>
        <w:spacing w:after="60" w:line="276"/>
        <w:ind w:left="360"/>
      </w:pPr>
      <w:r>
        <w:rPr>
          <w:rFonts w:ascii="Arial" w:cs="Arial" w:eastAsia="Arial" w:hAnsi="Arial"/>
          <w:sz w:val="22"/>
          <w:szCs w:val="22"/>
        </w:rPr>
        <w:t xml:space="preserve">Distinction (9-10): SIPOC captures relevant suppliers, inputs, key process steps, outputs and customers; computes VA (62 min), lead time (282 min) and PCE (~22%) correctly; identifies bottleneck (Repair) and links at least two wastes directly to observed queues/WIP with likely causes.</w:t>
      </w:r>
    </w:p>
    <w:p>
      <w:pPr>
        <w:spacing w:after="60" w:line="276"/>
        <w:ind w:left="360"/>
      </w:pPr>
      <w:r>
        <w:rPr>
          <w:rFonts w:ascii="Arial" w:cs="Arial" w:eastAsia="Arial" w:hAnsi="Arial"/>
          <w:sz w:val="22"/>
          <w:szCs w:val="22"/>
        </w:rPr>
        <w:t xml:space="preserve">Merit (7-8): SIPOC appropriate; VSM metrics mostly correct with minor arithmetic slips; bottleneck identified; wastes identified with reasonable justification.</w:t>
      </w:r>
    </w:p>
    <w:p>
      <w:pPr>
        <w:spacing w:after="60" w:line="276"/>
        <w:ind w:left="360"/>
      </w:pPr>
      <w:r>
        <w:rPr>
          <w:rFonts w:ascii="Arial" w:cs="Arial" w:eastAsia="Arial" w:hAnsi="Arial"/>
          <w:sz w:val="22"/>
          <w:szCs w:val="22"/>
        </w:rPr>
        <w:t xml:space="preserve">Pass (5-6): Partial SIPOC and VSM metrics correct; bottleneck or wastes identified but justification limited.</w:t>
      </w:r>
    </w:p>
    <w:p>
      <w:pPr>
        <w:spacing w:after="60" w:line="276"/>
        <w:ind w:left="360"/>
      </w:pPr>
      <w:r>
        <w:rPr>
          <w:rFonts w:ascii="Arial" w:cs="Arial" w:eastAsia="Arial" w:hAnsi="Arial"/>
          <w:sz w:val="22"/>
          <w:szCs w:val="22"/>
        </w:rPr>
        <w:t xml:space="preserve">Fail (0-4): SIPOC unclear; VSM metrics incorrect; bottleneck misidentified without support; wastes generic or not tied to data.</w:t>
      </w:r>
    </w:p>
    <w:p>
      <w:pPr>
        <w:spacing w:after="60" w:line="276"/>
        <w:ind w:left="360"/>
      </w:pPr>
      <w:r>
        <w:rPr>
          <w:rFonts w:ascii="Arial" w:cs="Arial" w:eastAsia="Arial" w:hAnsi="Arial"/>
          <w:b/>
          <w:bCs/>
          <w:sz w:val="22"/>
          <w:szCs w:val="22"/>
        </w:rPr>
        <w:t xml:space="preserve">Use of total cost and risk–sustainability evaluation to justify a supplier recommendation (12 marks)</w:t>
      </w:r>
    </w:p>
    <w:p>
      <w:pPr>
        <w:spacing w:after="60" w:line="276"/>
        <w:ind w:left="360"/>
      </w:pPr>
      <w:r>
        <w:rPr>
          <w:rFonts w:ascii="Arial" w:cs="Arial" w:eastAsia="Arial" w:hAnsi="Arial"/>
          <w:sz w:val="22"/>
          <w:szCs w:val="22"/>
        </w:rPr>
        <w:t xml:space="preserve">Distinction (11-12): All TCO components computed correctly for each supplier; weighted scoring correctly normalised and applied; recommendation balances cost with ppm, risk index and CO2e; sensitivity discussed with clear impact on ranking.</w:t>
      </w:r>
    </w:p>
    <w:p>
      <w:pPr>
        <w:spacing w:after="60" w:line="276"/>
        <w:ind w:left="360"/>
      </w:pPr>
      <w:r>
        <w:rPr>
          <w:rFonts w:ascii="Arial" w:cs="Arial" w:eastAsia="Arial" w:hAnsi="Arial"/>
          <w:sz w:val="22"/>
          <w:szCs w:val="22"/>
        </w:rPr>
        <w:t xml:space="preserve">Merit (8-10): TCO mostly correct with small rounding/slips; weighted scoring correct; recommendation justified on at least three dimensions; reasonable sensitivity comment.</w:t>
      </w:r>
    </w:p>
    <w:p>
      <w:pPr>
        <w:spacing w:after="60" w:line="276"/>
        <w:ind w:left="360"/>
      </w:pPr>
      <w:r>
        <w:rPr>
          <w:rFonts w:ascii="Arial" w:cs="Arial" w:eastAsia="Arial" w:hAnsi="Arial"/>
          <w:sz w:val="22"/>
          <w:szCs w:val="22"/>
        </w:rPr>
        <w:t xml:space="preserve">Pass (6-7): TCO contains minor omissions but rankings broadly supported; partial use of quality/risk/sustainability; limited sensitivity discussion.</w:t>
      </w:r>
    </w:p>
    <w:p>
      <w:pPr>
        <w:spacing w:after="60" w:line="276"/>
        <w:ind w:left="360"/>
      </w:pPr>
      <w:r>
        <w:rPr>
          <w:rFonts w:ascii="Arial" w:cs="Arial" w:eastAsia="Arial" w:hAnsi="Arial"/>
          <w:sz w:val="22"/>
          <w:szCs w:val="22"/>
        </w:rPr>
        <w:t xml:space="preserve">Fail (0-5): Major TCO component errors; no coherent weighting; recommendation cost-only or unjustified; no sensitivity.</w:t>
      </w:r>
    </w:p>
    <w:p>
      <w:pPr>
        <w:spacing w:after="60" w:line="276"/>
        <w:ind w:left="360"/>
      </w:pPr>
      <w:r>
        <w:rPr>
          <w:rFonts w:ascii="Arial" w:cs="Arial" w:eastAsia="Arial" w:hAnsi="Arial"/>
          <w:b/>
          <w:bCs/>
          <w:sz w:val="22"/>
          <w:szCs w:val="22"/>
        </w:rPr>
        <w:t xml:space="preserve">Quality of reasoning and clarity of communication (4 marks)</w:t>
      </w:r>
    </w:p>
    <w:p>
      <w:pPr>
        <w:spacing w:after="60" w:line="276"/>
        <w:ind w:left="360"/>
      </w:pPr>
      <w:r>
        <w:rPr>
          <w:rFonts w:ascii="Arial" w:cs="Arial" w:eastAsia="Arial" w:hAnsi="Arial"/>
          <w:sz w:val="22"/>
          <w:szCs w:val="22"/>
        </w:rPr>
        <w:t xml:space="preserve">Distinction (4): Cites figures precisely, compares options succinctly, and states a clear, defensible recommendation.</w:t>
      </w:r>
    </w:p>
    <w:p>
      <w:pPr>
        <w:spacing w:after="60" w:line="276"/>
        <w:ind w:left="360"/>
      </w:pPr>
      <w:r>
        <w:rPr>
          <w:rFonts w:ascii="Arial" w:cs="Arial" w:eastAsia="Arial" w:hAnsi="Arial"/>
          <w:sz w:val="22"/>
          <w:szCs w:val="22"/>
        </w:rPr>
        <w:t xml:space="preserve">Merit (3): Reasoning clear with minor omissions; recommendation understandable.</w:t>
      </w:r>
    </w:p>
    <w:p>
      <w:pPr>
        <w:spacing w:after="60" w:line="276"/>
        <w:ind w:left="360"/>
      </w:pPr>
      <w:r>
        <w:rPr>
          <w:rFonts w:ascii="Arial" w:cs="Arial" w:eastAsia="Arial" w:hAnsi="Arial"/>
          <w:sz w:val="22"/>
          <w:szCs w:val="22"/>
        </w:rPr>
        <w:t xml:space="preserve">Pass (2): Reasoning present but thin; recommendation stated with limited support.</w:t>
      </w:r>
    </w:p>
    <w:p>
      <w:pPr>
        <w:spacing w:after="60" w:line="276"/>
        <w:ind w:left="360"/>
      </w:pPr>
      <w:r>
        <w:rPr>
          <w:rFonts w:ascii="Arial" w:cs="Arial" w:eastAsia="Arial" w:hAnsi="Arial"/>
          <w:sz w:val="22"/>
          <w:szCs w:val="22"/>
        </w:rPr>
        <w:t xml:space="preserve">Fail (0-1): Unclear or unsupported reasoning; recommendation ambiguous.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SIPOC for returns-repair. Scenario: Customers return faulty devices via courier. At BrightTech’s service centre, devices are received, diagnosed, repaired, tested, packed and shipped back. Identify each SIPOC element with 1–3 items: Suppliers, Inputs, Process (5–7 high-level steps), Outputs, Customers.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ability to scope an end-to-end process and classify elements correctly.</w:t>
      </w:r>
    </w:p>
    <w:p>
      <w:pPr>
        <w:spacing w:before="80" w:after="40" w:line="276"/>
      </w:pPr>
      <w:r>
        <w:rPr>
          <w:rFonts w:ascii="Arial" w:cs="Arial" w:eastAsia="Arial" w:hAnsi="Arial"/>
          <w:b/>
          <w:bCs/>
          <w:sz w:val="22"/>
          <w:szCs w:val="22"/>
        </w:rPr>
        <w:t xml:space="preserve">2. VSM metrics for the same process. Average times per unit: Receive Q=10 min, VA=2; Diagnose Q=40, VA=15; Repair Q=120, VA=30; Test Q=30, VA=10; Pack/Ship Q=20, VA=5. Compute total VA time, total lead time, and process cycle efficiency (PCE = VA/lead ×100%).</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Aggregates VA and queue times to quantify efficiency and highlight improvement potential.</w:t>
      </w:r>
    </w:p>
    <w:p>
      <w:pPr>
        <w:spacing w:before="80" w:after="40" w:line="276"/>
      </w:pPr>
      <w:r>
        <w:rPr>
          <w:rFonts w:ascii="Arial" w:cs="Arial" w:eastAsia="Arial" w:hAnsi="Arial"/>
          <w:b/>
          <w:bCs/>
          <w:sz w:val="22"/>
          <w:szCs w:val="22"/>
        </w:rPr>
        <w:t xml:space="preserve">3. Identify the bottleneck step and provide one data-based reason.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linking cycle times/queues to throughput constraints.</w:t>
      </w:r>
    </w:p>
    <w:p>
      <w:pPr>
        <w:spacing w:before="80" w:after="40" w:line="276"/>
      </w:pPr>
      <w:r>
        <w:rPr>
          <w:rFonts w:ascii="Arial" w:cs="Arial" w:eastAsia="Arial" w:hAnsi="Arial"/>
          <w:b/>
          <w:bCs/>
          <w:sz w:val="22"/>
          <w:szCs w:val="22"/>
        </w:rPr>
        <w:t xml:space="preserve">4. Name two wastes evident in the VSM and suggest one likely root cause for each.</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waste types tied to observed metrics.</w:t>
      </w:r>
    </w:p>
    <w:p>
      <w:pPr>
        <w:spacing w:before="80" w:after="40" w:line="276"/>
      </w:pPr>
      <w:r>
        <w:rPr>
          <w:rFonts w:ascii="Arial" w:cs="Arial" w:eastAsia="Arial" w:hAnsi="Arial"/>
          <w:b/>
          <w:bCs/>
          <w:sz w:val="22"/>
          <w:szCs w:val="22"/>
        </w:rPr>
        <w:t xml:space="preserve">5. Supplier TCO. Monthly demand Dm = 5,000 (annual D = 60,000). Ordering cost S = £120/order; holding cost rate h = 20%/year of unit price; rework/scrap cost per defect = £2. For each supplier compute per-unit TCO = price + (S/Q) + (shipping/Q) + [(Q/2)·(h·price)/D] + (ppm×£2/1,000,000). Data: Alpha: price £4.20, shipping £1,200/order, MOQ Q 10,000, ppm 800. Beta: price £4.50, shipping £600, MOQ 6,000, ppm 400. Gamma: price £4.80, shipping £250, MOQ 4,000, ppm 200.</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Combines ordering, shipping, holding-from-MOQ and defect costs into a comparable TCO figure.</w:t>
      </w:r>
    </w:p>
    <w:p>
      <w:pPr>
        <w:spacing w:before="80" w:after="40" w:line="276"/>
      </w:pPr>
      <w:r>
        <w:rPr>
          <w:rFonts w:ascii="Arial" w:cs="Arial" w:eastAsia="Arial" w:hAnsi="Arial"/>
          <w:b/>
          <w:bCs/>
          <w:sz w:val="22"/>
          <w:szCs w:val="22"/>
        </w:rPr>
        <w:t xml:space="preserve">6. Based on TCO only, which supplier is lowest cost?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Beta – moderate TCO with balanced components</w:t>
      </w:r>
    </w:p>
    <w:p>
      <w:pPr>
        <w:spacing w:after="30" w:line="276"/>
      </w:pPr>
      <w:r>
        <w:rPr>
          <w:rFonts w:ascii="Arial" w:cs="Arial" w:eastAsia="Arial" w:hAnsi="Arial"/>
          <w:b w:val="false"/>
          <w:bCs w:val="false"/>
          <w:sz w:val="22"/>
          <w:szCs w:val="22"/>
        </w:rPr>
        <w:t xml:space="preserve">    B. Gamma – higher price offset by lower shipping</w:t>
      </w:r>
    </w:p>
    <w:p>
      <w:pPr>
        <w:spacing w:after="30" w:line="276"/>
      </w:pPr>
      <w:r>
        <w:rPr>
          <w:rFonts w:ascii="Arial" w:cs="Arial" w:eastAsia="Arial" w:hAnsi="Arial"/>
          <w:b w:val="false"/>
          <w:bCs w:val="false"/>
          <w:sz w:val="22"/>
          <w:szCs w:val="22"/>
        </w:rPr>
        <w:t xml:space="preserve">    C. A tie between Alpha and Beta on per-unit TCO</w:t>
      </w:r>
    </w:p>
    <w:p>
      <w:pPr>
        <w:spacing w:after="30" w:line="276"/>
      </w:pPr>
      <w:r>
        <w:rPr>
          <w:rFonts w:ascii="Arial" w:cs="Arial" w:eastAsia="Arial" w:hAnsi="Arial"/>
          <w:b/>
          <w:bCs/>
          <w:sz w:val="22"/>
          <w:szCs w:val="22"/>
        </w:rPr>
        <w:t xml:space="preserve">    D. Alpha – lowest per-unit TCO including holding from MOQ ✓</w:t>
      </w:r>
    </w:p>
    <w:p>
      <w:pPr>
        <w:spacing w:after="60" w:line="276"/>
      </w:pPr>
      <w:r>
        <w:rPr>
          <w:rFonts w:ascii="Arial" w:cs="Arial" w:eastAsia="Arial" w:hAnsi="Arial"/>
          <w:i/>
          <w:iCs/>
          <w:color w:val="4a5568"/>
          <w:sz w:val="22"/>
          <w:szCs w:val="22"/>
        </w:rPr>
        <w:t xml:space="preserve">Rationale: Correct answer: 'Alpha – lowest per-unit TCO including holding from MOQ'. Alpha’s TCO (£4.4036) is below Beta (£4.6658) and Gamma (£4.9249). 'Beta – moderate TCO with balanced components' is higher cost. 'Gamma – higher price offset by lower shipping' still results in the highest TCO. 'A tie between Alpha and Beta on per-unit TCO' is incorrect as their TCOs differ.</w:t>
      </w:r>
    </w:p>
    <w:p>
      <w:pPr>
        <w:spacing w:before="80" w:after="40" w:line="276"/>
      </w:pPr>
      <w:r>
        <w:rPr>
          <w:rFonts w:ascii="Arial" w:cs="Arial" w:eastAsia="Arial" w:hAnsi="Arial"/>
          <w:b/>
          <w:bCs/>
          <w:sz w:val="22"/>
          <w:szCs w:val="22"/>
        </w:rPr>
        <w:t xml:space="preserve">7. Weighted supplier evaluation. Criteria and weights: Cost 50%, Quality (ppm) 10%, Risk index (1=low,5=high) 20%, Sustainability (CO2e kg/unit) 20%. Additional data: Risk index: Alpha 4, Beta 3, Gamma 2; CO2e: Alpha 0.9, Beta 0.5, Gamma 0.3. Normalise each criterion across suppliers using min–max where lower is better: Score = (max − value)/(max − min) × 100. Compute each supplier’s weighted score and rank them.</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constructing a normalised, weighted score to compare multi-criteria performance and make a judgement.</w:t>
      </w:r>
    </w:p>
    <w:p>
      <w:pPr>
        <w:spacing w:before="80" w:after="40" w:line="276"/>
      </w:pPr>
      <w:r>
        <w:rPr>
          <w:rFonts w:ascii="Arial" w:cs="Arial" w:eastAsia="Arial" w:hAnsi="Arial"/>
          <w:b/>
          <w:bCs/>
          <w:sz w:val="22"/>
          <w:szCs w:val="22"/>
        </w:rPr>
        <w:t xml:space="preserve">8. Recommend a primary supplier and justify your choice with reference to cost, quality, risk and sustainability. State one mitigation you would apply for the main weakness of your chosen supplier.</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Demands a reasoned recommendation that trades off cost vs resilience and sustainability with a practical mitigation.</w:t>
      </w:r>
    </w:p>
    <w:p>
      <w:pPr>
        <w:spacing w:before="80" w:after="40" w:line="276"/>
      </w:pPr>
      <w:r>
        <w:rPr>
          <w:rFonts w:ascii="Arial" w:cs="Arial" w:eastAsia="Arial" w:hAnsi="Arial"/>
          <w:b/>
          <w:bCs/>
          <w:sz w:val="22"/>
          <w:szCs w:val="22"/>
        </w:rPr>
        <w:t xml:space="preserve">9. Sensitivity: If Alpha’s unit price increases by 5% (other factors unchanged), does your recommendation change? Briefly explain using the weighted approach.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robustness of the recommendation under plausible parameter shifts.</w:t>
      </w:r>
    </w:p>
    <w:p>
      <w:pPr>
        <w:spacing w:after="300"/>
      </w:pPr>
    </w:p>
    <w:p>
      <w:pPr>
        <w:spacing w:before="150" w:after="80" w:line="276"/>
      </w:pPr>
      <w:r>
        <w:rPr>
          <w:rFonts w:ascii="Arial" w:cs="Arial" w:eastAsia="Arial" w:hAnsi="Arial"/>
          <w:b/>
          <w:bCs/>
          <w:sz w:val="24"/>
          <w:szCs w:val="24"/>
        </w:rPr>
        <w:t xml:space="preserve">Scenario-based Micro-Tasks: Diagnosing a Business Problem and Designing Data Collection</w:t>
      </w:r>
    </w:p>
    <w:p>
      <w:pPr>
        <w:spacing w:after="100" w:line="276"/>
      </w:pPr>
      <w:r>
        <w:rPr>
          <w:rFonts w:ascii="Arial" w:cs="Arial" w:eastAsia="Arial" w:hAnsi="Arial"/>
          <w:i/>
          <w:iCs/>
          <w:color w:val="4a5568"/>
          <w:sz w:val="22"/>
          <w:szCs w:val="22"/>
        </w:rPr>
        <w:t xml:space="preserve">Module: M14: Business Research Methods | Type: Scenario-based micro-tasks | Max Marks: 24 | Weighting: 37.5% of the module mark | MLOs: M14-LO1, M14-LO2 | Outcome level required: apply, analyse | Tasks reach: analyse</w:t>
      </w:r>
    </w:p>
    <w:p>
      <w:pPr>
        <w:spacing w:line="276" w:before="120" w:after="120"/>
      </w:pPr>
      <w:r>
        <w:rPr>
          <w:rFonts w:ascii="Arial" w:cs="Arial" w:eastAsia="Arial" w:hAnsi="Arial"/>
          <w:sz w:val="22"/>
          <w:szCs w:val="22"/>
        </w:rPr>
        <w:t xml:space="preserve">The assessment consists of eight short, scenario-based tasks designed to evaluate students' ability to diagnose real business issues. Each task requires a comprehensive understanding of the problem at hand, enabling students to develop appropriate research questions and hypotheses.</w:t>
      </w:r>
    </w:p>
    <w:p>
      <w:pPr>
        <w:spacing w:line="276" w:before="120" w:after="120"/>
      </w:pPr>
      <w:r>
        <w:rPr>
          <w:rFonts w:ascii="Arial" w:cs="Arial" w:eastAsia="Arial" w:hAnsi="Arial"/>
          <w:sz w:val="22"/>
          <w:szCs w:val="22"/>
        </w:rPr>
        <w:t xml:space="preserve">In addition to formulating research questions, students will apply principles of sampling and instrument design. This involves selecting suitable methods for data collection and ensuring that the instruments used are valid and reliable.</w:t>
      </w:r>
    </w:p>
    <w:p>
      <w:pPr>
        <w:spacing w:line="276" w:before="120" w:after="120"/>
      </w:pPr>
      <w:r>
        <w:rPr>
          <w:rFonts w:ascii="Arial" w:cs="Arial" w:eastAsia="Arial" w:hAnsi="Arial"/>
          <w:sz w:val="22"/>
          <w:szCs w:val="22"/>
        </w:rPr>
        <w:t xml:space="preserve">Furthermore, students are expected to outline a brief pilot plan for their research. This plan should detail the steps necessary to test their research design and refine their approach before full implementation.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micro-tasks in order. Use the scenario details provided in each question to analyse the problem, design appropriate research questions and hypotheses, and apply sampling and measurement principles.</w:t>
      </w:r>
    </w:p>
    <w:p>
      <w:pPr>
        <w:spacing w:line="276" w:before="120" w:after="120"/>
      </w:pPr>
      <w:r>
        <w:rPr>
          <w:rFonts w:ascii="Arial" w:cs="Arial" w:eastAsia="Arial" w:hAnsi="Arial"/>
          <w:sz w:val="22"/>
          <w:szCs w:val="22"/>
        </w:rPr>
        <w:t xml:space="preserve">Justify your choices briefly using correct terminology. Keep answers concise and practical.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BrightCart, a mid-sized UK e‑commerce retailer. Repeat purchases by loyalty members fell 18% last quarter. The COO must decide whether to prioritise a loyalty programme redesign, more relevant email campaigns, or delivery experience improvements.</w:t>
      </w:r>
    </w:p>
    <w:p>
      <w:pPr>
        <w:spacing w:after="60" w:line="276"/>
        <w:ind w:left="360"/>
      </w:pPr>
      <w:r>
        <w:rPr>
          <w:rFonts w:ascii="Arial" w:cs="Arial" w:eastAsia="Arial" w:hAnsi="Arial"/>
          <w:sz w:val="22"/>
          <w:szCs w:val="22"/>
        </w:rPr>
        <w:t xml:space="preserve">Task: Diagnose the decision and research problems; craft focused research questions and at least one testable hypothesis; propose a practical sampling approach and measurement options; draft example survey/interview items; and outline a short pilot plan.</w:t>
      </w:r>
    </w:p>
    <w:p>
      <w:pPr>
        <w:spacing w:after="60" w:line="276"/>
        <w:ind w:left="360"/>
      </w:pPr>
      <w:r>
        <w:rPr>
          <w:rFonts w:ascii="Arial" w:cs="Arial" w:eastAsia="Arial" w:hAnsi="Arial"/>
          <w:sz w:val="22"/>
          <w:szCs w:val="22"/>
        </w:rPr>
        <w:t xml:space="preserve">Deliverables: Completed responses to all eight micro-tasks (concise bullet-point answers where appropriate); Two example survey items and one example interview question embedded in your responses; A short pilot plan (approximately 120–150 words) embedded in your responses</w:t>
      </w:r>
    </w:p>
    <w:p>
      <w:pPr>
        <w:spacing w:after="60" w:line="276"/>
        <w:ind w:left="360"/>
      </w:pPr>
      <w:r>
        <w:rPr>
          <w:rFonts w:ascii="Arial" w:cs="Arial" w:eastAsia="Arial" w:hAnsi="Arial"/>
          <w:sz w:val="22"/>
          <w:szCs w:val="22"/>
        </w:rPr>
        <w:t xml:space="preserve">Conditions: 40 minutes. Open-book. Individual work. Keep each answer to 2–5 concise sentences unless otherwise stated.</w:t>
      </w:r>
    </w:p>
    <w:p>
      <w:pPr>
        <w:spacing w:after="60" w:line="276"/>
        <w:ind w:left="360"/>
      </w:pPr>
      <w:r>
        <w:rPr>
          <w:rFonts w:ascii="Arial" w:cs="Arial" w:eastAsia="Arial" w:hAnsi="Arial"/>
          <w:sz w:val="22"/>
          <w:szCs w:val="22"/>
        </w:rPr>
        <w:t xml:space="preserve">Submission: Single PDF or DOCX (maximum 2 pages) exported from the worksheet template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Clarity and rigour of problem analysis, research questions and hypotheses — 6 marks</w:t>
      </w:r>
    </w:p>
    <w:p>
      <w:pPr>
        <w:spacing w:after="60" w:line="276"/>
        <w:ind w:left="360"/>
      </w:pPr>
      <w:r>
        <w:rPr>
          <w:rFonts w:ascii="Arial" w:cs="Arial" w:eastAsia="Arial" w:hAnsi="Arial"/>
          <w:sz w:val="22"/>
          <w:szCs w:val="22"/>
        </w:rPr>
        <w:t xml:space="preserve">Indicative content: Separates decision problem from research problem; research questions focus on measurable drivers of repeat purchase; at least one directional, testable hypothesis stating variables and expected relationship (e.g., delivery satisfaction → repeat purchase).</w:t>
      </w:r>
    </w:p>
    <w:p>
      <w:pPr>
        <w:spacing w:after="60" w:line="276"/>
        <w:ind w:left="360"/>
      </w:pPr>
      <w:r>
        <w:rPr>
          <w:rFonts w:ascii="Arial" w:cs="Arial" w:eastAsia="Arial" w:hAnsi="Arial"/>
          <w:sz w:val="22"/>
          <w:szCs w:val="22"/>
        </w:rPr>
        <w:t xml:space="preserve">Appropriateness of sampling frame, method and size with justification — 6 marks</w:t>
      </w:r>
    </w:p>
    <w:p>
      <w:pPr>
        <w:spacing w:after="60" w:line="276"/>
        <w:ind w:left="360"/>
      </w:pPr>
      <w:r>
        <w:rPr>
          <w:rFonts w:ascii="Arial" w:cs="Arial" w:eastAsia="Arial" w:hAnsi="Arial"/>
          <w:sz w:val="22"/>
          <w:szCs w:val="22"/>
        </w:rPr>
        <w:t xml:space="preserve">Indicative content: Chooses a sampling frame that minimises coverage error (e.g., UK-active loyalty members); method fits objectives and population (e.g., stratified random by tenure/channel); sample size justified with rule-of-thumb (e.g., ~400 for ±5% at 95% CI) or grounded rationale.</w:t>
      </w:r>
    </w:p>
    <w:p>
      <w:pPr>
        <w:spacing w:after="60" w:line="276"/>
        <w:ind w:left="360"/>
      </w:pPr>
      <w:r>
        <w:rPr>
          <w:rFonts w:ascii="Arial" w:cs="Arial" w:eastAsia="Arial" w:hAnsi="Arial"/>
          <w:sz w:val="22"/>
          <w:szCs w:val="22"/>
        </w:rPr>
        <w:t xml:space="preserve">Suitability of measurement scales and quality of item wording — 6 marks</w:t>
      </w:r>
    </w:p>
    <w:p>
      <w:pPr>
        <w:spacing w:after="60" w:line="276"/>
        <w:ind w:left="360"/>
      </w:pPr>
      <w:r>
        <w:rPr>
          <w:rFonts w:ascii="Arial" w:cs="Arial" w:eastAsia="Arial" w:hAnsi="Arial"/>
          <w:sz w:val="22"/>
          <w:szCs w:val="22"/>
        </w:rPr>
        <w:t xml:space="preserve">Indicative content: Correct scale classification (nominal/ordinal/interval/ratio) with justification; neutrally worded, single-idea items; response options balanced and exhaustive; clear recall/reference periods where needed.</w:t>
      </w:r>
    </w:p>
    <w:p>
      <w:pPr>
        <w:spacing w:after="60" w:line="276"/>
        <w:ind w:left="360"/>
      </w:pPr>
      <w:r>
        <w:rPr>
          <w:rFonts w:ascii="Arial" w:cs="Arial" w:eastAsia="Arial" w:hAnsi="Arial"/>
          <w:sz w:val="22"/>
          <w:szCs w:val="22"/>
        </w:rPr>
        <w:t xml:space="preserve">Feasibility and thoroughness of the pilot plan, including checks for validity and reliability — 6 marks</w:t>
      </w:r>
    </w:p>
    <w:p>
      <w:pPr>
        <w:spacing w:after="60" w:line="276"/>
        <w:ind w:left="360"/>
      </w:pPr>
      <w:r>
        <w:rPr>
          <w:rFonts w:ascii="Arial" w:cs="Arial" w:eastAsia="Arial" w:hAnsi="Arial"/>
          <w:sz w:val="22"/>
          <w:szCs w:val="22"/>
        </w:rPr>
        <w:t xml:space="preserve">Indicative content: Pilot includes cognitive testing and soft launch; specifies success/failure criteria; outlines checks for comprehension, timing, internal consistency (e.g., alpha), and item refinement; notes informed consent and basic data protection controls.</w:t>
      </w:r>
    </w:p>
    <w:p>
      <w:pPr>
        <w:spacing w:after="60" w:line="276"/>
        <w:ind w:left="360"/>
      </w:pPr>
      <w:r>
        <w:rPr>
          <w:rFonts w:ascii="Arial" w:cs="Arial" w:eastAsia="Arial" w:hAnsi="Arial"/>
          <w:sz w:val="22"/>
          <w:szCs w:val="22"/>
        </w:rPr>
        <w:t xml:space="preserve">Marker notes: Accept equivalent phrasings of research questions and hypotheses if variables and directionality are clear. For sampling, award partial credit for reasonable but imperfect frames (e.g., panel with strong screening) if limitations are acknowledged. For scales, do not penalise acknowledgement that Likert-type items are often analysed as interval—classification as ordinal at design stage is key. For the pilot, minor variations in numbers are acceptable if the purpose (detecting comprehension issues, timing, reliability) and consent/data controls are sound. Common errors: conflating decision and research problems, non-testable hypotheses, convenience sampling without bias mitigation, double-barrelled items, and pilots that only ‘check typos’.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Clarity and rigour of problem analysis, research questions and hypotheses (6 marks)</w:t>
      </w:r>
    </w:p>
    <w:p>
      <w:pPr>
        <w:spacing w:after="60" w:line="276"/>
        <w:ind w:left="360"/>
      </w:pPr>
      <w:r>
        <w:rPr>
          <w:rFonts w:ascii="Arial" w:cs="Arial" w:eastAsia="Arial" w:hAnsi="Arial"/>
          <w:sz w:val="22"/>
          <w:szCs w:val="22"/>
        </w:rPr>
        <w:t xml:space="preserve">Distinction (5-6): Clearly separates decision vs. research problem; frames outcome and key drivers; provides 2+ sharp, measurable RQs aligned to decisions; states at least one directional hypothesis naming variables and expected sign, with brief justification.</w:t>
      </w:r>
    </w:p>
    <w:p>
      <w:pPr>
        <w:spacing w:after="60" w:line="276"/>
        <w:ind w:left="360"/>
      </w:pPr>
      <w:r>
        <w:rPr>
          <w:rFonts w:ascii="Arial" w:cs="Arial" w:eastAsia="Arial" w:hAnsi="Arial"/>
          <w:sz w:val="22"/>
          <w:szCs w:val="22"/>
        </w:rPr>
        <w:t xml:space="preserve">Merit (4): Separates problems with minor ambiguity; RQs mostly measurable and decision-aligned; hypothesis specifies variables and direction but limited justification.</w:t>
      </w:r>
    </w:p>
    <w:p>
      <w:pPr>
        <w:spacing w:after="60" w:line="276"/>
        <w:ind w:left="360"/>
      </w:pPr>
      <w:r>
        <w:rPr>
          <w:rFonts w:ascii="Arial" w:cs="Arial" w:eastAsia="Arial" w:hAnsi="Arial"/>
          <w:sz w:val="22"/>
          <w:szCs w:val="22"/>
        </w:rPr>
        <w:t xml:space="preserve">Pass (3): Basic distinction attempted; RQs somewhat broad or partially measurable; hypothesis present but vague (e.g., lacks direction or clear variables).</w:t>
      </w:r>
    </w:p>
    <w:p>
      <w:pPr>
        <w:spacing w:after="60" w:line="276"/>
        <w:ind w:left="360"/>
      </w:pPr>
      <w:r>
        <w:rPr>
          <w:rFonts w:ascii="Arial" w:cs="Arial" w:eastAsia="Arial" w:hAnsi="Arial"/>
          <w:sz w:val="22"/>
          <w:szCs w:val="22"/>
        </w:rPr>
        <w:t xml:space="preserve">Fail (0-2): Conflates decision and research problems; RQs not measurable or off-topic; no hypothesis or non-testable statements.</w:t>
      </w:r>
    </w:p>
    <w:p>
      <w:pPr>
        <w:spacing w:after="60" w:line="276"/>
        <w:ind w:left="360"/>
      </w:pPr>
      <w:r>
        <w:rPr>
          <w:rFonts w:ascii="Arial" w:cs="Arial" w:eastAsia="Arial" w:hAnsi="Arial"/>
          <w:b/>
          <w:bCs/>
          <w:sz w:val="22"/>
          <w:szCs w:val="22"/>
        </w:rPr>
        <w:t xml:space="preserve">Appropriateness of sampling frame, method and size with justification (6 marks)</w:t>
      </w:r>
    </w:p>
    <w:p>
      <w:pPr>
        <w:spacing w:after="60" w:line="276"/>
        <w:ind w:left="360"/>
      </w:pPr>
      <w:r>
        <w:rPr>
          <w:rFonts w:ascii="Arial" w:cs="Arial" w:eastAsia="Arial" w:hAnsi="Arial"/>
          <w:sz w:val="22"/>
          <w:szCs w:val="22"/>
        </w:rPr>
        <w:t xml:space="preserve">Distinction (5-6): Chooses a frame that tightly covers the target (e.g., active UK loyalty records), selects a method that mitigates bias (e.g., stratified random by tenure/channel), and justifies size with margin-of-error logic or power considerations.</w:t>
      </w:r>
    </w:p>
    <w:p>
      <w:pPr>
        <w:spacing w:after="60" w:line="276"/>
        <w:ind w:left="360"/>
      </w:pPr>
      <w:r>
        <w:rPr>
          <w:rFonts w:ascii="Arial" w:cs="Arial" w:eastAsia="Arial" w:hAnsi="Arial"/>
          <w:sz w:val="22"/>
          <w:szCs w:val="22"/>
        </w:rPr>
        <w:t xml:space="preserve">Merit (4): Frame mostly appropriate with minor coverage gaps; method reasonable (e.g., simple random with screening); sample size justified with a credible rule-of-thumb.</w:t>
      </w:r>
    </w:p>
    <w:p>
      <w:pPr>
        <w:spacing w:after="60" w:line="276"/>
        <w:ind w:left="360"/>
      </w:pPr>
      <w:r>
        <w:rPr>
          <w:rFonts w:ascii="Arial" w:cs="Arial" w:eastAsia="Arial" w:hAnsi="Arial"/>
          <w:sz w:val="22"/>
          <w:szCs w:val="22"/>
        </w:rPr>
        <w:t xml:space="preserve">Pass (3): Usable but suboptimal frame (e.g., panel with screening); method risks bias not fully addressed; sample size assertion with weak or no justification.</w:t>
      </w:r>
    </w:p>
    <w:p>
      <w:pPr>
        <w:spacing w:after="60" w:line="276"/>
        <w:ind w:left="360"/>
      </w:pPr>
      <w:r>
        <w:rPr>
          <w:rFonts w:ascii="Arial" w:cs="Arial" w:eastAsia="Arial" w:hAnsi="Arial"/>
          <w:sz w:val="22"/>
          <w:szCs w:val="22"/>
        </w:rPr>
        <w:t xml:space="preserve">Fail (0-2): Frame mismatched to population; method introduces major bias (e.g., volunteers only); no rationale for sample size.</w:t>
      </w:r>
    </w:p>
    <w:p>
      <w:pPr>
        <w:spacing w:after="60" w:line="276"/>
        <w:ind w:left="360"/>
      </w:pPr>
      <w:r>
        <w:rPr>
          <w:rFonts w:ascii="Arial" w:cs="Arial" w:eastAsia="Arial" w:hAnsi="Arial"/>
          <w:b/>
          <w:bCs/>
          <w:sz w:val="22"/>
          <w:szCs w:val="22"/>
        </w:rPr>
        <w:t xml:space="preserve">Suitability of measurement scales and quality of item wording (6 marks)</w:t>
      </w:r>
    </w:p>
    <w:p>
      <w:pPr>
        <w:spacing w:after="60" w:line="276"/>
        <w:ind w:left="360"/>
      </w:pPr>
      <w:r>
        <w:rPr>
          <w:rFonts w:ascii="Arial" w:cs="Arial" w:eastAsia="Arial" w:hAnsi="Arial"/>
          <w:sz w:val="22"/>
          <w:szCs w:val="22"/>
        </w:rPr>
        <w:t xml:space="preserve">Distinction (5-6): Correctly classifies scales with reasoning; items are neutral, single-construct, time-bounded as needed; response options are balanced, exhaustive and mutually exclusive.</w:t>
      </w:r>
    </w:p>
    <w:p>
      <w:pPr>
        <w:spacing w:after="60" w:line="276"/>
        <w:ind w:left="360"/>
      </w:pPr>
      <w:r>
        <w:rPr>
          <w:rFonts w:ascii="Arial" w:cs="Arial" w:eastAsia="Arial" w:hAnsi="Arial"/>
          <w:sz w:val="22"/>
          <w:szCs w:val="22"/>
        </w:rPr>
        <w:t xml:space="preserve">Merit (4): Correct scales with brief justification; mostly clear items with minor wording improvements needed; options largely balanced.</w:t>
      </w:r>
    </w:p>
    <w:p>
      <w:pPr>
        <w:spacing w:after="60" w:line="276"/>
        <w:ind w:left="360"/>
      </w:pPr>
      <w:r>
        <w:rPr>
          <w:rFonts w:ascii="Arial" w:cs="Arial" w:eastAsia="Arial" w:hAnsi="Arial"/>
          <w:sz w:val="22"/>
          <w:szCs w:val="22"/>
        </w:rPr>
        <w:t xml:space="preserve">Pass (3): Partially correct scale choices; items understandable but include a minor bias or double-barrelled risk; options lack full balance or exhaustiveness.</w:t>
      </w:r>
    </w:p>
    <w:p>
      <w:pPr>
        <w:spacing w:after="60" w:line="276"/>
        <w:ind w:left="360"/>
      </w:pPr>
      <w:r>
        <w:rPr>
          <w:rFonts w:ascii="Arial" w:cs="Arial" w:eastAsia="Arial" w:hAnsi="Arial"/>
          <w:sz w:val="22"/>
          <w:szCs w:val="22"/>
        </w:rPr>
        <w:t xml:space="preserve">Fail (0-2): Misclassified scales; leading or ambiguous items; missing or unworkable response options.</w:t>
      </w:r>
    </w:p>
    <w:p>
      <w:pPr>
        <w:spacing w:after="60" w:line="276"/>
        <w:ind w:left="360"/>
      </w:pPr>
      <w:r>
        <w:rPr>
          <w:rFonts w:ascii="Arial" w:cs="Arial" w:eastAsia="Arial" w:hAnsi="Arial"/>
          <w:b/>
          <w:bCs/>
          <w:sz w:val="22"/>
          <w:szCs w:val="22"/>
        </w:rPr>
        <w:t xml:space="preserve">Feasibility and thoroughness of the pilot plan, including checks for validity and reliability (6 marks)</w:t>
      </w:r>
    </w:p>
    <w:p>
      <w:pPr>
        <w:spacing w:after="60" w:line="276"/>
        <w:ind w:left="360"/>
      </w:pPr>
      <w:r>
        <w:rPr>
          <w:rFonts w:ascii="Arial" w:cs="Arial" w:eastAsia="Arial" w:hAnsi="Arial"/>
          <w:sz w:val="22"/>
          <w:szCs w:val="22"/>
        </w:rPr>
        <w:t xml:space="preserve">Distinction (5-6): Pilot includes cognitive interviews and soft launch with defined success criteria; outlines timing/comprehension checks, reliability (e.g., alpha) and content validity; specifies consent and minimal data handling.</w:t>
      </w:r>
    </w:p>
    <w:p>
      <w:pPr>
        <w:spacing w:after="60" w:line="276"/>
        <w:ind w:left="360"/>
      </w:pPr>
      <w:r>
        <w:rPr>
          <w:rFonts w:ascii="Arial" w:cs="Arial" w:eastAsia="Arial" w:hAnsi="Arial"/>
          <w:sz w:val="22"/>
          <w:szCs w:val="22"/>
        </w:rPr>
        <w:t xml:space="preserve">Merit (4): Pilot includes either cognitive testing or soft launch; states at least two checks (e.g., timing, clarity) and a practical refinement loop; mentions consent.</w:t>
      </w:r>
    </w:p>
    <w:p>
      <w:pPr>
        <w:spacing w:after="60" w:line="276"/>
        <w:ind w:left="360"/>
      </w:pPr>
      <w:r>
        <w:rPr>
          <w:rFonts w:ascii="Arial" w:cs="Arial" w:eastAsia="Arial" w:hAnsi="Arial"/>
          <w:sz w:val="22"/>
          <w:szCs w:val="22"/>
        </w:rPr>
        <w:t xml:space="preserve">Pass (3): Basic pilot described (small pretest); checks are limited or vague; ethics/data aspects briefly noted.</w:t>
      </w:r>
    </w:p>
    <w:p>
      <w:pPr>
        <w:spacing w:after="60" w:line="276"/>
        <w:ind w:left="360"/>
      </w:pPr>
      <w:r>
        <w:rPr>
          <w:rFonts w:ascii="Arial" w:cs="Arial" w:eastAsia="Arial" w:hAnsi="Arial"/>
          <w:sz w:val="22"/>
          <w:szCs w:val="22"/>
        </w:rPr>
        <w:t xml:space="preserve">Fail (0-2): No meaningful pilot; no validity/reliability checks; ethics/data controls omitted.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BrightCart’s executive team needs a study to guide where to invest (loyalty redesign, targeted emails, or delivery improvements). Which statement best captures the research problem (not the decision)?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Decide whether to redesign the loyalty programme now or postpone until next quarter.</w:t>
      </w:r>
    </w:p>
    <w:p>
      <w:pPr>
        <w:spacing w:after="30" w:line="276"/>
      </w:pPr>
      <w:r>
        <w:rPr>
          <w:rFonts w:ascii="Arial" w:cs="Arial" w:eastAsia="Arial" w:hAnsi="Arial"/>
          <w:b w:val="false"/>
          <w:bCs w:val="false"/>
          <w:sz w:val="22"/>
          <w:szCs w:val="22"/>
        </w:rPr>
        <w:t xml:space="preserve">    B. Prove that delivery is the cause of the decline so the company can invest in new couriers immediately.</w:t>
      </w:r>
    </w:p>
    <w:p>
      <w:pPr>
        <w:spacing w:after="30" w:line="276"/>
      </w:pPr>
      <w:r>
        <w:rPr>
          <w:rFonts w:ascii="Arial" w:cs="Arial" w:eastAsia="Arial" w:hAnsi="Arial"/>
          <w:b/>
          <w:bCs/>
          <w:sz w:val="22"/>
          <w:szCs w:val="22"/>
        </w:rPr>
        <w:t xml:space="preserve">    C. Understand which factors contributed to the 18% decline in repeat purchases among loyalty members last quarter to inform whether to prioritise loyalty redesign, targeted emails or delivery improvements. ✓</w:t>
      </w:r>
    </w:p>
    <w:p>
      <w:pPr>
        <w:spacing w:after="30" w:line="276"/>
      </w:pPr>
      <w:r>
        <w:rPr>
          <w:rFonts w:ascii="Arial" w:cs="Arial" w:eastAsia="Arial" w:hAnsi="Arial"/>
          <w:b w:val="false"/>
          <w:bCs w:val="false"/>
          <w:sz w:val="22"/>
          <w:szCs w:val="22"/>
        </w:rPr>
        <w:t xml:space="preserve">    D. Ask a sample of customers whether they prefer more rewards or free shipping and do whichever gets the most votes.</w:t>
      </w:r>
    </w:p>
    <w:p>
      <w:pPr>
        <w:spacing w:after="60" w:line="276"/>
      </w:pPr>
      <w:r>
        <w:rPr>
          <w:rFonts w:ascii="Arial" w:cs="Arial" w:eastAsia="Arial" w:hAnsi="Arial"/>
          <w:i/>
          <w:iCs/>
          <w:color w:val="4a5568"/>
          <w:sz w:val="22"/>
          <w:szCs w:val="22"/>
        </w:rPr>
        <w:t xml:space="preserve">Rationale: Correct answer: 'Understand which factors contributed to the 18% decline in repeat purchases among loyalty members last quarter to inform whether to prioritise loyalty redesign, targeted emails or delivery improvements.' It distinguishes the researchable diagnostic task (drivers of decline) from the management decision. 'Decide whether to redesign' is the decision, not the research. 'Prove that delivery is the cause' is biased and pre-judges the outcome. 'Ask which option customers prefer' is too narrow and not diagnostic of underlying drivers.</w:t>
      </w:r>
    </w:p>
    <w:p>
      <w:pPr>
        <w:spacing w:before="80" w:after="40" w:line="276"/>
      </w:pPr>
      <w:r>
        <w:rPr>
          <w:rFonts w:ascii="Arial" w:cs="Arial" w:eastAsia="Arial" w:hAnsi="Arial"/>
          <w:b/>
          <w:bCs/>
          <w:sz w:val="22"/>
          <w:szCs w:val="22"/>
        </w:rPr>
        <w:t xml:space="preserve">2. Write two focused research questions and one testable hypothesis (state variables and expected direction) aligned to the scenario.</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Assesses diagnostic framing and hypothesis formulation. Credit for measurable, decision-aligned RQs and a directional, testable hypothesis naming variables.</w:t>
      </w:r>
    </w:p>
    <w:p>
      <w:pPr>
        <w:spacing w:before="80" w:after="40" w:line="276"/>
      </w:pPr>
      <w:r>
        <w:rPr>
          <w:rFonts w:ascii="Arial" w:cs="Arial" w:eastAsia="Arial" w:hAnsi="Arial"/>
          <w:b/>
          <w:bCs/>
          <w:sz w:val="22"/>
          <w:szCs w:val="22"/>
        </w:rPr>
        <w:t xml:space="preserve">3. You plan an online survey targeting UK loyalty members active in the past 12 months. Which sampling frame best minimises coverage error for this population?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Recent website session logs from the last 30 days across all visitors.</w:t>
      </w:r>
    </w:p>
    <w:p>
      <w:pPr>
        <w:spacing w:after="30" w:line="276"/>
      </w:pPr>
      <w:r>
        <w:rPr>
          <w:rFonts w:ascii="Arial" w:cs="Arial" w:eastAsia="Arial" w:hAnsi="Arial"/>
          <w:b w:val="false"/>
          <w:bCs w:val="false"/>
          <w:sz w:val="22"/>
          <w:szCs w:val="22"/>
        </w:rPr>
        <w:t xml:space="preserve">    B. A purchased panel of UK online shoppers with screening questions.</w:t>
      </w:r>
    </w:p>
    <w:p>
      <w:pPr>
        <w:spacing w:after="30" w:line="276"/>
      </w:pPr>
      <w:r>
        <w:rPr>
          <w:rFonts w:ascii="Arial" w:cs="Arial" w:eastAsia="Arial" w:hAnsi="Arial"/>
          <w:b w:val="false"/>
          <w:bCs w:val="false"/>
          <w:sz w:val="22"/>
          <w:szCs w:val="22"/>
        </w:rPr>
        <w:t xml:space="preserve">    C. BrightCart’s Instagram followers who engage with posts weekly.</w:t>
      </w:r>
    </w:p>
    <w:p>
      <w:pPr>
        <w:spacing w:after="30" w:line="276"/>
      </w:pPr>
      <w:r>
        <w:rPr>
          <w:rFonts w:ascii="Arial" w:cs="Arial" w:eastAsia="Arial" w:hAnsi="Arial"/>
          <w:b/>
          <w:bCs/>
          <w:sz w:val="22"/>
          <w:szCs w:val="22"/>
        </w:rPr>
        <w:t xml:space="preserve">    D. The loyalty programme database filtered to active UK members in the last 12 months. ✓</w:t>
      </w:r>
    </w:p>
    <w:p>
      <w:pPr>
        <w:spacing w:after="60" w:line="276"/>
      </w:pPr>
      <w:r>
        <w:rPr>
          <w:rFonts w:ascii="Arial" w:cs="Arial" w:eastAsia="Arial" w:hAnsi="Arial"/>
          <w:i/>
          <w:iCs/>
          <w:color w:val="4a5568"/>
          <w:sz w:val="22"/>
          <w:szCs w:val="22"/>
        </w:rPr>
        <w:t xml:space="preserve">Rationale: Correct answer: 'The loyalty programme database filtered to active UK members in the last 12 months.' This frame aligns with the target population and limits coverage error. 'Recent website session logs' include non-members and miss inactive members. 'Purchased panel' may not represent BrightCart’s loyalty base even with screening. 'Instagram followers' are a biased, self-selecting subset.</w:t>
      </w:r>
    </w:p>
    <w:p>
      <w:pPr>
        <w:spacing w:before="80" w:after="40" w:line="276"/>
      </w:pPr>
      <w:r>
        <w:rPr>
          <w:rFonts w:ascii="Arial" w:cs="Arial" w:eastAsia="Arial" w:hAnsi="Arial"/>
          <w:b/>
          <w:bCs/>
          <w:sz w:val="22"/>
          <w:szCs w:val="22"/>
        </w:rPr>
        <w:t xml:space="preserve">4. Recommend a sampling method and explain your sample size rationale for the survey. Keep to 3–5 sentences.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the ability to select a method that mitigates bias and to justify a pragmatic sample size using defensible rules-of-thumb.</w:t>
      </w:r>
    </w:p>
    <w:p>
      <w:pPr>
        <w:spacing w:before="80" w:after="40" w:line="276"/>
      </w:pPr>
      <w:r>
        <w:rPr>
          <w:rFonts w:ascii="Arial" w:cs="Arial" w:eastAsia="Arial" w:hAnsi="Arial"/>
          <w:b/>
          <w:bCs/>
          <w:sz w:val="22"/>
          <w:szCs w:val="22"/>
        </w:rPr>
        <w:t xml:space="preserve">5. You will measure satisfaction with delivery speed on a 7‑point scale from 'Very dissatisfied' to 'Very satisfied'. Which scale type is most appropriate at design stage?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Nominal categories (no order) because labels are text only.</w:t>
      </w:r>
    </w:p>
    <w:p>
      <w:pPr>
        <w:spacing w:after="30" w:line="276"/>
      </w:pPr>
      <w:r>
        <w:rPr>
          <w:rFonts w:ascii="Arial" w:cs="Arial" w:eastAsia="Arial" w:hAnsi="Arial"/>
          <w:b w:val="false"/>
          <w:bCs w:val="false"/>
          <w:sz w:val="22"/>
          <w:szCs w:val="22"/>
        </w:rPr>
        <w:t xml:space="preserve">    B. Interval because differences between adjacent points are exactly equal by definition.</w:t>
      </w:r>
    </w:p>
    <w:p>
      <w:pPr>
        <w:spacing w:after="30" w:line="276"/>
      </w:pPr>
      <w:r>
        <w:rPr>
          <w:rFonts w:ascii="Arial" w:cs="Arial" w:eastAsia="Arial" w:hAnsi="Arial"/>
          <w:b w:val="false"/>
          <w:bCs w:val="false"/>
          <w:sz w:val="22"/>
          <w:szCs w:val="22"/>
        </w:rPr>
        <w:t xml:space="preserve">    C. Binary (yes/no) because satisfaction is essentially positive or negative.</w:t>
      </w:r>
    </w:p>
    <w:p>
      <w:pPr>
        <w:spacing w:after="30" w:line="276"/>
      </w:pPr>
      <w:r>
        <w:rPr>
          <w:rFonts w:ascii="Arial" w:cs="Arial" w:eastAsia="Arial" w:hAnsi="Arial"/>
          <w:b/>
          <w:bCs/>
          <w:sz w:val="22"/>
          <w:szCs w:val="22"/>
        </w:rPr>
        <w:t xml:space="preserve">    D. Ordinal (Likert-type) because response options are ordered but intervals may not be equal. ✓</w:t>
      </w:r>
    </w:p>
    <w:p>
      <w:pPr>
        <w:spacing w:after="60" w:line="276"/>
      </w:pPr>
      <w:r>
        <w:rPr>
          <w:rFonts w:ascii="Arial" w:cs="Arial" w:eastAsia="Arial" w:hAnsi="Arial"/>
          <w:i/>
          <w:iCs/>
          <w:color w:val="4a5568"/>
          <w:sz w:val="22"/>
          <w:szCs w:val="22"/>
        </w:rPr>
        <w:t xml:space="preserve">Rationale: Correct answer: 'Ordinal (Likert-type) because response options are ordered but intervals may not be equal.' At design stage Likert-type items are classified as ordinal. 'Nominal' ignores ordering. 'Interval' assumes equal distances not guaranteed by labels. 'Binary' discards useful variation and would not capture degrees of satisfaction.</w:t>
      </w:r>
    </w:p>
    <w:p>
      <w:pPr>
        <w:spacing w:before="80" w:after="40" w:line="276"/>
      </w:pPr>
      <w:r>
        <w:rPr>
          <w:rFonts w:ascii="Arial" w:cs="Arial" w:eastAsia="Arial" w:hAnsi="Arial"/>
          <w:b/>
          <w:bCs/>
          <w:sz w:val="22"/>
          <w:szCs w:val="22"/>
        </w:rPr>
        <w:t xml:space="preserve">6. Draft two neutrally worded survey items and one interview probe relevant to the scenario: (a) a 5‑point item for perceived delivery reliability; (b) a numerical item on how many promotional emails from BrightCart the respondent read last week; (c) one open interview prompt exploring a recent non‑repeat purchase.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operationalise constructs with appropriate scales and neutral wording, and to draft a non-leading qualitative probe.</w:t>
      </w:r>
    </w:p>
    <w:p>
      <w:pPr>
        <w:spacing w:before="80" w:after="40" w:line="276"/>
      </w:pPr>
      <w:r>
        <w:rPr>
          <w:rFonts w:ascii="Arial" w:cs="Arial" w:eastAsia="Arial" w:hAnsi="Arial"/>
          <w:b/>
          <w:bCs/>
          <w:sz w:val="22"/>
          <w:szCs w:val="22"/>
        </w:rPr>
        <w:t xml:space="preserve">7. Outline 4–5 semi‑structured interview prompts to diagnose reasons for the decline without leading participants. Include one planned follow‑up and one ethical note on consent or confidentiality.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Evaluates the ability to design neutral, probing qualitative questions that elicit narratives and respect ethics.</w:t>
      </w:r>
    </w:p>
    <w:p>
      <w:pPr>
        <w:spacing w:before="80" w:after="40" w:line="276"/>
      </w:pPr>
      <w:r>
        <w:rPr>
          <w:rFonts w:ascii="Arial" w:cs="Arial" w:eastAsia="Arial" w:hAnsi="Arial"/>
          <w:b/>
          <w:bCs/>
          <w:sz w:val="22"/>
          <w:szCs w:val="22"/>
        </w:rPr>
        <w:t xml:space="preserve">8. Propose a short pilot plan (120–150 words) for the survey and interview guide. Specify who, how many, what you will check, and success criteria.</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understanding of pragmatic piloting, including cognitive testing, soft launch metrics, reliability, and basic data protection.</w:t>
      </w:r>
    </w:p>
    <w:p>
      <w:pPr>
        <w:spacing w:after="300"/>
      </w:pPr>
    </w:p>
    <w:p>
      <w:pPr>
        <w:spacing w:before="150" w:after="80" w:line="276"/>
      </w:pPr>
      <w:r>
        <w:rPr>
          <w:rFonts w:ascii="Arial" w:cs="Arial" w:eastAsia="Arial" w:hAnsi="Arial"/>
          <w:b/>
          <w:bCs/>
          <w:sz w:val="24"/>
          <w:szCs w:val="24"/>
        </w:rPr>
        <w:t xml:space="preserve">Mini-Case Exercise: Ethics Evaluation and Concise Research Proposal</w:t>
      </w:r>
    </w:p>
    <w:p>
      <w:pPr>
        <w:spacing w:after="100" w:line="276"/>
      </w:pPr>
      <w:r>
        <w:rPr>
          <w:rFonts w:ascii="Arial" w:cs="Arial" w:eastAsia="Arial" w:hAnsi="Arial"/>
          <w:i/>
          <w:iCs/>
          <w:color w:val="4a5568"/>
          <w:sz w:val="22"/>
          <w:szCs w:val="22"/>
        </w:rPr>
        <w:t xml:space="preserve">Module: M14: Business Research Methods | Type: Mini-case exercises | Max Marks: 40 | Weighting: 62.5% of the module mark | MLOs: M14-LO3, M14-LO4 | Outcome level required: evaluate, create | Tasks reach: evaluate, create</w:t>
      </w:r>
    </w:p>
    <w:p>
      <w:pPr>
        <w:spacing w:line="276" w:before="120" w:after="120"/>
      </w:pPr>
      <w:r>
        <w:rPr>
          <w:rFonts w:ascii="Arial" w:cs="Arial" w:eastAsia="Arial" w:hAnsi="Arial"/>
          <w:sz w:val="22"/>
          <w:szCs w:val="22"/>
        </w:rPr>
        <w:t xml:space="preserve">The assessment involves a mini-case that requires a critical evaluation of ethics and GDPR compliance. This evaluation will challenge students to analyze the implications of ethical considerations in the context of data protection regulations.</w:t>
      </w:r>
    </w:p>
    <w:p>
      <w:pPr>
        <w:spacing w:line="276" w:before="120" w:after="120"/>
      </w:pPr>
      <w:r>
        <w:rPr>
          <w:rFonts w:ascii="Arial" w:cs="Arial" w:eastAsia="Arial" w:hAnsi="Arial"/>
          <w:sz w:val="22"/>
          <w:szCs w:val="22"/>
        </w:rPr>
        <w:t xml:space="preserve">Following the evaluation, students will be tasked with creating a concise research proposal. This proposal should clearly outline the aims of the research, the methodology to be employed, and the sampling techniques that will be utilized.</w:t>
      </w:r>
    </w:p>
    <w:p>
      <w:pPr>
        <w:spacing w:line="276" w:before="120" w:after="120"/>
      </w:pPr>
      <w:r>
        <w:rPr>
          <w:rFonts w:ascii="Arial" w:cs="Arial" w:eastAsia="Arial" w:hAnsi="Arial"/>
          <w:sz w:val="22"/>
          <w:szCs w:val="22"/>
        </w:rPr>
        <w:t xml:space="preserve">Additionally, the proposal must detail the instruments that will be used for data collection, the analysis plan, and the ethical considerations that will be addressed throughout the research process.</w:t>
      </w:r>
    </w:p>
    <w:p>
      <w:pPr>
        <w:spacing w:line="276" w:before="120" w:after="120"/>
      </w:pPr>
      <w:r>
        <w:rPr>
          <w:rFonts w:ascii="Arial" w:cs="Arial" w:eastAsia="Arial" w:hAnsi="Arial"/>
          <w:sz w:val="22"/>
          <w:szCs w:val="22"/>
        </w:rPr>
        <w:t xml:space="preserve">Finally, students are expected to provide a timetable for the research project, along with a list of resources that will be necessary to successfully complete the study.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carefully. First, evaluate the proposed data collection for ethical and GDPR risks and recommend appropriate controls and approvals. It is essential to identify potential risks associated with data collection, particularly in relation to the rights of individuals under the UK GDPR. This includes assessing the necessity and proportionality of the data being collected, as well as ensuring that individuals are informed about how their data will be used.</w:t>
      </w:r>
    </w:p>
    <w:p>
      <w:pPr>
        <w:spacing w:line="276" w:before="120" w:after="120"/>
      </w:pPr>
      <w:r>
        <w:rPr>
          <w:rFonts w:ascii="Arial" w:cs="Arial" w:eastAsia="Arial" w:hAnsi="Arial"/>
          <w:sz w:val="22"/>
          <w:szCs w:val="22"/>
        </w:rPr>
        <w:t xml:space="preserve">In your evaluation, consider the principles of data protection by design and by default. Recommend controls such as data minimization, ensuring that only necessary data is collected, and implementing robust security measures to protect the data from unauthorized access. Additionally, obtaining explicit consent from participants is crucial, as it aligns with the GDPR's requirement for lawful processing of personal data.</w:t>
      </w:r>
    </w:p>
    <w:p>
      <w:pPr>
        <w:spacing w:line="276" w:before="120" w:after="120"/>
      </w:pPr>
      <w:r>
        <w:rPr>
          <w:rFonts w:ascii="Arial" w:cs="Arial" w:eastAsia="Arial" w:hAnsi="Arial"/>
          <w:sz w:val="22"/>
          <w:szCs w:val="22"/>
        </w:rPr>
        <w:t xml:space="preserve">Next, produce a concise research proposal tailored to the case. The proposal should outline the research objectives, methodology, and expected outcomes. Justify your key choices using UK GDPR terminology, ensuring that the proposal adheres to ethical standards and legal requirements. It is important to demonstrate how the research will contribute to the field while respecting the rights of individuals.</w:t>
      </w:r>
    </w:p>
    <w:p>
      <w:pPr>
        <w:spacing w:line="276" w:before="120" w:after="120"/>
      </w:pPr>
      <w:r>
        <w:rPr>
          <w:rFonts w:ascii="Arial" w:cs="Arial" w:eastAsia="Arial" w:hAnsi="Arial"/>
          <w:sz w:val="22"/>
          <w:szCs w:val="22"/>
        </w:rPr>
        <w:t xml:space="preserve">Cite sources briefly where relevant, adhering to Harvard style. This will provide a foundation for your arguments and demonstrate the academic rigor of your proposal. Ensure that all references are relevant and support the ethical considerations and GDPR compliance discussed in your evaluation.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FinBank UK, a regulated fintech, has seen a fall in active users among 18–24 year‑olds. The insights team wants to link 3 months of transaction data (date, merchant category, amount, postcode, device ID) to an optional customer survey and 15 follow‑up interviews. They plan to email customers directly, upload a pseudonymised dataset to a US‑based analytics vendor, and keep raw data for two years. A prize draw (£50 vouchers) will be offered.</w:t>
      </w:r>
    </w:p>
    <w:p>
      <w:pPr>
        <w:spacing w:after="60" w:line="276"/>
        <w:ind w:left="360"/>
      </w:pPr>
      <w:r>
        <w:rPr>
          <w:rFonts w:ascii="Arial" w:cs="Arial" w:eastAsia="Arial" w:hAnsi="Arial"/>
          <w:sz w:val="22"/>
          <w:szCs w:val="22"/>
        </w:rPr>
        <w:t xml:space="preserve">Task: Evaluate the ethics and UK GDPR implications of the proposed research, recommend controls, and produce a concise research proposal that FinBank could submit for internal approval.</w:t>
      </w:r>
    </w:p>
    <w:p>
      <w:pPr>
        <w:spacing w:after="60" w:line="276"/>
        <w:ind w:left="360"/>
      </w:pPr>
      <w:r>
        <w:rPr>
          <w:rFonts w:ascii="Arial" w:cs="Arial" w:eastAsia="Arial" w:hAnsi="Arial"/>
          <w:sz w:val="22"/>
          <w:szCs w:val="22"/>
        </w:rPr>
        <w:t xml:space="preserve">Deliverables: Completed answers to the evaluation questions (Q1–Q4 and Q6) with justifications (approx. 300–400 words total).; A concise research proposal tailored to the case (750–900 words) covering aims, brief literature insights, methodology, sampling, instruments, analysis plan, ethics/GDPR, timetable and required resources.</w:t>
      </w:r>
    </w:p>
    <w:p>
      <w:pPr>
        <w:spacing w:after="60" w:line="276"/>
        <w:ind w:left="360"/>
      </w:pPr>
      <w:r>
        <w:rPr>
          <w:rFonts w:ascii="Arial" w:cs="Arial" w:eastAsia="Arial" w:hAnsi="Arial"/>
          <w:sz w:val="22"/>
          <w:szCs w:val="22"/>
        </w:rPr>
        <w:t xml:space="preserve">Conditions: 90 minutes total. Open-book. Individual work. Use brief citations where relevant.</w:t>
      </w:r>
    </w:p>
    <w:p>
      <w:pPr>
        <w:spacing w:after="60" w:line="276"/>
        <w:ind w:left="360"/>
      </w:pPr>
      <w:r>
        <w:rPr>
          <w:rFonts w:ascii="Arial" w:cs="Arial" w:eastAsia="Arial" w:hAnsi="Arial"/>
          <w:sz w:val="22"/>
          <w:szCs w:val="22"/>
        </w:rPr>
        <w:t xml:space="preserve">Submission: Single PDF or DOCX including Q1–Q4 and Q6 responses plus the 750–900 word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and accuracy of ethical and GDPR risk evaluation (lawful basis, consent, confidentiality, data minimisation, transfers) — 12 marks</w:t>
      </w:r>
    </w:p>
    <w:p>
      <w:pPr>
        <w:spacing w:after="60" w:line="276"/>
        <w:ind w:left="360"/>
      </w:pPr>
      <w:r>
        <w:rPr>
          <w:rFonts w:ascii="Arial" w:cs="Arial" w:eastAsia="Arial" w:hAnsi="Arial"/>
          <w:sz w:val="22"/>
          <w:szCs w:val="22"/>
        </w:rPr>
        <w:t xml:space="preserve">Indicative content: Identifies lawful basis (likely legitimate interests for invitations with LIA; explicit consent if linking identifiable survey answers to transactions), PECR considerations, transparency requirements; flags data minimisation (limit fields, purpose limitation), retention limits, DPIA, pseudonymisation/anonymisation, security, third‑country transfer safeguards (SCCs/TIA), and confidentiality in interviews.</w:t>
      </w:r>
    </w:p>
    <w:p>
      <w:pPr>
        <w:spacing w:after="60" w:line="276"/>
        <w:ind w:left="360"/>
      </w:pPr>
      <w:r>
        <w:rPr>
          <w:rFonts w:ascii="Arial" w:cs="Arial" w:eastAsia="Arial" w:hAnsi="Arial"/>
          <w:sz w:val="22"/>
          <w:szCs w:val="22"/>
        </w:rPr>
        <w:t xml:space="preserve">Strength and practicality of recommended controls and organisational approvals — 8 marks</w:t>
      </w:r>
    </w:p>
    <w:p>
      <w:pPr>
        <w:spacing w:after="60" w:line="276"/>
        <w:ind w:left="360"/>
      </w:pPr>
      <w:r>
        <w:rPr>
          <w:rFonts w:ascii="Arial" w:cs="Arial" w:eastAsia="Arial" w:hAnsi="Arial"/>
          <w:sz w:val="22"/>
          <w:szCs w:val="22"/>
        </w:rPr>
        <w:t xml:space="preserve">Indicative content: Actionable controls: clear layered privacy notice, separate opt‑in for data linkage, unlinking option, field reduction, key/lookup table separation, access controls, retention schedule, consent records management, vendor DPAs and SCCs. Approvals: DPO consult, DPIA, Research Ethics Committee/IRB equivalent, InfoSec review, senior data owner sign‑off.</w:t>
      </w:r>
    </w:p>
    <w:p>
      <w:pPr>
        <w:spacing w:after="60" w:line="276"/>
        <w:ind w:left="360"/>
      </w:pPr>
      <w:r>
        <w:rPr>
          <w:rFonts w:ascii="Arial" w:cs="Arial" w:eastAsia="Arial" w:hAnsi="Arial"/>
          <w:sz w:val="22"/>
          <w:szCs w:val="22"/>
        </w:rPr>
        <w:t xml:space="preserve">Methodological coherence and feasibility of the proposed research design — 10 marks</w:t>
      </w:r>
    </w:p>
    <w:p>
      <w:pPr>
        <w:spacing w:after="60" w:line="276"/>
        <w:ind w:left="360"/>
      </w:pPr>
      <w:r>
        <w:rPr>
          <w:rFonts w:ascii="Arial" w:cs="Arial" w:eastAsia="Arial" w:hAnsi="Arial"/>
          <w:sz w:val="22"/>
          <w:szCs w:val="22"/>
        </w:rPr>
        <w:t xml:space="preserve">Indicative content: Design aligns to aims and population; sampling plan feasible (e.g., stratified by age cohort/activity); instruments appropriate (survey + interview guide); analysis plan fit for data (e.g., logistic regression/segmentation + thematic coding); timeline and resources realistic for the scope.</w:t>
      </w:r>
    </w:p>
    <w:p>
      <w:pPr>
        <w:spacing w:after="60" w:line="276"/>
        <w:ind w:left="360"/>
      </w:pPr>
      <w:r>
        <w:rPr>
          <w:rFonts w:ascii="Arial" w:cs="Arial" w:eastAsia="Arial" w:hAnsi="Arial"/>
          <w:sz w:val="22"/>
          <w:szCs w:val="22"/>
        </w:rPr>
        <w:t xml:space="preserve">Completeness, clarity and professionalism of the research proposal artefact — 10 marks</w:t>
      </w:r>
    </w:p>
    <w:p>
      <w:pPr>
        <w:spacing w:after="60" w:line="276"/>
        <w:ind w:left="360"/>
      </w:pPr>
      <w:r>
        <w:rPr>
          <w:rFonts w:ascii="Arial" w:cs="Arial" w:eastAsia="Arial" w:hAnsi="Arial"/>
          <w:sz w:val="22"/>
          <w:szCs w:val="22"/>
        </w:rPr>
        <w:t xml:space="preserve">Indicative content: All sections present and concise; aims linked to decision; brief literature insight integrated and cited; ethical/GDPR considerations embedded; clear timetable (e.g., Gantt‑like outline), responsibilities and resource needs; professional tone and formatting.</w:t>
      </w:r>
    </w:p>
    <w:p>
      <w:pPr>
        <w:spacing w:after="60" w:line="276"/>
        <w:ind w:left="360"/>
      </w:pPr>
      <w:r>
        <w:rPr>
          <w:rFonts w:ascii="Arial" w:cs="Arial" w:eastAsia="Arial" w:hAnsi="Arial"/>
          <w:sz w:val="22"/>
          <w:szCs w:val="22"/>
        </w:rPr>
        <w:t xml:space="preserve">Marker notes: For lawful basis, distinguish survey invitation (often legitimate interests with LIA and opt‑out) from linking identifiable survey responses to transactional records (requires clear, granular consent). PECR: survey invitations are generally not direct marketing if research‑only and non‑promotional; if combined with offers, soft opt‑in and opt‑out apply. For transfers to the US, require SCCs and transfer risk assessment; do not accept ‘pseudonymised’ alone as anonymised. Award credit for proportional controls and for recognising participant expectations and power dynamics. For the proposal, prioritise fit-for-purpose, not verbosity. Minor differences in chosen analyses or timelines are acceptable if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and accuracy of ethical and GDPR risk evaluation (lawful basis, consent, confidentiality, data minimisation, transfers) (12 marks)</w:t>
      </w:r>
    </w:p>
    <w:p>
      <w:pPr>
        <w:spacing w:after="60" w:line="276"/>
        <w:ind w:left="360"/>
      </w:pPr>
      <w:r>
        <w:rPr>
          <w:rFonts w:ascii="Arial" w:cs="Arial" w:eastAsia="Arial" w:hAnsi="Arial"/>
          <w:sz w:val="22"/>
          <w:szCs w:val="22"/>
        </w:rPr>
        <w:t xml:space="preserve">Distinction (10-12): Precisely distinguishes lawful bases by activity (e.g., LIA for invitations; explicit, granular consent for data linkage); addresses PECR where relevant; thoroughly covers minimisation, transparency, retention, DPIA, security, and third‑country transfer safeguards (SCCs/TIA); anticipates interview confidentiality risks.</w:t>
      </w:r>
    </w:p>
    <w:p>
      <w:pPr>
        <w:spacing w:after="60" w:line="276"/>
        <w:ind w:left="360"/>
      </w:pPr>
      <w:r>
        <w:rPr>
          <w:rFonts w:ascii="Arial" w:cs="Arial" w:eastAsia="Arial" w:hAnsi="Arial"/>
          <w:sz w:val="22"/>
          <w:szCs w:val="22"/>
        </w:rPr>
        <w:t xml:space="preserve">Merit (8-9): Correct identification of main risks and lawful basis with small gaps; proposes appropriate mitigations for most issues; mentions transfer safeguards and retention but with limited detail.</w:t>
      </w:r>
    </w:p>
    <w:p>
      <w:pPr>
        <w:spacing w:after="60" w:line="276"/>
        <w:ind w:left="360"/>
      </w:pPr>
      <w:r>
        <w:rPr>
          <w:rFonts w:ascii="Arial" w:cs="Arial" w:eastAsia="Arial" w:hAnsi="Arial"/>
          <w:sz w:val="22"/>
          <w:szCs w:val="22"/>
        </w:rPr>
        <w:t xml:space="preserve">Pass (6-7): Identifies some key risks (e.g., consent/minimisation) but misses or simplifies others (e.g., DPIA or PECR nuance); mitigations are partial or generic.</w:t>
      </w:r>
    </w:p>
    <w:p>
      <w:pPr>
        <w:spacing w:after="60" w:line="276"/>
        <w:ind w:left="360"/>
      </w:pPr>
      <w:r>
        <w:rPr>
          <w:rFonts w:ascii="Arial" w:cs="Arial" w:eastAsia="Arial" w:hAnsi="Arial"/>
          <w:sz w:val="22"/>
          <w:szCs w:val="22"/>
        </w:rPr>
        <w:t xml:space="preserve">Fail (0-5): Lawful basis misidentified; major risks (e.g., transfers, retention, consent granularity) omitted; mitigations vague or impractical.</w:t>
      </w:r>
    </w:p>
    <w:p>
      <w:pPr>
        <w:spacing w:after="60" w:line="276"/>
        <w:ind w:left="360"/>
      </w:pPr>
      <w:r>
        <w:rPr>
          <w:rFonts w:ascii="Arial" w:cs="Arial" w:eastAsia="Arial" w:hAnsi="Arial"/>
          <w:b/>
          <w:bCs/>
          <w:sz w:val="22"/>
          <w:szCs w:val="22"/>
        </w:rPr>
        <w:t xml:space="preserve">Strength and practicality of recommended controls and organisational approvals (8 marks)</w:t>
      </w:r>
    </w:p>
    <w:p>
      <w:pPr>
        <w:spacing w:after="60" w:line="276"/>
        <w:ind w:left="360"/>
      </w:pPr>
      <w:r>
        <w:rPr>
          <w:rFonts w:ascii="Arial" w:cs="Arial" w:eastAsia="Arial" w:hAnsi="Arial"/>
          <w:sz w:val="22"/>
          <w:szCs w:val="22"/>
        </w:rPr>
        <w:t xml:space="preserve">Distinction (7-8): Controls are specific, sequenced and proportionate (e.g., layered notices, linkage opt‑in, field minimisation, key separation, retention schedule, SCCs, DPA); approvals include DPO, DPIA, Ethics, InfoSec and data owner sign‑off, with rationale.</w:t>
      </w:r>
    </w:p>
    <w:p>
      <w:pPr>
        <w:spacing w:after="60" w:line="276"/>
        <w:ind w:left="360"/>
      </w:pPr>
      <w:r>
        <w:rPr>
          <w:rFonts w:ascii="Arial" w:cs="Arial" w:eastAsia="Arial" w:hAnsi="Arial"/>
          <w:sz w:val="22"/>
          <w:szCs w:val="22"/>
        </w:rPr>
        <w:t xml:space="preserve">Merit (6): Controls largely appropriate but fewer details (e.g., mentions SCCs without TIA); approvals identified but limited rationale.</w:t>
      </w:r>
    </w:p>
    <w:p>
      <w:pPr>
        <w:spacing w:after="60" w:line="276"/>
        <w:ind w:left="360"/>
      </w:pPr>
      <w:r>
        <w:rPr>
          <w:rFonts w:ascii="Arial" w:cs="Arial" w:eastAsia="Arial" w:hAnsi="Arial"/>
          <w:sz w:val="22"/>
          <w:szCs w:val="22"/>
        </w:rPr>
        <w:t xml:space="preserve">Pass (5): Generic controls listed; one or more approvals missing or unclear; limited operational detail.</w:t>
      </w:r>
    </w:p>
    <w:p>
      <w:pPr>
        <w:spacing w:after="60" w:line="276"/>
        <w:ind w:left="360"/>
      </w:pPr>
      <w:r>
        <w:rPr>
          <w:rFonts w:ascii="Arial" w:cs="Arial" w:eastAsia="Arial" w:hAnsi="Arial"/>
          <w:sz w:val="22"/>
          <w:szCs w:val="22"/>
        </w:rPr>
        <w:t xml:space="preserve">Fail (0-4): Controls not actionable or mismatched; approvals not identified or inappropriate.</w:t>
      </w:r>
    </w:p>
    <w:p>
      <w:pPr>
        <w:spacing w:after="60" w:line="276"/>
        <w:ind w:left="360"/>
      </w:pPr>
      <w:r>
        <w:rPr>
          <w:rFonts w:ascii="Arial" w:cs="Arial" w:eastAsia="Arial" w:hAnsi="Arial"/>
          <w:b/>
          <w:bCs/>
          <w:sz w:val="22"/>
          <w:szCs w:val="22"/>
        </w:rPr>
        <w:t xml:space="preserve">Methodological coherence and feasibility of the proposed research design (10 marks)</w:t>
      </w:r>
    </w:p>
    <w:p>
      <w:pPr>
        <w:spacing w:after="60" w:line="276"/>
        <w:ind w:left="360"/>
      </w:pPr>
      <w:r>
        <w:rPr>
          <w:rFonts w:ascii="Arial" w:cs="Arial" w:eastAsia="Arial" w:hAnsi="Arial"/>
          <w:sz w:val="22"/>
          <w:szCs w:val="22"/>
        </w:rPr>
        <w:t xml:space="preserve">Distinction (9-10): Design tightly aligns to aims and decision needs; sampling is feasible and justified; instruments operationalise key constructs; analysis plan matches data structure (e.g., regression/segmentation and thematic analysis); timeline/resources realistic with contingencies.</w:t>
      </w:r>
    </w:p>
    <w:p>
      <w:pPr>
        <w:spacing w:after="60" w:line="276"/>
        <w:ind w:left="360"/>
      </w:pPr>
      <w:r>
        <w:rPr>
          <w:rFonts w:ascii="Arial" w:cs="Arial" w:eastAsia="Arial" w:hAnsi="Arial"/>
          <w:sz w:val="22"/>
          <w:szCs w:val="22"/>
        </w:rPr>
        <w:t xml:space="preserve">Merit (7-8): Sound design with minor gaps (e.g., brief sampling rationale or limited analysis detail); generally feasible.</w:t>
      </w:r>
    </w:p>
    <w:p>
      <w:pPr>
        <w:spacing w:after="60" w:line="276"/>
        <w:ind w:left="360"/>
      </w:pPr>
      <w:r>
        <w:rPr>
          <w:rFonts w:ascii="Arial" w:cs="Arial" w:eastAsia="Arial" w:hAnsi="Arial"/>
          <w:sz w:val="22"/>
          <w:szCs w:val="22"/>
        </w:rPr>
        <w:t xml:space="preserve">Pass (5-6): Usable but basic design; limited justification; feasibility or alignment issues present but manageable.</w:t>
      </w:r>
    </w:p>
    <w:p>
      <w:pPr>
        <w:spacing w:after="60" w:line="276"/>
        <w:ind w:left="360"/>
      </w:pPr>
      <w:r>
        <w:rPr>
          <w:rFonts w:ascii="Arial" w:cs="Arial" w:eastAsia="Arial" w:hAnsi="Arial"/>
          <w:sz w:val="22"/>
          <w:szCs w:val="22"/>
        </w:rPr>
        <w:t xml:space="preserve">Fail (0-4): Design misaligned to aims; unclear sampling/instruments; analysis plan unsuitable; unrealistic timeline/resources.</w:t>
      </w:r>
    </w:p>
    <w:p>
      <w:pPr>
        <w:spacing w:after="60" w:line="276"/>
        <w:ind w:left="360"/>
      </w:pPr>
      <w:r>
        <w:rPr>
          <w:rFonts w:ascii="Arial" w:cs="Arial" w:eastAsia="Arial" w:hAnsi="Arial"/>
          <w:b/>
          <w:bCs/>
          <w:sz w:val="22"/>
          <w:szCs w:val="22"/>
        </w:rPr>
        <w:t xml:space="preserve">Completeness, clarity and professionalism of the research proposal artefact (10 marks)</w:t>
      </w:r>
    </w:p>
    <w:p>
      <w:pPr>
        <w:spacing w:after="60" w:line="276"/>
        <w:ind w:left="360"/>
      </w:pPr>
      <w:r>
        <w:rPr>
          <w:rFonts w:ascii="Arial" w:cs="Arial" w:eastAsia="Arial" w:hAnsi="Arial"/>
          <w:sz w:val="22"/>
          <w:szCs w:val="22"/>
        </w:rPr>
        <w:t xml:space="preserve">Distinction (9-10): All required sections present and concise; aims link to decisions; brief literature insights appropriately cited; ethics/GDPR embedded; clear timetable, roles and resources; professional tone and formatting.</w:t>
      </w:r>
    </w:p>
    <w:p>
      <w:pPr>
        <w:spacing w:after="60" w:line="276"/>
        <w:ind w:left="360"/>
      </w:pPr>
      <w:r>
        <w:rPr>
          <w:rFonts w:ascii="Arial" w:cs="Arial" w:eastAsia="Arial" w:hAnsi="Arial"/>
          <w:sz w:val="22"/>
          <w:szCs w:val="22"/>
        </w:rPr>
        <w:t xml:space="preserve">Merit (7-8): Minor omissions or uneven detail; clear structure; citations and ethics addressed but could be tighter.</w:t>
      </w:r>
    </w:p>
    <w:p>
      <w:pPr>
        <w:spacing w:after="60" w:line="276"/>
        <w:ind w:left="360"/>
      </w:pPr>
      <w:r>
        <w:rPr>
          <w:rFonts w:ascii="Arial" w:cs="Arial" w:eastAsia="Arial" w:hAnsi="Arial"/>
          <w:sz w:val="22"/>
          <w:szCs w:val="22"/>
        </w:rPr>
        <w:t xml:space="preserve">Pass (5-6): Most sections present but superficial; limited linkage between aims and methods; minimal literature or ethics detail.</w:t>
      </w:r>
    </w:p>
    <w:p>
      <w:pPr>
        <w:spacing w:after="60" w:line="276"/>
        <w:ind w:left="360"/>
      </w:pPr>
      <w:r>
        <w:rPr>
          <w:rFonts w:ascii="Arial" w:cs="Arial" w:eastAsia="Arial" w:hAnsi="Arial"/>
          <w:sz w:val="22"/>
          <w:szCs w:val="22"/>
        </w:rPr>
        <w:t xml:space="preserve">Fail (0-4): Key sections missing; unclear or unprofessional presentation; ethics/GDPR largely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FinBank plans to email existing customers to invite them to a research survey about service quality. Which approach is most compliant with UK GDPR and relevant PECR rules?</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Email all customers because service‑quality research is not marketing, so no preferences or opt‑outs are needed.</w:t>
      </w:r>
    </w:p>
    <w:p>
      <w:pPr>
        <w:spacing w:after="30" w:line="276"/>
      </w:pPr>
      <w:r>
        <w:rPr>
          <w:rFonts w:ascii="Arial" w:cs="Arial" w:eastAsia="Arial" w:hAnsi="Arial"/>
          <w:b/>
          <w:bCs/>
          <w:sz w:val="22"/>
          <w:szCs w:val="22"/>
        </w:rPr>
        <w:t xml:space="preserve">    B. Email customers with whom FinBank has an existing relationship, rely on legitimate interests supported by a documented LIA, respect existing preferences, and include a clear opt‑out in the invitation. ✓</w:t>
      </w:r>
    </w:p>
    <w:p>
      <w:pPr>
        <w:spacing w:after="30" w:line="276"/>
      </w:pPr>
      <w:r>
        <w:rPr>
          <w:rFonts w:ascii="Arial" w:cs="Arial" w:eastAsia="Arial" w:hAnsi="Arial"/>
          <w:b w:val="false"/>
          <w:bCs w:val="false"/>
          <w:sz w:val="22"/>
          <w:szCs w:val="22"/>
        </w:rPr>
        <w:t xml:space="preserve">    C. Use a purchased list of UK consumers who reportedly consented to emails and send the survey invitation to them.</w:t>
      </w:r>
    </w:p>
    <w:p>
      <w:pPr>
        <w:spacing w:after="30" w:line="276"/>
      </w:pPr>
      <w:r>
        <w:rPr>
          <w:rFonts w:ascii="Arial" w:cs="Arial" w:eastAsia="Arial" w:hAnsi="Arial"/>
          <w:b w:val="false"/>
          <w:bCs w:val="false"/>
          <w:sz w:val="22"/>
          <w:szCs w:val="22"/>
        </w:rPr>
        <w:t xml:space="preserve">    D. Send SMS invitations to all registered phone numbers as part of service communications, without any opt‑out.</w:t>
      </w:r>
    </w:p>
    <w:p>
      <w:pPr>
        <w:spacing w:after="60" w:line="276"/>
      </w:pPr>
      <w:r>
        <w:rPr>
          <w:rFonts w:ascii="Arial" w:cs="Arial" w:eastAsia="Arial" w:hAnsi="Arial"/>
          <w:i/>
          <w:iCs/>
          <w:color w:val="4a5568"/>
          <w:sz w:val="22"/>
          <w:szCs w:val="22"/>
        </w:rPr>
        <w:t xml:space="preserve">Rationale: Correct answer: 'Email customers with whom FinBank has an existing relationship, rely on legitimate interests supported by a documented LIA, respect existing preferences, and include a clear opt‑out in the invitation.' This balances research purpose with privacy expectations and PECR considerations. 'Email all customers' ignores preferences and transparency. 'Purchased list' is high risk and likely non‑compliant for this purpose. 'Send SMS without opt‑out' breaches transparency and control requirements.</w:t>
      </w:r>
    </w:p>
    <w:p>
      <w:pPr>
        <w:spacing w:before="80" w:after="40" w:line="276"/>
      </w:pPr>
      <w:r>
        <w:rPr>
          <w:rFonts w:ascii="Arial" w:cs="Arial" w:eastAsia="Arial" w:hAnsi="Arial"/>
          <w:b/>
          <w:bCs/>
          <w:sz w:val="22"/>
          <w:szCs w:val="22"/>
        </w:rPr>
        <w:t xml:space="preserve">2. Identify four key ethics/GDPR risks in FinBank’s plan and rate each as high/medium/low with a brief mitigation for each.</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Requires prioritising risks and proposing proportionate, practicable mitigations grounded in GDPR principles.</w:t>
      </w:r>
    </w:p>
    <w:p>
      <w:pPr>
        <w:spacing w:before="80" w:after="40" w:line="276"/>
      </w:pPr>
      <w:r>
        <w:rPr>
          <w:rFonts w:ascii="Arial" w:cs="Arial" w:eastAsia="Arial" w:hAnsi="Arial"/>
          <w:b/>
          <w:bCs/>
          <w:sz w:val="22"/>
          <w:szCs w:val="22"/>
        </w:rPr>
        <w:t xml:space="preserve">3. FinBank wants to link survey answers to the last 3 months of transactions for some participants. Which consent wording is most appropriate?</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By completing this survey, you agree that we may use your information for research and improve our services as we see fit.</w:t>
      </w:r>
    </w:p>
    <w:p>
      <w:pPr>
        <w:spacing w:after="30" w:line="276"/>
      </w:pPr>
      <w:r>
        <w:rPr>
          <w:rFonts w:ascii="Arial" w:cs="Arial" w:eastAsia="Arial" w:hAnsi="Arial"/>
          <w:b w:val="false"/>
          <w:bCs w:val="false"/>
          <w:sz w:val="22"/>
          <w:szCs w:val="22"/>
        </w:rPr>
        <w:t xml:space="preserve">    B. We may link your responses to your records, but don’t worry, it’s anonymised so you don’t need to do anything.</w:t>
      </w:r>
    </w:p>
    <w:p>
      <w:pPr>
        <w:spacing w:after="30" w:line="276"/>
      </w:pPr>
      <w:r>
        <w:rPr>
          <w:rFonts w:ascii="Arial" w:cs="Arial" w:eastAsia="Arial" w:hAnsi="Arial"/>
          <w:b/>
          <w:bCs/>
          <w:sz w:val="22"/>
          <w:szCs w:val="22"/>
        </w:rPr>
        <w:t xml:space="preserve">    C. I agree that FinBank may link my survey answers to my transaction records for the last 3 months for research purposes. This is optional and you can withdraw at any time without affecting your account. We will pseudonymise your data before analysis. Learn more in our privacy notice. ✓</w:t>
      </w:r>
    </w:p>
    <w:p>
      <w:pPr>
        <w:spacing w:after="30" w:line="276"/>
      </w:pPr>
      <w:r>
        <w:rPr>
          <w:rFonts w:ascii="Arial" w:cs="Arial" w:eastAsia="Arial" w:hAnsi="Arial"/>
          <w:b w:val="false"/>
          <w:bCs w:val="false"/>
          <w:sz w:val="22"/>
          <w:szCs w:val="22"/>
        </w:rPr>
        <w:t xml:space="preserve">    D. Participation in this research is mandatory if you want to keep using FinBank’s services.</w:t>
      </w:r>
    </w:p>
    <w:p>
      <w:pPr>
        <w:spacing w:after="60" w:line="276"/>
      </w:pPr>
      <w:r>
        <w:rPr>
          <w:rFonts w:ascii="Arial" w:cs="Arial" w:eastAsia="Arial" w:hAnsi="Arial"/>
          <w:i/>
          <w:iCs/>
          <w:color w:val="4a5568"/>
          <w:sz w:val="22"/>
          <w:szCs w:val="22"/>
        </w:rPr>
        <w:t xml:space="preserve">Rationale: Correct answer: 'I agree that FinBank may link my survey answers to my transaction records for the last 3 months for research purposes. This is optional and you can withdraw at any time without affecting your account. We will pseudonymise your data before analysis. Learn more in our privacy notice.' It is granular, optional, and transparent. 'By completing this survey...' bundles consent and is vague. 'We may link...' incorrectly claims anonymisation while identifying linkage. 'Mandatory participation' is unethical and unlawful.</w:t>
      </w:r>
    </w:p>
    <w:p>
      <w:pPr>
        <w:spacing w:before="80" w:after="40" w:line="276"/>
      </w:pPr>
      <w:r>
        <w:rPr>
          <w:rFonts w:ascii="Arial" w:cs="Arial" w:eastAsia="Arial" w:hAnsi="Arial"/>
          <w:b/>
          <w:bCs/>
          <w:sz w:val="22"/>
          <w:szCs w:val="22"/>
        </w:rPr>
        <w:t xml:space="preserve">4. Propose a data minimisation and retention approach for the study (3–5 sentences), including handling of identifiers and linkage keys.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Assesses the ability to operationalise GDPR principles of minimisation, purpose limitation and storage limitation with concrete controls.</w:t>
      </w:r>
    </w:p>
    <w:p>
      <w:pPr>
        <w:spacing w:before="80" w:after="40" w:line="276"/>
      </w:pPr>
      <w:r>
        <w:rPr>
          <w:rFonts w:ascii="Arial" w:cs="Arial" w:eastAsia="Arial" w:hAnsi="Arial"/>
          <w:b/>
          <w:bCs/>
          <w:sz w:val="22"/>
          <w:szCs w:val="22"/>
        </w:rPr>
        <w:t xml:space="preserve">5. Create a concise research proposal (750–900 words) for FinBank’s active‑user decline among 18–24s. Include: aims linked to decision needs; brief literature insights (at least two points with citations); methodology (e.g., mixed methods) with sampling plan; draft instrument outlines (key constructs and example items/interview themes); analysis plan; ethics/GDPR controls; 6–8 week timetable with roles and resources.</w:t>
      </w:r>
      <w:r>
        <w:rPr>
          <w:rFonts w:ascii="Arial" w:cs="Arial" w:eastAsia="Arial" w:hAnsi="Arial"/>
          <w:i/>
          <w:iCs/>
          <w:color w:val="4a5568"/>
          <w:sz w:val="22"/>
          <w:szCs w:val="22"/>
        </w:rPr>
        <w:t xml:space="preserve">  [Bloom: create · 14 marks]</w:t>
      </w:r>
    </w:p>
    <w:p>
      <w:pPr>
        <w:spacing w:after="60" w:line="276"/>
      </w:pPr>
      <w:r>
        <w:rPr>
          <w:rFonts w:ascii="Arial" w:cs="Arial" w:eastAsia="Arial" w:hAnsi="Arial"/>
          <w:i/>
          <w:iCs/>
          <w:color w:val="4a5568"/>
          <w:sz w:val="22"/>
          <w:szCs w:val="22"/>
        </w:rPr>
        <w:t xml:space="preserve">Rationale: Evidences creation of a coherent, decision‑aligned research plan producing the required artefact.</w:t>
      </w:r>
    </w:p>
    <w:p>
      <w:pPr>
        <w:spacing w:before="80" w:after="40" w:line="276"/>
      </w:pPr>
      <w:r>
        <w:rPr>
          <w:rFonts w:ascii="Arial" w:cs="Arial" w:eastAsia="Arial" w:hAnsi="Arial"/>
          <w:b/>
          <w:bCs/>
          <w:sz w:val="22"/>
          <w:szCs w:val="22"/>
        </w:rPr>
        <w:t xml:space="preserve">6. List the organisational approvals FinBank should secure before fieldwork and state why each is needed (2–4 sentences).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Confirms understanding of governance pathways and the purpose of each approval in managing research and privacy risks.</w:t>
      </w:r>
    </w:p>
    <w:p>
      <w:pPr>
        <w:spacing w:after="300"/>
      </w:pPr>
    </w:p>
    <w:p>
      <w:pPr>
        <w:spacing w:before="150" w:after="80" w:line="276"/>
      </w:pPr>
      <w:r>
        <w:rPr>
          <w:rFonts w:ascii="Arial" w:cs="Arial" w:eastAsia="Arial" w:hAnsi="Arial"/>
          <w:b/>
          <w:bCs/>
          <w:sz w:val="24"/>
          <w:szCs w:val="24"/>
        </w:rPr>
        <w:t xml:space="preserve">Mini-case: Cleaning, Joining and Analysing a Retail Extract</w:t>
      </w:r>
    </w:p>
    <w:p>
      <w:pPr>
        <w:spacing w:after="100" w:line="276"/>
      </w:pPr>
      <w:r>
        <w:rPr>
          <w:rFonts w:ascii="Arial" w:cs="Arial" w:eastAsia="Arial" w:hAnsi="Arial"/>
          <w:i/>
          <w:iCs/>
          <w:color w:val="4a5568"/>
          <w:sz w:val="22"/>
          <w:szCs w:val="22"/>
        </w:rPr>
        <w:t xml:space="preserve">Module: M15: Business Analytics | Type: Mini-case exercises | Max Marks: 24 | Weighting: 50% of the module mark | MLOs: M15-LO1, M15-LO2, M15-LO4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multi-part mini-case that utilizes a small retail dataset. The primary objective is to practice essential skills in spreadsheet and SQL cleaning and joining. Participants will engage in producing quick descriptive analytics, which will serve as a foundation for further analysis.</w:t>
      </w:r>
    </w:p>
    <w:p>
      <w:pPr>
        <w:spacing w:line="276" w:before="120" w:after="120"/>
      </w:pPr>
      <w:r>
        <w:rPr>
          <w:rFonts w:ascii="Arial" w:cs="Arial" w:eastAsia="Arial" w:hAnsi="Arial"/>
          <w:sz w:val="22"/>
          <w:szCs w:val="22"/>
        </w:rPr>
        <w:t xml:space="preserve">Additionally, the assessment includes running a simple hypothesis test. This component is crucial for understanding the implications of the data and drawing meaningful conclusions from the analysis. Participants will be expected to evaluate GDPR and data quality risks associated with the dataset.</w:t>
      </w:r>
    </w:p>
    <w:p>
      <w:pPr>
        <w:spacing w:line="276" w:before="120" w:after="120"/>
      </w:pPr>
      <w:r>
        <w:rPr>
          <w:rFonts w:ascii="Arial" w:cs="Arial" w:eastAsia="Arial" w:hAnsi="Arial"/>
          <w:sz w:val="22"/>
          <w:szCs w:val="22"/>
        </w:rPr>
        <w:t xml:space="preserve">The insights gained from this evaluation will inform recommendations that address potential compliance issues and enhance data integrity. Overall, this assessment aims to develop a comprehensive understanding of data handling and analysis in a retail context.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scenario tasks using the dataset excerpt provided in Question 1. You may use Excel/Google Sheets and a SQL environment (e.g., SQLite, MySQL or SQL Server).</w:t>
      </w:r>
    </w:p>
    <w:p>
      <w:pPr>
        <w:spacing w:line="276" w:before="120" w:after="120"/>
      </w:pPr>
      <w:r>
        <w:rPr>
          <w:rFonts w:ascii="Arial" w:cs="Arial" w:eastAsia="Arial" w:hAnsi="Arial"/>
          <w:sz w:val="22"/>
          <w:szCs w:val="22"/>
        </w:rPr>
        <w:t xml:space="preserve">Show formulas, queries and workings. Where calculations are requested, round to two decimal places unless stated otherwise.</w:t>
      </w:r>
    </w:p>
    <w:p>
      <w:pPr>
        <w:spacing w:line="276" w:before="120" w:after="120"/>
      </w:pPr>
      <w:r>
        <w:rPr>
          <w:rFonts w:ascii="Arial" w:cs="Arial" w:eastAsia="Arial" w:hAnsi="Arial"/>
          <w:sz w:val="22"/>
          <w:szCs w:val="22"/>
        </w:rPr>
        <w:t xml:space="preserve">Time guidance: 90 minutes. Open-book.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UK high-street retailer preparing a quick-turnaround health check of weekend sales for your manager.</w:t>
      </w:r>
    </w:p>
    <w:p>
      <w:pPr>
        <w:spacing w:after="60" w:line="276"/>
        <w:ind w:left="360"/>
      </w:pPr>
      <w:r>
        <w:rPr>
          <w:rFonts w:ascii="Arial" w:cs="Arial" w:eastAsia="Arial" w:hAnsi="Arial"/>
          <w:sz w:val="22"/>
          <w:szCs w:val="22"/>
        </w:rPr>
        <w:t xml:space="preserve">Task: Clean and join the mini-case sales data, produce core descriptive insights and a simple A/B test conclusion, then evaluate compliance/quality risks and propose actions.</w:t>
      </w:r>
    </w:p>
    <w:p>
      <w:pPr>
        <w:spacing w:after="60" w:line="276"/>
        <w:ind w:left="360"/>
      </w:pPr>
      <w:r>
        <w:rPr>
          <w:rFonts w:ascii="Arial" w:cs="Arial" w:eastAsia="Arial" w:hAnsi="Arial"/>
          <w:sz w:val="22"/>
          <w:szCs w:val="22"/>
        </w:rPr>
        <w:t xml:space="preserve">Deliverables: One spreadsheet with cleaning formulas and computed fields; One SQL script that builds an analysis-ready joined table; A short memo (max 250 words) with insights, risks and 3 recommendations</w:t>
      </w:r>
    </w:p>
    <w:p>
      <w:pPr>
        <w:spacing w:after="60" w:line="276"/>
        <w:ind w:left="360"/>
      </w:pPr>
      <w:r>
        <w:rPr>
          <w:rFonts w:ascii="Arial" w:cs="Arial" w:eastAsia="Arial" w:hAnsi="Arial"/>
          <w:sz w:val="22"/>
          <w:szCs w:val="22"/>
        </w:rPr>
        <w:t xml:space="preserve">Conditions: 90 minutes, open-book, individual. Use only the data provided in the mini-case. Round figures to 2 d.p.</w:t>
      </w:r>
    </w:p>
    <w:p>
      <w:pPr>
        <w:spacing w:after="60" w:line="276"/>
        <w:ind w:left="360"/>
      </w:pPr>
      <w:r>
        <w:rPr>
          <w:rFonts w:ascii="Arial" w:cs="Arial" w:eastAsia="Arial" w:hAnsi="Arial"/>
          <w:sz w:val="22"/>
          <w:szCs w:val="22"/>
        </w:rPr>
        <w:t xml:space="preserve">Submission: Zip containing: XLSX (or Sheets export as XLSX), .SQL file, and a 1-page PDF memo</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data cleaning, transformation and joins to produce an analysis-ready table — 6 marks</w:t>
      </w:r>
    </w:p>
    <w:p>
      <w:pPr>
        <w:spacing w:after="60" w:line="276"/>
        <w:ind w:left="360"/>
      </w:pPr>
      <w:r>
        <w:rPr>
          <w:rFonts w:ascii="Arial" w:cs="Arial" w:eastAsia="Arial" w:hAnsi="Arial"/>
          <w:sz w:val="22"/>
          <w:szCs w:val="22"/>
        </w:rPr>
        <w:t xml:space="preserve">Indicative content: Demonstrates robust normalisation: trims and standardises text (e.g., TRIM/UPPER on DiscountCode; lower-cases/validates emails), consistent Channel values, fills null/blank DiscountCode as 'NONE', correct joins across Sales–Products–Stores–Promotions, excludes returns from NetSales, formulas/SQL run without errors.</w:t>
      </w:r>
    </w:p>
    <w:p>
      <w:pPr>
        <w:spacing w:after="60" w:line="276"/>
        <w:ind w:left="360"/>
      </w:pPr>
      <w:r>
        <w:rPr>
          <w:rFonts w:ascii="Arial" w:cs="Arial" w:eastAsia="Arial" w:hAnsi="Arial"/>
          <w:sz w:val="22"/>
          <w:szCs w:val="22"/>
        </w:rPr>
        <w:t xml:space="preserve">Correct descriptive analysis, correlation/hypothesis testing and sound interpretation — 6 marks</w:t>
      </w:r>
    </w:p>
    <w:p>
      <w:pPr>
        <w:spacing w:after="60" w:line="276"/>
        <w:ind w:left="360"/>
      </w:pPr>
      <w:r>
        <w:rPr>
          <w:rFonts w:ascii="Arial" w:cs="Arial" w:eastAsia="Arial" w:hAnsi="Arial"/>
          <w:sz w:val="22"/>
          <w:szCs w:val="22"/>
        </w:rPr>
        <w:t xml:space="preserve">Indicative content: Correctly computes Online vs Store average daily NetSales (£237.25 vs £133.75), calculates Electronics gross margin% (~37.93%), executes a two-proportion z-test (z≈1.40, p≈0.16) with a correct conclusion (not significant at 0.05), and provides accurate reasoning about correlation/causality.</w:t>
      </w:r>
    </w:p>
    <w:p>
      <w:pPr>
        <w:spacing w:after="60" w:line="276"/>
        <w:ind w:left="360"/>
      </w:pPr>
      <w:r>
        <w:rPr>
          <w:rFonts w:ascii="Arial" w:cs="Arial" w:eastAsia="Arial" w:hAnsi="Arial"/>
          <w:sz w:val="22"/>
          <w:szCs w:val="22"/>
        </w:rPr>
        <w:t xml:space="preserve">Quality and justification of actionable business recommendations — 6 marks</w:t>
      </w:r>
    </w:p>
    <w:p>
      <w:pPr>
        <w:spacing w:after="60" w:line="276"/>
        <w:ind w:left="360"/>
      </w:pPr>
      <w:r>
        <w:rPr>
          <w:rFonts w:ascii="Arial" w:cs="Arial" w:eastAsia="Arial" w:hAnsi="Arial"/>
          <w:sz w:val="22"/>
          <w:szCs w:val="22"/>
        </w:rPr>
        <w:t xml:space="preserve">Indicative content: Three crisp, feasible actions tied to findings (e.g., online push on Electronics; fix returns on Accessories; standardise promotion codes), each with a metric/KPI to monitor impact and a brief rationale grounded in the computed results.</w:t>
      </w:r>
    </w:p>
    <w:p>
      <w:pPr>
        <w:spacing w:after="60" w:line="276"/>
        <w:ind w:left="360"/>
      </w:pPr>
      <w:r>
        <w:rPr>
          <w:rFonts w:ascii="Arial" w:cs="Arial" w:eastAsia="Arial" w:hAnsi="Arial"/>
          <w:sz w:val="22"/>
          <w:szCs w:val="22"/>
        </w:rPr>
        <w:t xml:space="preserve">Critical evaluation of GDPR, data quality, bias and reproducibility controls — 6 marks</w:t>
      </w:r>
    </w:p>
    <w:p>
      <w:pPr>
        <w:spacing w:after="60" w:line="276"/>
        <w:ind w:left="360"/>
      </w:pPr>
      <w:r>
        <w:rPr>
          <w:rFonts w:ascii="Arial" w:cs="Arial" w:eastAsia="Arial" w:hAnsi="Arial"/>
          <w:sz w:val="22"/>
          <w:szCs w:val="22"/>
        </w:rPr>
        <w:t xml:space="preserve">Indicative content: Identifies GDPR risks (email as personal data; consent limits), proposes mitigations (hash/pseudonymise, role-based access, DPIA where needed, retention), flags quality/bias issues (invalid emails, selection effects on discounts), and documents reproducible steps (named ranges/Power Query/SQL script with comments).</w:t>
      </w:r>
    </w:p>
    <w:p>
      <w:pPr>
        <w:spacing w:after="60" w:line="276"/>
        <w:ind w:left="360"/>
      </w:pPr>
      <w:r>
        <w:rPr>
          <w:rFonts w:ascii="Arial" w:cs="Arial" w:eastAsia="Arial" w:hAnsi="Arial"/>
          <w:sz w:val="22"/>
          <w:szCs w:val="22"/>
        </w:rPr>
        <w:t xml:space="preserve">Marker notes: Accept equivalent Excel/SQL approaches (e.g., INDEX/MATCH vs XLOOKUP; NVL/IFNULL vs COALESCE). Award partial credit where intent is correct but syntax slightly off if meaning is unambiguous. Common issues: not excluding returns from revenue; treating discount percentages as whole numbers (10 instead of 0.10); forgetting to standardise case/spaces before the promotions join; interpreting p≈0.16 as 'significant'; conflating correlation with causation; proposing actions not linked to evidence. Penalise recommendations that contradict findings or pose clear compliance risks (e.g., exporting emails without lawful basis).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data cleaning, transformation and joins to produce an analysis-ready table (6 marks)</w:t>
      </w:r>
    </w:p>
    <w:p>
      <w:pPr>
        <w:spacing w:after="60" w:line="276"/>
        <w:ind w:left="360"/>
      </w:pPr>
      <w:r>
        <w:rPr>
          <w:rFonts w:ascii="Arial" w:cs="Arial" w:eastAsia="Arial" w:hAnsi="Arial"/>
          <w:sz w:val="22"/>
          <w:szCs w:val="22"/>
        </w:rPr>
        <w:t xml:space="preserve">Distinction (5-6): Builds a single tidy fact table with correct joins and keys; uses TRIM/UPPER with COALESCE (or IFERROR+XLOOKUP) to standardise DiscountCode incl. blanks as 'NONE'; normalises Channel consistently; excludes returns in NetSales; all formulas/SQL execute and produce consistent results.</w:t>
      </w:r>
    </w:p>
    <w:p>
      <w:pPr>
        <w:spacing w:after="60" w:line="276"/>
        <w:ind w:left="360"/>
      </w:pPr>
      <w:r>
        <w:rPr>
          <w:rFonts w:ascii="Arial" w:cs="Arial" w:eastAsia="Arial" w:hAnsi="Arial"/>
          <w:sz w:val="22"/>
          <w:szCs w:val="22"/>
        </w:rPr>
        <w:t xml:space="preserve">Merit (4): Joins and cleaning mostly correct; minor inconsistencies (e.g., case/space missed on one field) but output is analysis-ready with trivial fixes.</w:t>
      </w:r>
    </w:p>
    <w:p>
      <w:pPr>
        <w:spacing w:after="60" w:line="276"/>
        <w:ind w:left="360"/>
      </w:pPr>
      <w:r>
        <w:rPr>
          <w:rFonts w:ascii="Arial" w:cs="Arial" w:eastAsia="Arial" w:hAnsi="Arial"/>
          <w:sz w:val="22"/>
          <w:szCs w:val="22"/>
        </w:rPr>
        <w:t xml:space="preserve">Pass (3): Partial cleaning and joins; some errors remain (e.g., null promotions not defaulted; occasional mis-typed codes) yet the dataset can be analysed with caution.</w:t>
      </w:r>
    </w:p>
    <w:p>
      <w:pPr>
        <w:spacing w:after="60" w:line="276"/>
        <w:ind w:left="360"/>
      </w:pPr>
      <w:r>
        <w:rPr>
          <w:rFonts w:ascii="Arial" w:cs="Arial" w:eastAsia="Arial" w:hAnsi="Arial"/>
          <w:sz w:val="22"/>
          <w:szCs w:val="22"/>
        </w:rPr>
        <w:t xml:space="preserve">Fail (0-2): Joins fail or produce duplicates; discounts misapplied; returns not excluded; output not suitable for analysis.</w:t>
      </w:r>
    </w:p>
    <w:p>
      <w:pPr>
        <w:spacing w:after="60" w:line="276"/>
        <w:ind w:left="360"/>
      </w:pPr>
      <w:r>
        <w:rPr>
          <w:rFonts w:ascii="Arial" w:cs="Arial" w:eastAsia="Arial" w:hAnsi="Arial"/>
          <w:b/>
          <w:bCs/>
          <w:sz w:val="22"/>
          <w:szCs w:val="22"/>
        </w:rPr>
        <w:t xml:space="preserve">Correct descriptive analysis, correlation/hypothesis testing and sound interpretation (6 marks)</w:t>
      </w:r>
    </w:p>
    <w:p>
      <w:pPr>
        <w:spacing w:after="60" w:line="276"/>
        <w:ind w:left="360"/>
      </w:pPr>
      <w:r>
        <w:rPr>
          <w:rFonts w:ascii="Arial" w:cs="Arial" w:eastAsia="Arial" w:hAnsi="Arial"/>
          <w:sz w:val="22"/>
          <w:szCs w:val="22"/>
        </w:rPr>
        <w:t xml:space="preserve">Distinction (5-6): All figures correct (e.g., Online £237.25; Store £133.75; Electronics margin ≈37.93%); hypothesis test executed with correct z and p and an appropriate conclusion; interprets relationships cautiously, noting potential confounders.</w:t>
      </w:r>
    </w:p>
    <w:p>
      <w:pPr>
        <w:spacing w:after="60" w:line="276"/>
        <w:ind w:left="360"/>
      </w:pPr>
      <w:r>
        <w:rPr>
          <w:rFonts w:ascii="Arial" w:cs="Arial" w:eastAsia="Arial" w:hAnsi="Arial"/>
          <w:sz w:val="22"/>
          <w:szCs w:val="22"/>
        </w:rPr>
        <w:t xml:space="preserve">Merit (4): Small rounding or setup slip but conclusions remain correct; interpretation mostly sound with minor omissions.</w:t>
      </w:r>
    </w:p>
    <w:p>
      <w:pPr>
        <w:spacing w:after="60" w:line="276"/>
        <w:ind w:left="360"/>
      </w:pPr>
      <w:r>
        <w:rPr>
          <w:rFonts w:ascii="Arial" w:cs="Arial" w:eastAsia="Arial" w:hAnsi="Arial"/>
          <w:sz w:val="22"/>
          <w:szCs w:val="22"/>
        </w:rPr>
        <w:t xml:space="preserve">Pass (3): Some calculation errors or incomplete test setup; conclusions broadly reasonable but with limited justification.</w:t>
      </w:r>
    </w:p>
    <w:p>
      <w:pPr>
        <w:spacing w:after="60" w:line="276"/>
        <w:ind w:left="360"/>
      </w:pPr>
      <w:r>
        <w:rPr>
          <w:rFonts w:ascii="Arial" w:cs="Arial" w:eastAsia="Arial" w:hAnsi="Arial"/>
          <w:sz w:val="22"/>
          <w:szCs w:val="22"/>
        </w:rPr>
        <w:t xml:space="preserve">Fail (0-2): Incorrect or missing calculations; misinterprets p-values/correlation; draws unsupported conclusions.</w:t>
      </w:r>
    </w:p>
    <w:p>
      <w:pPr>
        <w:spacing w:after="60" w:line="276"/>
        <w:ind w:left="360"/>
      </w:pPr>
      <w:r>
        <w:rPr>
          <w:rFonts w:ascii="Arial" w:cs="Arial" w:eastAsia="Arial" w:hAnsi="Arial"/>
          <w:b/>
          <w:bCs/>
          <w:sz w:val="22"/>
          <w:szCs w:val="22"/>
        </w:rPr>
        <w:t xml:space="preserve">Quality and justification of actionable business recommendations (6 marks)</w:t>
      </w:r>
    </w:p>
    <w:p>
      <w:pPr>
        <w:spacing w:after="60" w:line="276"/>
        <w:ind w:left="360"/>
      </w:pPr>
      <w:r>
        <w:rPr>
          <w:rFonts w:ascii="Arial" w:cs="Arial" w:eastAsia="Arial" w:hAnsi="Arial"/>
          <w:sz w:val="22"/>
          <w:szCs w:val="22"/>
        </w:rPr>
        <w:t xml:space="preserve">Distinction (5-6): Three specific actions clearly tied to findings, each with a measurable KPI and expected impact; considers feasibility and sequencing.</w:t>
      </w:r>
    </w:p>
    <w:p>
      <w:pPr>
        <w:spacing w:after="60" w:line="276"/>
        <w:ind w:left="360"/>
      </w:pPr>
      <w:r>
        <w:rPr>
          <w:rFonts w:ascii="Arial" w:cs="Arial" w:eastAsia="Arial" w:hAnsi="Arial"/>
          <w:sz w:val="22"/>
          <w:szCs w:val="22"/>
        </w:rPr>
        <w:t xml:space="preserve">Merit (4): Two to three relevant actions linked to results, with basic metrics; minor gaps in rationale or prioritisation.</w:t>
      </w:r>
    </w:p>
    <w:p>
      <w:pPr>
        <w:spacing w:after="60" w:line="276"/>
        <w:ind w:left="360"/>
      </w:pPr>
      <w:r>
        <w:rPr>
          <w:rFonts w:ascii="Arial" w:cs="Arial" w:eastAsia="Arial" w:hAnsi="Arial"/>
          <w:sz w:val="22"/>
          <w:szCs w:val="22"/>
        </w:rPr>
        <w:t xml:space="preserve">Pass (3): General suggestions with limited linkage to evidence; metrics vague or missing.</w:t>
      </w:r>
    </w:p>
    <w:p>
      <w:pPr>
        <w:spacing w:after="60" w:line="276"/>
        <w:ind w:left="360"/>
      </w:pPr>
      <w:r>
        <w:rPr>
          <w:rFonts w:ascii="Arial" w:cs="Arial" w:eastAsia="Arial" w:hAnsi="Arial"/>
          <w:sz w:val="22"/>
          <w:szCs w:val="22"/>
        </w:rPr>
        <w:t xml:space="preserve">Fail (0-2): Actions not actionable, misaligned with results, or risky without mitigation.</w:t>
      </w:r>
    </w:p>
    <w:p>
      <w:pPr>
        <w:spacing w:after="60" w:line="276"/>
        <w:ind w:left="360"/>
      </w:pPr>
      <w:r>
        <w:rPr>
          <w:rFonts w:ascii="Arial" w:cs="Arial" w:eastAsia="Arial" w:hAnsi="Arial"/>
          <w:b/>
          <w:bCs/>
          <w:sz w:val="22"/>
          <w:szCs w:val="22"/>
        </w:rPr>
        <w:t xml:space="preserve">Critical evaluation of GDPR, data quality, bias and reproducibility controls (6 marks)</w:t>
      </w:r>
    </w:p>
    <w:p>
      <w:pPr>
        <w:spacing w:after="60" w:line="276"/>
        <w:ind w:left="360"/>
      </w:pPr>
      <w:r>
        <w:rPr>
          <w:rFonts w:ascii="Arial" w:cs="Arial" w:eastAsia="Arial" w:hAnsi="Arial"/>
          <w:sz w:val="22"/>
          <w:szCs w:val="22"/>
        </w:rPr>
        <w:t xml:space="preserve">Distinction (5-6): Provides a coherent control set: pseudonymisation, access controls, consent handling for marketing vs analytics, DPIA triggers, retention; identifies selection bias in discounts; documents a reproducible pipeline (query/script and steps).</w:t>
      </w:r>
    </w:p>
    <w:p>
      <w:pPr>
        <w:spacing w:after="60" w:line="276"/>
        <w:ind w:left="360"/>
      </w:pPr>
      <w:r>
        <w:rPr>
          <w:rFonts w:ascii="Arial" w:cs="Arial" w:eastAsia="Arial" w:hAnsi="Arial"/>
          <w:sz w:val="22"/>
          <w:szCs w:val="22"/>
        </w:rPr>
        <w:t xml:space="preserve">Merit (4): Covers key GDPR points and one or two quality/bias risks; partial documentation of steps.</w:t>
      </w:r>
    </w:p>
    <w:p>
      <w:pPr>
        <w:spacing w:after="60" w:line="276"/>
        <w:ind w:left="360"/>
      </w:pPr>
      <w:r>
        <w:rPr>
          <w:rFonts w:ascii="Arial" w:cs="Arial" w:eastAsia="Arial" w:hAnsi="Arial"/>
          <w:sz w:val="22"/>
          <w:szCs w:val="22"/>
        </w:rPr>
        <w:t xml:space="preserve">Pass (3): Mentions GDPR at a high level; limited risk coverage; minimal reproducibility notes.</w:t>
      </w:r>
    </w:p>
    <w:p>
      <w:pPr>
        <w:spacing w:after="60" w:line="276"/>
        <w:ind w:left="360"/>
      </w:pPr>
      <w:r>
        <w:rPr>
          <w:rFonts w:ascii="Arial" w:cs="Arial" w:eastAsia="Arial" w:hAnsi="Arial"/>
          <w:sz w:val="22"/>
          <w:szCs w:val="22"/>
        </w:rPr>
        <w:t xml:space="preserve">Fail (0-2): Misses core GDPR obligations; proposes unsafe practices; no reproducibility or quality controls.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dataset excerpt (Sales; 6 rows). Fields: OrderID, Date (YYYY-MM-DD), StoreID, ProductID, Qty, UnitPrice, DiscountCode, CustomerEmail, ConsentFlag (Y/N), Channel, ReturnFlag (Y/N). Rows:
- 1001, 2024-03-01, S01, P01, 2, 30.00, SPR10, " alice @example.com ", Y, online, N
- 1002, 2024-03-01, S01, P02, 1, 200.00, , bob@example.com, N, Store, N
- 1003, 2024-03-01, S02, P03, 3, 15.00, SPR10, claire@example,com, Y, Online, N
- 1004, 2024-03-02, S02, P01, 1, 30.00, spr10 , dave@example.com, Y, STORE, Y
- 1005, 2024-03-02, S03, P02, 2, 190.00, NONE, eve@example.com, Y, Online, N
- 1006, 2024-03-02, S03, P03, 5, 15.00, SPR10, , N, Store, N
Lookups:
Products: P01 Accessories cost 12.00; P02 Electronics cost 120.00; P03 Grocery cost 7.00
Stores: S01 North; S02 South; S03 South
Promotions: Code SPR10=0.10; NONE=0.00
Task: In Excel, write formulas to: a) standardise CustomerEmail (lower-case, trimmed) and flag invalid emails; b) standardise Channel to exactly "Online" or "Store"; c) derive DiscountPct by looking up Promotions after cleaning DiscountCode (upper-case, trimmed, blanks default to NONE); d) compute NetSales that excludes returns. Provide the formulas (structured references or A1-style accepted).</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Tests applied data cleaning and transformation in spreadsheets, directly evidencing M15-LO1. Alternative but equivalent functions (e.g., INDEX/MATCH, IF/ISBLANK) are acceptable.</w:t>
      </w:r>
    </w:p>
    <w:p>
      <w:pPr>
        <w:spacing w:before="80" w:after="40" w:line="276"/>
      </w:pPr>
      <w:r>
        <w:rPr>
          <w:rFonts w:ascii="Arial" w:cs="Arial" w:eastAsia="Arial" w:hAnsi="Arial"/>
          <w:b/>
          <w:bCs/>
          <w:sz w:val="22"/>
          <w:szCs w:val="22"/>
        </w:rPr>
        <w:t xml:space="preserve">2. Write a single SQL SELECT that produces an analysis-ready table from Sales (s), Products (p), Stores (st) and Promotions (pr) with: trimmed/upper-cased DiscountCode defaulting blanks/nulls to 'NONE'; LEFT JOINs so no sales are dropped; Region and Category included; NetSales excludes returns. Output fields: OrderID, Date, StoreID, Region, ProductID, Category, Qty, UnitPrice, DiscountCode_Clean, DiscountPct, NetSales.</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the ability to implement robust joins and cleaning in basic SQL (M15-LO1). Use of TRIM/UPPER with COALESCE/NULLIF ensures consistent keys and safe defaults.</w:t>
      </w:r>
    </w:p>
    <w:p>
      <w:pPr>
        <w:spacing w:before="80" w:after="40" w:line="276"/>
      </w:pPr>
      <w:r>
        <w:rPr>
          <w:rFonts w:ascii="Arial" w:cs="Arial" w:eastAsia="Arial" w:hAnsi="Arial"/>
          <w:b/>
          <w:bCs/>
          <w:sz w:val="22"/>
          <w:szCs w:val="22"/>
        </w:rPr>
        <w:t xml:space="preserve">3. Using the cleaned/joined data and excluding returns: a) Compute the average daily NetSales for Online vs Store across 2024-03-01 and 2024-03-02. b) Compute the gross margin percentage for the Electronics category (P02) across both days using CostPrice from Products.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Requires aggregation, grouping by Channel and Category, and interpreting cost-to-revenue relationships to produce meaningful KPIs (M15-LO2).</w:t>
      </w:r>
    </w:p>
    <w:p>
      <w:pPr>
        <w:spacing w:before="80" w:after="40" w:line="276"/>
      </w:pPr>
      <w:r>
        <w:rPr>
          <w:rFonts w:ascii="Arial" w:cs="Arial" w:eastAsia="Arial" w:hAnsi="Arial"/>
          <w:b/>
          <w:bCs/>
          <w:sz w:val="22"/>
          <w:szCs w:val="22"/>
        </w:rPr>
        <w:t xml:space="preserve">4. Email A/B test on a similar weekend: Control 60 purchases from 500 recipients; Variant 78 purchases from 520 recipients. Test H0: pControl = pVariant at α=0.05 (two-tailed). Compute the z statistic and p-value and state your conclusion.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hypothesis-testing workflow and interpretation, generating an evidence-based recommendation (M15-LO2).</w:t>
      </w:r>
    </w:p>
    <w:p>
      <w:pPr>
        <w:spacing w:before="80" w:after="40" w:line="276"/>
      </w:pPr>
      <w:r>
        <w:rPr>
          <w:rFonts w:ascii="Arial" w:cs="Arial" w:eastAsia="Arial" w:hAnsi="Arial"/>
          <w:b/>
          <w:bCs/>
          <w:sz w:val="22"/>
          <w:szCs w:val="22"/>
        </w:rPr>
        <w:t xml:space="preserve">5. You observe a positive correlation between DiscountPct and Qty sold in your joined dataset. What is the best next step to avoid mistaking selection bias for a true treatment effect?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Increase the discount further at all stores to maximise overall sales volume</w:t>
      </w:r>
    </w:p>
    <w:p>
      <w:pPr>
        <w:spacing w:after="30" w:line="276"/>
      </w:pPr>
      <w:r>
        <w:rPr>
          <w:rFonts w:ascii="Arial" w:cs="Arial" w:eastAsia="Arial" w:hAnsi="Arial"/>
          <w:b w:val="false"/>
          <w:bCs w:val="false"/>
          <w:sz w:val="22"/>
          <w:szCs w:val="22"/>
        </w:rPr>
        <w:t xml:space="preserve">    B. Remove all non-discounted rows to focus only on promotion performance</w:t>
      </w:r>
    </w:p>
    <w:p>
      <w:pPr>
        <w:spacing w:after="30" w:line="276"/>
      </w:pPr>
      <w:r>
        <w:rPr>
          <w:rFonts w:ascii="Arial" w:cs="Arial" w:eastAsia="Arial" w:hAnsi="Arial"/>
          <w:b/>
          <w:bCs/>
          <w:sz w:val="22"/>
          <w:szCs w:val="22"/>
        </w:rPr>
        <w:t xml:space="preserve">    C. Segment by product category and run a controlled A/B test before concluding ✓</w:t>
      </w:r>
    </w:p>
    <w:p>
      <w:pPr>
        <w:spacing w:after="30" w:line="276"/>
      </w:pPr>
      <w:r>
        <w:rPr>
          <w:rFonts w:ascii="Arial" w:cs="Arial" w:eastAsia="Arial" w:hAnsi="Arial"/>
          <w:b w:val="false"/>
          <w:bCs w:val="false"/>
          <w:sz w:val="22"/>
          <w:szCs w:val="22"/>
        </w:rPr>
        <w:t xml:space="preserve">    D. Use a pie chart to show the share of discounted items in total sales</w:t>
      </w:r>
    </w:p>
    <w:p>
      <w:pPr>
        <w:spacing w:after="60" w:line="276"/>
      </w:pPr>
      <w:r>
        <w:rPr>
          <w:rFonts w:ascii="Arial" w:cs="Arial" w:eastAsia="Arial" w:hAnsi="Arial"/>
          <w:i/>
          <w:iCs/>
          <w:color w:val="4a5568"/>
          <w:sz w:val="22"/>
          <w:szCs w:val="22"/>
        </w:rPr>
        <w:t xml:space="preserve">Rationale: Correct answer: 'Segment by product category and run a controlled A/B test before concluding'. This choice diagnoses potential confounding and proposes an appropriate causal test. 'Increase the discount further at all stores to maximise overall sales volume' jumps to action without ruling out bias or profit impact. 'Remove all non-discounted rows to focus only on promotion performance' worsens selection bias by discarding the comparison group. 'Use a pie chart to show the share of discounted items in total sales' changes the visual but does not address causality.</w:t>
      </w:r>
    </w:p>
    <w:p>
      <w:pPr>
        <w:spacing w:before="80" w:after="40" w:line="276"/>
      </w:pPr>
      <w:r>
        <w:rPr>
          <w:rFonts w:ascii="Arial" w:cs="Arial" w:eastAsia="Arial" w:hAnsi="Arial"/>
          <w:b/>
          <w:bCs/>
          <w:sz w:val="22"/>
          <w:szCs w:val="22"/>
        </w:rPr>
        <w:t xml:space="preserve">6. Compliance scenario: The manager asks for a slide listing top customers by email for the monthly review. Evaluate this request against GDPR and propose specific mitigations if analytics proceeds. Provide a concise judgement and 3–4 controls.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a defensible compliance judgement with targeted controls across privacy and reproducibility (M15-LO4).</w:t>
      </w:r>
    </w:p>
    <w:p>
      <w:pPr>
        <w:spacing w:before="80" w:after="40" w:line="276"/>
      </w:pPr>
      <w:r>
        <w:rPr>
          <w:rFonts w:ascii="Arial" w:cs="Arial" w:eastAsia="Arial" w:hAnsi="Arial"/>
          <w:b/>
          <w:bCs/>
          <w:sz w:val="22"/>
          <w:szCs w:val="22"/>
        </w:rPr>
        <w:t xml:space="preserve">7. Based on your analysis, list three actionable recommendations for the store operations manager that could be trialled next weekend. Each should cite the metric you would monitor.</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Connects evidence to feasible business actions with measurable KPIs (M15-LO2).</w:t>
      </w:r>
    </w:p>
    <w:p>
      <w:pPr>
        <w:spacing w:after="300"/>
      </w:pPr>
    </w:p>
    <w:p>
      <w:pPr>
        <w:spacing w:before="150" w:after="80" w:line="276"/>
      </w:pPr>
      <w:r>
        <w:rPr>
          <w:rFonts w:ascii="Arial" w:cs="Arial" w:eastAsia="Arial" w:hAnsi="Arial"/>
          <w:b/>
          <w:bCs/>
          <w:sz w:val="24"/>
          <w:szCs w:val="24"/>
        </w:rPr>
        <w:t xml:space="preserve">Practice Simulation: Build and Present a Monthly KPI Dashboard</w:t>
      </w:r>
    </w:p>
    <w:p>
      <w:pPr>
        <w:spacing w:after="100" w:line="276"/>
      </w:pPr>
      <w:r>
        <w:rPr>
          <w:rFonts w:ascii="Arial" w:cs="Arial" w:eastAsia="Arial" w:hAnsi="Arial"/>
          <w:i/>
          <w:iCs/>
          <w:color w:val="4a5568"/>
          <w:sz w:val="22"/>
          <w:szCs w:val="22"/>
        </w:rPr>
        <w:t xml:space="preserve">Module: M15: Business Analytics | Type: Practice simulations | Max Marks: 24 | Weighting: 50% of the module mark | MLOs: M15-LO3, M15-LO2, M15-LO4 | Outcome level required: analyse, evaluate, create | Tasks reach: evaluate, create</w:t>
      </w:r>
    </w:p>
    <w:p>
      <w:pPr>
        <w:spacing w:line="276" w:before="120" w:after="120"/>
      </w:pPr>
      <w:r>
        <w:rPr>
          <w:rFonts w:ascii="Arial" w:cs="Arial" w:eastAsia="Arial" w:hAnsi="Arial"/>
          <w:sz w:val="22"/>
          <w:szCs w:val="22"/>
        </w:rPr>
        <w:t xml:space="preserve">This assessment involves a hands-on simulation where learners will design and build an interactive retail KPI dashboard using either Excel or Power BI. The dashboard must include essential features such as filters, drill-through capabilities, and narrative elements to enhance user engagement and data interpretation.</w:t>
      </w:r>
    </w:p>
    <w:p>
      <w:pPr>
        <w:spacing w:line="276" w:before="120" w:after="120"/>
      </w:pPr>
      <w:r>
        <w:rPr>
          <w:rFonts w:ascii="Arial" w:cs="Arial" w:eastAsia="Arial" w:hAnsi="Arial"/>
          <w:sz w:val="22"/>
          <w:szCs w:val="22"/>
        </w:rPr>
        <w:t xml:space="preserve">Learners are expected to produce a comprehensive dashboard artefact that demonstrates their understanding of key performance indicators in a retail context. The submission will be evaluated based on the functionality, usability, and analytical depth of the dashboard created.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the provided starter dataset (Retail_Sales.csv, Dim_Product.csv, Dim_Store.csv, Promotions.csv) from the VLE. Build a monthly performance dashboard with interactivity and narrative suitable for a 10-minute review with the Operations Director.</w:t>
      </w:r>
    </w:p>
    <w:p>
      <w:pPr>
        <w:spacing w:line="276" w:before="120" w:after="120"/>
      </w:pPr>
      <w:r>
        <w:rPr>
          <w:rFonts w:ascii="Arial" w:cs="Arial" w:eastAsia="Arial" w:hAnsi="Arial"/>
          <w:sz w:val="22"/>
          <w:szCs w:val="22"/>
        </w:rPr>
        <w:t xml:space="preserve">If using Excel, utilize PivotTables, Slicers, named ranges, and Power Query. If using Power BI, ensure to create a proper model with DAX measures.</w:t>
      </w:r>
    </w:p>
    <w:p>
      <w:pPr>
        <w:spacing w:line="276" w:before="120" w:after="120"/>
      </w:pPr>
      <w:r>
        <w:rPr>
          <w:rFonts w:ascii="Arial" w:cs="Arial" w:eastAsia="Arial" w:hAnsi="Arial"/>
          <w:sz w:val="22"/>
          <w:szCs w:val="22"/>
        </w:rPr>
        <w:t xml:space="preserve">The time guidance for this task is 2 hours. This assessment is open-book and should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responding to a request from the Operations Director to streamline the monthly store performance review.</w:t>
      </w:r>
    </w:p>
    <w:p>
      <w:pPr>
        <w:spacing w:after="60" w:line="276"/>
        <w:ind w:left="360"/>
      </w:pPr>
      <w:r>
        <w:rPr>
          <w:rFonts w:ascii="Arial" w:cs="Arial" w:eastAsia="Arial" w:hAnsi="Arial"/>
          <w:sz w:val="22"/>
          <w:szCs w:val="22"/>
        </w:rPr>
        <w:t xml:space="preserve">Task: Design and build an interactive dashboard showing core KPIs by Month, Region, Channel and Category with drill-through to product details, and include a concise narrative summary.</w:t>
      </w:r>
    </w:p>
    <w:p>
      <w:pPr>
        <w:spacing w:after="60" w:line="276"/>
        <w:ind w:left="360"/>
      </w:pPr>
      <w:r>
        <w:rPr>
          <w:rFonts w:ascii="Arial" w:cs="Arial" w:eastAsia="Arial" w:hAnsi="Arial"/>
          <w:sz w:val="22"/>
          <w:szCs w:val="22"/>
        </w:rPr>
        <w:t xml:space="preserve">Deliverables: Dashboard file: Power BI (.pbix) or Excel (.xlsx) with working slicers/filters and drill-through; A 2-minute screen recording demonstrating filters and drill-through working; Implementation notes (max 150 words) describing model choices and GDPR/reproducibility controls</w:t>
      </w:r>
    </w:p>
    <w:p>
      <w:pPr>
        <w:spacing w:after="60" w:line="276"/>
        <w:ind w:left="360"/>
      </w:pPr>
      <w:r>
        <w:rPr>
          <w:rFonts w:ascii="Arial" w:cs="Arial" w:eastAsia="Arial" w:hAnsi="Arial"/>
          <w:sz w:val="22"/>
          <w:szCs w:val="22"/>
        </w:rPr>
        <w:t xml:space="preserve">Conditions: 2 hours, open-book, individual. Use the starter data as-is; you may add a simple Date table if needed.</w:t>
      </w:r>
    </w:p>
    <w:p>
      <w:pPr>
        <w:spacing w:after="60" w:line="276"/>
        <w:ind w:left="360"/>
      </w:pPr>
      <w:r>
        <w:rPr>
          <w:rFonts w:ascii="Arial" w:cs="Arial" w:eastAsia="Arial" w:hAnsi="Arial"/>
          <w:sz w:val="22"/>
          <w:szCs w:val="22"/>
        </w:rPr>
        <w:t xml:space="preserve">Submission: Upload .pbix or .xlsx, plus a .mp4/.mov link or file for the demo, and a 1-page PDF for notes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Working interactivity and data model accuracy (relationships, filters, drill-through) — 8 marks</w:t>
      </w:r>
    </w:p>
    <w:p>
      <w:pPr>
        <w:spacing w:after="60" w:line="276"/>
        <w:ind w:left="360"/>
      </w:pPr>
      <w:r>
        <w:rPr>
          <w:rFonts w:ascii="Arial" w:cs="Arial" w:eastAsia="Arial" w:hAnsi="Arial"/>
          <w:sz w:val="22"/>
          <w:szCs w:val="22"/>
        </w:rPr>
        <w:t xml:space="preserve">Indicative content: Correct star/snowflake model: Sales links to Dim_Product, Dim_Store, Promotions, and Date; slicers for Month, Region, Channel and Category filter all visuals; drill-through from Category view to a Product Detail page works with context passed; no broken interactions.</w:t>
      </w:r>
    </w:p>
    <w:p>
      <w:pPr>
        <w:spacing w:after="60" w:line="276"/>
        <w:ind w:left="360"/>
      </w:pPr>
      <w:r>
        <w:rPr>
          <w:rFonts w:ascii="Arial" w:cs="Arial" w:eastAsia="Arial" w:hAnsi="Arial"/>
          <w:sz w:val="22"/>
          <w:szCs w:val="22"/>
        </w:rPr>
        <w:t xml:space="preserve">Correct KPI measures and analytical accuracy (Totals, AOV, Margin%) — 6 marks</w:t>
      </w:r>
    </w:p>
    <w:p>
      <w:pPr>
        <w:spacing w:after="60" w:line="276"/>
        <w:ind w:left="360"/>
      </w:pPr>
      <w:r>
        <w:rPr>
          <w:rFonts w:ascii="Arial" w:cs="Arial" w:eastAsia="Arial" w:hAnsi="Arial"/>
          <w:sz w:val="22"/>
          <w:szCs w:val="22"/>
        </w:rPr>
        <w:t xml:space="preserve">Indicative content: Accurate measures: Total Sales, Orders, Average Order Value, COGS, Gross Margin and Margin% compute correctly under filters; returns excluded or handled as specified; figures reconcile to raw data subtotals.</w:t>
      </w:r>
    </w:p>
    <w:p>
      <w:pPr>
        <w:spacing w:after="60" w:line="276"/>
        <w:ind w:left="360"/>
      </w:pPr>
      <w:r>
        <w:rPr>
          <w:rFonts w:ascii="Arial" w:cs="Arial" w:eastAsia="Arial" w:hAnsi="Arial"/>
          <w:sz w:val="22"/>
          <w:szCs w:val="22"/>
        </w:rPr>
        <w:t xml:space="preserve">Narrative clarity and stakeholder relevance in dashboard storytelling — 6 marks</w:t>
      </w:r>
    </w:p>
    <w:p>
      <w:pPr>
        <w:spacing w:after="60" w:line="276"/>
        <w:ind w:left="360"/>
      </w:pPr>
      <w:r>
        <w:rPr>
          <w:rFonts w:ascii="Arial" w:cs="Arial" w:eastAsia="Arial" w:hAnsi="Arial"/>
          <w:sz w:val="22"/>
          <w:szCs w:val="22"/>
        </w:rPr>
        <w:t xml:space="preserve">Indicative content: Clear KPI cards with variance vs prior month, explanatory annotations, and a short text summary highlighting drivers by Region/Category and pointing to a decision/action for the next month.</w:t>
      </w:r>
    </w:p>
    <w:p>
      <w:pPr>
        <w:spacing w:after="60" w:line="276"/>
        <w:ind w:left="360"/>
      </w:pPr>
      <w:r>
        <w:rPr>
          <w:rFonts w:ascii="Arial" w:cs="Arial" w:eastAsia="Arial" w:hAnsi="Arial"/>
          <w:sz w:val="22"/>
          <w:szCs w:val="22"/>
        </w:rPr>
        <w:t xml:space="preserve">Governance: documentation, GDPR-safe fields and reproducibility — 4 marks</w:t>
      </w:r>
    </w:p>
    <w:p>
      <w:pPr>
        <w:spacing w:after="60" w:line="276"/>
        <w:ind w:left="360"/>
      </w:pPr>
      <w:r>
        <w:rPr>
          <w:rFonts w:ascii="Arial" w:cs="Arial" w:eastAsia="Arial" w:hAnsi="Arial"/>
          <w:sz w:val="22"/>
          <w:szCs w:val="22"/>
        </w:rPr>
        <w:t xml:space="preserve">Indicative content: No personal data exposed; CustomerEmail removed or hashed; data source and refresh steps documented (Power Query/DAX comments or a ReadMe); field descriptions/tooltips; version/date noted.</w:t>
      </w:r>
    </w:p>
    <w:p>
      <w:pPr>
        <w:spacing w:after="60" w:line="276"/>
        <w:ind w:left="360"/>
      </w:pPr>
      <w:r>
        <w:rPr>
          <w:rFonts w:ascii="Arial" w:cs="Arial" w:eastAsia="Arial" w:hAnsi="Arial"/>
          <w:sz w:val="22"/>
          <w:szCs w:val="22"/>
        </w:rPr>
        <w:t xml:space="preserve">Marker notes: Check that slicers filter all visuals appropriately and drill-through preserves context. Accept Excel or Power BI; judge against functionality. For measures, accept equivalent DAX/Excel logic so long as numbers reconcile. Common issues: using calculated columns for aggregations that break under filter context; mis-specified relationships (many-to-many) causing duplication; including PII; missing date table causing time-series errors. Reward succinct, business-relevant narratives over decorative visuals.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Working interactivity and data model accuracy (relationships, filters, drill-through) (8 marks)</w:t>
      </w:r>
    </w:p>
    <w:p>
      <w:pPr>
        <w:spacing w:after="60" w:line="276"/>
        <w:ind w:left="360"/>
      </w:pPr>
      <w:r>
        <w:rPr>
          <w:rFonts w:ascii="Arial" w:cs="Arial" w:eastAsia="Arial" w:hAnsi="Arial"/>
          <w:sz w:val="22"/>
          <w:szCs w:val="22"/>
        </w:rPr>
        <w:t xml:space="preserve">Distinction (7-8): Robust star model with correct one-to-many relationships; slicers (Month, Region, Channel, Category) synchronised; drill-through from Category to Product Detail passes filters and shows context-specific metrics; interactions intentionally edited to avoid filter leaks.</w:t>
      </w:r>
    </w:p>
    <w:p>
      <w:pPr>
        <w:spacing w:after="60" w:line="276"/>
        <w:ind w:left="360"/>
      </w:pPr>
      <w:r>
        <w:rPr>
          <w:rFonts w:ascii="Arial" w:cs="Arial" w:eastAsia="Arial" w:hAnsi="Arial"/>
          <w:sz w:val="22"/>
          <w:szCs w:val="22"/>
        </w:rPr>
        <w:t xml:space="preserve">Merit (6): Model and slicers work with minor interaction quirks; drill-through set up but with small inconsistencies (e.g., one visual not filtering).</w:t>
      </w:r>
    </w:p>
    <w:p>
      <w:pPr>
        <w:spacing w:after="60" w:line="276"/>
        <w:ind w:left="360"/>
      </w:pPr>
      <w:r>
        <w:rPr>
          <w:rFonts w:ascii="Arial" w:cs="Arial" w:eastAsia="Arial" w:hAnsi="Arial"/>
          <w:sz w:val="22"/>
          <w:szCs w:val="22"/>
        </w:rPr>
        <w:t xml:space="preserve">Pass (4-5): Basic filtering works; model functional but suboptimal (e.g., inactive/ambiguous relationship) or drill-through partly configured.</w:t>
      </w:r>
    </w:p>
    <w:p>
      <w:pPr>
        <w:spacing w:after="60" w:line="276"/>
        <w:ind w:left="360"/>
      </w:pPr>
      <w:r>
        <w:rPr>
          <w:rFonts w:ascii="Arial" w:cs="Arial" w:eastAsia="Arial" w:hAnsi="Arial"/>
          <w:sz w:val="22"/>
          <w:szCs w:val="22"/>
        </w:rPr>
        <w:t xml:space="preserve">Fail (0-3): Broken or incorrect relationships; slicers do not filter visuals; drill-through absent or non-functional.</w:t>
      </w:r>
    </w:p>
    <w:p>
      <w:pPr>
        <w:spacing w:after="60" w:line="276"/>
        <w:ind w:left="360"/>
      </w:pPr>
      <w:r>
        <w:rPr>
          <w:rFonts w:ascii="Arial" w:cs="Arial" w:eastAsia="Arial" w:hAnsi="Arial"/>
          <w:b/>
          <w:bCs/>
          <w:sz w:val="22"/>
          <w:szCs w:val="22"/>
        </w:rPr>
        <w:t xml:space="preserve">Correct KPI measures and analytical accuracy (Totals, AOV, Margin%) (6 marks)</w:t>
      </w:r>
    </w:p>
    <w:p>
      <w:pPr>
        <w:spacing w:after="60" w:line="276"/>
        <w:ind w:left="360"/>
      </w:pPr>
      <w:r>
        <w:rPr>
          <w:rFonts w:ascii="Arial" w:cs="Arial" w:eastAsia="Arial" w:hAnsi="Arial"/>
          <w:sz w:val="22"/>
          <w:szCs w:val="22"/>
        </w:rPr>
        <w:t xml:space="preserve">Distinction (5-6): All KPI measures correct and responsive to filters; calculations exclude returns appropriately; totals reconcile to base data; variance vs prior period correctly computed.</w:t>
      </w:r>
    </w:p>
    <w:p>
      <w:pPr>
        <w:spacing w:after="60" w:line="276"/>
        <w:ind w:left="360"/>
      </w:pPr>
      <w:r>
        <w:rPr>
          <w:rFonts w:ascii="Arial" w:cs="Arial" w:eastAsia="Arial" w:hAnsi="Arial"/>
          <w:sz w:val="22"/>
          <w:szCs w:val="22"/>
        </w:rPr>
        <w:t xml:space="preserve">Merit (4): Measures mostly correct with minor rounding or reconciliation gaps; responsive to filters.</w:t>
      </w:r>
    </w:p>
    <w:p>
      <w:pPr>
        <w:spacing w:after="60" w:line="276"/>
        <w:ind w:left="360"/>
      </w:pPr>
      <w:r>
        <w:rPr>
          <w:rFonts w:ascii="Arial" w:cs="Arial" w:eastAsia="Arial" w:hAnsi="Arial"/>
          <w:sz w:val="22"/>
          <w:szCs w:val="22"/>
        </w:rPr>
        <w:t xml:space="preserve">Pass (3): Some measures correct but at least one KPI mis-specified or not filter-aware.</w:t>
      </w:r>
    </w:p>
    <w:p>
      <w:pPr>
        <w:spacing w:after="60" w:line="276"/>
        <w:ind w:left="360"/>
      </w:pPr>
      <w:r>
        <w:rPr>
          <w:rFonts w:ascii="Arial" w:cs="Arial" w:eastAsia="Arial" w:hAnsi="Arial"/>
          <w:sz w:val="22"/>
          <w:szCs w:val="22"/>
        </w:rPr>
        <w:t xml:space="preserve">Fail (0-2): Measures incorrect or static; KPIs do not reflect filter context; numbers do not reconcile.</w:t>
      </w:r>
    </w:p>
    <w:p>
      <w:pPr>
        <w:spacing w:after="60" w:line="276"/>
        <w:ind w:left="360"/>
      </w:pPr>
      <w:r>
        <w:rPr>
          <w:rFonts w:ascii="Arial" w:cs="Arial" w:eastAsia="Arial" w:hAnsi="Arial"/>
          <w:b/>
          <w:bCs/>
          <w:sz w:val="22"/>
          <w:szCs w:val="22"/>
        </w:rPr>
        <w:t xml:space="preserve">Narrative clarity and stakeholder relevance in dashboard storytelling (6 marks)</w:t>
      </w:r>
    </w:p>
    <w:p>
      <w:pPr>
        <w:spacing w:after="60" w:line="276"/>
        <w:ind w:left="360"/>
      </w:pPr>
      <w:r>
        <w:rPr>
          <w:rFonts w:ascii="Arial" w:cs="Arial" w:eastAsia="Arial" w:hAnsi="Arial"/>
          <w:sz w:val="22"/>
          <w:szCs w:val="22"/>
        </w:rPr>
        <w:t xml:space="preserve">Distinction (5-6): Concise narrative highlighting month-on-month changes, drivers by Region/Category, and a clear call to action; visuals use appropriate encodings with readable labels and tooltips.</w:t>
      </w:r>
    </w:p>
    <w:p>
      <w:pPr>
        <w:spacing w:after="60" w:line="276"/>
        <w:ind w:left="360"/>
      </w:pPr>
      <w:r>
        <w:rPr>
          <w:rFonts w:ascii="Arial" w:cs="Arial" w:eastAsia="Arial" w:hAnsi="Arial"/>
          <w:sz w:val="22"/>
          <w:szCs w:val="22"/>
        </w:rPr>
        <w:t xml:space="preserve">Merit (4): Narrative communicates main points with minor clarity/design issues; actions implied but not explicit.</w:t>
      </w:r>
    </w:p>
    <w:p>
      <w:pPr>
        <w:spacing w:after="60" w:line="276"/>
        <w:ind w:left="360"/>
      </w:pPr>
      <w:r>
        <w:rPr>
          <w:rFonts w:ascii="Arial" w:cs="Arial" w:eastAsia="Arial" w:hAnsi="Arial"/>
          <w:sz w:val="22"/>
          <w:szCs w:val="22"/>
        </w:rPr>
        <w:t xml:space="preserve">Pass (3): Basic commentary present but generic; visuals cluttered or lack emphasis on decisions.</w:t>
      </w:r>
    </w:p>
    <w:p>
      <w:pPr>
        <w:spacing w:after="60" w:line="276"/>
        <w:ind w:left="360"/>
      </w:pPr>
      <w:r>
        <w:rPr>
          <w:rFonts w:ascii="Arial" w:cs="Arial" w:eastAsia="Arial" w:hAnsi="Arial"/>
          <w:sz w:val="22"/>
          <w:szCs w:val="22"/>
        </w:rPr>
        <w:t xml:space="preserve">Fail (0-2): No coherent narrative; visuals hinder understanding; no linkage to management decisions.</w:t>
      </w:r>
    </w:p>
    <w:p>
      <w:pPr>
        <w:spacing w:after="60" w:line="276"/>
        <w:ind w:left="360"/>
      </w:pPr>
      <w:r>
        <w:rPr>
          <w:rFonts w:ascii="Arial" w:cs="Arial" w:eastAsia="Arial" w:hAnsi="Arial"/>
          <w:b/>
          <w:bCs/>
          <w:sz w:val="22"/>
          <w:szCs w:val="22"/>
        </w:rPr>
        <w:t xml:space="preserve">Governance: documentation, GDPR-safe fields and reproducibility (4 marks)</w:t>
      </w:r>
    </w:p>
    <w:p>
      <w:pPr>
        <w:spacing w:after="60" w:line="276"/>
        <w:ind w:left="360"/>
      </w:pPr>
      <w:r>
        <w:rPr>
          <w:rFonts w:ascii="Arial" w:cs="Arial" w:eastAsia="Arial" w:hAnsi="Arial"/>
          <w:sz w:val="22"/>
          <w:szCs w:val="22"/>
        </w:rPr>
        <w:t xml:space="preserve">Distinction (4): PII removed or pseudonymised; data source and refresh steps documented; fields described; version and date stamped; notes explain lawful basis if applicable.</w:t>
      </w:r>
    </w:p>
    <w:p>
      <w:pPr>
        <w:spacing w:after="60" w:line="276"/>
        <w:ind w:left="360"/>
      </w:pPr>
      <w:r>
        <w:rPr>
          <w:rFonts w:ascii="Arial" w:cs="Arial" w:eastAsia="Arial" w:hAnsi="Arial"/>
          <w:sz w:val="22"/>
          <w:szCs w:val="22"/>
        </w:rPr>
        <w:t xml:space="preserve">Merit (3): GDPR-safe fields and brief documentation present; minor omissions (e.g., missing field descriptions).</w:t>
      </w:r>
    </w:p>
    <w:p>
      <w:pPr>
        <w:spacing w:after="60" w:line="276"/>
        <w:ind w:left="360"/>
      </w:pPr>
      <w:r>
        <w:rPr>
          <w:rFonts w:ascii="Arial" w:cs="Arial" w:eastAsia="Arial" w:hAnsi="Arial"/>
          <w:sz w:val="22"/>
          <w:szCs w:val="22"/>
        </w:rPr>
        <w:t xml:space="preserve">Pass (2): PII not exposed but limited documentation; reproducibility only partly addressed.</w:t>
      </w:r>
    </w:p>
    <w:p>
      <w:pPr>
        <w:spacing w:after="60" w:line="276"/>
        <w:ind w:left="360"/>
      </w:pPr>
      <w:r>
        <w:rPr>
          <w:rFonts w:ascii="Arial" w:cs="Arial" w:eastAsia="Arial" w:hAnsi="Arial"/>
          <w:sz w:val="22"/>
          <w:szCs w:val="22"/>
        </w:rPr>
        <w:t xml:space="preserve">Fail (0-1): PII exposed or undocumented; steps not reproducible.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Model setup: Import Sales, Dim_Product, Dim_Store and Promotions. Create a Date table (or Month column) as needed. Define relationships so slicers for Month, Region, Channel and Category filter all visuals. Describe the relationships you implemented and any assumptions.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Ensures a correct dimensional model foundation for an interactive dashboard (M15-LO3).</w:t>
      </w:r>
    </w:p>
    <w:p>
      <w:pPr>
        <w:spacing w:before="80" w:after="40" w:line="276"/>
      </w:pPr>
      <w:r>
        <w:rPr>
          <w:rFonts w:ascii="Arial" w:cs="Arial" w:eastAsia="Arial" w:hAnsi="Arial"/>
          <w:b/>
          <w:bCs/>
          <w:sz w:val="22"/>
          <w:szCs w:val="22"/>
        </w:rPr>
        <w:t xml:space="preserve">2. Measures: Create KPIs that work under filters — Total Sales, Orders, Average Order Value, COGS, Gross Margin and Margin%. Provide your formulas (DAX or Excel) and note how discounts and returns are handled.</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define robust, filter-sensitive KPIs — essential for trustworthy dashboards (M15-LO3, M15-LO2).</w:t>
      </w:r>
    </w:p>
    <w:p>
      <w:pPr>
        <w:spacing w:before="80" w:after="40" w:line="276"/>
      </w:pPr>
      <w:r>
        <w:rPr>
          <w:rFonts w:ascii="Arial" w:cs="Arial" w:eastAsia="Arial" w:hAnsi="Arial"/>
          <w:b/>
          <w:bCs/>
          <w:sz w:val="22"/>
          <w:szCs w:val="22"/>
        </w:rPr>
        <w:t xml:space="preserve">3. Interactivity: Add slicers/filters for Month, Region, Channel and Category. Demonstrate that all visuals respond correctly. Implement drill-through from a Category view to a Product Detail page. Describe how you configured interactions.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Confirms hands-on proficiency with filters and drill-through required in LO3.</w:t>
      </w:r>
    </w:p>
    <w:p>
      <w:pPr>
        <w:spacing w:before="80" w:after="40" w:line="276"/>
      </w:pPr>
      <w:r>
        <w:rPr>
          <w:rFonts w:ascii="Arial" w:cs="Arial" w:eastAsia="Arial" w:hAnsi="Arial"/>
          <w:b/>
          <w:bCs/>
          <w:sz w:val="22"/>
          <w:szCs w:val="22"/>
        </w:rPr>
        <w:t xml:space="preserve">4. Visual choice: For a monthly review comparing KPI trends across categories, which approach best supports rapid interpretation without misleading scales?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 single line chart with multiple KPIs overlaid using secondary axes and varied colours</w:t>
      </w:r>
    </w:p>
    <w:p>
      <w:pPr>
        <w:spacing w:after="30" w:line="276"/>
      </w:pPr>
      <w:r>
        <w:rPr>
          <w:rFonts w:ascii="Arial" w:cs="Arial" w:eastAsia="Arial" w:hAnsi="Arial"/>
          <w:b/>
          <w:bCs/>
          <w:sz w:val="22"/>
          <w:szCs w:val="22"/>
        </w:rPr>
        <w:t xml:space="preserve">    B. A set of small multiples: one line chart per KPI with a shared month scale and a category slicer ✓</w:t>
      </w:r>
    </w:p>
    <w:p>
      <w:pPr>
        <w:spacing w:after="30" w:line="276"/>
      </w:pPr>
      <w:r>
        <w:rPr>
          <w:rFonts w:ascii="Arial" w:cs="Arial" w:eastAsia="Arial" w:hAnsi="Arial"/>
          <w:b w:val="false"/>
          <w:bCs w:val="false"/>
          <w:sz w:val="22"/>
          <w:szCs w:val="22"/>
        </w:rPr>
        <w:t xml:space="preserve">    C. A stacked 100% bar chart combining all KPIs by category for the latest month</w:t>
      </w:r>
    </w:p>
    <w:p>
      <w:pPr>
        <w:spacing w:after="30" w:line="276"/>
      </w:pPr>
      <w:r>
        <w:rPr>
          <w:rFonts w:ascii="Arial" w:cs="Arial" w:eastAsia="Arial" w:hAnsi="Arial"/>
          <w:b w:val="false"/>
          <w:bCs w:val="false"/>
          <w:sz w:val="22"/>
          <w:szCs w:val="22"/>
        </w:rPr>
        <w:t xml:space="preserve">    D. A separate pie chart for each month showing each KPI’s contribution to the total</w:t>
      </w:r>
    </w:p>
    <w:p>
      <w:pPr>
        <w:spacing w:after="60" w:line="276"/>
      </w:pPr>
      <w:r>
        <w:rPr>
          <w:rFonts w:ascii="Arial" w:cs="Arial" w:eastAsia="Arial" w:hAnsi="Arial"/>
          <w:i/>
          <w:iCs/>
          <w:color w:val="4a5568"/>
          <w:sz w:val="22"/>
          <w:szCs w:val="22"/>
        </w:rPr>
        <w:t xml:space="preserve">Rationale: Correct answer: 'A set of small multiples: one line chart per KPI with a shared month scale and a category slicer'. This avoids dual-axis distortion and enables consistent comparisons. 'A single line chart with multiple KPIs overlaid using secondary axes and varied colours' can mislead due to scale conflicts. 'A stacked 100% bar chart combining all KPIs by category for the latest month' hides absolute trends and mixes metrics. 'A separate pie chart for each month showing each KPI’s contribution to the total' is hard to compare over time and unsuitable for multiple KPIs.</w:t>
      </w:r>
    </w:p>
    <w:p>
      <w:pPr>
        <w:spacing w:before="80" w:after="40" w:line="276"/>
      </w:pPr>
      <w:r>
        <w:rPr>
          <w:rFonts w:ascii="Arial" w:cs="Arial" w:eastAsia="Arial" w:hAnsi="Arial"/>
          <w:b/>
          <w:bCs/>
          <w:sz w:val="22"/>
          <w:szCs w:val="22"/>
        </w:rPr>
        <w:t xml:space="preserve">5. Narrative: Add a brief on-dashboard commentary (2–3 sentences) explaining the month-on-month change, key drivers by Region/Category, and one action to test next month. Provide the text you used.</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storytelling clarity aligned to stakeholder needs (M15-LO3, M15-LO2).</w:t>
      </w:r>
    </w:p>
    <w:p>
      <w:pPr>
        <w:spacing w:before="80" w:after="40" w:line="276"/>
      </w:pPr>
      <w:r>
        <w:rPr>
          <w:rFonts w:ascii="Arial" w:cs="Arial" w:eastAsia="Arial" w:hAnsi="Arial"/>
          <w:b/>
          <w:bCs/>
          <w:sz w:val="22"/>
          <w:szCs w:val="22"/>
        </w:rPr>
        <w:t xml:space="preserve">6. Usability check: Define a 3-step demo scenario for the Operations Director to replicate (filters to apply and drill-through to run) and the specific KPI change they should observe if the dashboard is working.</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Validates that interactivity supports a realistic performance conversation (M15-LO3).</w:t>
      </w:r>
    </w:p>
    <w:p>
      <w:pPr>
        <w:spacing w:before="80" w:after="40" w:line="276"/>
      </w:pPr>
      <w:r>
        <w:rPr>
          <w:rFonts w:ascii="Arial" w:cs="Arial" w:eastAsia="Arial" w:hAnsi="Arial"/>
          <w:b/>
          <w:bCs/>
          <w:sz w:val="22"/>
          <w:szCs w:val="22"/>
        </w:rPr>
        <w:t xml:space="preserve">7. Governance: Explain how you ensured GDPR compliance and reproducibility in your dashboard build. List 3–4 concrete steps.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LO4 by requiring justified controls for privacy and reproducibility.</w:t>
      </w:r>
    </w:p>
    <w:p>
      <w:pPr>
        <w:spacing w:after="300"/>
      </w:pPr>
    </w:p>
    <w:p>
      <w:pPr>
        <w:spacing w:before="150" w:after="80" w:line="276"/>
      </w:pPr>
      <w:r>
        <w:rPr>
          <w:rFonts w:ascii="Arial" w:cs="Arial" w:eastAsia="Arial" w:hAnsi="Arial"/>
          <w:b/>
          <w:bCs/>
          <w:sz w:val="24"/>
          <w:szCs w:val="24"/>
        </w:rPr>
        <w:t xml:space="preserve">Practice Simulation: Regional Launch and Strategic Marketing Plan (FreshBite Meal Kits)</w:t>
      </w:r>
    </w:p>
    <w:p>
      <w:pPr>
        <w:spacing w:after="100" w:line="276"/>
      </w:pPr>
      <w:r>
        <w:rPr>
          <w:rFonts w:ascii="Arial" w:cs="Arial" w:eastAsia="Arial" w:hAnsi="Arial"/>
          <w:i/>
          <w:iCs/>
          <w:color w:val="4a5568"/>
          <w:sz w:val="22"/>
          <w:szCs w:val="22"/>
        </w:rPr>
        <w:t xml:space="preserve">Module: M16: Strategic Marketing | Type: Practice simulations | Max Marks: 30 | Weighting: 60% of the module mark | MLOs: M16-LO1, M16-LO2, M16-LO3, M16-LO4 | Outcome level required: apply, analyse, evaluate, create | Tasks reach: apply, analyse, evaluate, create</w:t>
      </w:r>
    </w:p>
    <w:p>
      <w:pPr>
        <w:spacing w:line="276" w:before="120" w:after="120"/>
      </w:pPr>
      <w:r>
        <w:rPr>
          <w:rFonts w:ascii="Arial" w:cs="Arial" w:eastAsia="Arial" w:hAnsi="Arial"/>
          <w:sz w:val="22"/>
          <w:szCs w:val="22"/>
        </w:rPr>
        <w:t xml:space="preserve">The assessment involves a realistic, decision-led simulation where participants will diagnose the market and apply segmentation, targeting, and positioning (STP) strategies. This process requires a thorough understanding of the market dynamics and consumer behavior to effectively identify target segments.</w:t>
      </w:r>
    </w:p>
    <w:p>
      <w:pPr>
        <w:spacing w:line="276" w:before="120" w:after="120"/>
      </w:pPr>
      <w:r>
        <w:rPr>
          <w:rFonts w:ascii="Arial" w:cs="Arial" w:eastAsia="Arial" w:hAnsi="Arial"/>
          <w:sz w:val="22"/>
          <w:szCs w:val="22"/>
        </w:rPr>
        <w:t xml:space="preserve">Participants will evaluate the marketing mix, which includes product, price, place, and promotion strategies. This evaluation is crucial for determining the effectiveness of the marketing approach and its potential return on investment (ROI).</w:t>
      </w:r>
    </w:p>
    <w:p>
      <w:pPr>
        <w:spacing w:line="276" w:before="120" w:after="120"/>
      </w:pPr>
      <w:r>
        <w:rPr>
          <w:rFonts w:ascii="Arial" w:cs="Arial" w:eastAsia="Arial" w:hAnsi="Arial"/>
          <w:sz w:val="22"/>
          <w:szCs w:val="22"/>
        </w:rPr>
        <w:t xml:space="preserve">Finally, students will create a concise strategic marketing plan and an executive pitch for a 12-week regional launch. This plan should encapsulate all findings and strategies developed during the simulation, presenting a clear roadmap for successful market entry.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tasks in order. Use the provided dataset to make decisions, perform calculations, and justify your recommendations. Draft a 1-page plan and a 5-slide executive pitch as the final artefacts. Aim for concise, decision-ready outputs.</w:t>
      </w:r>
    </w:p>
    <w:p>
      <w:pPr>
        <w:spacing w:line="276" w:before="120" w:after="120"/>
      </w:pPr>
      <w:r>
        <w:rPr>
          <w:rFonts w:ascii="Arial" w:cs="Arial" w:eastAsia="Arial" w:hAnsi="Arial"/>
          <w:sz w:val="22"/>
          <w:szCs w:val="22"/>
        </w:rPr>
        <w:t xml:space="preserve">This assessment is open book and is intended to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regional marketing lead for FreshBite, a mid-sized D2C meal kit brand planning a 12-week launch in North West England.</w:t>
      </w:r>
    </w:p>
    <w:p>
      <w:pPr>
        <w:spacing w:after="60" w:line="276"/>
        <w:ind w:left="360"/>
      </w:pPr>
      <w:r>
        <w:rPr>
          <w:rFonts w:ascii="Arial" w:cs="Arial" w:eastAsia="Arial" w:hAnsi="Arial"/>
          <w:sz w:val="22"/>
          <w:szCs w:val="22"/>
        </w:rPr>
        <w:t xml:space="preserve">Task: Analyse the market and internal data, select a priority target segment and craft a positioning, evaluate mix and budget options under ROI constraints, then create a concise strategic marketing plan and executive pitch.</w:t>
      </w:r>
    </w:p>
    <w:p>
      <w:pPr>
        <w:spacing w:after="60" w:line="276"/>
        <w:ind w:left="360"/>
      </w:pPr>
      <w:r>
        <w:rPr>
          <w:rFonts w:ascii="Arial" w:cs="Arial" w:eastAsia="Arial" w:hAnsi="Arial"/>
          <w:sz w:val="22"/>
          <w:szCs w:val="22"/>
        </w:rPr>
        <w:t xml:space="preserve">Deliverables: Analysis notes: PESTLE highlights, Five Forces ratings with one-sentence justifications, and a mini-SWOT (min. 2 items per quadrant); Target segment choice with rationale and a one-sentence positioning statement; Budget split by channel with expected acquisitions and weighted average CPA, plus a short ROI note; 1-page strategic marketing plan with objectives, KPIs and a 12-week phased roadmap (map/Gantt-style); Executive pitch deck (max 5 slides) summarising the plan and cross-functional asks</w:t>
      </w:r>
    </w:p>
    <w:p>
      <w:pPr>
        <w:spacing w:after="60" w:line="276"/>
        <w:ind w:left="360"/>
      </w:pPr>
      <w:r>
        <w:rPr>
          <w:rFonts w:ascii="Arial" w:cs="Arial" w:eastAsia="Arial" w:hAnsi="Arial"/>
          <w:sz w:val="22"/>
          <w:szCs w:val="22"/>
        </w:rPr>
        <w:t xml:space="preserve">Conditions: 75 minutes; open book; individual; use a calculator/spreadsheet if helpful; plan max 1 page; pitch max 5 slides.</w:t>
      </w:r>
    </w:p>
    <w:p>
      <w:pPr>
        <w:spacing w:after="60" w:line="276"/>
        <w:ind w:left="360"/>
      </w:pPr>
      <w:r>
        <w:rPr>
          <w:rFonts w:ascii="Arial" w:cs="Arial" w:eastAsia="Arial" w:hAnsi="Arial"/>
          <w:sz w:val="22"/>
          <w:szCs w:val="22"/>
        </w:rPr>
        <w:t xml:space="preserve">Submission: Single PDF containing analysis outputs, the 1-page plan and up to 5 slides (embedded or appended). Optional XLS/CSV for budget 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Diagnostic analysis using PESTLE, Five Forces and SWOT to prioritise issues — 8 marks</w:t>
      </w:r>
    </w:p>
    <w:p>
      <w:pPr>
        <w:spacing w:after="60" w:line="276"/>
        <w:ind w:left="360"/>
      </w:pPr>
      <w:r>
        <w:rPr>
          <w:rFonts w:ascii="Arial" w:cs="Arial" w:eastAsia="Arial" w:hAnsi="Arial"/>
          <w:sz w:val="22"/>
          <w:szCs w:val="22"/>
        </w:rPr>
        <w:t xml:space="preserve">Indicative content: PESTLE identifies immediate CAC pressure from cost-of-living; Five Forces rated with justifications (e.g., substitutes high due to takeaways/supermarkets; rivalry medium-high with two incumbents); SWOT populated with relevant internal strengths (e.g., NPS 62, D2C logistics), weaknesses (low regional awareness 18%, sustainability lag), opportunities (online penetration 42%, local partnerships), threats (price sensitivity, strong rivals), and 1–2 priority issues highlighted for launch.</w:t>
      </w:r>
    </w:p>
    <w:p>
      <w:pPr>
        <w:spacing w:after="60" w:line="276"/>
        <w:ind w:left="360"/>
      </w:pPr>
      <w:r>
        <w:rPr>
          <w:rFonts w:ascii="Arial" w:cs="Arial" w:eastAsia="Arial" w:hAnsi="Arial"/>
          <w:sz w:val="22"/>
          <w:szCs w:val="22"/>
        </w:rPr>
        <w:t xml:space="preserve">STP decisions and positioning statement grounded in customer insight — 6 marks</w:t>
      </w:r>
    </w:p>
    <w:p>
      <w:pPr>
        <w:spacing w:after="60" w:line="276"/>
        <w:ind w:left="360"/>
      </w:pPr>
      <w:r>
        <w:rPr>
          <w:rFonts w:ascii="Arial" w:cs="Arial" w:eastAsia="Arial" w:hAnsi="Arial"/>
          <w:sz w:val="22"/>
          <w:szCs w:val="22"/>
        </w:rPr>
        <w:t xml:space="preserve">Indicative content: Target segment choice aligned to CLV and insights (e.g., Families: highest CLV and respond to %-off offers); segment definition uses behavioural/needs variables; positioning statement follows a clear structure (For [segment] … because …) and references benefits customers value (convenience/healthy options) with reason-to-believe (chef-designed recipes, flexible delivery, reviews).</w:t>
      </w:r>
    </w:p>
    <w:p>
      <w:pPr>
        <w:spacing w:after="60" w:line="276"/>
        <w:ind w:left="360"/>
      </w:pPr>
      <w:r>
        <w:rPr>
          <w:rFonts w:ascii="Arial" w:cs="Arial" w:eastAsia="Arial" w:hAnsi="Arial"/>
          <w:sz w:val="22"/>
          <w:szCs w:val="22"/>
        </w:rPr>
        <w:t xml:space="preserve">Evaluation of marketing mix, budget allocation and ROI logic — 8 marks</w:t>
      </w:r>
    </w:p>
    <w:p>
      <w:pPr>
        <w:spacing w:after="60" w:line="276"/>
        <w:ind w:left="360"/>
      </w:pPr>
      <w:r>
        <w:rPr>
          <w:rFonts w:ascii="Arial" w:cs="Arial" w:eastAsia="Arial" w:hAnsi="Arial"/>
          <w:sz w:val="22"/>
          <w:szCs w:val="22"/>
        </w:rPr>
        <w:t xml:space="preserve">Indicative content: Entry offer selection matched to target (e.g., 25% off two boxes for Families); budget split respects CPA benchmarks and 1,800 capacity; expected acquisitions and weighted CPA correctly calculated and ≤ 0.6 × segment CLV in margin terms; integrated mix rationale connects channels to segment media habits and funnel role.</w:t>
      </w:r>
    </w:p>
    <w:p>
      <w:pPr>
        <w:spacing w:after="60" w:line="276"/>
        <w:ind w:left="360"/>
      </w:pPr>
      <w:r>
        <w:rPr>
          <w:rFonts w:ascii="Arial" w:cs="Arial" w:eastAsia="Arial" w:hAnsi="Arial"/>
          <w:sz w:val="22"/>
          <w:szCs w:val="22"/>
        </w:rPr>
        <w:t xml:space="preserve">Quality of the strategic plan, KPIs, phased roadmap and persuasive pitch — 8 marks</w:t>
      </w:r>
    </w:p>
    <w:p>
      <w:pPr>
        <w:spacing w:after="60" w:line="276"/>
        <w:ind w:left="360"/>
      </w:pPr>
      <w:r>
        <w:rPr>
          <w:rFonts w:ascii="Arial" w:cs="Arial" w:eastAsia="Arial" w:hAnsi="Arial"/>
          <w:sz w:val="22"/>
          <w:szCs w:val="22"/>
        </w:rPr>
        <w:t xml:space="preserve">Indicative content: 1-page plan with SMART objectives (e.g., acquire ~1,750–1,800 customers at ≤ target CAC), 3–5 KPIs (CAC, CVR, CLV, referral rate, on-time delivery), 12-week phased roadmap with critical path, budget table, risk mitigations (capacity, inflation, compliance), and a crisp, executive-ready 5-slide pitch that secures cross-functional support.</w:t>
      </w:r>
    </w:p>
    <w:p>
      <w:pPr>
        <w:spacing w:after="60" w:line="276"/>
        <w:ind w:left="360"/>
      </w:pPr>
      <w:r>
        <w:rPr>
          <w:rFonts w:ascii="Arial" w:cs="Arial" w:eastAsia="Arial" w:hAnsi="Arial"/>
          <w:sz w:val="22"/>
          <w:szCs w:val="22"/>
        </w:rPr>
        <w:t xml:space="preserve">Marker notes: Accept equivalent but well-justified force ratings and SWOT items if they are logically tied to the dataset. Partial credit for correct calculations even if justification is light. Common pitfalls: (1) confusing revenue CLV with margin CLV when setting CAC threshold; (2) selecting channels without linking to segment media behaviour; (3) positioning statements that list features rather than a differentiated benefit + RTB; (4) plans without a phased roadmap or KPIs tied to objectives.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Diagnostic analysis using PESTLE, Five Forces and SWOT to prioritise issues (8 marks)</w:t>
      </w:r>
    </w:p>
    <w:p>
      <w:pPr>
        <w:spacing w:after="60" w:line="276"/>
        <w:ind w:left="360"/>
      </w:pPr>
      <w:r>
        <w:rPr>
          <w:rFonts w:ascii="Arial" w:cs="Arial" w:eastAsia="Arial" w:hAnsi="Arial"/>
          <w:sz w:val="22"/>
          <w:szCs w:val="22"/>
        </w:rPr>
        <w:t xml:space="preserve">Distinction (7-8): Prioritises 1–2 issues that clearly drive CAC/penetration; PESTLE and Five Forces ratings precisely justified using dataset evidence (e.g., substitutes high due to strong takeaway/retail options); SWOT is balanced (≥2 per quadrant) and tightly linked to the North West launch.</w:t>
      </w:r>
    </w:p>
    <w:p>
      <w:pPr>
        <w:spacing w:after="60" w:line="276"/>
        <w:ind w:left="360"/>
      </w:pPr>
      <w:r>
        <w:rPr>
          <w:rFonts w:ascii="Arial" w:cs="Arial" w:eastAsia="Arial" w:hAnsi="Arial"/>
          <w:sz w:val="22"/>
          <w:szCs w:val="22"/>
        </w:rPr>
        <w:t xml:space="preserve">Merit (6): Identifies key issues with sound reasoning; most force ratings are justified with data; SWOT covers all quadrants with mostly relevant items.</w:t>
      </w:r>
    </w:p>
    <w:p>
      <w:pPr>
        <w:spacing w:after="60" w:line="276"/>
        <w:ind w:left="360"/>
      </w:pPr>
      <w:r>
        <w:rPr>
          <w:rFonts w:ascii="Arial" w:cs="Arial" w:eastAsia="Arial" w:hAnsi="Arial"/>
          <w:sz w:val="22"/>
          <w:szCs w:val="22"/>
        </w:rPr>
        <w:t xml:space="preserve">Pass (4-5): Covers major factors but with limited justification or minor mismatches (e.g., conflating legal and political); SWOT includes generic items with some linkage to the case.</w:t>
      </w:r>
    </w:p>
    <w:p>
      <w:pPr>
        <w:spacing w:after="60" w:line="276"/>
        <w:ind w:left="360"/>
      </w:pPr>
      <w:r>
        <w:rPr>
          <w:rFonts w:ascii="Arial" w:cs="Arial" w:eastAsia="Arial" w:hAnsi="Arial"/>
          <w:sz w:val="22"/>
          <w:szCs w:val="22"/>
        </w:rPr>
        <w:t xml:space="preserve">Fail (0-3): Superficial or incorrect analysis (e.g., misses substitutes pressure); incomplete or misaligned SWOT; no clear prioritisation.</w:t>
      </w:r>
    </w:p>
    <w:p>
      <w:pPr>
        <w:spacing w:after="60" w:line="276"/>
        <w:ind w:left="360"/>
      </w:pPr>
      <w:r>
        <w:rPr>
          <w:rFonts w:ascii="Arial" w:cs="Arial" w:eastAsia="Arial" w:hAnsi="Arial"/>
          <w:b/>
          <w:bCs/>
          <w:sz w:val="22"/>
          <w:szCs w:val="22"/>
        </w:rPr>
        <w:t xml:space="preserve">STP decisions and positioning statement grounded in customer insight (6 marks)</w:t>
      </w:r>
    </w:p>
    <w:p>
      <w:pPr>
        <w:spacing w:after="60" w:line="276"/>
        <w:ind w:left="360"/>
      </w:pPr>
      <w:r>
        <w:rPr>
          <w:rFonts w:ascii="Arial" w:cs="Arial" w:eastAsia="Arial" w:hAnsi="Arial"/>
          <w:sz w:val="22"/>
          <w:szCs w:val="22"/>
        </w:rPr>
        <w:t xml:space="preserve">Distinction (5-6): Segment choice optimises CLV/CAC fit and reflects stated drivers/barriers; targeting rationale is data-led; positioning statement is concise, differentiated and uses customer language plus a credible reason-to-believe.</w:t>
      </w:r>
    </w:p>
    <w:p>
      <w:pPr>
        <w:spacing w:after="60" w:line="276"/>
        <w:ind w:left="360"/>
      </w:pPr>
      <w:r>
        <w:rPr>
          <w:rFonts w:ascii="Arial" w:cs="Arial" w:eastAsia="Arial" w:hAnsi="Arial"/>
          <w:sz w:val="22"/>
          <w:szCs w:val="22"/>
        </w:rPr>
        <w:t xml:space="preserve">Merit (4): Appropriate segment with reasonable justification; positioning mostly clear and aligned to needs with minor gaps.</w:t>
      </w:r>
    </w:p>
    <w:p>
      <w:pPr>
        <w:spacing w:after="60" w:line="276"/>
        <w:ind w:left="360"/>
      </w:pPr>
      <w:r>
        <w:rPr>
          <w:rFonts w:ascii="Arial" w:cs="Arial" w:eastAsia="Arial" w:hAnsi="Arial"/>
          <w:sz w:val="22"/>
          <w:szCs w:val="22"/>
        </w:rPr>
        <w:t xml:space="preserve">Pass (3): Segment choice plausible but weakly evidenced; positioning mixes features and benefits or lacks a clear RTB.</w:t>
      </w:r>
    </w:p>
    <w:p>
      <w:pPr>
        <w:spacing w:after="60" w:line="276"/>
        <w:ind w:left="360"/>
      </w:pPr>
      <w:r>
        <w:rPr>
          <w:rFonts w:ascii="Arial" w:cs="Arial" w:eastAsia="Arial" w:hAnsi="Arial"/>
          <w:sz w:val="22"/>
          <w:szCs w:val="22"/>
        </w:rPr>
        <w:t xml:space="preserve">Fail (0-2): Targeting misaligned to data (e.g., chooses lowest CLV segment without rationale); positioning unclear or generic.</w:t>
      </w:r>
    </w:p>
    <w:p>
      <w:pPr>
        <w:spacing w:after="60" w:line="276"/>
        <w:ind w:left="360"/>
      </w:pPr>
      <w:r>
        <w:rPr>
          <w:rFonts w:ascii="Arial" w:cs="Arial" w:eastAsia="Arial" w:hAnsi="Arial"/>
          <w:b/>
          <w:bCs/>
          <w:sz w:val="22"/>
          <w:szCs w:val="22"/>
        </w:rPr>
        <w:t xml:space="preserve">Evaluation of marketing mix, budget allocation and ROI logic (8 marks)</w:t>
      </w:r>
    </w:p>
    <w:p>
      <w:pPr>
        <w:spacing w:after="60" w:line="276"/>
        <w:ind w:left="360"/>
      </w:pPr>
      <w:r>
        <w:rPr>
          <w:rFonts w:ascii="Arial" w:cs="Arial" w:eastAsia="Arial" w:hAnsi="Arial"/>
          <w:sz w:val="22"/>
          <w:szCs w:val="22"/>
        </w:rPr>
        <w:t xml:space="preserve">Distinction (7-8): Channel/offer choices explicitly tied to segment insight; budget maths correct with weighted CPA and capacity respected; ROI threshold uses margin CLV; mix integrates acquisition and early retention with clear trade-offs.</w:t>
      </w:r>
    </w:p>
    <w:p>
      <w:pPr>
        <w:spacing w:after="60" w:line="276"/>
        <w:ind w:left="360"/>
      </w:pPr>
      <w:r>
        <w:rPr>
          <w:rFonts w:ascii="Arial" w:cs="Arial" w:eastAsia="Arial" w:hAnsi="Arial"/>
          <w:sz w:val="22"/>
          <w:szCs w:val="22"/>
        </w:rPr>
        <w:t xml:space="preserve">Merit (6): Logical mix with minor calculation or justification errors; CPA within acceptable range; some integration across channels.</w:t>
      </w:r>
    </w:p>
    <w:p>
      <w:pPr>
        <w:spacing w:after="60" w:line="276"/>
        <w:ind w:left="360"/>
      </w:pPr>
      <w:r>
        <w:rPr>
          <w:rFonts w:ascii="Arial" w:cs="Arial" w:eastAsia="Arial" w:hAnsi="Arial"/>
          <w:sz w:val="22"/>
          <w:szCs w:val="22"/>
        </w:rPr>
        <w:t xml:space="preserve">Pass (4-5): Feasible but basic mix; limited ROI reasoning; small inconsistencies in numbers or capacity.</w:t>
      </w:r>
    </w:p>
    <w:p>
      <w:pPr>
        <w:spacing w:after="60" w:line="276"/>
        <w:ind w:left="360"/>
      </w:pPr>
      <w:r>
        <w:rPr>
          <w:rFonts w:ascii="Arial" w:cs="Arial" w:eastAsia="Arial" w:hAnsi="Arial"/>
          <w:sz w:val="22"/>
          <w:szCs w:val="22"/>
        </w:rPr>
        <w:t xml:space="preserve">Fail (0-3): Infeasible budget or CPA; ignores capacity or ROI threshold; weak or missing rationale.</w:t>
      </w:r>
    </w:p>
    <w:p>
      <w:pPr>
        <w:spacing w:after="60" w:line="276"/>
        <w:ind w:left="360"/>
      </w:pPr>
      <w:r>
        <w:rPr>
          <w:rFonts w:ascii="Arial" w:cs="Arial" w:eastAsia="Arial" w:hAnsi="Arial"/>
          <w:b/>
          <w:bCs/>
          <w:sz w:val="22"/>
          <w:szCs w:val="22"/>
        </w:rPr>
        <w:t xml:space="preserve">Quality of the strategic plan, KPIs, phased roadmap and persuasive pitch (8 marks)</w:t>
      </w:r>
    </w:p>
    <w:p>
      <w:pPr>
        <w:spacing w:after="60" w:line="276"/>
        <w:ind w:left="360"/>
      </w:pPr>
      <w:r>
        <w:rPr>
          <w:rFonts w:ascii="Arial" w:cs="Arial" w:eastAsia="Arial" w:hAnsi="Arial"/>
          <w:sz w:val="22"/>
          <w:szCs w:val="22"/>
        </w:rPr>
        <w:t xml:space="preserve">Distinction (7-8): 1-page plan is tightly structured; KPIs align to objectives with baselines/targets; roadmap is phased with critical dependencies; pitch is executive-ready with a crisp ask and risks/mitigations.</w:t>
      </w:r>
    </w:p>
    <w:p>
      <w:pPr>
        <w:spacing w:after="60" w:line="276"/>
        <w:ind w:left="360"/>
      </w:pPr>
      <w:r>
        <w:rPr>
          <w:rFonts w:ascii="Arial" w:cs="Arial" w:eastAsia="Arial" w:hAnsi="Arial"/>
          <w:sz w:val="22"/>
          <w:szCs w:val="22"/>
        </w:rPr>
        <w:t xml:space="preserve">Merit (6): Clear plan; KPIs mostly aligned; roadmap phases evident; pitch coherent but could be sharper on asks or risks.</w:t>
      </w:r>
    </w:p>
    <w:p>
      <w:pPr>
        <w:spacing w:after="60" w:line="276"/>
        <w:ind w:left="360"/>
      </w:pPr>
      <w:r>
        <w:rPr>
          <w:rFonts w:ascii="Arial" w:cs="Arial" w:eastAsia="Arial" w:hAnsi="Arial"/>
          <w:sz w:val="22"/>
          <w:szCs w:val="22"/>
        </w:rPr>
        <w:t xml:space="preserve">Pass (4-5): Usable plan but generic KPIs; roadmap lacks detail; pitch understandable but not persuasive.</w:t>
      </w:r>
    </w:p>
    <w:p>
      <w:pPr>
        <w:spacing w:after="60" w:line="276"/>
        <w:ind w:left="360"/>
      </w:pPr>
      <w:r>
        <w:rPr>
          <w:rFonts w:ascii="Arial" w:cs="Arial" w:eastAsia="Arial" w:hAnsi="Arial"/>
          <w:sz w:val="22"/>
          <w:szCs w:val="22"/>
        </w:rPr>
        <w:t xml:space="preserve">Fail (0-3): No coherent plan/roadmap; missing KPIs; pitch unclear or off-brief.</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FreshBite dataset for Q1–Q8: Region: North West England; households 2.4m; online grocery penetration 42%. Segments (by households): Families with children 33%; DINKs (dual-income, no kids) 28%; Single professionals 21%; Retirees 18%. External: cost-of-living inflation 5.1% YoY; ASA requires #ad in influencer posts; recycling regulation will increase packaging compliance costs in ~18 months; rivals piloting last-mile routing to cut fuel. Competitors: HelloChef (~£45/box), QuickPlate (~£35/box), supermarkets offering recipe bags; aggregator apps deliver. Customer insight (survey): drivers—convenience 60%, healthy options 48%, price 45%, local sourcing 32%; barriers—subscription lock-in 40%, delivery inflexibility 25%, cooking fatigue 27%. Internal: brand awareness in region 18%; NPS 62; referral rate 21%; operations can onboard max 1,800 new customers over 12 weeks; AOV ~£38; COGS £21; fulfilment £5 (margin ≈ £12/order). Benchmarks: CPA—paid search £18; paid social £22; micro-influencers £28; referral £12. CLV (orders over 6 months): Families 9; DINKs 7; Single professionals 6; Retirees 4. Budget: £60,000. Offers to test: 25% off first 2 boxes; £10 off first box; free delivery for 3 weeks. Channel options: search, social, influencers, OOH near stations, local partnerships, food bloggers, referral. Question: Which external factor is likely to have the strongest immediate negative impact on customer acquisition cost (CAC) for this launch?</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Pending recycling regulation increasing packaging costs in ~18 months (Political/Environmental).</w:t>
      </w:r>
    </w:p>
    <w:p>
      <w:pPr>
        <w:spacing w:after="30" w:line="276"/>
      </w:pPr>
      <w:r>
        <w:rPr>
          <w:rFonts w:ascii="Arial" w:cs="Arial" w:eastAsia="Arial" w:hAnsi="Arial"/>
          <w:b/>
          <w:bCs/>
          <w:sz w:val="22"/>
          <w:szCs w:val="22"/>
        </w:rPr>
        <w:t xml:space="preserve">    B. Cost-of-living squeeze reducing discretionary spend by households (Economic). ✓</w:t>
      </w:r>
    </w:p>
    <w:p>
      <w:pPr>
        <w:spacing w:after="30" w:line="276"/>
      </w:pPr>
      <w:r>
        <w:rPr>
          <w:rFonts w:ascii="Arial" w:cs="Arial" w:eastAsia="Arial" w:hAnsi="Arial"/>
          <w:b w:val="false"/>
          <w:bCs w:val="false"/>
          <w:sz w:val="22"/>
          <w:szCs w:val="22"/>
        </w:rPr>
        <w:t xml:space="preserve">    C. ASA guidelines requiring #ad labelling on influencer posts (Legal).</w:t>
      </w:r>
    </w:p>
    <w:p>
      <w:pPr>
        <w:spacing w:after="30" w:line="276"/>
      </w:pPr>
      <w:r>
        <w:rPr>
          <w:rFonts w:ascii="Arial" w:cs="Arial" w:eastAsia="Arial" w:hAnsi="Arial"/>
          <w:b w:val="false"/>
          <w:bCs w:val="false"/>
          <w:sz w:val="22"/>
          <w:szCs w:val="22"/>
        </w:rPr>
        <w:t xml:space="preserve">    D. Rivals piloting last-mile routing algorithms to reduce fuel costs (Technological).</w:t>
      </w:r>
    </w:p>
    <w:p>
      <w:pPr>
        <w:spacing w:after="60" w:line="276"/>
      </w:pPr>
      <w:r>
        <w:rPr>
          <w:rFonts w:ascii="Arial" w:cs="Arial" w:eastAsia="Arial" w:hAnsi="Arial"/>
          <w:i/>
          <w:iCs/>
          <w:color w:val="4a5568"/>
          <w:sz w:val="22"/>
          <w:szCs w:val="22"/>
        </w:rPr>
        <w:t xml:space="preserve">Rationale: “Cost-of-living squeeze reducing discretionary spend by households (Economic).” This directly depresses short-term demand and price sensitivity, driving up CAC as offers must be richer to convert. The recycling regulation is material but 18 months away, so limited immediate CAC impact. #ad labelling affects creative compliance but not necessarily cost to acquire. Rivals’ routing algorithms mainly affect their cost base and delivery pricing, not your immediate media CAC.</w:t>
      </w:r>
    </w:p>
    <w:p>
      <w:pPr>
        <w:spacing w:before="80" w:after="40" w:line="276"/>
      </w:pPr>
      <w:r>
        <w:rPr>
          <w:rFonts w:ascii="Arial" w:cs="Arial" w:eastAsia="Arial" w:hAnsi="Arial"/>
          <w:b/>
          <w:bCs/>
          <w:sz w:val="22"/>
          <w:szCs w:val="22"/>
        </w:rPr>
        <w:t xml:space="preserve">2. Using the dataset, rate Michael Porter’s Five Forces for FreshBite’s North West launch on a 1 (low) to 5 (high) scale. Provide a one-sentence justification for each rating.</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assesses ability to diagnose competitive pressure from the case, not recall definitions. Equivalent ratings are acceptable if the logic ties to the dataset.</w:t>
      </w:r>
    </w:p>
    <w:p>
      <w:pPr>
        <w:spacing w:before="80" w:after="40" w:line="276"/>
      </w:pPr>
      <w:r>
        <w:rPr>
          <w:rFonts w:ascii="Arial" w:cs="Arial" w:eastAsia="Arial" w:hAnsi="Arial"/>
          <w:b/>
          <w:bCs/>
          <w:sz w:val="22"/>
          <w:szCs w:val="22"/>
        </w:rPr>
        <w:t xml:space="preserve">3. Construct a mini-SWOT with at least two items per quadrant based on the dataset (concise bullet points are fine). Highlight one priority issue that should shape launch tactics.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ability to translate external and internal data into actionable strengths/weaknesses and to prioritise what matters for the launch.</w:t>
      </w:r>
    </w:p>
    <w:p>
      <w:pPr>
        <w:spacing w:before="80" w:after="40" w:line="276"/>
      </w:pPr>
      <w:r>
        <w:rPr>
          <w:rFonts w:ascii="Arial" w:cs="Arial" w:eastAsia="Arial" w:hAnsi="Arial"/>
          <w:b/>
          <w:bCs/>
          <w:sz w:val="22"/>
          <w:szCs w:val="22"/>
        </w:rPr>
        <w:t xml:space="preserve">4. Considering CLV (orders × £12 margin/order), capacity and insights, which primary target segment offers the best chance of fast payback within 6 months?</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DINKs (dual-income, no kids): 7 orders; respond to convenience messaging.</w:t>
      </w:r>
    </w:p>
    <w:p>
      <w:pPr>
        <w:spacing w:after="30" w:line="276"/>
      </w:pPr>
      <w:r>
        <w:rPr>
          <w:rFonts w:ascii="Arial" w:cs="Arial" w:eastAsia="Arial" w:hAnsi="Arial"/>
          <w:b w:val="false"/>
          <w:bCs w:val="false"/>
          <w:sz w:val="22"/>
          <w:szCs w:val="22"/>
        </w:rPr>
        <w:t xml:space="preserve">    B. Single professionals: 6 orders; value flexible pausing.</w:t>
      </w:r>
    </w:p>
    <w:p>
      <w:pPr>
        <w:spacing w:after="30" w:line="276"/>
      </w:pPr>
      <w:r>
        <w:rPr>
          <w:rFonts w:ascii="Arial" w:cs="Arial" w:eastAsia="Arial" w:hAnsi="Arial"/>
          <w:b/>
          <w:bCs/>
          <w:sz w:val="22"/>
          <w:szCs w:val="22"/>
        </w:rPr>
        <w:t xml:space="preserve">    C. Families with children: 9 orders; respond to %-off offers. ✓</w:t>
      </w:r>
    </w:p>
    <w:p>
      <w:pPr>
        <w:spacing w:after="30" w:line="276"/>
      </w:pPr>
      <w:r>
        <w:rPr>
          <w:rFonts w:ascii="Arial" w:cs="Arial" w:eastAsia="Arial" w:hAnsi="Arial"/>
          <w:b w:val="false"/>
          <w:bCs w:val="false"/>
          <w:sz w:val="22"/>
          <w:szCs w:val="22"/>
        </w:rPr>
        <w:t xml:space="preserve">    D. Retirees: 4 orders; price sensitive and plan meals ahead.</w:t>
      </w:r>
    </w:p>
    <w:p>
      <w:pPr>
        <w:spacing w:after="60" w:line="276"/>
      </w:pPr>
      <w:r>
        <w:rPr>
          <w:rFonts w:ascii="Arial" w:cs="Arial" w:eastAsia="Arial" w:hAnsi="Arial"/>
          <w:i/>
          <w:iCs/>
          <w:color w:val="4a5568"/>
          <w:sz w:val="22"/>
          <w:szCs w:val="22"/>
        </w:rPr>
        <w:t xml:space="preserve">Rationale: “Families with children: 9 orders; respond to %-off offers.” CLV in margin terms: Families ≈ 9×£12=£108 (CAC threshold at 0.6×CLV ≈ £64.80), higher than DINKs (7×£12=£84), Singles (£72) and Retirees (£48). Families’ responsiveness to %-off supports efficient acquisition and faster payback.</w:t>
      </w:r>
    </w:p>
    <w:p>
      <w:pPr>
        <w:spacing w:before="80" w:after="40" w:line="276"/>
      </w:pPr>
      <w:r>
        <w:rPr>
          <w:rFonts w:ascii="Arial" w:cs="Arial" w:eastAsia="Arial" w:hAnsi="Arial"/>
          <w:b/>
          <w:bCs/>
          <w:sz w:val="22"/>
          <w:szCs w:val="22"/>
        </w:rPr>
        <w:t xml:space="preserve">5. Craft a one-sentence positioning statement for your chosen primary segment using the structure: For [segment], [brand] is the [frame of reference] that [differentiated benefit], because [reason-to-believe].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apply STP to produce a clear, differentiated positioning grounded in insight and RTB.</w:t>
      </w:r>
    </w:p>
    <w:p>
      <w:pPr>
        <w:spacing w:before="80" w:after="40" w:line="276"/>
      </w:pPr>
      <w:r>
        <w:rPr>
          <w:rFonts w:ascii="Arial" w:cs="Arial" w:eastAsia="Arial" w:hAnsi="Arial"/>
          <w:b/>
          <w:bCs/>
          <w:sz w:val="22"/>
          <w:szCs w:val="22"/>
        </w:rPr>
        <w:t xml:space="preserve">6. Select the entry offer most likely to convert your chosen primary segment at an efficient CAC.</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£10 off the first box only.</w:t>
      </w:r>
    </w:p>
    <w:p>
      <w:pPr>
        <w:spacing w:after="30" w:line="276"/>
      </w:pPr>
      <w:r>
        <w:rPr>
          <w:rFonts w:ascii="Arial" w:cs="Arial" w:eastAsia="Arial" w:hAnsi="Arial"/>
          <w:b w:val="false"/>
          <w:bCs w:val="false"/>
          <w:sz w:val="22"/>
          <w:szCs w:val="22"/>
        </w:rPr>
        <w:t xml:space="preserve">    B. Free delivery for the first three weeks.</w:t>
      </w:r>
    </w:p>
    <w:p>
      <w:pPr>
        <w:spacing w:after="30" w:line="276"/>
      </w:pPr>
      <w:r>
        <w:rPr>
          <w:rFonts w:ascii="Arial" w:cs="Arial" w:eastAsia="Arial" w:hAnsi="Arial"/>
          <w:b/>
          <w:bCs/>
          <w:sz w:val="22"/>
          <w:szCs w:val="22"/>
        </w:rPr>
        <w:t xml:space="preserve">    C. 25% off the first two boxes. ✓</w:t>
      </w:r>
    </w:p>
    <w:p>
      <w:pPr>
        <w:spacing w:after="30" w:line="276"/>
      </w:pPr>
      <w:r>
        <w:rPr>
          <w:rFonts w:ascii="Arial" w:cs="Arial" w:eastAsia="Arial" w:hAnsi="Arial"/>
          <w:b w:val="false"/>
          <w:bCs w:val="false"/>
          <w:sz w:val="22"/>
          <w:szCs w:val="22"/>
        </w:rPr>
        <w:t xml:space="preserve">    D. Free dessert add-on with the first two boxes.</w:t>
      </w:r>
    </w:p>
    <w:p>
      <w:pPr>
        <w:spacing w:after="60" w:line="276"/>
      </w:pPr>
      <w:r>
        <w:rPr>
          <w:rFonts w:ascii="Arial" w:cs="Arial" w:eastAsia="Arial" w:hAnsi="Arial"/>
          <w:i/>
          <w:iCs/>
          <w:color w:val="4a5568"/>
          <w:sz w:val="22"/>
          <w:szCs w:val="22"/>
        </w:rPr>
        <w:t xml:space="preserve">Rationale: “25% off the first two boxes.” Families respond to %-off discounts and spreading value over two boxes increases trial depth and early repeat, improving CAC:CLV. £10 off a single box is weaker value signalling; free delivery addresses a lesser barrier; a dessert add-on is a minor perk vs. core value.</w:t>
      </w:r>
    </w:p>
    <w:p>
      <w:pPr>
        <w:spacing w:before="80" w:after="40" w:line="276"/>
      </w:pPr>
      <w:r>
        <w:rPr>
          <w:rFonts w:ascii="Arial" w:cs="Arial" w:eastAsia="Arial" w:hAnsi="Arial"/>
          <w:b/>
          <w:bCs/>
          <w:sz w:val="22"/>
          <w:szCs w:val="22"/>
        </w:rPr>
        <w:t xml:space="preserve">7. Propose a channel budget split that acquires approximately 1,800 new customers within 12 weeks and keeps weighted average CPA below the Families threshold (≤ £64.80). Use benchmark CPAs (Search £18; Social £22; Influencers £28; Referral £12). Show expected acquisitions and weighted CPA.</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ability to translate CPA benchmarks into a feasible budget, compute acquisitions and weighted CPA, and respect operational capacity.</w:t>
      </w:r>
    </w:p>
    <w:p>
      <w:pPr>
        <w:spacing w:before="80" w:after="40" w:line="276"/>
      </w:pPr>
      <w:r>
        <w:rPr>
          <w:rFonts w:ascii="Arial" w:cs="Arial" w:eastAsia="Arial" w:hAnsi="Arial"/>
          <w:b/>
          <w:bCs/>
          <w:sz w:val="22"/>
          <w:szCs w:val="22"/>
        </w:rPr>
        <w:t xml:space="preserve">8. Create a concise strategic marketing plan (max 1 page) and a 5-slide executive pitch that will secure cross-functional support for the 12-week launch.</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Evidence of creation: a decision-ready plan with KPIs and a phased roadmap, plus a persuasive executive narrative.</w:t>
      </w:r>
    </w:p>
    <w:p>
      <w:pPr>
        <w:spacing w:after="300"/>
      </w:pPr>
    </w:p>
    <w:p>
      <w:pPr>
        <w:spacing w:before="150" w:after="80" w:line="276"/>
      </w:pPr>
      <w:r>
        <w:rPr>
          <w:rFonts w:ascii="Arial" w:cs="Arial" w:eastAsia="Arial" w:hAnsi="Arial"/>
          <w:b/>
          <w:bCs/>
          <w:sz w:val="24"/>
          <w:szCs w:val="24"/>
        </w:rPr>
        <w:t xml:space="preserve">Micro-case Tasks: STP and ROI Decisions for a Smart Thermostat Launch (VoltHub)</w:t>
      </w:r>
    </w:p>
    <w:p>
      <w:pPr>
        <w:spacing w:after="100" w:line="276"/>
      </w:pPr>
      <w:r>
        <w:rPr>
          <w:rFonts w:ascii="Arial" w:cs="Arial" w:eastAsia="Arial" w:hAnsi="Arial"/>
          <w:i/>
          <w:iCs/>
          <w:color w:val="4a5568"/>
          <w:sz w:val="22"/>
          <w:szCs w:val="22"/>
        </w:rPr>
        <w:t xml:space="preserve">Module: M16: Strategic Marketing | Type: Scenario-based micro-tasks | Max Marks: 20 | Weighting: 40% of the module mark | MLOs: M16-LO1, M16-LO2, M16-LO3 | Outcome level required: apply, analyse, evaluate | Tasks reach: apply, analyse, evaluate</w:t>
      </w:r>
    </w:p>
    <w:p>
      <w:pPr>
        <w:spacing w:line="276" w:before="120" w:after="120"/>
      </w:pPr>
      <w:r>
        <w:rPr>
          <w:rFonts w:ascii="Arial" w:cs="Arial" w:eastAsia="Arial" w:hAnsi="Arial"/>
          <w:sz w:val="22"/>
          <w:szCs w:val="22"/>
        </w:rPr>
        <w:t xml:space="preserve">The assessment consists of seven short, scenario-based tasks that require students to demonstrate their ability to quickly diagnose market conditions using frameworks such as PESTLE and Five Forces. These frameworks are essential for understanding the external factors that can impact a regional product launch.</w:t>
      </w:r>
    </w:p>
    <w:p>
      <w:pPr>
        <w:spacing w:line="276" w:before="120" w:after="120"/>
      </w:pPr>
      <w:r>
        <w:rPr>
          <w:rFonts w:ascii="Arial" w:cs="Arial" w:eastAsia="Arial" w:hAnsi="Arial"/>
          <w:sz w:val="22"/>
          <w:szCs w:val="22"/>
        </w:rPr>
        <w:t xml:space="preserve">In addition to diagnosis, students will be tasked with applying the STP (Segmentation, Targeting, Positioning) model to identify and define the target market for the product. This application is crucial for developing effective marketing strategies that resonate with the intended audience.</w:t>
      </w:r>
    </w:p>
    <w:p>
      <w:pPr>
        <w:spacing w:line="276" w:before="120" w:after="120"/>
      </w:pPr>
      <w:r>
        <w:rPr>
          <w:rFonts w:ascii="Arial" w:cs="Arial" w:eastAsia="Arial" w:hAnsi="Arial"/>
          <w:sz w:val="22"/>
          <w:szCs w:val="22"/>
        </w:rPr>
        <w:t xml:space="preserve">Furthermore, the assessment will require students to provide ROI-based recommendations for channel selection and pricing strategies. These recommendations should be grounded in the analysis conducted in the previous tasks, ensuring that they are both practical and data-driven.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VoltHub scenario and complete each micro-task. Show concise working for calculations. Use evidence from the scenario to justify choices. This assessment is open book and should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VoltHub is a regional electronics retailer (25 stores + e-commerce) launching a smart thermostat in the Midlands West in 8 weeks.</w:t>
      </w:r>
    </w:p>
    <w:p>
      <w:pPr>
        <w:spacing w:after="60" w:line="276"/>
        <w:ind w:left="360"/>
      </w:pPr>
      <w:r>
        <w:rPr>
          <w:rFonts w:ascii="Arial" w:cs="Arial" w:eastAsia="Arial" w:hAnsi="Arial"/>
          <w:sz w:val="22"/>
          <w:szCs w:val="22"/>
        </w:rPr>
        <w:t xml:space="preserve">Task: Complete rapid micro-tasks to diagnose market forces, select and position a target segment, and choose channel and pricing tactics that meet CPA and margin constraints.</w:t>
      </w:r>
    </w:p>
    <w:p>
      <w:pPr>
        <w:spacing w:after="60" w:line="276"/>
        <w:ind w:left="360"/>
      </w:pPr>
      <w:r>
        <w:rPr>
          <w:rFonts w:ascii="Arial" w:cs="Arial" w:eastAsia="Arial" w:hAnsi="Arial"/>
          <w:sz w:val="22"/>
          <w:szCs w:val="22"/>
        </w:rPr>
        <w:t xml:space="preserve">Deliverables: Short written responses to each task (bullet points allowed); Quick calculations for ROI/CPA items</w:t>
      </w:r>
    </w:p>
    <w:p>
      <w:pPr>
        <w:spacing w:after="60" w:line="276"/>
        <w:ind w:left="360"/>
      </w:pPr>
      <w:r>
        <w:rPr>
          <w:rFonts w:ascii="Arial" w:cs="Arial" w:eastAsia="Arial" w:hAnsi="Arial"/>
          <w:sz w:val="22"/>
          <w:szCs w:val="22"/>
        </w:rPr>
        <w:t xml:space="preserve">Conditions: 35–45 minutes; open book; individual; keep answers concise (1–4 sentences per item).</w:t>
      </w:r>
    </w:p>
    <w:p>
      <w:pPr>
        <w:spacing w:after="60" w:line="276"/>
        <w:ind w:left="360"/>
      </w:pPr>
      <w:r>
        <w:rPr>
          <w:rFonts w:ascii="Arial" w:cs="Arial" w:eastAsia="Arial" w:hAnsi="Arial"/>
          <w:sz w:val="22"/>
          <w:szCs w:val="22"/>
        </w:rPr>
        <w:t xml:space="preserve">Submission: One document (PDF or DOCX) with numbered answers 1–7.</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using PESTLE and Five Forces with clear justifications — 5 marks</w:t>
      </w:r>
    </w:p>
    <w:p>
      <w:pPr>
        <w:spacing w:after="60" w:line="276"/>
        <w:ind w:left="360"/>
      </w:pPr>
      <w:r>
        <w:rPr>
          <w:rFonts w:ascii="Arial" w:cs="Arial" w:eastAsia="Arial" w:hAnsi="Arial"/>
          <w:sz w:val="22"/>
          <w:szCs w:val="22"/>
        </w:rPr>
        <w:t xml:space="preserve">Indicative content: Correct PESTLE classification and force ratings linked to scenario details (e.g., rivalry intensified by low-cost entrant; substitutes from DIY and non-smart thermostats).</w:t>
      </w:r>
    </w:p>
    <w:p>
      <w:pPr>
        <w:spacing w:after="60" w:line="276"/>
        <w:ind w:left="360"/>
      </w:pPr>
      <w:r>
        <w:rPr>
          <w:rFonts w:ascii="Arial" w:cs="Arial" w:eastAsia="Arial" w:hAnsi="Arial"/>
          <w:sz w:val="22"/>
          <w:szCs w:val="22"/>
        </w:rPr>
        <w:t xml:space="preserve">Sound application of STP and a differentiated positioning statement — 5 marks</w:t>
      </w:r>
    </w:p>
    <w:p>
      <w:pPr>
        <w:spacing w:after="60" w:line="276"/>
        <w:ind w:left="360"/>
      </w:pPr>
      <w:r>
        <w:rPr>
          <w:rFonts w:ascii="Arial" w:cs="Arial" w:eastAsia="Arial" w:hAnsi="Arial"/>
          <w:sz w:val="22"/>
          <w:szCs w:val="22"/>
        </w:rPr>
        <w:t xml:space="preserve">Indicative content: Segments defined using variables (ownership, heating type, tech adoption); target chosen with size/value/reach reasons; positioning statement follows structure and reflects valued benefits with RTB (installation expertise).</w:t>
      </w:r>
    </w:p>
    <w:p>
      <w:pPr>
        <w:spacing w:after="60" w:line="276"/>
        <w:ind w:left="360"/>
      </w:pPr>
      <w:r>
        <w:rPr>
          <w:rFonts w:ascii="Arial" w:cs="Arial" w:eastAsia="Arial" w:hAnsi="Arial"/>
          <w:sz w:val="22"/>
          <w:szCs w:val="22"/>
        </w:rPr>
        <w:t xml:space="preserve">ROI-based evaluation of channels and pricing with justified recommendations — 5 marks</w:t>
      </w:r>
    </w:p>
    <w:p>
      <w:pPr>
        <w:spacing w:after="60" w:line="276"/>
        <w:ind w:left="360"/>
      </w:pPr>
      <w:r>
        <w:rPr>
          <w:rFonts w:ascii="Arial" w:cs="Arial" w:eastAsia="Arial" w:hAnsi="Arial"/>
          <w:sz w:val="22"/>
          <w:szCs w:val="22"/>
        </w:rPr>
        <w:t xml:space="preserve">Indicative content: Channel mix selected that meets CPA threshold via weighted average; pricing/offer choice maximises contribution margin given provided costs/uptake; justifications reference numbers.</w:t>
      </w:r>
    </w:p>
    <w:p>
      <w:pPr>
        <w:spacing w:after="60" w:line="276"/>
        <w:ind w:left="360"/>
      </w:pPr>
      <w:r>
        <w:rPr>
          <w:rFonts w:ascii="Arial" w:cs="Arial" w:eastAsia="Arial" w:hAnsi="Arial"/>
          <w:sz w:val="22"/>
          <w:szCs w:val="22"/>
        </w:rPr>
        <w:t xml:space="preserve">Clarity and professionalism of responses (concise, structured, decision-ready) — 5 marks</w:t>
      </w:r>
    </w:p>
    <w:p>
      <w:pPr>
        <w:spacing w:after="60" w:line="276"/>
        <w:ind w:left="360"/>
      </w:pPr>
      <w:r>
        <w:rPr>
          <w:rFonts w:ascii="Arial" w:cs="Arial" w:eastAsia="Arial" w:hAnsi="Arial"/>
          <w:sz w:val="22"/>
          <w:szCs w:val="22"/>
        </w:rPr>
        <w:t xml:space="preserve">Indicative content: Answers concise, logically structured, and use correct marketing terminology; calculations are shown and labelled.</w:t>
      </w:r>
    </w:p>
    <w:p>
      <w:pPr>
        <w:spacing w:after="60" w:line="276"/>
        <w:ind w:left="360"/>
      </w:pPr>
      <w:r>
        <w:rPr>
          <w:rFonts w:ascii="Arial" w:cs="Arial" w:eastAsia="Arial" w:hAnsi="Arial"/>
          <w:sz w:val="22"/>
          <w:szCs w:val="22"/>
        </w:rPr>
        <w:t xml:space="preserve">Marker notes: Award partial credit for logical reasoning even if exact numbers differ slightly. Common pitfalls: confusing Political vs Legal in PESTLE; choosing a channel mix that beats the CPA target on paper but is unjustified for the target segment; positioning that lists features not benefits; ignoring the margin impact of promotions.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using PESTLE and Five Forces with clear justifications (5 marks)</w:t>
      </w:r>
    </w:p>
    <w:p>
      <w:pPr>
        <w:spacing w:after="60" w:line="276"/>
        <w:ind w:left="360"/>
      </w:pPr>
      <w:r>
        <w:rPr>
          <w:rFonts w:ascii="Arial" w:cs="Arial" w:eastAsia="Arial" w:hAnsi="Arial"/>
          <w:sz w:val="22"/>
          <w:szCs w:val="22"/>
        </w:rPr>
        <w:t xml:space="preserve">Distinction (5): Correctly classifies macro factors and explains 2–3 key force ratings with scenario evidence (e.g., low-cost online entrant heightens rivalry now).</w:t>
      </w:r>
    </w:p>
    <w:p>
      <w:pPr>
        <w:spacing w:after="60" w:line="276"/>
        <w:ind w:left="360"/>
      </w:pPr>
      <w:r>
        <w:rPr>
          <w:rFonts w:ascii="Arial" w:cs="Arial" w:eastAsia="Arial" w:hAnsi="Arial"/>
          <w:sz w:val="22"/>
          <w:szCs w:val="22"/>
        </w:rPr>
        <w:t xml:space="preserve">Merit (4): Mostly correct classifications and ratings with brief, relevant justifications.</w:t>
      </w:r>
    </w:p>
    <w:p>
      <w:pPr>
        <w:spacing w:after="60" w:line="276"/>
        <w:ind w:left="360"/>
      </w:pPr>
      <w:r>
        <w:rPr>
          <w:rFonts w:ascii="Arial" w:cs="Arial" w:eastAsia="Arial" w:hAnsi="Arial"/>
          <w:sz w:val="22"/>
          <w:szCs w:val="22"/>
        </w:rPr>
        <w:t xml:space="preserve">Pass (3): Basic but generally correct analysis with limited or generic justification.</w:t>
      </w:r>
    </w:p>
    <w:p>
      <w:pPr>
        <w:spacing w:after="60" w:line="276"/>
        <w:ind w:left="360"/>
      </w:pPr>
      <w:r>
        <w:rPr>
          <w:rFonts w:ascii="Arial" w:cs="Arial" w:eastAsia="Arial" w:hAnsi="Arial"/>
          <w:sz w:val="22"/>
          <w:szCs w:val="22"/>
        </w:rPr>
        <w:t xml:space="preserve">Fail (0-2): Misclassifies factors or provides unsupported/incorrect force ratings.</w:t>
      </w:r>
    </w:p>
    <w:p>
      <w:pPr>
        <w:spacing w:after="60" w:line="276"/>
        <w:ind w:left="360"/>
      </w:pPr>
      <w:r>
        <w:rPr>
          <w:rFonts w:ascii="Arial" w:cs="Arial" w:eastAsia="Arial" w:hAnsi="Arial"/>
          <w:b/>
          <w:bCs/>
          <w:sz w:val="22"/>
          <w:szCs w:val="22"/>
        </w:rPr>
        <w:t xml:space="preserve">Sound application of STP and a differentiated positioning statement (5 marks)</w:t>
      </w:r>
    </w:p>
    <w:p>
      <w:pPr>
        <w:spacing w:after="60" w:line="276"/>
        <w:ind w:left="360"/>
      </w:pPr>
      <w:r>
        <w:rPr>
          <w:rFonts w:ascii="Arial" w:cs="Arial" w:eastAsia="Arial" w:hAnsi="Arial"/>
          <w:sz w:val="22"/>
          <w:szCs w:val="22"/>
        </w:rPr>
        <w:t xml:space="preserve">Distinction (5): Segments are clearly defined and measurable; targeting rationale balances size, value and reach; positioning is compelling, benefit-led and RTB-backed.</w:t>
      </w:r>
    </w:p>
    <w:p>
      <w:pPr>
        <w:spacing w:after="60" w:line="276"/>
        <w:ind w:left="360"/>
      </w:pPr>
      <w:r>
        <w:rPr>
          <w:rFonts w:ascii="Arial" w:cs="Arial" w:eastAsia="Arial" w:hAnsi="Arial"/>
          <w:sz w:val="22"/>
          <w:szCs w:val="22"/>
        </w:rPr>
        <w:t xml:space="preserve">Merit (4): Good segments and a justified target; positioning is clear with minor gaps.</w:t>
      </w:r>
    </w:p>
    <w:p>
      <w:pPr>
        <w:spacing w:after="60" w:line="276"/>
        <w:ind w:left="360"/>
      </w:pPr>
      <w:r>
        <w:rPr>
          <w:rFonts w:ascii="Arial" w:cs="Arial" w:eastAsia="Arial" w:hAnsi="Arial"/>
          <w:sz w:val="22"/>
          <w:szCs w:val="22"/>
        </w:rPr>
        <w:t xml:space="preserve">Pass (3): Plausible target with limited evidence; positioning partly benefit-led but generic or missing RTB.</w:t>
      </w:r>
    </w:p>
    <w:p>
      <w:pPr>
        <w:spacing w:after="60" w:line="276"/>
        <w:ind w:left="360"/>
      </w:pPr>
      <w:r>
        <w:rPr>
          <w:rFonts w:ascii="Arial" w:cs="Arial" w:eastAsia="Arial" w:hAnsi="Arial"/>
          <w:sz w:val="22"/>
          <w:szCs w:val="22"/>
        </w:rPr>
        <w:t xml:space="preserve">Fail (0-2): Unclear segments/target; positioning is unfocused or mismatched to needs.</w:t>
      </w:r>
    </w:p>
    <w:p>
      <w:pPr>
        <w:spacing w:after="60" w:line="276"/>
        <w:ind w:left="360"/>
      </w:pPr>
      <w:r>
        <w:rPr>
          <w:rFonts w:ascii="Arial" w:cs="Arial" w:eastAsia="Arial" w:hAnsi="Arial"/>
          <w:b/>
          <w:bCs/>
          <w:sz w:val="22"/>
          <w:szCs w:val="22"/>
        </w:rPr>
        <w:t xml:space="preserve">ROI-based evaluation of channels and pricing with justified recommendations (5 marks)</w:t>
      </w:r>
    </w:p>
    <w:p>
      <w:pPr>
        <w:spacing w:after="60" w:line="276"/>
        <w:ind w:left="360"/>
      </w:pPr>
      <w:r>
        <w:rPr>
          <w:rFonts w:ascii="Arial" w:cs="Arial" w:eastAsia="Arial" w:hAnsi="Arial"/>
          <w:sz w:val="22"/>
          <w:szCs w:val="22"/>
        </w:rPr>
        <w:t xml:space="preserve">Distinction (5): Selects a channel mix that meets the CPA target with correct weighted maths and a pricing offer that increases contribution margin; justifications are numeric and contextual.</w:t>
      </w:r>
    </w:p>
    <w:p>
      <w:pPr>
        <w:spacing w:after="60" w:line="276"/>
        <w:ind w:left="360"/>
      </w:pPr>
      <w:r>
        <w:rPr>
          <w:rFonts w:ascii="Arial" w:cs="Arial" w:eastAsia="Arial" w:hAnsi="Arial"/>
          <w:sz w:val="22"/>
          <w:szCs w:val="22"/>
        </w:rPr>
        <w:t xml:space="preserve">Merit (4): Sound choices with mostly correct calculations and relevant reasoning.</w:t>
      </w:r>
    </w:p>
    <w:p>
      <w:pPr>
        <w:spacing w:after="60" w:line="276"/>
        <w:ind w:left="360"/>
      </w:pPr>
      <w:r>
        <w:rPr>
          <w:rFonts w:ascii="Arial" w:cs="Arial" w:eastAsia="Arial" w:hAnsi="Arial"/>
          <w:sz w:val="22"/>
          <w:szCs w:val="22"/>
        </w:rPr>
        <w:t xml:space="preserve">Pass (3): Feasible but basic recommendations; minor calculation or logic errors.</w:t>
      </w:r>
    </w:p>
    <w:p>
      <w:pPr>
        <w:spacing w:after="60" w:line="276"/>
        <w:ind w:left="360"/>
      </w:pPr>
      <w:r>
        <w:rPr>
          <w:rFonts w:ascii="Arial" w:cs="Arial" w:eastAsia="Arial" w:hAnsi="Arial"/>
          <w:sz w:val="22"/>
          <w:szCs w:val="22"/>
        </w:rPr>
        <w:t xml:space="preserve">Fail (0-2): Recommendations do not meet CPA/margin constraints; weak or absent justification.</w:t>
      </w:r>
    </w:p>
    <w:p>
      <w:pPr>
        <w:spacing w:after="60" w:line="276"/>
        <w:ind w:left="360"/>
      </w:pPr>
      <w:r>
        <w:rPr>
          <w:rFonts w:ascii="Arial" w:cs="Arial" w:eastAsia="Arial" w:hAnsi="Arial"/>
          <w:b/>
          <w:bCs/>
          <w:sz w:val="22"/>
          <w:szCs w:val="22"/>
        </w:rPr>
        <w:t xml:space="preserve">Clarity and professionalism of responses (concise, structured, decision-ready) (5 marks)</w:t>
      </w:r>
    </w:p>
    <w:p>
      <w:pPr>
        <w:spacing w:after="60" w:line="276"/>
        <w:ind w:left="360"/>
      </w:pPr>
      <w:r>
        <w:rPr>
          <w:rFonts w:ascii="Arial" w:cs="Arial" w:eastAsia="Arial" w:hAnsi="Arial"/>
          <w:sz w:val="22"/>
          <w:szCs w:val="22"/>
        </w:rPr>
        <w:t xml:space="preserve">Distinction (5): Highly concise, well-structured responses using appropriate terminology; calculations are clear and labelled.</w:t>
      </w:r>
    </w:p>
    <w:p>
      <w:pPr>
        <w:spacing w:after="60" w:line="276"/>
        <w:ind w:left="360"/>
      </w:pPr>
      <w:r>
        <w:rPr>
          <w:rFonts w:ascii="Arial" w:cs="Arial" w:eastAsia="Arial" w:hAnsi="Arial"/>
          <w:sz w:val="22"/>
          <w:szCs w:val="22"/>
        </w:rPr>
        <w:t xml:space="preserve">Merit (4): Clear and mostly concise; minor issues with structure or labelling.</w:t>
      </w:r>
    </w:p>
    <w:p>
      <w:pPr>
        <w:spacing w:after="60" w:line="276"/>
        <w:ind w:left="360"/>
      </w:pPr>
      <w:r>
        <w:rPr>
          <w:rFonts w:ascii="Arial" w:cs="Arial" w:eastAsia="Arial" w:hAnsi="Arial"/>
          <w:sz w:val="22"/>
          <w:szCs w:val="22"/>
        </w:rPr>
        <w:t xml:space="preserve">Pass (3): Understandable but occasionally wordy or loosely structured; calculations shown but not labelled.</w:t>
      </w:r>
    </w:p>
    <w:p>
      <w:pPr>
        <w:spacing w:after="60" w:line="276"/>
        <w:ind w:left="360"/>
      </w:pPr>
      <w:r>
        <w:rPr>
          <w:rFonts w:ascii="Arial" w:cs="Arial" w:eastAsia="Arial" w:hAnsi="Arial"/>
          <w:sz w:val="22"/>
          <w:szCs w:val="22"/>
        </w:rPr>
        <w:t xml:space="preserve">Fail (0-2): Unclear or unstructured answers; missing or opaque calculations.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VoltHub scenario summary: Region—Midlands West; ~1.1m households; 45% homeowners; 35% owner-occupiers with gas central heating; 20% private renters. Energy price cap forecast +7% next quarter. Government grants for energy-efficient home upgrades begin next quarter. Competitors: Nest (£199), Hive (£179), new low-cost online-only ‘EconoHeat’ (£129). VoltHub: 25 stores + e-commerce; known for installation services. Customer insight: drivers—energy savings 62%, easy installation 48%, smartphone control 41%, price 39%; barriers—complexity 38%, compatibility concerns 29%, data privacy 21%. Channels CPA benchmarks: Paid search £35; Paid social £45; In-store demos £55; Email to loyalty base £12. Budget £30,000/8 weeks. Base product margin £60; installation add-on margin £40 (expected uptake 40% if sold as a bundle). CPA target: ≤ £36 to break even on base product margin; bundling increases effective margin. PESTLE includes data privacy regulations and evolving IoT standards. Task: In a PESTLE analysis, which factor does 'Government grants for energy-efficient home upgrades begin next quarter' most directly fall under?</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Economic (rising energy prices squeeze household budgets).</w:t>
      </w:r>
    </w:p>
    <w:p>
      <w:pPr>
        <w:spacing w:after="30" w:line="276"/>
      </w:pPr>
      <w:r>
        <w:rPr>
          <w:rFonts w:ascii="Arial" w:cs="Arial" w:eastAsia="Arial" w:hAnsi="Arial"/>
          <w:b w:val="false"/>
          <w:bCs w:val="false"/>
          <w:sz w:val="22"/>
          <w:szCs w:val="22"/>
        </w:rPr>
        <w:t xml:space="preserve">    B. Legal (data protection regulation shaping consent and data use).</w:t>
      </w:r>
    </w:p>
    <w:p>
      <w:pPr>
        <w:spacing w:after="30" w:line="276"/>
      </w:pPr>
      <w:r>
        <w:rPr>
          <w:rFonts w:ascii="Arial" w:cs="Arial" w:eastAsia="Arial" w:hAnsi="Arial"/>
          <w:b w:val="false"/>
          <w:bCs w:val="false"/>
          <w:sz w:val="22"/>
          <w:szCs w:val="22"/>
        </w:rPr>
        <w:t xml:space="preserve">    C. Technological (emerging IoT standards and device compatibility).</w:t>
      </w:r>
    </w:p>
    <w:p>
      <w:pPr>
        <w:spacing w:after="30" w:line="276"/>
      </w:pPr>
      <w:r>
        <w:rPr>
          <w:rFonts w:ascii="Arial" w:cs="Arial" w:eastAsia="Arial" w:hAnsi="Arial"/>
          <w:b/>
          <w:bCs/>
          <w:sz w:val="22"/>
          <w:szCs w:val="22"/>
        </w:rPr>
        <w:t xml:space="preserve">    D. Political (policy incentives affecting consumer adoption). ✓</w:t>
      </w:r>
    </w:p>
    <w:p>
      <w:pPr>
        <w:spacing w:after="60" w:line="276"/>
      </w:pPr>
      <w:r>
        <w:rPr>
          <w:rFonts w:ascii="Arial" w:cs="Arial" w:eastAsia="Arial" w:hAnsi="Arial"/>
          <w:i/>
          <w:iCs/>
          <w:color w:val="4a5568"/>
          <w:sz w:val="22"/>
          <w:szCs w:val="22"/>
        </w:rPr>
        <w:t xml:space="preserve">Rationale: “Political (policy incentives affecting consumer adoption).” Government grants are public policy instruments; they change adoption via policy incentives. Economic pressures from energy prices are separate. Legal relates to statutes like data protection. Technological concerns cover standards/compatibility, not grants.</w:t>
      </w:r>
    </w:p>
    <w:p>
      <w:pPr>
        <w:spacing w:before="80" w:after="40" w:line="276"/>
      </w:pPr>
      <w:r>
        <w:rPr>
          <w:rFonts w:ascii="Arial" w:cs="Arial" w:eastAsia="Arial" w:hAnsi="Arial"/>
          <w:b/>
          <w:bCs/>
          <w:sz w:val="22"/>
          <w:szCs w:val="22"/>
        </w:rPr>
        <w:t xml:space="preserve">2. Rate and justify two Five Forces for VoltHub’s launch: (a) Rivalry among existing competitors; (b) Threat of substitutes. Provide a 1–2 sentence justification for each and a 1–5 rating.</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ability to diagnose competitive intensity from case factors and articulate concise, defensible justifications.</w:t>
      </w:r>
    </w:p>
    <w:p>
      <w:pPr>
        <w:spacing w:before="80" w:after="40" w:line="276"/>
      </w:pPr>
      <w:r>
        <w:rPr>
          <w:rFonts w:ascii="Arial" w:cs="Arial" w:eastAsia="Arial" w:hAnsi="Arial"/>
          <w:b/>
          <w:bCs/>
          <w:sz w:val="22"/>
          <w:szCs w:val="22"/>
        </w:rPr>
        <w:t xml:space="preserve">3. Which event will most intensify competitive rivalry over the next 8 weeks and should shape your launch tactics?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Low-cost entrant EconoHeat launching at £129 online-only. ✓</w:t>
      </w:r>
    </w:p>
    <w:p>
      <w:pPr>
        <w:spacing w:after="30" w:line="276"/>
      </w:pPr>
      <w:r>
        <w:rPr>
          <w:rFonts w:ascii="Arial" w:cs="Arial" w:eastAsia="Arial" w:hAnsi="Arial"/>
          <w:b w:val="false"/>
          <w:bCs w:val="false"/>
          <w:sz w:val="22"/>
          <w:szCs w:val="22"/>
        </w:rPr>
        <w:t xml:space="preserve">    B. IoT standard update proposed for next year, not backward compatible.</w:t>
      </w:r>
    </w:p>
    <w:p>
      <w:pPr>
        <w:spacing w:after="30" w:line="276"/>
      </w:pPr>
      <w:r>
        <w:rPr>
          <w:rFonts w:ascii="Arial" w:cs="Arial" w:eastAsia="Arial" w:hAnsi="Arial"/>
          <w:b w:val="false"/>
          <w:bCs w:val="false"/>
          <w:sz w:val="22"/>
          <w:szCs w:val="22"/>
        </w:rPr>
        <w:t xml:space="preserve">    C. VoltHub’s 25-store regional footprint and installation services.</w:t>
      </w:r>
    </w:p>
    <w:p>
      <w:pPr>
        <w:spacing w:after="30" w:line="276"/>
      </w:pPr>
      <w:r>
        <w:rPr>
          <w:rFonts w:ascii="Arial" w:cs="Arial" w:eastAsia="Arial" w:hAnsi="Arial"/>
          <w:b w:val="false"/>
          <w:bCs w:val="false"/>
          <w:sz w:val="22"/>
          <w:szCs w:val="22"/>
        </w:rPr>
        <w:t xml:space="preserve">    D. Public concern about data privacy may dampen interest.</w:t>
      </w:r>
    </w:p>
    <w:p>
      <w:pPr>
        <w:spacing w:after="60" w:line="276"/>
      </w:pPr>
      <w:r>
        <w:rPr>
          <w:rFonts w:ascii="Arial" w:cs="Arial" w:eastAsia="Arial" w:hAnsi="Arial"/>
          <w:i/>
          <w:iCs/>
          <w:color w:val="4a5568"/>
          <w:sz w:val="22"/>
          <w:szCs w:val="22"/>
        </w:rPr>
        <w:t xml:space="preserve">Rationale: “Low-cost entrant EconoHeat launching at £129 online-only.” Imminent price undercutting intensifies rivalry immediately and pressures positioning and offers. Standards changes are longer-term. Store footprint is an internal strength, not a rivalry driver. Privacy concerns affect demand generally but less than a direct price shock.</w:t>
      </w:r>
    </w:p>
    <w:p>
      <w:pPr>
        <w:spacing w:before="80" w:after="40" w:line="276"/>
      </w:pPr>
      <w:r>
        <w:rPr>
          <w:rFonts w:ascii="Arial" w:cs="Arial" w:eastAsia="Arial" w:hAnsi="Arial"/>
          <w:b/>
          <w:bCs/>
          <w:sz w:val="22"/>
          <w:szCs w:val="22"/>
        </w:rPr>
        <w:t xml:space="preserve">4. Define two candidate segments and select one priority target. For each segment, note key variables (e.g., homeowner vs renter, heating type, tech adoption), an indicative value rationale, and accessibility. Then state your chosen target with a one-sentence justification.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application of STP: segment definition with measurable variables, value logic and reach, plus a reasoned target selection.</w:t>
      </w:r>
    </w:p>
    <w:p>
      <w:pPr>
        <w:spacing w:before="80" w:after="40" w:line="276"/>
      </w:pPr>
      <w:r>
        <w:rPr>
          <w:rFonts w:ascii="Arial" w:cs="Arial" w:eastAsia="Arial" w:hAnsi="Arial"/>
          <w:b/>
          <w:bCs/>
          <w:sz w:val="22"/>
          <w:szCs w:val="22"/>
        </w:rPr>
        <w:t xml:space="preserve">5. Write a one-sentence positioning statement for your chosen target using the structure: For [segment], [brand] is the [frame of reference] that [benefit], because [reason-to-believe].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Checks ability to translate targeting into a differentiated, RTB-backed positioning statement.</w:t>
      </w:r>
    </w:p>
    <w:p>
      <w:pPr>
        <w:spacing w:before="80" w:after="40" w:line="276"/>
      </w:pPr>
      <w:r>
        <w:rPr>
          <w:rFonts w:ascii="Arial" w:cs="Arial" w:eastAsia="Arial" w:hAnsi="Arial"/>
          <w:b/>
          <w:bCs/>
          <w:sz w:val="22"/>
          <w:szCs w:val="22"/>
        </w:rPr>
        <w:t xml:space="preserve">6. Choose the channel mix that best meets the CPA target (≤ £36) on a weighted-average basis. Use CPAs: Search £35; Social £45; In-store demos £55; Email £12.</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40% Search, 20% Social, 20% In-store, 20% Email (weighted CPA £36.40).</w:t>
      </w:r>
    </w:p>
    <w:p>
      <w:pPr>
        <w:spacing w:after="30" w:line="276"/>
      </w:pPr>
      <w:r>
        <w:rPr>
          <w:rFonts w:ascii="Arial" w:cs="Arial" w:eastAsia="Arial" w:hAnsi="Arial"/>
          <w:b/>
          <w:bCs/>
          <w:sz w:val="22"/>
          <w:szCs w:val="22"/>
        </w:rPr>
        <w:t xml:space="preserve">    B. 50% Search, 10% Social, 10% In-store, 30% Email (weighted CPA £31.10). ✓</w:t>
      </w:r>
    </w:p>
    <w:p>
      <w:pPr>
        <w:spacing w:after="30" w:line="276"/>
      </w:pPr>
      <w:r>
        <w:rPr>
          <w:rFonts w:ascii="Arial" w:cs="Arial" w:eastAsia="Arial" w:hAnsi="Arial"/>
          <w:b w:val="false"/>
          <w:bCs w:val="false"/>
          <w:sz w:val="22"/>
          <w:szCs w:val="22"/>
        </w:rPr>
        <w:t xml:space="preserve">    C. 20% Search, 40% Social, 20% In-store, 20% Email (weighted CPA £38.40).</w:t>
      </w:r>
    </w:p>
    <w:p>
      <w:pPr>
        <w:spacing w:after="30" w:line="276"/>
      </w:pPr>
      <w:r>
        <w:rPr>
          <w:rFonts w:ascii="Arial" w:cs="Arial" w:eastAsia="Arial" w:hAnsi="Arial"/>
          <w:b w:val="false"/>
          <w:bCs w:val="false"/>
          <w:sz w:val="22"/>
          <w:szCs w:val="22"/>
        </w:rPr>
        <w:t xml:space="preserve">    D. 35% Search, 25% Social, 30% In-store, 10% Email (weighted CPA £41.20).</w:t>
      </w:r>
    </w:p>
    <w:p>
      <w:pPr>
        <w:spacing w:after="60" w:line="276"/>
      </w:pPr>
      <w:r>
        <w:rPr>
          <w:rFonts w:ascii="Arial" w:cs="Arial" w:eastAsia="Arial" w:hAnsi="Arial"/>
          <w:i/>
          <w:iCs/>
          <w:color w:val="4a5568"/>
          <w:sz w:val="22"/>
          <w:szCs w:val="22"/>
        </w:rPr>
        <w:t xml:space="preserve">Rationale: “50% Search, 10% Social, 10% In-store, 30% Email (weighted CPA £31.10).” The weighted CPA calculation: 0.5×35 + 0.1×45 + 0.1×55 + 0.3×12 = 17.5 + 4.5 + 5.5 + 3.6 = £31.1, which meets the ≤ £36 target and leverages high-intent search plus low-cost email. The other options exceed the target.</w:t>
      </w:r>
    </w:p>
    <w:p>
      <w:pPr>
        <w:spacing w:before="80" w:after="40" w:line="276"/>
      </w:pPr>
      <w:r>
        <w:rPr>
          <w:rFonts w:ascii="Arial" w:cs="Arial" w:eastAsia="Arial" w:hAnsi="Arial"/>
          <w:b/>
          <w:bCs/>
          <w:sz w:val="22"/>
          <w:szCs w:val="22"/>
        </w:rPr>
        <w:t xml:space="preserve">7. Pick the pricing/offer tactic that maximises margin per acquisition while staying within CPA constraints. Assume promotions affect contribution margin as follows: (A) Bundle: thermostat + installation, save £30; expected add-on uptake 40% → +£16 margin per acquisition; (B) 10% off thermostat RRP (£199) → −£19.90 margin impact; (C) 0% financing for 6 months → £0 margin impact; (D) Free smart home audit: cost to VoltHub £15 with 50% uptake → −£7.50 margin impact.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10% off thermostat RRP (net margin ≈ £60 − £19.90 = £40.10).</w:t>
      </w:r>
    </w:p>
    <w:p>
      <w:pPr>
        <w:spacing w:after="30" w:line="276"/>
      </w:pPr>
      <w:r>
        <w:rPr>
          <w:rFonts w:ascii="Arial" w:cs="Arial" w:eastAsia="Arial" w:hAnsi="Arial"/>
          <w:b w:val="false"/>
          <w:bCs w:val="false"/>
          <w:sz w:val="22"/>
          <w:szCs w:val="22"/>
        </w:rPr>
        <w:t xml:space="preserve">    B. 0% financing for 6 months (net margin ≈ £60).</w:t>
      </w:r>
    </w:p>
    <w:p>
      <w:pPr>
        <w:spacing w:after="30" w:line="276"/>
      </w:pPr>
      <w:r>
        <w:rPr>
          <w:rFonts w:ascii="Arial" w:cs="Arial" w:eastAsia="Arial" w:hAnsi="Arial"/>
          <w:b/>
          <w:bCs/>
          <w:sz w:val="22"/>
          <w:szCs w:val="22"/>
        </w:rPr>
        <w:t xml:space="preserve">    C. Bundle thermostat + installation, save £30 (net margin ≈ £60 + £16 = £76). ✓</w:t>
      </w:r>
    </w:p>
    <w:p>
      <w:pPr>
        <w:spacing w:after="30" w:line="276"/>
      </w:pPr>
      <w:r>
        <w:rPr>
          <w:rFonts w:ascii="Arial" w:cs="Arial" w:eastAsia="Arial" w:hAnsi="Arial"/>
          <w:b w:val="false"/>
          <w:bCs w:val="false"/>
          <w:sz w:val="22"/>
          <w:szCs w:val="22"/>
        </w:rPr>
        <w:t xml:space="preserve">    D. Free smart home audit (net margin ≈ £60 − £7.50 = £52.50).</w:t>
      </w:r>
    </w:p>
    <w:p>
      <w:pPr>
        <w:spacing w:after="60" w:line="276"/>
      </w:pPr>
      <w:r>
        <w:rPr>
          <w:rFonts w:ascii="Arial" w:cs="Arial" w:eastAsia="Arial" w:hAnsi="Arial"/>
          <w:i/>
          <w:iCs/>
          <w:color w:val="4a5568"/>
          <w:sz w:val="22"/>
          <w:szCs w:val="22"/>
        </w:rPr>
        <w:t xml:space="preserve">Rationale: “Bundle thermostat + installation, save £30 (net margin ≈ £60 + £16 = £76).” This yields the highest expected contribution per acquisition while leaving CPA headroom. The 10% discount erodes margin the most; financing preserves margin but adds less value; the free audit costs margin without guaranteed bundle uptake.</w:t>
      </w:r>
    </w:p>
    <w:p>
      <w:pPr>
        <w:spacing w:after="300"/>
      </w:pPr>
    </w:p>
    <w:p>
      <w:pPr>
        <w:spacing w:before="150" w:after="80" w:line="276"/>
      </w:pPr>
      <w:r>
        <w:rPr>
          <w:rFonts w:ascii="Arial" w:cs="Arial" w:eastAsia="Arial" w:hAnsi="Arial"/>
          <w:b/>
          <w:bCs/>
          <w:sz w:val="24"/>
          <w:szCs w:val="24"/>
        </w:rPr>
        <w:t xml:space="preserve">Scenario-based Micro-Tasks: Opportunity Diagnosis and MVP Design (QuickCup case)</w:t>
      </w:r>
    </w:p>
    <w:p>
      <w:pPr>
        <w:spacing w:after="100" w:line="276"/>
      </w:pPr>
      <w:r>
        <w:rPr>
          <w:rFonts w:ascii="Arial" w:cs="Arial" w:eastAsia="Arial" w:hAnsi="Arial"/>
          <w:i/>
          <w:iCs/>
          <w:color w:val="4a5568"/>
          <w:sz w:val="22"/>
          <w:szCs w:val="22"/>
        </w:rPr>
        <w:t xml:space="preserve">Module: M17: Entrepreneurship &amp; Innovation | Type: Scenario-based micro-tasks | Max Marks: 20 | Weighting: 45.5% of the module mark | MLOs: M17-LO1, M17-LO2 | Outcome level required: apply, analyse | Tasks reach: apply, analyse</w:t>
      </w:r>
    </w:p>
    <w:p>
      <w:pPr>
        <w:spacing w:line="276" w:before="120" w:after="120"/>
      </w:pPr>
      <w:r>
        <w:rPr>
          <w:rFonts w:ascii="Arial" w:cs="Arial" w:eastAsia="Arial" w:hAnsi="Arial"/>
          <w:sz w:val="22"/>
          <w:szCs w:val="22"/>
        </w:rPr>
        <w:t xml:space="preserve">The assessment consists of a series of short, realistic micro-tasks centered around a pre-order coffee service tailored for independent cafés. Learners are tasked with diagnosing customer problems that may arise in this context, allowing them to engage directly with real-world challenges faced by café owners.</w:t>
      </w:r>
    </w:p>
    <w:p>
      <w:pPr>
        <w:spacing w:line="276" w:before="120" w:after="120"/>
      </w:pPr>
      <w:r>
        <w:rPr>
          <w:rFonts w:ascii="Arial" w:cs="Arial" w:eastAsia="Arial" w:hAnsi="Arial"/>
          <w:sz w:val="22"/>
          <w:szCs w:val="22"/>
        </w:rPr>
        <w:t xml:space="preserve">To effectively screen the opportunity, learners will utilize SWOT analysis, which helps in identifying the strengths, weaknesses, opportunities, and threats related to the pre-order coffee service. This analytical framework is crucial for understanding the market landscape and the potential viability of the service.</w:t>
      </w:r>
    </w:p>
    <w:p>
      <w:pPr>
        <w:spacing w:line="276" w:before="120" w:after="120"/>
      </w:pPr>
      <w:r>
        <w:rPr>
          <w:rFonts w:ascii="Arial" w:cs="Arial" w:eastAsia="Arial" w:hAnsi="Arial"/>
          <w:sz w:val="22"/>
          <w:szCs w:val="22"/>
        </w:rPr>
        <w:t xml:space="preserve">Furthermore, learners will explore the concept of problem-solution fit, ensuring that the proposed service aligns with the actual needs and pain points of customers. This step is vital for validating the relevance of the service before moving forward with development.</w:t>
      </w:r>
    </w:p>
    <w:p>
      <w:pPr>
        <w:spacing w:line="276" w:before="120" w:after="120"/>
      </w:pPr>
      <w:r>
        <w:rPr>
          <w:rFonts w:ascii="Arial" w:cs="Arial" w:eastAsia="Arial" w:hAnsi="Arial"/>
          <w:sz w:val="22"/>
          <w:szCs w:val="22"/>
        </w:rPr>
        <w:t xml:space="preserve">Finally, participants will design a lean Minimum Viable Product (MVP) experiment, incorporating learning metrics to evaluate the effectiveness of their solution. This approach emphasizes the importance of iterative testing and feedback in the development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micro-task in order, utilizing the scenario details provided in the brief. It is essential to keep answers concise and evidence-based to ensure clarity and precision in the responses.</w:t>
      </w:r>
    </w:p>
    <w:p>
      <w:pPr>
        <w:spacing w:line="276" w:before="120" w:after="120"/>
      </w:pPr>
      <w:r>
        <w:rPr>
          <w:rFonts w:ascii="Arial" w:cs="Arial" w:eastAsia="Arial" w:hAnsi="Arial"/>
          <w:sz w:val="22"/>
          <w:szCs w:val="22"/>
        </w:rPr>
        <w:t xml:space="preserve">Where requested, state clear assumptions to provide context and rationale for your answers. Aim to complete the tasks within the suggested time frame to maintain efficiency in the assessment process.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entrepreneur-in-residence at CityFlow exploring “QuickCup”, a pre-order and pick-up service for independent cafés in Manchester’s Northern Quarter. Observations (Mon–Fri, 07:30–09:30): average queue time 9 minutes; ~30% of passers-by avoid entering when they see a long queue. None of 12 cafés have pre-order; 10 use standard card terminals with occasional slowness. Competitors: Starbucks and Pret offer order-ahead but only for their own stores; Deliveroo/Just Eat charge 25–35% commission and are slow/ill-suited for hot drinks at peak; a small player, LineSkip, sells £1,200 kiosks per store with 6‑month contracts. Trends: high mobile wallet adoption (92% among 18–35); hybrid work reduced lunchtime rush by ~15% but morning peak remains. CityFlow has an existing relationship with the Northern Quarter Traders’ Association (38 independents). Interview snippets: “I won’t download an app per café”; “If I could order on the tram, I’d use it daily”; “We can’t afford high commissions.”</w:t>
      </w:r>
    </w:p>
    <w:p>
      <w:pPr>
        <w:spacing w:after="60" w:line="276"/>
        <w:ind w:left="360"/>
      </w:pPr>
      <w:r>
        <w:rPr>
          <w:rFonts w:ascii="Arial" w:cs="Arial" w:eastAsia="Arial" w:hAnsi="Arial"/>
          <w:sz w:val="22"/>
          <w:szCs w:val="22"/>
        </w:rPr>
        <w:t xml:space="preserve">Task: Analyse the opportunity, construct a problem–solution fit statement, and design a lean MVP experiment with actionable metrics.</w:t>
      </w:r>
    </w:p>
    <w:p>
      <w:pPr>
        <w:spacing w:after="60" w:line="276"/>
        <w:ind w:left="360"/>
      </w:pPr>
      <w:r>
        <w:rPr>
          <w:rFonts w:ascii="Arial" w:cs="Arial" w:eastAsia="Arial" w:hAnsi="Arial"/>
          <w:sz w:val="22"/>
          <w:szCs w:val="22"/>
        </w:rPr>
        <w:t xml:space="preserve">Deliverables: Short written responses to all micro-tasks (concise bullet points acceptable); One-sentence problem–solution fit statement (≤30 words); Outline of a one-week MVP experiment with success metric(s) and thresholds</w:t>
      </w:r>
    </w:p>
    <w:p>
      <w:pPr>
        <w:spacing w:after="60" w:line="276"/>
        <w:ind w:left="360"/>
      </w:pPr>
      <w:r>
        <w:rPr>
          <w:rFonts w:ascii="Arial" w:cs="Arial" w:eastAsia="Arial" w:hAnsi="Arial"/>
          <w:sz w:val="22"/>
          <w:szCs w:val="22"/>
        </w:rPr>
        <w:t xml:space="preserve">Conditions: Time allowed: 45 minutes. Open-book. Individual work. Suggested total length: 400–600 words in total.</w:t>
      </w:r>
    </w:p>
    <w:p>
      <w:pPr>
        <w:spacing w:after="60" w:line="276"/>
        <w:ind w:left="360"/>
      </w:pPr>
      <w:r>
        <w:rPr>
          <w:rFonts w:ascii="Arial" w:cs="Arial" w:eastAsia="Arial" w:hAnsi="Arial"/>
          <w:sz w:val="22"/>
          <w:szCs w:val="22"/>
        </w:rPr>
        <w:t xml:space="preserve">Submission: Single PDF or typed online form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Diagnosis of customer problems and competitor gaps using evidence from the scenario — 5 marks</w:t>
      </w:r>
    </w:p>
    <w:p>
      <w:pPr>
        <w:spacing w:after="60" w:line="276"/>
        <w:ind w:left="360"/>
      </w:pPr>
      <w:r>
        <w:rPr>
          <w:rFonts w:ascii="Arial" w:cs="Arial" w:eastAsia="Arial" w:hAnsi="Arial"/>
          <w:sz w:val="22"/>
          <w:szCs w:val="22"/>
        </w:rPr>
        <w:t xml:space="preserve">Indicative content: Identifies 2–3 acute, evidenced problems (e.g., long morning queues causing walkaways; friction from multiple single-shop apps; commission-heavy aggregators not fit for coffee). Names 1–2 credible competitor gaps (e.g., independents lack multi-shop order-ahead; chain apps are closed; hardware-heavy LineSkip misfit). Links each point to explicit scenario data.</w:t>
      </w:r>
    </w:p>
    <w:p>
      <w:pPr>
        <w:spacing w:after="60" w:line="276"/>
        <w:ind w:left="360"/>
      </w:pPr>
      <w:r>
        <w:rPr>
          <w:rFonts w:ascii="Arial" w:cs="Arial" w:eastAsia="Arial" w:hAnsi="Arial"/>
          <w:sz w:val="22"/>
          <w:szCs w:val="22"/>
        </w:rPr>
        <w:t xml:space="preserve">Accurate SWOT categorisation with concise justifications — 4 marks</w:t>
      </w:r>
    </w:p>
    <w:p>
      <w:pPr>
        <w:spacing w:after="60" w:line="276"/>
        <w:ind w:left="360"/>
      </w:pPr>
      <w:r>
        <w:rPr>
          <w:rFonts w:ascii="Arial" w:cs="Arial" w:eastAsia="Arial" w:hAnsi="Arial"/>
          <w:sz w:val="22"/>
          <w:szCs w:val="22"/>
        </w:rPr>
        <w:t xml:space="preserve">Indicative content: Correctly assigns items to Strength/Weakness/Opportunity/Threat with 1–2 line justification referencing scenario facts (e.g., traders’ association = Strength; mobile wallet adoption = Opportunity; dependence on iOS MVP = Weakness; strong chain brand apps = Threat).</w:t>
      </w:r>
    </w:p>
    <w:p>
      <w:pPr>
        <w:spacing w:after="60" w:line="276"/>
        <w:ind w:left="360"/>
      </w:pPr>
      <w:r>
        <w:rPr>
          <w:rFonts w:ascii="Arial" w:cs="Arial" w:eastAsia="Arial" w:hAnsi="Arial"/>
          <w:sz w:val="22"/>
          <w:szCs w:val="22"/>
        </w:rPr>
        <w:t xml:space="preserve">Clarity and coherence of problem–solution fit and screening logic — 4 marks</w:t>
      </w:r>
    </w:p>
    <w:p>
      <w:pPr>
        <w:spacing w:after="60" w:line="276"/>
        <w:ind w:left="360"/>
      </w:pPr>
      <w:r>
        <w:rPr>
          <w:rFonts w:ascii="Arial" w:cs="Arial" w:eastAsia="Arial" w:hAnsi="Arial"/>
          <w:sz w:val="22"/>
          <w:szCs w:val="22"/>
        </w:rPr>
        <w:t xml:space="preserve">Indicative content: Problem–solution fit statement specifies segment, key problem, proposed solution and benefit in ≤30 words; screening logic prioritises the riskiest assumption (e.g., commuters will pre-order across multiple independents) and chooses an interview question that tests behaviour not opinion.</w:t>
      </w:r>
    </w:p>
    <w:p>
      <w:pPr>
        <w:spacing w:after="60" w:line="276"/>
        <w:ind w:left="360"/>
      </w:pPr>
      <w:r>
        <w:rPr>
          <w:rFonts w:ascii="Arial" w:cs="Arial" w:eastAsia="Arial" w:hAnsi="Arial"/>
          <w:sz w:val="22"/>
          <w:szCs w:val="22"/>
        </w:rPr>
        <w:t xml:space="preserve">Quality, feasibility and learning value of MVP experiment design and metrics — 7 marks</w:t>
      </w:r>
    </w:p>
    <w:p>
      <w:pPr>
        <w:spacing w:after="60" w:line="276"/>
        <w:ind w:left="360"/>
      </w:pPr>
      <w:r>
        <w:rPr>
          <w:rFonts w:ascii="Arial" w:cs="Arial" w:eastAsia="Arial" w:hAnsi="Arial"/>
          <w:sz w:val="22"/>
          <w:szCs w:val="22"/>
        </w:rPr>
        <w:t xml:space="preserve">Indicative content: MVP is realistic in ≤1 week and ≤£200 (e.g., concierge fulfilment at 2 cafés + landing page or QR poster). Defines one primary learning metric tied to behaviour (e.g., order-now to paid pick-up conversion) with a clear threshold (e.g., ≥10% over 3 mornings). Names 1–2 secondary metrics (e.g., repeat within 7 days; fulfilment time) and explains how results inform pivot/persist.</w:t>
      </w:r>
    </w:p>
    <w:p>
      <w:pPr>
        <w:spacing w:after="60" w:line="276"/>
        <w:ind w:left="360"/>
      </w:pPr>
      <w:r>
        <w:rPr>
          <w:rFonts w:ascii="Arial" w:cs="Arial" w:eastAsia="Arial" w:hAnsi="Arial"/>
          <w:sz w:val="22"/>
          <w:szCs w:val="22"/>
        </w:rPr>
        <w:t xml:space="preserve">Marker notes: Award partial credit where learners identify relevant but less acute problems if they cite scenario evidence. Accept equivalent SWOT justifications if well argued. For the interview question, prioritise behavioural ‘walk me through’ or ‘show me’ phrasing over hypotheticals. MVPs that exceed time/budget or measure vanity metrics (e.g., page views) score lower. Thresholds should be plausible for footfall (e.g., 100 flyers → 15 clicks → 10 orders) and tied to a decision (go/kill/pivot).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Diagnosis of customer problems and competitor gaps using evidence from the scenario (5 marks)</w:t>
      </w:r>
    </w:p>
    <w:p>
      <w:pPr>
        <w:spacing w:after="60" w:line="276"/>
        <w:ind w:left="360"/>
      </w:pPr>
      <w:r>
        <w:rPr>
          <w:rFonts w:ascii="Arial" w:cs="Arial" w:eastAsia="Arial" w:hAnsi="Arial"/>
          <w:sz w:val="22"/>
          <w:szCs w:val="22"/>
        </w:rPr>
        <w:t xml:space="preserve">Distinction (5): Names 3 specific, high-impact problems and 2 non-obvious competitor gaps, each tied directly to data (queue times, pass-by rate, commission levels) and explains why they matter at morning peak.</w:t>
      </w:r>
    </w:p>
    <w:p>
      <w:pPr>
        <w:spacing w:after="60" w:line="276"/>
        <w:ind w:left="360"/>
      </w:pPr>
      <w:r>
        <w:rPr>
          <w:rFonts w:ascii="Arial" w:cs="Arial" w:eastAsia="Arial" w:hAnsi="Arial"/>
          <w:sz w:val="22"/>
          <w:szCs w:val="22"/>
        </w:rPr>
        <w:t xml:space="preserve">Merit (4): Names 2–3 problems and 1–2 gaps with clear links to scenario facts; minor omissions but analysis remains targeted to commuters and independents.</w:t>
      </w:r>
    </w:p>
    <w:p>
      <w:pPr>
        <w:spacing w:after="60" w:line="276"/>
        <w:ind w:left="360"/>
      </w:pPr>
      <w:r>
        <w:rPr>
          <w:rFonts w:ascii="Arial" w:cs="Arial" w:eastAsia="Arial" w:hAnsi="Arial"/>
          <w:sz w:val="22"/>
          <w:szCs w:val="22"/>
        </w:rPr>
        <w:t xml:space="preserve">Pass (3): Identifies 2 problems with limited evidence or general statements; gaps noted but somewhat obvious or loosely connected to the case.</w:t>
      </w:r>
    </w:p>
    <w:p>
      <w:pPr>
        <w:spacing w:after="60" w:line="276"/>
        <w:ind w:left="360"/>
      </w:pPr>
      <w:r>
        <w:rPr>
          <w:rFonts w:ascii="Arial" w:cs="Arial" w:eastAsia="Arial" w:hAnsi="Arial"/>
          <w:sz w:val="22"/>
          <w:szCs w:val="22"/>
        </w:rPr>
        <w:t xml:space="preserve">Fail (0-2): Lists generic startup issues without using scenario evidence; misses the key morning-queue and commission fit issues; competitor ‘gaps’ are inaccurate.</w:t>
      </w:r>
    </w:p>
    <w:p>
      <w:pPr>
        <w:spacing w:after="60" w:line="276"/>
        <w:ind w:left="360"/>
      </w:pPr>
      <w:r>
        <w:rPr>
          <w:rFonts w:ascii="Arial" w:cs="Arial" w:eastAsia="Arial" w:hAnsi="Arial"/>
          <w:b/>
          <w:bCs/>
          <w:sz w:val="22"/>
          <w:szCs w:val="22"/>
        </w:rPr>
        <w:t xml:space="preserve">Accurate SWOT categorisation with concise justifications (4 marks)</w:t>
      </w:r>
    </w:p>
    <w:p>
      <w:pPr>
        <w:spacing w:after="60" w:line="276"/>
        <w:ind w:left="360"/>
      </w:pPr>
      <w:r>
        <w:rPr>
          <w:rFonts w:ascii="Arial" w:cs="Arial" w:eastAsia="Arial" w:hAnsi="Arial"/>
          <w:sz w:val="22"/>
          <w:szCs w:val="22"/>
        </w:rPr>
        <w:t xml:space="preserve">Distinction (4): All items correctly classified with crisp, case-specific justifications (e.g., traders’ association as distribution Strength; chain apps as Threat due to brand lock-in).</w:t>
      </w:r>
    </w:p>
    <w:p>
      <w:pPr>
        <w:spacing w:after="60" w:line="276"/>
        <w:ind w:left="360"/>
      </w:pPr>
      <w:r>
        <w:rPr>
          <w:rFonts w:ascii="Arial" w:cs="Arial" w:eastAsia="Arial" w:hAnsi="Arial"/>
          <w:sz w:val="22"/>
          <w:szCs w:val="22"/>
        </w:rPr>
        <w:t xml:space="preserve">Merit (3): One misclassification or thin justification; most links to the case are clear.</w:t>
      </w:r>
    </w:p>
    <w:p>
      <w:pPr>
        <w:spacing w:after="60" w:line="276"/>
        <w:ind w:left="360"/>
      </w:pPr>
      <w:r>
        <w:rPr>
          <w:rFonts w:ascii="Arial" w:cs="Arial" w:eastAsia="Arial" w:hAnsi="Arial"/>
          <w:sz w:val="22"/>
          <w:szCs w:val="22"/>
        </w:rPr>
        <w:t xml:space="preserve">Pass (2): Two misclassifications or generic reasoning; limited linkage to the scenario data.</w:t>
      </w:r>
    </w:p>
    <w:p>
      <w:pPr>
        <w:spacing w:after="60" w:line="276"/>
        <w:ind w:left="360"/>
      </w:pPr>
      <w:r>
        <w:rPr>
          <w:rFonts w:ascii="Arial" w:cs="Arial" w:eastAsia="Arial" w:hAnsi="Arial"/>
          <w:sz w:val="22"/>
          <w:szCs w:val="22"/>
        </w:rPr>
        <w:t xml:space="preserve">Fail (0-1): Several misclassifications and unsupported statements; SWOT shows misunderstanding of internal vs external factors.</w:t>
      </w:r>
    </w:p>
    <w:p>
      <w:pPr>
        <w:spacing w:after="60" w:line="276"/>
        <w:ind w:left="360"/>
      </w:pPr>
      <w:r>
        <w:rPr>
          <w:rFonts w:ascii="Arial" w:cs="Arial" w:eastAsia="Arial" w:hAnsi="Arial"/>
          <w:b/>
          <w:bCs/>
          <w:sz w:val="22"/>
          <w:szCs w:val="22"/>
        </w:rPr>
        <w:t xml:space="preserve">Clarity and coherence of problem–solution fit and screening logic (4 marks)</w:t>
      </w:r>
    </w:p>
    <w:p>
      <w:pPr>
        <w:spacing w:after="60" w:line="276"/>
        <w:ind w:left="360"/>
      </w:pPr>
      <w:r>
        <w:rPr>
          <w:rFonts w:ascii="Arial" w:cs="Arial" w:eastAsia="Arial" w:hAnsi="Arial"/>
          <w:sz w:val="22"/>
          <w:szCs w:val="22"/>
        </w:rPr>
        <w:t xml:space="preserve">Distinction (4): One-sentence fit crisply names segment, core problem and benefit within 30 words; identifies the riskiest assumption and targets it with a behavioural interview probe.</w:t>
      </w:r>
    </w:p>
    <w:p>
      <w:pPr>
        <w:spacing w:after="60" w:line="276"/>
        <w:ind w:left="360"/>
      </w:pPr>
      <w:r>
        <w:rPr>
          <w:rFonts w:ascii="Arial" w:cs="Arial" w:eastAsia="Arial" w:hAnsi="Arial"/>
          <w:sz w:val="22"/>
          <w:szCs w:val="22"/>
        </w:rPr>
        <w:t xml:space="preserve">Merit (3): Clear fit statement with one element slightly vague; interview question mostly behavioural but could better target the core assumption.</w:t>
      </w:r>
    </w:p>
    <w:p>
      <w:pPr>
        <w:spacing w:after="60" w:line="276"/>
        <w:ind w:left="360"/>
      </w:pPr>
      <w:r>
        <w:rPr>
          <w:rFonts w:ascii="Arial" w:cs="Arial" w:eastAsia="Arial" w:hAnsi="Arial"/>
          <w:sz w:val="22"/>
          <w:szCs w:val="22"/>
        </w:rPr>
        <w:t xml:space="preserve">Pass (2): Fit statement partially addresses problem/solution; interview question is hypothetical or opinion-based but somewhat relevant.</w:t>
      </w:r>
    </w:p>
    <w:p>
      <w:pPr>
        <w:spacing w:after="60" w:line="276"/>
        <w:ind w:left="360"/>
      </w:pPr>
      <w:r>
        <w:rPr>
          <w:rFonts w:ascii="Arial" w:cs="Arial" w:eastAsia="Arial" w:hAnsi="Arial"/>
          <w:sz w:val="22"/>
          <w:szCs w:val="22"/>
        </w:rPr>
        <w:t xml:space="preserve">Fail (0-1): Vague or misaligned fit statement; interview question does not test assumptions or is unrelated to the scenario.</w:t>
      </w:r>
    </w:p>
    <w:p>
      <w:pPr>
        <w:spacing w:after="60" w:line="276"/>
        <w:ind w:left="360"/>
      </w:pPr>
      <w:r>
        <w:rPr>
          <w:rFonts w:ascii="Arial" w:cs="Arial" w:eastAsia="Arial" w:hAnsi="Arial"/>
          <w:b/>
          <w:bCs/>
          <w:sz w:val="22"/>
          <w:szCs w:val="22"/>
        </w:rPr>
        <w:t xml:space="preserve">Quality, feasibility and learning value of MVP experiment design and metrics (7 marks)</w:t>
      </w:r>
    </w:p>
    <w:p>
      <w:pPr>
        <w:spacing w:after="60" w:line="276"/>
        <w:ind w:left="360"/>
      </w:pPr>
      <w:r>
        <w:rPr>
          <w:rFonts w:ascii="Arial" w:cs="Arial" w:eastAsia="Arial" w:hAnsi="Arial"/>
          <w:sz w:val="22"/>
          <w:szCs w:val="22"/>
        </w:rPr>
        <w:t xml:space="preserve">Distinction (6-7): Feasible 1‑week MVP leveraging concierge methods; primary metric captures paid behaviour with a clear decision threshold; secondary metrics reflect retention/ops (e.g., repeat rate, fulfilment time); shows how results inform go/kill/pivot.</w:t>
      </w:r>
    </w:p>
    <w:p>
      <w:pPr>
        <w:spacing w:after="60" w:line="276"/>
        <w:ind w:left="360"/>
      </w:pPr>
      <w:r>
        <w:rPr>
          <w:rFonts w:ascii="Arial" w:cs="Arial" w:eastAsia="Arial" w:hAnsi="Arial"/>
          <w:sz w:val="22"/>
          <w:szCs w:val="22"/>
        </w:rPr>
        <w:t xml:space="preserve">Merit (5): Feasible MVP and strong primary metric; thresholds reasonable but decision linkage could be sharper; at least one useful secondary metric.</w:t>
      </w:r>
    </w:p>
    <w:p>
      <w:pPr>
        <w:spacing w:after="60" w:line="276"/>
        <w:ind w:left="360"/>
      </w:pPr>
      <w:r>
        <w:rPr>
          <w:rFonts w:ascii="Arial" w:cs="Arial" w:eastAsia="Arial" w:hAnsi="Arial"/>
          <w:sz w:val="22"/>
          <w:szCs w:val="22"/>
        </w:rPr>
        <w:t xml:space="preserve">Pass (3-4): MVP generally feasible but focuses on weaker metrics (e.g., clicks); thresholds present but arbitrary; limited link to a decision.</w:t>
      </w:r>
    </w:p>
    <w:p>
      <w:pPr>
        <w:spacing w:after="60" w:line="276"/>
        <w:ind w:left="360"/>
      </w:pPr>
      <w:r>
        <w:rPr>
          <w:rFonts w:ascii="Arial" w:cs="Arial" w:eastAsia="Arial" w:hAnsi="Arial"/>
          <w:sz w:val="22"/>
          <w:szCs w:val="22"/>
        </w:rPr>
        <w:t xml:space="preserve">Fail (0-2): MVP unrealistic for time/budget; metrics are vanity or missing; no thresholds or decision logic.</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Using the QuickCup scenario, list the two most acute customer problems evidenced by the data. Write each as a crisp problem statement (≤15 words each) and cite the relevant evidence.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diagnosing the most material customer problems from qualitative and quantitative evidence.</w:t>
      </w:r>
    </w:p>
    <w:p>
      <w:pPr>
        <w:spacing w:before="80" w:after="40" w:line="276"/>
      </w:pPr>
      <w:r>
        <w:rPr>
          <w:rFonts w:ascii="Arial" w:cs="Arial" w:eastAsia="Arial" w:hAnsi="Arial"/>
          <w:b/>
          <w:bCs/>
          <w:sz w:val="22"/>
          <w:szCs w:val="22"/>
        </w:rPr>
        <w:t xml:space="preserve">2. Classify each item as a Strength, Weakness, Opportunity or Threat for QuickCup, and add a one-line justification: a) High mobile wallet adoption among 18–35 (92%). b) No in-house engineering team for launch. c) Strong brand and app lock-in at Starbucks/Pret. d) CityFlow’s relationship with the Northern Quarter Traders’ Association. e) LineSkip requires £1,200 kiosks and contracts. f) Early MVP depends on iOS only.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distinguish internal vs external factors and align them to SWOT categories with justification.</w:t>
      </w:r>
    </w:p>
    <w:p>
      <w:pPr>
        <w:spacing w:before="80" w:after="40" w:line="276"/>
      </w:pPr>
      <w:r>
        <w:rPr>
          <w:rFonts w:ascii="Arial" w:cs="Arial" w:eastAsia="Arial" w:hAnsi="Arial"/>
          <w:b/>
          <w:bCs/>
          <w:sz w:val="22"/>
          <w:szCs w:val="22"/>
        </w:rPr>
        <w:t xml:space="preserve">3. From the scenario, identify two specific competitor gaps QuickCup could exploit and explain why each is attractive for independents.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opportunity screening through competitor gap analysis tied to the target segment.</w:t>
      </w:r>
    </w:p>
    <w:p>
      <w:pPr>
        <w:spacing w:before="80" w:after="40" w:line="276"/>
      </w:pPr>
      <w:r>
        <w:rPr>
          <w:rFonts w:ascii="Arial" w:cs="Arial" w:eastAsia="Arial" w:hAnsi="Arial"/>
          <w:b/>
          <w:bCs/>
          <w:sz w:val="22"/>
          <w:szCs w:val="22"/>
        </w:rPr>
        <w:t xml:space="preserve">4. Write a one-sentence problem–solution fit statement (≤30 words) for QuickCup that names the segment, core problem, solution and key benefit.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Condenses analysis into a clear, testable problem–solution fit.</w:t>
      </w:r>
    </w:p>
    <w:p>
      <w:pPr>
        <w:spacing w:before="80" w:after="40" w:line="276"/>
      </w:pPr>
      <w:r>
        <w:rPr>
          <w:rFonts w:ascii="Arial" w:cs="Arial" w:eastAsia="Arial" w:hAnsi="Arial"/>
          <w:b/>
          <w:bCs/>
          <w:sz w:val="22"/>
          <w:szCs w:val="22"/>
        </w:rPr>
        <w:t xml:space="preserve">5. Which single interview prompt best tests QuickCup’s riskiest assumption about commuter behaviour?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Would you use a pre-order app for independents if it existed?</w:t>
      </w:r>
    </w:p>
    <w:p>
      <w:pPr>
        <w:spacing w:after="30" w:line="276"/>
      </w:pPr>
      <w:r>
        <w:rPr>
          <w:rFonts w:ascii="Arial" w:cs="Arial" w:eastAsia="Arial" w:hAnsi="Arial"/>
          <w:b w:val="false"/>
          <w:bCs w:val="false"/>
          <w:sz w:val="22"/>
          <w:szCs w:val="22"/>
        </w:rPr>
        <w:t xml:space="preserve">    B. How much would you be willing to pay to skip the queue at your favourite café?</w:t>
      </w:r>
    </w:p>
    <w:p>
      <w:pPr>
        <w:spacing w:after="30" w:line="276"/>
      </w:pPr>
      <w:r>
        <w:rPr>
          <w:rFonts w:ascii="Arial" w:cs="Arial" w:eastAsia="Arial" w:hAnsi="Arial"/>
          <w:b w:val="false"/>
          <w:bCs w:val="false"/>
          <w:sz w:val="22"/>
          <w:szCs w:val="22"/>
        </w:rPr>
        <w:t xml:space="preserve">    C. Do you prefer independent cafés over chains in general?</w:t>
      </w:r>
    </w:p>
    <w:p>
      <w:pPr>
        <w:spacing w:after="30" w:line="276"/>
      </w:pPr>
      <w:r>
        <w:rPr>
          <w:rFonts w:ascii="Arial" w:cs="Arial" w:eastAsia="Arial" w:hAnsi="Arial"/>
          <w:b/>
          <w:bCs/>
          <w:sz w:val="22"/>
          <w:szCs w:val="22"/>
        </w:rPr>
        <w:t xml:space="preserve">    D. Please walk me through your last weekday coffee purchase, step by step, including any queue and payment. ✓</w:t>
      </w:r>
    </w:p>
    <w:p>
      <w:pPr>
        <w:spacing w:after="60" w:line="276"/>
      </w:pPr>
      <w:r>
        <w:rPr>
          <w:rFonts w:ascii="Arial" w:cs="Arial" w:eastAsia="Arial" w:hAnsi="Arial"/>
          <w:i/>
          <w:iCs/>
          <w:color w:val="4a5568"/>
          <w:sz w:val="22"/>
          <w:szCs w:val="22"/>
        </w:rPr>
        <w:t xml:space="preserve">Rationale: Correct answer: 'Please walk me through your last weekday coffee purchase, step by step, including any queue and payment.' Behavioural prompts reveal actual habits and pain points (queues, timing, payment) central to the riskiest assumption. 'Would you use a pre-order app for independents if it existed?' is hypothetical and prone to optimism bias. 'How much would you be willing to pay…?' prematurely prices a solution before proving behaviour. 'Do you prefer independent cafés over chains in general?' is attitudinal and weakly predictive of pre-order behaviour.</w:t>
      </w:r>
    </w:p>
    <w:p>
      <w:pPr>
        <w:spacing w:before="80" w:after="40" w:line="276"/>
      </w:pPr>
      <w:r>
        <w:rPr>
          <w:rFonts w:ascii="Arial" w:cs="Arial" w:eastAsia="Arial" w:hAnsi="Arial"/>
          <w:b/>
          <w:bCs/>
          <w:sz w:val="22"/>
          <w:szCs w:val="22"/>
        </w:rPr>
        <w:t xml:space="preserve">6. Design a one-week MVP experiment (≤£200) to test order-ahead demand for QuickCup. Specify method, where/with whom, primary success metric, and a clear threshold for a go/kill/pivot decision.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ability to apply lean experimentation under time/cost constraints with decision-focused metrics.</w:t>
      </w:r>
    </w:p>
    <w:p>
      <w:pPr>
        <w:spacing w:before="80" w:after="40" w:line="276"/>
      </w:pPr>
      <w:r>
        <w:rPr>
          <w:rFonts w:ascii="Arial" w:cs="Arial" w:eastAsia="Arial" w:hAnsi="Arial"/>
          <w:b/>
          <w:bCs/>
          <w:sz w:val="22"/>
          <w:szCs w:val="22"/>
        </w:rPr>
        <w:t xml:space="preserve">7. Choose the most meaningful primary learning metric for the MVP above.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Number of landing page views during the test window</w:t>
      </w:r>
    </w:p>
    <w:p>
      <w:pPr>
        <w:spacing w:after="30" w:line="276"/>
      </w:pPr>
      <w:r>
        <w:rPr>
          <w:rFonts w:ascii="Arial" w:cs="Arial" w:eastAsia="Arial" w:hAnsi="Arial"/>
          <w:b w:val="false"/>
          <w:bCs w:val="false"/>
          <w:sz w:val="22"/>
          <w:szCs w:val="22"/>
        </w:rPr>
        <w:t xml:space="preserve">    B. Click-through rate on the 'Order now' button</w:t>
      </w:r>
    </w:p>
    <w:p>
      <w:pPr>
        <w:spacing w:after="30" w:line="276"/>
      </w:pPr>
      <w:r>
        <w:rPr>
          <w:rFonts w:ascii="Arial" w:cs="Arial" w:eastAsia="Arial" w:hAnsi="Arial"/>
          <w:b/>
          <w:bCs/>
          <w:sz w:val="22"/>
          <w:szCs w:val="22"/>
        </w:rPr>
        <w:t xml:space="preserve">    C. Conversion from 'Order now' to paid pick-up orders at partner cafés ✓</w:t>
      </w:r>
    </w:p>
    <w:p>
      <w:pPr>
        <w:spacing w:after="30" w:line="276"/>
      </w:pPr>
      <w:r>
        <w:rPr>
          <w:rFonts w:ascii="Arial" w:cs="Arial" w:eastAsia="Arial" w:hAnsi="Arial"/>
          <w:b w:val="false"/>
          <w:bCs w:val="false"/>
          <w:sz w:val="22"/>
          <w:szCs w:val="22"/>
        </w:rPr>
        <w:t xml:space="preserve">    D. Average order value across all café sales that day</w:t>
      </w:r>
    </w:p>
    <w:p>
      <w:pPr>
        <w:spacing w:after="60" w:line="276"/>
      </w:pPr>
      <w:r>
        <w:rPr>
          <w:rFonts w:ascii="Arial" w:cs="Arial" w:eastAsia="Arial" w:hAnsi="Arial"/>
          <w:i/>
          <w:iCs/>
          <w:color w:val="4a5568"/>
          <w:sz w:val="22"/>
          <w:szCs w:val="22"/>
        </w:rPr>
        <w:t xml:space="preserve">Rationale: Correct answer: 'Conversion from 'Order now' to paid pick-up orders at partner cafés' directly measures validated behaviour and demand. 'Number of landing page views' is a vanity metric lacking intent. 'Click-through rate' shows curiosity but not purchase. 'Average order value across all café sales' mixes channels and doesn’t isolate MVP impact.</w:t>
      </w:r>
    </w:p>
    <w:p>
      <w:pPr>
        <w:spacing w:before="80" w:after="40" w:line="276"/>
      </w:pPr>
      <w:r>
        <w:rPr>
          <w:rFonts w:ascii="Arial" w:cs="Arial" w:eastAsia="Arial" w:hAnsi="Arial"/>
          <w:b/>
          <w:bCs/>
          <w:sz w:val="22"/>
          <w:szCs w:val="22"/>
        </w:rPr>
        <w:t xml:space="preserve">8. Name two secondary metrics for the MVP and set reasonable thresholds that would influence your next step.</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metric selection that drives learning and decisions, not just reporting.</w:t>
      </w:r>
    </w:p>
    <w:p>
      <w:pPr>
        <w:spacing w:after="300"/>
      </w:pPr>
    </w:p>
    <w:p>
      <w:pPr>
        <w:spacing w:before="150" w:after="80" w:line="276"/>
      </w:pPr>
      <w:r>
        <w:rPr>
          <w:rFonts w:ascii="Arial" w:cs="Arial" w:eastAsia="Arial" w:hAnsi="Arial"/>
          <w:b/>
          <w:bCs/>
          <w:sz w:val="24"/>
          <w:szCs w:val="24"/>
        </w:rPr>
        <w:t xml:space="preserve">Mini-Case Exercises: Feasibility, Go/Kill/Pivot and Business Model Canvas (MealBox case)</w:t>
      </w:r>
    </w:p>
    <w:p>
      <w:pPr>
        <w:spacing w:after="100" w:line="276"/>
      </w:pPr>
      <w:r>
        <w:rPr>
          <w:rFonts w:ascii="Arial" w:cs="Arial" w:eastAsia="Arial" w:hAnsi="Arial"/>
          <w:i/>
          <w:iCs/>
          <w:color w:val="4a5568"/>
          <w:sz w:val="22"/>
          <w:szCs w:val="22"/>
        </w:rPr>
        <w:t xml:space="preserve">Module: M17: Entrepreneurship &amp; Innovation | Type: Mini-case exercises | Max Marks: 24 | Weighting: 54.5% of the module mark | MLOs: M17-LO3, M17-LO4 | Outcome level required: evaluate, create | Tasks reach: apply, evaluate, create</w:t>
      </w:r>
    </w:p>
    <w:p>
      <w:pPr>
        <w:spacing w:line="276" w:before="120" w:after="120"/>
      </w:pPr>
      <w:r>
        <w:rPr>
          <w:rFonts w:ascii="Arial" w:cs="Arial" w:eastAsia="Arial" w:hAnsi="Arial"/>
          <w:sz w:val="22"/>
          <w:szCs w:val="22"/>
        </w:rPr>
        <w:t xml:space="preserve">The assessment involves a structured mini-case study on MealBox, a healthy lunch subscription service tailored for office workers. This case study requires learners to engage in various analytical tasks that will enhance their understanding of business viability and strategic decision-making.</w:t>
      </w:r>
    </w:p>
    <w:p>
      <w:pPr>
        <w:spacing w:line="276" w:before="120" w:after="120"/>
      </w:pPr>
      <w:r>
        <w:rPr>
          <w:rFonts w:ascii="Arial" w:cs="Arial" w:eastAsia="Arial" w:hAnsi="Arial"/>
          <w:sz w:val="22"/>
          <w:szCs w:val="22"/>
        </w:rPr>
        <w:t xml:space="preserve">Learners will perform breakeven and sensitivity analysis to evaluate the financial sustainability of MealBox. This analysis will help them understand the relationship between costs, revenues, and the volume of sales necessary to cover expenses.</w:t>
      </w:r>
    </w:p>
    <w:p>
      <w:pPr>
        <w:spacing w:line="276" w:before="120" w:after="120"/>
      </w:pPr>
      <w:r>
        <w:rPr>
          <w:rFonts w:ascii="Arial" w:cs="Arial" w:eastAsia="Arial" w:hAnsi="Arial"/>
          <w:sz w:val="22"/>
          <w:szCs w:val="22"/>
        </w:rPr>
        <w:t xml:space="preserve">Additionally, students will assess the feasibility of MealBox by calculating the Customer Acquisition Cost (CAC) in relation to the Lifetime Value (LTV) of a customer. This metric is crucial for determining the long-term profitability of the subscription model.</w:t>
      </w:r>
    </w:p>
    <w:p>
      <w:pPr>
        <w:spacing w:line="276" w:before="120" w:after="120"/>
      </w:pPr>
      <w:r>
        <w:rPr>
          <w:rFonts w:ascii="Arial" w:cs="Arial" w:eastAsia="Arial" w:hAnsi="Arial"/>
          <w:sz w:val="22"/>
          <w:szCs w:val="22"/>
        </w:rPr>
        <w:t xml:space="preserve">Based on their analyses, learners will be tasked with recommending a strategic direction for MealBox, choosing between a go, kill, or pivot decision. This recommendation should be supported by their findings from the previous analyses.</w:t>
      </w:r>
    </w:p>
    <w:p>
      <w:pPr>
        <w:spacing w:line="276" w:before="120" w:after="120"/>
      </w:pPr>
      <w:r>
        <w:rPr>
          <w:rFonts w:ascii="Arial" w:cs="Arial" w:eastAsia="Arial" w:hAnsi="Arial"/>
          <w:sz w:val="22"/>
          <w:szCs w:val="22"/>
        </w:rPr>
        <w:t xml:space="preserve">Finally, students will create a one-page Business Model Canvas for MealBox. This canvas will serve as a visual representation of the business model, summarizing key components such as value propositions, customer segments, and revenue streams.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MealBox case details in the brief. Show workings for all calculations. Round units up to whole numbers. State assumptions where needed.</w:t>
      </w:r>
    </w:p>
    <w:p>
      <w:pPr>
        <w:spacing w:line="276" w:before="120" w:after="120"/>
      </w:pPr>
      <w:r>
        <w:rPr>
          <w:rFonts w:ascii="Arial" w:cs="Arial" w:eastAsia="Arial" w:hAnsi="Arial"/>
          <w:sz w:val="22"/>
          <w:szCs w:val="22"/>
        </w:rPr>
        <w:t xml:space="preserve">Conclude with a justified decision and a coherent BMC.</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MealBox offers pre-prepared healthy lunches to office workers via subscription. Price per meal: £7.50. Variable cost per meal: £5.20 (ingredients, packaging, last-mile). Fixed monthly costs: kitchen rent £2,000; part-time staff £1,800; marketing £600; platform/tools £200 (total fixed £4,600). Average subscriber orders 6 meals/month. Customer acquisition cost (CAC) per subscriber: £25. Monthly churn: 20%.</w:t>
      </w:r>
    </w:p>
    <w:p>
      <w:pPr>
        <w:spacing w:after="60" w:line="276"/>
        <w:ind w:left="360"/>
      </w:pPr>
      <w:r>
        <w:rPr>
          <w:rFonts w:ascii="Arial" w:cs="Arial" w:eastAsia="Arial" w:hAnsi="Arial"/>
          <w:sz w:val="22"/>
          <w:szCs w:val="22"/>
        </w:rPr>
        <w:t xml:space="preserve">Task: Analyse feasibility using breakeven and sensitivity analysis; evaluate unit economics; recommend go/kill/pivot with justification; then create a coherent Business Model Canvas for MealBox.</w:t>
      </w:r>
    </w:p>
    <w:p>
      <w:pPr>
        <w:spacing w:after="60" w:line="276"/>
        <w:ind w:left="360"/>
      </w:pPr>
      <w:r>
        <w:rPr>
          <w:rFonts w:ascii="Arial" w:cs="Arial" w:eastAsia="Arial" w:hAnsi="Arial"/>
          <w:sz w:val="22"/>
          <w:szCs w:val="22"/>
        </w:rPr>
        <w:t xml:space="preserve">Deliverables: Worked calculations for contribution margin, breakeven units and revenue, and sensitivity scenario; Short evaluation of CAC:LTV and recommendation (go/kill/pivot) with rationale (≈150 words); A completed one-page Business Model Canvas for MealBox (model artefact)</w:t>
      </w:r>
    </w:p>
    <w:p>
      <w:pPr>
        <w:spacing w:after="60" w:line="276"/>
        <w:ind w:left="360"/>
      </w:pPr>
      <w:r>
        <w:rPr>
          <w:rFonts w:ascii="Arial" w:cs="Arial" w:eastAsia="Arial" w:hAnsi="Arial"/>
          <w:sz w:val="22"/>
          <w:szCs w:val="22"/>
        </w:rPr>
        <w:t xml:space="preserve">Conditions: Time allowed: 60 minutes. Open-book. Individual work. Calculations and BMC can be typed or neatly hand-drawn and scanned.</w:t>
      </w:r>
    </w:p>
    <w:p>
      <w:pPr>
        <w:spacing w:after="60" w:line="276"/>
        <w:ind w:left="360"/>
      </w:pPr>
      <w:r>
        <w:rPr>
          <w:rFonts w:ascii="Arial" w:cs="Arial" w:eastAsia="Arial" w:hAnsi="Arial"/>
          <w:sz w:val="22"/>
          <w:szCs w:val="22"/>
        </w:rPr>
        <w:t xml:space="preserve">Submission: Single PDF containing calculations, 150-word decision rationale, and a 1-page BMC</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Financial calculations: accurate contribution margin and breakeven with clear workings — 7 marks</w:t>
      </w:r>
    </w:p>
    <w:p>
      <w:pPr>
        <w:spacing w:after="60" w:line="276"/>
        <w:ind w:left="360"/>
      </w:pPr>
      <w:r>
        <w:rPr>
          <w:rFonts w:ascii="Arial" w:cs="Arial" w:eastAsia="Arial" w:hAnsi="Arial"/>
          <w:sz w:val="22"/>
          <w:szCs w:val="22"/>
        </w:rPr>
        <w:t xml:space="preserve">Indicative content: Contribution margin per meal = £7.50 − £5.20 = £2.30. Breakeven units = £4,600 / £2.30 = 2,000 units (rounded up). Breakeven revenue = 2,000 × £7.50 = £15,000. Shows correct formulae and steps.</w:t>
      </w:r>
    </w:p>
    <w:p>
      <w:pPr>
        <w:spacing w:after="60" w:line="276"/>
        <w:ind w:left="360"/>
      </w:pPr>
      <w:r>
        <w:rPr>
          <w:rFonts w:ascii="Arial" w:cs="Arial" w:eastAsia="Arial" w:hAnsi="Arial"/>
          <w:sz w:val="22"/>
          <w:szCs w:val="22"/>
        </w:rPr>
        <w:t xml:space="preserve">Data extraction and sensitivity analysis rigour with correct interpretation — 6 marks</w:t>
      </w:r>
    </w:p>
    <w:p>
      <w:pPr>
        <w:spacing w:after="60" w:line="276"/>
        <w:ind w:left="360"/>
      </w:pPr>
      <w:r>
        <w:rPr>
          <w:rFonts w:ascii="Arial" w:cs="Arial" w:eastAsia="Arial" w:hAnsi="Arial"/>
          <w:sz w:val="22"/>
          <w:szCs w:val="22"/>
        </w:rPr>
        <w:t xml:space="preserve">Indicative content: Extracts price, variable and fixed costs accurately. Sensitivity: 10% increase in variable cost → £5.20 × 1.10 = £5.72; new margin £1.78; new BE units = £4,600 / £1.78 ≈ 2,585. Interprets operational implications (e.g., higher sales volume required, pressure on ops/marketing).</w:t>
      </w:r>
    </w:p>
    <w:p>
      <w:pPr>
        <w:spacing w:after="60" w:line="276"/>
        <w:ind w:left="360"/>
      </w:pPr>
      <w:r>
        <w:rPr>
          <w:rFonts w:ascii="Arial" w:cs="Arial" w:eastAsia="Arial" w:hAnsi="Arial"/>
          <w:sz w:val="22"/>
          <w:szCs w:val="22"/>
        </w:rPr>
        <w:t xml:space="preserve">Unit economics and decision quality (CAC:LTV and go/kill/pivot justification) — 5 marks</w:t>
      </w:r>
    </w:p>
    <w:p>
      <w:pPr>
        <w:spacing w:after="60" w:line="276"/>
        <w:ind w:left="360"/>
      </w:pPr>
      <w:r>
        <w:rPr>
          <w:rFonts w:ascii="Arial" w:cs="Arial" w:eastAsia="Arial" w:hAnsi="Arial"/>
          <w:sz w:val="22"/>
          <w:szCs w:val="22"/>
        </w:rPr>
        <w:t xml:space="preserve">Indicative content: Monthly margin/subscriber = 6 × £2.30 = £13.80. LTV ≈ £13.80 × (1/0.20) = £69. LTV:CAC ≈ 2.76:1. Decision considers margin of safety, breakeven volume feasibility, and sensitivity risks; recommends go/kill/pivot with evidence.</w:t>
      </w:r>
    </w:p>
    <w:p>
      <w:pPr>
        <w:spacing w:after="60" w:line="276"/>
        <w:ind w:left="360"/>
      </w:pPr>
      <w:r>
        <w:rPr>
          <w:rFonts w:ascii="Arial" w:cs="Arial" w:eastAsia="Arial" w:hAnsi="Arial"/>
          <w:sz w:val="22"/>
          <w:szCs w:val="22"/>
        </w:rPr>
        <w:t xml:space="preserve">Coherence and viability of the created Business Model Canvas (all nine blocks) — 6 marks</w:t>
      </w:r>
    </w:p>
    <w:p>
      <w:pPr>
        <w:spacing w:after="60" w:line="276"/>
        <w:ind w:left="360"/>
      </w:pPr>
      <w:r>
        <w:rPr>
          <w:rFonts w:ascii="Arial" w:cs="Arial" w:eastAsia="Arial" w:hAnsi="Arial"/>
          <w:sz w:val="22"/>
          <w:szCs w:val="22"/>
        </w:rPr>
        <w:t xml:space="preserve">Indicative content: BMC covers: Customer Segments (office workers), Value Proposition (healthy, convenient, reliably delivered lunches), Channels (website/app, workplace pop-ups), Customer Relationships (subscription/notifications), Revenue Streams (per-meal subscription), Key Resources (kitchen, suppliers, logistics), Key Activities (prep, QA, delivery, marketing), Key Partnerships (corporate offices, suppliers, couriers), Cost Structure (fixed and variable as per case). Internal consistency and viability evident.</w:t>
      </w:r>
    </w:p>
    <w:p>
      <w:pPr>
        <w:spacing w:after="60" w:line="276"/>
        <w:ind w:left="360"/>
      </w:pPr>
      <w:r>
        <w:rPr>
          <w:rFonts w:ascii="Arial" w:cs="Arial" w:eastAsia="Arial" w:hAnsi="Arial"/>
          <w:sz w:val="22"/>
          <w:szCs w:val="22"/>
        </w:rPr>
        <w:t xml:space="preserve">Marker notes: Award method marks for correct formulae even if arithmetic slips are minor. For sensitivity, look for correct application to variable costs only. Accept LTV models that discount or incorporate retention differently if assumptions are explicit and reasonable. For the decision, penalise conclusions without evidence. In the BMC, reward tight linkage across blocks (e.g., value prop ↔ channels ↔ costs) over generic filler.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Financial calculations: accurate contribution margin and breakeven with clear workings (7 marks)</w:t>
      </w:r>
    </w:p>
    <w:p>
      <w:pPr>
        <w:spacing w:after="60" w:line="276"/>
        <w:ind w:left="360"/>
      </w:pPr>
      <w:r>
        <w:rPr>
          <w:rFonts w:ascii="Arial" w:cs="Arial" w:eastAsia="Arial" w:hAnsi="Arial"/>
          <w:sz w:val="22"/>
          <w:szCs w:val="22"/>
        </w:rPr>
        <w:t xml:space="preserve">Distinction (6-7): All figures correct (CM £2.30; BE units 2,000; BE revenue £15,000) with clear formulae and logical rounding; articulates what each result means for monthly volume.</w:t>
      </w:r>
    </w:p>
    <w:p>
      <w:pPr>
        <w:spacing w:after="60" w:line="276"/>
        <w:ind w:left="360"/>
      </w:pPr>
      <w:r>
        <w:rPr>
          <w:rFonts w:ascii="Arial" w:cs="Arial" w:eastAsia="Arial" w:hAnsi="Arial"/>
          <w:sz w:val="22"/>
          <w:szCs w:val="22"/>
        </w:rPr>
        <w:t xml:space="preserve">Merit (5): Correct method and mostly correct figures; minor rounding or transcription slip; workings are shown.</w:t>
      </w:r>
    </w:p>
    <w:p>
      <w:pPr>
        <w:spacing w:after="60" w:line="276"/>
        <w:ind w:left="360"/>
      </w:pPr>
      <w:r>
        <w:rPr>
          <w:rFonts w:ascii="Arial" w:cs="Arial" w:eastAsia="Arial" w:hAnsi="Arial"/>
          <w:sz w:val="22"/>
          <w:szCs w:val="22"/>
        </w:rPr>
        <w:t xml:space="preserve">Pass (3-4): Method largely correct but with one substantive arithmetic error or missing a step; limited interpretation.</w:t>
      </w:r>
    </w:p>
    <w:p>
      <w:pPr>
        <w:spacing w:after="60" w:line="276"/>
        <w:ind w:left="360"/>
      </w:pPr>
      <w:r>
        <w:rPr>
          <w:rFonts w:ascii="Arial" w:cs="Arial" w:eastAsia="Arial" w:hAnsi="Arial"/>
          <w:sz w:val="22"/>
          <w:szCs w:val="22"/>
        </w:rPr>
        <w:t xml:space="preserve">Fail (0-2): Incorrect or missing method; multiple errors; no workings.</w:t>
      </w:r>
    </w:p>
    <w:p>
      <w:pPr>
        <w:spacing w:after="60" w:line="276"/>
        <w:ind w:left="360"/>
      </w:pPr>
      <w:r>
        <w:rPr>
          <w:rFonts w:ascii="Arial" w:cs="Arial" w:eastAsia="Arial" w:hAnsi="Arial"/>
          <w:b/>
          <w:bCs/>
          <w:sz w:val="22"/>
          <w:szCs w:val="22"/>
        </w:rPr>
        <w:t xml:space="preserve">Data extraction and sensitivity analysis rigour with correct interpretation (6 marks)</w:t>
      </w:r>
    </w:p>
    <w:p>
      <w:pPr>
        <w:spacing w:after="60" w:line="276"/>
        <w:ind w:left="360"/>
      </w:pPr>
      <w:r>
        <w:rPr>
          <w:rFonts w:ascii="Arial" w:cs="Arial" w:eastAsia="Arial" w:hAnsi="Arial"/>
          <w:sz w:val="22"/>
          <w:szCs w:val="22"/>
        </w:rPr>
        <w:t xml:space="preserve">Distinction (6): Extracts all inputs accurately; computes new margin (£1.78) and BE units (~2,585) correctly; explains operational implications of needing ~585 more meals/month.</w:t>
      </w:r>
    </w:p>
    <w:p>
      <w:pPr>
        <w:spacing w:after="60" w:line="276"/>
        <w:ind w:left="360"/>
      </w:pPr>
      <w:r>
        <w:rPr>
          <w:rFonts w:ascii="Arial" w:cs="Arial" w:eastAsia="Arial" w:hAnsi="Arial"/>
          <w:sz w:val="22"/>
          <w:szCs w:val="22"/>
        </w:rPr>
        <w:t xml:space="preserve">Merit (5): Inputs correct; sensitivity maths correct or with a small rounding slip; interpretation mentions volume impact but lacks depth.</w:t>
      </w:r>
    </w:p>
    <w:p>
      <w:pPr>
        <w:spacing w:after="60" w:line="276"/>
        <w:ind w:left="360"/>
      </w:pPr>
      <w:r>
        <w:rPr>
          <w:rFonts w:ascii="Arial" w:cs="Arial" w:eastAsia="Arial" w:hAnsi="Arial"/>
          <w:sz w:val="22"/>
          <w:szCs w:val="22"/>
        </w:rPr>
        <w:t xml:space="preserve">Pass (3-4): Minor input or calculation error; some interpretation but generic.</w:t>
      </w:r>
    </w:p>
    <w:p>
      <w:pPr>
        <w:spacing w:after="60" w:line="276"/>
        <w:ind w:left="360"/>
      </w:pPr>
      <w:r>
        <w:rPr>
          <w:rFonts w:ascii="Arial" w:cs="Arial" w:eastAsia="Arial" w:hAnsi="Arial"/>
          <w:sz w:val="22"/>
          <w:szCs w:val="22"/>
        </w:rPr>
        <w:t xml:space="preserve">Fail (0-2): Misstates key inputs or misapplies sensitivity; no meaningful interpretation.</w:t>
      </w:r>
    </w:p>
    <w:p>
      <w:pPr>
        <w:spacing w:after="60" w:line="276"/>
        <w:ind w:left="360"/>
      </w:pPr>
      <w:r>
        <w:rPr>
          <w:rFonts w:ascii="Arial" w:cs="Arial" w:eastAsia="Arial" w:hAnsi="Arial"/>
          <w:b/>
          <w:bCs/>
          <w:sz w:val="22"/>
          <w:szCs w:val="22"/>
        </w:rPr>
        <w:t xml:space="preserve">Unit economics and decision quality (CAC:LTV and go/kill/pivot justification) (5 marks)</w:t>
      </w:r>
    </w:p>
    <w:p>
      <w:pPr>
        <w:spacing w:after="60" w:line="276"/>
        <w:ind w:left="360"/>
      </w:pPr>
      <w:r>
        <w:rPr>
          <w:rFonts w:ascii="Arial" w:cs="Arial" w:eastAsia="Arial" w:hAnsi="Arial"/>
          <w:sz w:val="22"/>
          <w:szCs w:val="22"/>
        </w:rPr>
        <w:t xml:space="preserve">Distinction (5): Computes LTV (~£69) and LTV:CAC (~2.76:1) correctly; weighs margin, BE feasibility and sensitivity to recommend a clear go/kill/pivot with well-grounded rationale.</w:t>
      </w:r>
    </w:p>
    <w:p>
      <w:pPr>
        <w:spacing w:after="60" w:line="276"/>
        <w:ind w:left="360"/>
      </w:pPr>
      <w:r>
        <w:rPr>
          <w:rFonts w:ascii="Arial" w:cs="Arial" w:eastAsia="Arial" w:hAnsi="Arial"/>
          <w:sz w:val="22"/>
          <w:szCs w:val="22"/>
        </w:rPr>
        <w:t xml:space="preserve">Merit (4): Correct ratio or minor slip; provides a reasonable recommendation referencing at least two evidence points.</w:t>
      </w:r>
    </w:p>
    <w:p>
      <w:pPr>
        <w:spacing w:after="60" w:line="276"/>
        <w:ind w:left="360"/>
      </w:pPr>
      <w:r>
        <w:rPr>
          <w:rFonts w:ascii="Arial" w:cs="Arial" w:eastAsia="Arial" w:hAnsi="Arial"/>
          <w:sz w:val="22"/>
          <w:szCs w:val="22"/>
        </w:rPr>
        <w:t xml:space="preserve">Pass (3): Partial or approximate unit economics; recommendation given with limited evidence.</w:t>
      </w:r>
    </w:p>
    <w:p>
      <w:pPr>
        <w:spacing w:after="60" w:line="276"/>
        <w:ind w:left="360"/>
      </w:pPr>
      <w:r>
        <w:rPr>
          <w:rFonts w:ascii="Arial" w:cs="Arial" w:eastAsia="Arial" w:hAnsi="Arial"/>
          <w:sz w:val="22"/>
          <w:szCs w:val="22"/>
        </w:rPr>
        <w:t xml:space="preserve">Fail (0-2): Incorrect or missing unit economics; recommendation unjustified or absent.</w:t>
      </w:r>
    </w:p>
    <w:p>
      <w:pPr>
        <w:spacing w:after="60" w:line="276"/>
        <w:ind w:left="360"/>
      </w:pPr>
      <w:r>
        <w:rPr>
          <w:rFonts w:ascii="Arial" w:cs="Arial" w:eastAsia="Arial" w:hAnsi="Arial"/>
          <w:b/>
          <w:bCs/>
          <w:sz w:val="22"/>
          <w:szCs w:val="22"/>
        </w:rPr>
        <w:t xml:space="preserve">Coherence and viability of the created Business Model Canvas (all nine blocks) (6 marks)</w:t>
      </w:r>
    </w:p>
    <w:p>
      <w:pPr>
        <w:spacing w:after="60" w:line="276"/>
        <w:ind w:left="360"/>
      </w:pPr>
      <w:r>
        <w:rPr>
          <w:rFonts w:ascii="Arial" w:cs="Arial" w:eastAsia="Arial" w:hAnsi="Arial"/>
          <w:sz w:val="22"/>
          <w:szCs w:val="22"/>
        </w:rPr>
        <w:t xml:space="preserve">Distinction (6): All nine blocks completed with case-specific content; strong alignment across blocks (e.g., corporate partnerships enable channel access; costs reflect kitchen/logistics); credible and concise.</w:t>
      </w:r>
    </w:p>
    <w:p>
      <w:pPr>
        <w:spacing w:after="60" w:line="276"/>
        <w:ind w:left="360"/>
      </w:pPr>
      <w:r>
        <w:rPr>
          <w:rFonts w:ascii="Arial" w:cs="Arial" w:eastAsia="Arial" w:hAnsi="Arial"/>
          <w:sz w:val="22"/>
          <w:szCs w:val="22"/>
        </w:rPr>
        <w:t xml:space="preserve">Merit (5): All blocks present; mostly specific with minor generic phrasing; alignment is generally sound.</w:t>
      </w:r>
    </w:p>
    <w:p>
      <w:pPr>
        <w:spacing w:after="60" w:line="276"/>
        <w:ind w:left="360"/>
      </w:pPr>
      <w:r>
        <w:rPr>
          <w:rFonts w:ascii="Arial" w:cs="Arial" w:eastAsia="Arial" w:hAnsi="Arial"/>
          <w:sz w:val="22"/>
          <w:szCs w:val="22"/>
        </w:rPr>
        <w:t xml:space="preserve">Pass (3-4): One or two blocks thin/generic; some internal inconsistencies; basic viability apparent.</w:t>
      </w:r>
    </w:p>
    <w:p>
      <w:pPr>
        <w:spacing w:after="60" w:line="276"/>
        <w:ind w:left="360"/>
      </w:pPr>
      <w:r>
        <w:rPr>
          <w:rFonts w:ascii="Arial" w:cs="Arial" w:eastAsia="Arial" w:hAnsi="Arial"/>
          <w:sz w:val="22"/>
          <w:szCs w:val="22"/>
        </w:rPr>
        <w:t xml:space="preserve">Fail (0-2): Multiple blocks missing/generic; weak or inconsistent model that does not reflect the case.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Extract the key inputs from the MealBox case: price per meal, variable cost per meal, and total fixed monthly costs.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accurate extraction of quantitative inputs prior to analysis.</w:t>
      </w:r>
    </w:p>
    <w:p>
      <w:pPr>
        <w:spacing w:before="80" w:after="40" w:line="276"/>
      </w:pPr>
      <w:r>
        <w:rPr>
          <w:rFonts w:ascii="Arial" w:cs="Arial" w:eastAsia="Arial" w:hAnsi="Arial"/>
          <w:b/>
          <w:bCs/>
          <w:sz w:val="22"/>
          <w:szCs w:val="22"/>
        </w:rPr>
        <w:t xml:space="preserve">2. Calculate the contribution margin per meal. Show your working.</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core unit economics needed for feasibility analysis.</w:t>
      </w:r>
    </w:p>
    <w:p>
      <w:pPr>
        <w:spacing w:before="80" w:after="40" w:line="276"/>
      </w:pPr>
      <w:r>
        <w:rPr>
          <w:rFonts w:ascii="Arial" w:cs="Arial" w:eastAsia="Arial" w:hAnsi="Arial"/>
          <w:b/>
          <w:bCs/>
          <w:sz w:val="22"/>
          <w:szCs w:val="22"/>
        </w:rPr>
        <w:t xml:space="preserve">3. Compute (a) the monthly breakeven number of meals (units), rounding up to a whole number, and (b) the corresponding breakeven revenue. Show formulae and steps.</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breakeven formulae and demonstrates working with correct rounding.</w:t>
      </w:r>
    </w:p>
    <w:p>
      <w:pPr>
        <w:spacing w:before="80" w:after="40" w:line="276"/>
      </w:pPr>
      <w:r>
        <w:rPr>
          <w:rFonts w:ascii="Arial" w:cs="Arial" w:eastAsia="Arial" w:hAnsi="Arial"/>
          <w:b/>
          <w:bCs/>
          <w:sz w:val="22"/>
          <w:szCs w:val="22"/>
        </w:rPr>
        <w:t xml:space="preserve">4. Sensitivity analysis: If variable cost per meal increases by 10%, what are the new (a) contribution margin and (b) breakeven units (rounded up)? Briefly state the implication.</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Moves beyond calculation to interpret the operational impact of margin compression.</w:t>
      </w:r>
    </w:p>
    <w:p>
      <w:pPr>
        <w:spacing w:before="80" w:after="40" w:line="276"/>
      </w:pPr>
      <w:r>
        <w:rPr>
          <w:rFonts w:ascii="Arial" w:cs="Arial" w:eastAsia="Arial" w:hAnsi="Arial"/>
          <w:b/>
          <w:bCs/>
          <w:sz w:val="22"/>
          <w:szCs w:val="22"/>
        </w:rPr>
        <w:t xml:space="preserve">5. Evaluate CAC:LTV. Given monthly orders per subscriber = 6 and monthly churn = 20%, estimate LTV (no discounting) and the LTV:CAC ratio. Comment on attractiveness.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calculation with a benchmarked judgement of unit economics.</w:t>
      </w:r>
    </w:p>
    <w:p>
      <w:pPr>
        <w:spacing w:before="80" w:after="40" w:line="276"/>
      </w:pPr>
      <w:r>
        <w:rPr>
          <w:rFonts w:ascii="Arial" w:cs="Arial" w:eastAsia="Arial" w:hAnsi="Arial"/>
          <w:b/>
          <w:bCs/>
          <w:sz w:val="22"/>
          <w:szCs w:val="22"/>
        </w:rPr>
        <w:t xml:space="preserve">6. Based on your analysis, recommend GO, KILL, or PIVOT for MealBox and justify in ≈150 words using evidence from breakeven, sensitivity and CAC:LTV.</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an evidence-backed judgement and a reasoned recommendation.</w:t>
      </w:r>
    </w:p>
    <w:p>
      <w:pPr>
        <w:spacing w:before="80" w:after="40" w:line="276"/>
      </w:pPr>
      <w:r>
        <w:rPr>
          <w:rFonts w:ascii="Arial" w:cs="Arial" w:eastAsia="Arial" w:hAnsi="Arial"/>
          <w:b/>
          <w:bCs/>
          <w:sz w:val="22"/>
          <w:szCs w:val="22"/>
        </w:rPr>
        <w:t xml:space="preserve">7. Create a one-page Business Model Canvas for MealBox reflecting your recommendation. Ensure all nine blocks are specific and internally consistent.</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Evidence of LO4 by producing the model artefact tailored to the feasibility analysis.</w:t>
      </w:r>
    </w:p>
    <w:p>
      <w:pPr>
        <w:spacing w:after="300"/>
      </w:pPr>
    </w:p>
    <w:p>
      <w:pPr>
        <w:spacing w:before="150" w:after="80" w:line="276"/>
      </w:pPr>
      <w:r>
        <w:rPr>
          <w:rFonts w:ascii="Arial" w:cs="Arial" w:eastAsia="Arial" w:hAnsi="Arial"/>
          <w:b/>
          <w:bCs/>
          <w:sz w:val="24"/>
          <w:szCs w:val="24"/>
        </w:rPr>
        <w:t xml:space="preserve">Mini-case: Baseline and RAID for a Digital Product Launch</w:t>
      </w:r>
    </w:p>
    <w:p>
      <w:pPr>
        <w:spacing w:after="100" w:line="276"/>
      </w:pPr>
      <w:r>
        <w:rPr>
          <w:rFonts w:ascii="Arial" w:cs="Arial" w:eastAsia="Arial" w:hAnsi="Arial"/>
          <w:i/>
          <w:iCs/>
          <w:color w:val="4a5568"/>
          <w:sz w:val="22"/>
          <w:szCs w:val="22"/>
        </w:rPr>
        <w:t xml:space="preserve">Module: M18: Project Management | Type: Mini-case exercises | Max Marks: 20 | Weighting: 45.5% of the module mark | MLOs: M18-LO1, M18-LO2, M18-LO3 | Outcome level required: apply, analyse, evaluate | Tasks reach: apply, analyse, evaluate</w:t>
      </w:r>
    </w:p>
    <w:p>
      <w:pPr>
        <w:spacing w:line="276" w:before="120" w:after="120"/>
      </w:pPr>
      <w:r>
        <w:rPr>
          <w:rFonts w:ascii="Arial" w:cs="Arial" w:eastAsia="Arial" w:hAnsi="Arial"/>
          <w:sz w:val="22"/>
          <w:szCs w:val="22"/>
        </w:rPr>
        <w:t xml:space="preserve">The assessment involves a guided mini-case where participants will create a deliverable-oriented Work Breakdown Structure (WBS). This structured approach will facilitate the organization of project tasks and deliverables in a hierarchical manner, ensuring clarity and focus on project objectives.</w:t>
      </w:r>
    </w:p>
    <w:p>
      <w:pPr>
        <w:spacing w:line="276" w:before="120" w:after="120"/>
      </w:pPr>
      <w:r>
        <w:rPr>
          <w:rFonts w:ascii="Arial" w:cs="Arial" w:eastAsia="Arial" w:hAnsi="Arial"/>
          <w:sz w:val="22"/>
          <w:szCs w:val="22"/>
        </w:rPr>
        <w:t xml:space="preserve">In addition to the WBS, participants will estimate effort and schedule, incorporating critical path analysis. This analysis is essential for identifying the longest sequence of dependent tasks and determining the minimum project duration, which is crucial for effective project management.</w:t>
      </w:r>
    </w:p>
    <w:p>
      <w:pPr>
        <w:spacing w:line="276" w:before="120" w:after="120"/>
      </w:pPr>
      <w:r>
        <w:rPr>
          <w:rFonts w:ascii="Arial" w:cs="Arial" w:eastAsia="Arial" w:hAnsi="Arial"/>
          <w:sz w:val="22"/>
          <w:szCs w:val="22"/>
        </w:rPr>
        <w:t xml:space="preserve">Furthermore, participants will build a prioritized RAID log, which stands for Risks, Assumptions, Issues, and Dependencies. This log will help in tracking and managing potential challenges throughout the project lifecycle, ensuring that critical elements are addressed promptly.</w:t>
      </w:r>
    </w:p>
    <w:p>
      <w:pPr>
        <w:spacing w:line="276" w:before="120" w:after="120"/>
      </w:pPr>
      <w:r>
        <w:rPr>
          <w:rFonts w:ascii="Arial" w:cs="Arial" w:eastAsia="Arial" w:hAnsi="Arial"/>
          <w:sz w:val="22"/>
          <w:szCs w:val="22"/>
        </w:rPr>
        <w:t xml:space="preserve">Finally, participants will justify a scope-schedule-cost trade-off decision. This justification will require a thorough understanding of the interdependencies between project scope, timeline, and budget, highlighting the importance of making informed decisions in project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case tasks in order. Show workings for any calculations. Use clear, professional language for scenario responses. You may use a calculator or spreadsheet for estimates.</w:t>
      </w:r>
    </w:p>
    <w:p>
      <w:pPr>
        <w:spacing w:line="276" w:before="120" w:after="120"/>
      </w:pPr>
      <w:r>
        <w:rPr>
          <w:rFonts w:ascii="Arial" w:cs="Arial" w:eastAsia="Arial" w:hAnsi="Arial"/>
          <w:sz w:val="22"/>
          <w:szCs w:val="22"/>
        </w:rPr>
        <w:t xml:space="preserve">Aim to complete in 45–60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project coordinator for a 10‑week digital marketing campaign launching an eco‑friendly reusable cup for a national retailer. The target launch window is fixed by a retail promotion. Labour budget cap is £40,000.</w:t>
      </w:r>
    </w:p>
    <w:p>
      <w:pPr>
        <w:spacing w:after="60" w:line="276"/>
        <w:ind w:left="360"/>
      </w:pPr>
      <w:r>
        <w:rPr>
          <w:rFonts w:ascii="Arial" w:cs="Arial" w:eastAsia="Arial" w:hAnsi="Arial"/>
          <w:sz w:val="22"/>
          <w:szCs w:val="22"/>
        </w:rPr>
        <w:t xml:space="preserve">Task: Build a concise WBS, estimate effort and schedule, identify the critical path, construct a prioritised RAID log with actions, and make a justified scope–schedule–cost trade‑off recommendation for an emerging constraint.</w:t>
      </w:r>
    </w:p>
    <w:p>
      <w:pPr>
        <w:spacing w:after="60" w:line="276"/>
        <w:ind w:left="360"/>
      </w:pPr>
      <w:r>
        <w:rPr>
          <w:rFonts w:ascii="Arial" w:cs="Arial" w:eastAsia="Arial" w:hAnsi="Arial"/>
          <w:sz w:val="22"/>
          <w:szCs w:val="22"/>
        </w:rPr>
        <w:t xml:space="preserve">Deliverables: A short WBS (level 2 breakdown) and key estimate/schedule calculations; A mini RAID log entry list with priorities and actions; A short written justification (100–150 words) for the chosen trade‑off</w:t>
      </w:r>
    </w:p>
    <w:p>
      <w:pPr>
        <w:spacing w:after="60" w:line="276"/>
        <w:ind w:left="360"/>
      </w:pPr>
      <w:r>
        <w:rPr>
          <w:rFonts w:ascii="Arial" w:cs="Arial" w:eastAsia="Arial" w:hAnsi="Arial"/>
          <w:sz w:val="22"/>
          <w:szCs w:val="22"/>
        </w:rPr>
        <w:t xml:space="preserve">Conditions: Time: 60 minutes. Open book. Individual work. Calculations may be typed or neatly handwritten and scanned (if applicable).</w:t>
      </w:r>
    </w:p>
    <w:p>
      <w:pPr>
        <w:spacing w:after="60" w:line="276"/>
        <w:ind w:left="360"/>
      </w:pPr>
      <w:r>
        <w:rPr>
          <w:rFonts w:ascii="Arial" w:cs="Arial" w:eastAsia="Arial" w:hAnsi="Arial"/>
          <w:sz w:val="22"/>
          <w:szCs w:val="22"/>
        </w:rPr>
        <w:t xml:space="preserve">Submission: Single PDF (max 3 pages) or completed online form with all answers entered in the spaces provided.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WBS, estimates and schedule baseline construction — 5 marks</w:t>
      </w:r>
    </w:p>
    <w:p>
      <w:pPr>
        <w:spacing w:after="60" w:line="276"/>
        <w:ind w:left="360"/>
      </w:pPr>
      <w:r>
        <w:rPr>
          <w:rFonts w:ascii="Arial" w:cs="Arial" w:eastAsia="Arial" w:hAnsi="Arial"/>
          <w:sz w:val="22"/>
          <w:szCs w:val="22"/>
        </w:rPr>
        <w:t xml:space="preserve">Indicative content: Deliverable-oriented WBS (e.g., Strategy, Creative Assets, Channel Setup, Tracking, Launch); correct cost and effort calculations (e.g., labour cost totals), correct PERT estimate(s), correct critical path identification and total duration, identification of at least one non-critical task with float.</w:t>
      </w:r>
    </w:p>
    <w:p>
      <w:pPr>
        <w:spacing w:after="60" w:line="276"/>
        <w:ind w:left="360"/>
      </w:pPr>
      <w:r>
        <w:rPr>
          <w:rFonts w:ascii="Arial" w:cs="Arial" w:eastAsia="Arial" w:hAnsi="Arial"/>
          <w:sz w:val="22"/>
          <w:szCs w:val="22"/>
        </w:rPr>
        <w:t xml:space="preserve">Quality of RAID analysis and prioritisation with viable actions — 5 marks</w:t>
      </w:r>
    </w:p>
    <w:p>
      <w:pPr>
        <w:spacing w:after="60" w:line="276"/>
        <w:ind w:left="360"/>
      </w:pPr>
      <w:r>
        <w:rPr>
          <w:rFonts w:ascii="Arial" w:cs="Arial" w:eastAsia="Arial" w:hAnsi="Arial"/>
          <w:sz w:val="22"/>
          <w:szCs w:val="22"/>
        </w:rPr>
        <w:t xml:space="preserve">Indicative content: Correct classification of items into R/A/I/D; defensible prioritisation using probability × impact or equivalent; specific, actionable mitigations and contingencies linked to risk causes and triggers.</w:t>
      </w:r>
    </w:p>
    <w:p>
      <w:pPr>
        <w:spacing w:after="60" w:line="276"/>
        <w:ind w:left="360"/>
      </w:pPr>
      <w:r>
        <w:rPr>
          <w:rFonts w:ascii="Arial" w:cs="Arial" w:eastAsia="Arial" w:hAnsi="Arial"/>
          <w:sz w:val="22"/>
          <w:szCs w:val="22"/>
        </w:rPr>
        <w:t xml:space="preserve">Strength of evaluation and justification of trade-offs — 5 marks</w:t>
      </w:r>
    </w:p>
    <w:p>
      <w:pPr>
        <w:spacing w:after="60" w:line="276"/>
        <w:ind w:left="360"/>
      </w:pPr>
      <w:r>
        <w:rPr>
          <w:rFonts w:ascii="Arial" w:cs="Arial" w:eastAsia="Arial" w:hAnsi="Arial"/>
          <w:sz w:val="22"/>
          <w:szCs w:val="22"/>
        </w:rPr>
        <w:t xml:space="preserve">Indicative content: Clear recommendation aligned to fixed launch window and budget constraint; comparison of at least two options with pros/cons; rationale referencing scope–schedule–cost and risk implications.</w:t>
      </w:r>
    </w:p>
    <w:p>
      <w:pPr>
        <w:spacing w:after="60" w:line="276"/>
        <w:ind w:left="360"/>
      </w:pPr>
      <w:r>
        <w:rPr>
          <w:rFonts w:ascii="Arial" w:cs="Arial" w:eastAsia="Arial" w:hAnsi="Arial"/>
          <w:sz w:val="22"/>
          <w:szCs w:val="22"/>
        </w:rPr>
        <w:t xml:space="preserve">Clarity, structure and professionalism of responses — 5 marks</w:t>
      </w:r>
    </w:p>
    <w:p>
      <w:pPr>
        <w:spacing w:after="60" w:line="276"/>
        <w:ind w:left="360"/>
      </w:pPr>
      <w:r>
        <w:rPr>
          <w:rFonts w:ascii="Arial" w:cs="Arial" w:eastAsia="Arial" w:hAnsi="Arial"/>
          <w:sz w:val="22"/>
          <w:szCs w:val="22"/>
        </w:rPr>
        <w:t xml:space="preserve">Indicative content: Logical structure, concise writing, appropriate PM terminology, legible calculations, and tidy presentation suitable for stakeholder review.</w:t>
      </w:r>
    </w:p>
    <w:p>
      <w:pPr>
        <w:spacing w:after="60" w:line="276"/>
        <w:ind w:left="360"/>
      </w:pPr>
      <w:r>
        <w:rPr>
          <w:rFonts w:ascii="Arial" w:cs="Arial" w:eastAsia="Arial" w:hAnsi="Arial"/>
          <w:sz w:val="22"/>
          <w:szCs w:val="22"/>
        </w:rPr>
        <w:t xml:space="preserve">Marker notes: Common issues: choosing phase- or function-based WBS instead of deliverables; mixing issues and risks in RAID; missing float or mis-identified critical path; trade-off answers lacking a clear recommendation. Award partial credit where workings show correct method but minor arithmetic slips (±5–10%). Accept equivalent deliverable labels if they map clearly to outputs. For RAID, accept different but defensible priorities if reasoning is explicit.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WBS, estimates and schedule baseline construction (5 marks)</w:t>
      </w:r>
    </w:p>
    <w:p>
      <w:pPr>
        <w:spacing w:after="60" w:line="276"/>
        <w:ind w:left="360"/>
      </w:pPr>
      <w:r>
        <w:rPr>
          <w:rFonts w:ascii="Arial" w:cs="Arial" w:eastAsia="Arial" w:hAnsi="Arial"/>
          <w:sz w:val="22"/>
          <w:szCs w:val="22"/>
        </w:rPr>
        <w:t xml:space="preserve">Distinction (5): WBS is clearly deliverable-oriented with logical Level‑2 groupings; estimates are correctly calculated (e.g., PERT where used); critical path and total duration are correct; identifies a non‑critical task with accurate float value.</w:t>
      </w:r>
    </w:p>
    <w:p>
      <w:pPr>
        <w:spacing w:after="60" w:line="276"/>
        <w:ind w:left="360"/>
      </w:pPr>
      <w:r>
        <w:rPr>
          <w:rFonts w:ascii="Arial" w:cs="Arial" w:eastAsia="Arial" w:hAnsi="Arial"/>
          <w:sz w:val="22"/>
          <w:szCs w:val="22"/>
        </w:rPr>
        <w:t xml:space="preserve">Merit (4): WBS mainly deliverable-oriented with minor grouping issues; estimates mostly correct with small arithmetic error; critical path correct but float imprecise or omitted.</w:t>
      </w:r>
    </w:p>
    <w:p>
      <w:pPr>
        <w:spacing w:after="60" w:line="276"/>
        <w:ind w:left="360"/>
      </w:pPr>
      <w:r>
        <w:rPr>
          <w:rFonts w:ascii="Arial" w:cs="Arial" w:eastAsia="Arial" w:hAnsi="Arial"/>
          <w:sz w:val="22"/>
          <w:szCs w:val="22"/>
        </w:rPr>
        <w:t xml:space="preserve">Pass (3): WBS mixes deliverables with phases or functions but still usable; estimates show correct method with multiple minor errors; critical path plausible but not fully supported.</w:t>
      </w:r>
    </w:p>
    <w:p>
      <w:pPr>
        <w:spacing w:after="60" w:line="276"/>
        <w:ind w:left="360"/>
      </w:pPr>
      <w:r>
        <w:rPr>
          <w:rFonts w:ascii="Arial" w:cs="Arial" w:eastAsia="Arial" w:hAnsi="Arial"/>
          <w:sz w:val="22"/>
          <w:szCs w:val="22"/>
        </w:rPr>
        <w:t xml:space="preserve">Fail (0-2): WBS not deliverable-oriented; estimates missing or method incorrect; critical path wrong and unsupported.</w:t>
      </w:r>
    </w:p>
    <w:p>
      <w:pPr>
        <w:spacing w:after="60" w:line="276"/>
        <w:ind w:left="360"/>
      </w:pPr>
      <w:r>
        <w:rPr>
          <w:rFonts w:ascii="Arial" w:cs="Arial" w:eastAsia="Arial" w:hAnsi="Arial"/>
          <w:b/>
          <w:bCs/>
          <w:sz w:val="22"/>
          <w:szCs w:val="22"/>
        </w:rPr>
        <w:t xml:space="preserve">Quality of RAID analysis and prioritisation with viable actions (5 marks)</w:t>
      </w:r>
    </w:p>
    <w:p>
      <w:pPr>
        <w:spacing w:after="60" w:line="276"/>
        <w:ind w:left="360"/>
      </w:pPr>
      <w:r>
        <w:rPr>
          <w:rFonts w:ascii="Arial" w:cs="Arial" w:eastAsia="Arial" w:hAnsi="Arial"/>
          <w:sz w:val="22"/>
          <w:szCs w:val="22"/>
        </w:rPr>
        <w:t xml:space="preserve">Distinction (5): Accurately classifies R/A/I/D; priorities justified using probability–impact or equivalent; mitigations address root causes and include clear contingencies and triggers.</w:t>
      </w:r>
    </w:p>
    <w:p>
      <w:pPr>
        <w:spacing w:after="60" w:line="276"/>
        <w:ind w:left="360"/>
      </w:pPr>
      <w:r>
        <w:rPr>
          <w:rFonts w:ascii="Arial" w:cs="Arial" w:eastAsia="Arial" w:hAnsi="Arial"/>
          <w:sz w:val="22"/>
          <w:szCs w:val="22"/>
        </w:rPr>
        <w:t xml:space="preserve">Merit (4): Mostly correct classifications; priorities broadly sound; mitigations specific but contingencies or triggers partly generic.</w:t>
      </w:r>
    </w:p>
    <w:p>
      <w:pPr>
        <w:spacing w:after="60" w:line="276"/>
        <w:ind w:left="360"/>
      </w:pPr>
      <w:r>
        <w:rPr>
          <w:rFonts w:ascii="Arial" w:cs="Arial" w:eastAsia="Arial" w:hAnsi="Arial"/>
          <w:sz w:val="22"/>
          <w:szCs w:val="22"/>
        </w:rPr>
        <w:t xml:space="preserve">Pass (3): Some misclassification; priorities asserted with limited justification; actions are high‑level but relevant.</w:t>
      </w:r>
    </w:p>
    <w:p>
      <w:pPr>
        <w:spacing w:after="60" w:line="276"/>
        <w:ind w:left="360"/>
      </w:pPr>
      <w:r>
        <w:rPr>
          <w:rFonts w:ascii="Arial" w:cs="Arial" w:eastAsia="Arial" w:hAnsi="Arial"/>
          <w:sz w:val="22"/>
          <w:szCs w:val="22"/>
        </w:rPr>
        <w:t xml:space="preserve">Fail (0-2): Multiple misclassifications; prioritisation absent or indefensible; actions vague or not actionable.</w:t>
      </w:r>
    </w:p>
    <w:p>
      <w:pPr>
        <w:spacing w:after="60" w:line="276"/>
        <w:ind w:left="360"/>
      </w:pPr>
      <w:r>
        <w:rPr>
          <w:rFonts w:ascii="Arial" w:cs="Arial" w:eastAsia="Arial" w:hAnsi="Arial"/>
          <w:b/>
          <w:bCs/>
          <w:sz w:val="22"/>
          <w:szCs w:val="22"/>
        </w:rPr>
        <w:t xml:space="preserve">Strength of evaluation and justification of trade-offs (5 marks)</w:t>
      </w:r>
    </w:p>
    <w:p>
      <w:pPr>
        <w:spacing w:after="60" w:line="276"/>
        <w:ind w:left="360"/>
      </w:pPr>
      <w:r>
        <w:rPr>
          <w:rFonts w:ascii="Arial" w:cs="Arial" w:eastAsia="Arial" w:hAnsi="Arial"/>
          <w:sz w:val="22"/>
          <w:szCs w:val="22"/>
        </w:rPr>
        <w:t xml:space="preserve">Distinction (5): Recommendation explicitly balances scope, schedule and cost; compares options with quantified impacts where possible; addresses risks and stakeholder implications.</w:t>
      </w:r>
    </w:p>
    <w:p>
      <w:pPr>
        <w:spacing w:after="60" w:line="276"/>
        <w:ind w:left="360"/>
      </w:pPr>
      <w:r>
        <w:rPr>
          <w:rFonts w:ascii="Arial" w:cs="Arial" w:eastAsia="Arial" w:hAnsi="Arial"/>
          <w:sz w:val="22"/>
          <w:szCs w:val="22"/>
        </w:rPr>
        <w:t xml:space="preserve">Merit (4): Clear recommendation with comparison of options; justification references two of scope/schedule/cost with some quantification.</w:t>
      </w:r>
    </w:p>
    <w:p>
      <w:pPr>
        <w:spacing w:after="60" w:line="276"/>
        <w:ind w:left="360"/>
      </w:pPr>
      <w:r>
        <w:rPr>
          <w:rFonts w:ascii="Arial" w:cs="Arial" w:eastAsia="Arial" w:hAnsi="Arial"/>
          <w:sz w:val="22"/>
          <w:szCs w:val="22"/>
        </w:rPr>
        <w:t xml:space="preserve">Pass (3): Recommendation stated with limited comparison; justification references trade‑offs but lacks depth or quantification.</w:t>
      </w:r>
    </w:p>
    <w:p>
      <w:pPr>
        <w:spacing w:after="60" w:line="276"/>
        <w:ind w:left="360"/>
      </w:pPr>
      <w:r>
        <w:rPr>
          <w:rFonts w:ascii="Arial" w:cs="Arial" w:eastAsia="Arial" w:hAnsi="Arial"/>
          <w:sz w:val="22"/>
          <w:szCs w:val="22"/>
        </w:rPr>
        <w:t xml:space="preserve">Fail (0-2): No clear recommendation; no substantive trade‑off reasoning.</w:t>
      </w:r>
    </w:p>
    <w:p>
      <w:pPr>
        <w:spacing w:after="60" w:line="276"/>
        <w:ind w:left="360"/>
      </w:pPr>
      <w:r>
        <w:rPr>
          <w:rFonts w:ascii="Arial" w:cs="Arial" w:eastAsia="Arial" w:hAnsi="Arial"/>
          <w:b/>
          <w:bCs/>
          <w:sz w:val="22"/>
          <w:szCs w:val="22"/>
        </w:rPr>
        <w:t xml:space="preserve">Clarity, structure and professionalism of responses (5 marks)</w:t>
      </w:r>
    </w:p>
    <w:p>
      <w:pPr>
        <w:spacing w:after="60" w:line="276"/>
        <w:ind w:left="360"/>
      </w:pPr>
      <w:r>
        <w:rPr>
          <w:rFonts w:ascii="Arial" w:cs="Arial" w:eastAsia="Arial" w:hAnsi="Arial"/>
          <w:sz w:val="22"/>
          <w:szCs w:val="22"/>
        </w:rPr>
        <w:t xml:space="preserve">Distinction (5): Cohesive, concise and well‑structured; correct PM terminology; calculations and tables easy to follow; presentation is stakeholder‑ready.</w:t>
      </w:r>
    </w:p>
    <w:p>
      <w:pPr>
        <w:spacing w:after="60" w:line="276"/>
        <w:ind w:left="360"/>
      </w:pPr>
      <w:r>
        <w:rPr>
          <w:rFonts w:ascii="Arial" w:cs="Arial" w:eastAsia="Arial" w:hAnsi="Arial"/>
          <w:sz w:val="22"/>
          <w:szCs w:val="22"/>
        </w:rPr>
        <w:t xml:space="preserve">Merit (4): Mostly clear and organised; minor terminology or formatting issues; calculations readable.</w:t>
      </w:r>
    </w:p>
    <w:p>
      <w:pPr>
        <w:spacing w:after="60" w:line="276"/>
        <w:ind w:left="360"/>
      </w:pPr>
      <w:r>
        <w:rPr>
          <w:rFonts w:ascii="Arial" w:cs="Arial" w:eastAsia="Arial" w:hAnsi="Arial"/>
          <w:sz w:val="22"/>
          <w:szCs w:val="22"/>
        </w:rPr>
        <w:t xml:space="preserve">Pass (3): Understandable but uneven structure; several typographical or formatting issues; calculations partially shown.</w:t>
      </w:r>
    </w:p>
    <w:p>
      <w:pPr>
        <w:spacing w:after="60" w:line="276"/>
        <w:ind w:left="360"/>
      </w:pPr>
      <w:r>
        <w:rPr>
          <w:rFonts w:ascii="Arial" w:cs="Arial" w:eastAsia="Arial" w:hAnsi="Arial"/>
          <w:sz w:val="22"/>
          <w:szCs w:val="22"/>
        </w:rPr>
        <w:t xml:space="preserve">Fail (0-2): Disorganised, unclear writing; missing workings; presentation unsuitable for professional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most appropriate Level‑2 WBS structure for the campaign deliverables.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Initiation, Planning, Execution, Closure</w:t>
      </w:r>
    </w:p>
    <w:p>
      <w:pPr>
        <w:spacing w:after="30" w:line="276"/>
      </w:pPr>
      <w:r>
        <w:rPr>
          <w:rFonts w:ascii="Arial" w:cs="Arial" w:eastAsia="Arial" w:hAnsi="Arial"/>
          <w:b w:val="false"/>
          <w:bCs w:val="false"/>
          <w:sz w:val="22"/>
          <w:szCs w:val="22"/>
        </w:rPr>
        <w:t xml:space="preserve">    B. Marketing, Design, Sales, IT</w:t>
      </w:r>
    </w:p>
    <w:p>
      <w:pPr>
        <w:spacing w:after="30" w:line="276"/>
      </w:pPr>
      <w:r>
        <w:rPr>
          <w:rFonts w:ascii="Arial" w:cs="Arial" w:eastAsia="Arial" w:hAnsi="Arial"/>
          <w:b/>
          <w:bCs/>
          <w:sz w:val="22"/>
          <w:szCs w:val="22"/>
        </w:rPr>
        <w:t xml:space="preserve">    C. Campaign strategy, Creative assets, Channel setup, Tracking and analytics, Launch and optimisation ✓</w:t>
      </w:r>
    </w:p>
    <w:p>
      <w:pPr>
        <w:spacing w:after="30" w:line="276"/>
      </w:pPr>
      <w:r>
        <w:rPr>
          <w:rFonts w:ascii="Arial" w:cs="Arial" w:eastAsia="Arial" w:hAnsi="Arial"/>
          <w:b w:val="false"/>
          <w:bCs w:val="false"/>
          <w:sz w:val="22"/>
          <w:szCs w:val="22"/>
        </w:rPr>
        <w:t xml:space="preserve">    D. May, June, July</w:t>
      </w:r>
    </w:p>
    <w:p>
      <w:pPr>
        <w:spacing w:after="60" w:line="276"/>
      </w:pPr>
      <w:r>
        <w:rPr>
          <w:rFonts w:ascii="Arial" w:cs="Arial" w:eastAsia="Arial" w:hAnsi="Arial"/>
          <w:i/>
          <w:iCs/>
          <w:color w:val="4a5568"/>
          <w:sz w:val="22"/>
          <w:szCs w:val="22"/>
        </w:rPr>
        <w:t xml:space="preserve">Rationale: Correct answer: 'Campaign strategy, Creative assets, Channel setup, Tracking and analytics, Launch and optimisation'. This is a deliverable-oriented WBS aligning to outputs. 'Initiation, Planning, Execution, Closure' is phase-based and not a deliverable breakdown. 'Marketing, Design, Sales, IT' is functional and obscures deliverables. 'May, June, July' is time-based and not a WBS.</w:t>
      </w:r>
    </w:p>
    <w:p>
      <w:pPr>
        <w:spacing w:before="80" w:after="40" w:line="276"/>
      </w:pPr>
      <w:r>
        <w:rPr>
          <w:rFonts w:ascii="Arial" w:cs="Arial" w:eastAsia="Arial" w:hAnsi="Arial"/>
          <w:b/>
          <w:bCs/>
          <w:sz w:val="22"/>
          <w:szCs w:val="22"/>
        </w:rPr>
        <w:t xml:space="preserve">2. The Creative assets work package includes: Designer 6 days at £400/day, Copywriter 4 days at £350/day, Photographer 2 days at £500/day. What is the baseline labour cost for this work package?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£5,300</w:t>
      </w:r>
    </w:p>
    <w:p>
      <w:pPr>
        <w:spacing w:after="30" w:line="276"/>
      </w:pPr>
      <w:r>
        <w:rPr>
          <w:rFonts w:ascii="Arial" w:cs="Arial" w:eastAsia="Arial" w:hAnsi="Arial"/>
          <w:b/>
          <w:bCs/>
          <w:sz w:val="22"/>
          <w:szCs w:val="22"/>
        </w:rPr>
        <w:t xml:space="preserve">    B. £4,800 ✓</w:t>
      </w:r>
    </w:p>
    <w:p>
      <w:pPr>
        <w:spacing w:after="30" w:line="276"/>
      </w:pPr>
      <w:r>
        <w:rPr>
          <w:rFonts w:ascii="Arial" w:cs="Arial" w:eastAsia="Arial" w:hAnsi="Arial"/>
          <w:b w:val="false"/>
          <w:bCs w:val="false"/>
          <w:sz w:val="22"/>
          <w:szCs w:val="22"/>
        </w:rPr>
        <w:t xml:space="preserve">    C. £6,400</w:t>
      </w:r>
    </w:p>
    <w:p>
      <w:pPr>
        <w:spacing w:after="30" w:line="276"/>
      </w:pPr>
      <w:r>
        <w:rPr>
          <w:rFonts w:ascii="Arial" w:cs="Arial" w:eastAsia="Arial" w:hAnsi="Arial"/>
          <w:b w:val="false"/>
          <w:bCs w:val="false"/>
          <w:sz w:val="22"/>
          <w:szCs w:val="22"/>
        </w:rPr>
        <w:t xml:space="preserve">    D. £3,900</w:t>
      </w:r>
    </w:p>
    <w:p>
      <w:pPr>
        <w:spacing w:after="60" w:line="276"/>
      </w:pPr>
      <w:r>
        <w:rPr>
          <w:rFonts w:ascii="Arial" w:cs="Arial" w:eastAsia="Arial" w:hAnsi="Arial"/>
          <w:i/>
          <w:iCs/>
          <w:color w:val="4a5568"/>
          <w:sz w:val="22"/>
          <w:szCs w:val="22"/>
        </w:rPr>
        <w:t xml:space="preserve">Rationale: Correct answer: '£4,800'. Calculation: (6×£400) + (4×£350) + (2×£500) = £2,400 + £1,400 + £1,000 = £4,800. £5,300 assumes an extra day or higher rate. £6,400 overstates by adding contingency not specified. £3,900 undercounts the photographer cost.</w:t>
      </w:r>
    </w:p>
    <w:p>
      <w:pPr>
        <w:spacing w:before="80" w:after="40" w:line="276"/>
      </w:pPr>
      <w:r>
        <w:rPr>
          <w:rFonts w:ascii="Arial" w:cs="Arial" w:eastAsia="Arial" w:hAnsi="Arial"/>
          <w:b/>
          <w:bCs/>
          <w:sz w:val="22"/>
          <w:szCs w:val="22"/>
        </w:rPr>
        <w:t xml:space="preserve">3. Using three‑point estimation (PERT), estimate the duration for Audience research with optimistic 2 days, most likely 3 days, pessimistic 6 days. Use (O + 4M + P) / 6 and round to one decimal place.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application of PERT to produce a realistic estimate that de‑weights extremes. Credit requires correct formula and arithmetic; accept 3.3 days.</w:t>
      </w:r>
    </w:p>
    <w:p>
      <w:pPr>
        <w:spacing w:before="80" w:after="40" w:line="276"/>
      </w:pPr>
      <w:r>
        <w:rPr>
          <w:rFonts w:ascii="Arial" w:cs="Arial" w:eastAsia="Arial" w:hAnsi="Arial"/>
          <w:b/>
          <w:bCs/>
          <w:sz w:val="22"/>
          <w:szCs w:val="22"/>
        </w:rPr>
        <w:t xml:space="preserve">4. Given the following network, identify the critical path and total duration. Tasks (duration, predecessors): A Define goals (1d, —); B Creative brief (2d, A); C Audience research (3d, A); D Concept development (4d, B &amp; C); E Content production (5d, D); F Channel setup (2d, A); G Tracking setup (2d, F); H Launch (0.5d, E &amp; G).</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Requires constructing earliest/ latest times. A(1)→C(3)→D(4)→E(5)→H(0.5) totals 13.5 days and is longer than paths via B or F/G. Non‑critical tasks (e.g., B) have positive float because their completion does not delay D's start if C finishes later.</w:t>
      </w:r>
    </w:p>
    <w:p>
      <w:pPr>
        <w:spacing w:before="80" w:after="40" w:line="276"/>
      </w:pPr>
      <w:r>
        <w:rPr>
          <w:rFonts w:ascii="Arial" w:cs="Arial" w:eastAsia="Arial" w:hAnsi="Arial"/>
          <w:b/>
          <w:bCs/>
          <w:sz w:val="22"/>
          <w:szCs w:val="22"/>
        </w:rPr>
        <w:t xml:space="preserve">5. From the case, classify each item into RAID and propose one mitigation and one contingency for the top two risks: 1) Compliance review may require extra disclosures; 2) Creative agency could be double‑booked; 3) Social platform updating its ad policy; 4) Assumption: retailer approves co‑branding by Friday; 5) Dependency: product photography from supplier; 6) Issue: landing page draft has broken links.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analysis: separating assumptions, issues, dependencies and risks, then prioritising and proposing targeted actions that reduce likelihood and/or impact.</w:t>
      </w:r>
    </w:p>
    <w:p>
      <w:pPr>
        <w:spacing w:before="80" w:after="40" w:line="276"/>
      </w:pPr>
      <w:r>
        <w:rPr>
          <w:rFonts w:ascii="Arial" w:cs="Arial" w:eastAsia="Arial" w:hAnsi="Arial"/>
          <w:b/>
          <w:bCs/>
          <w:sz w:val="22"/>
          <w:szCs w:val="22"/>
        </w:rPr>
        <w:t xml:space="preserve">6. Prioritise these risks using a 1–5 scale for probability and impact (score = P × I). Which order is correct from highest to lowest? R1: Creative approval delays (P=3, I=4). R2: Compliance flags issues (P=2, I=5). R3: Ad platform policy change (P=4, I=2).</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R2, R1, R3</w:t>
      </w:r>
    </w:p>
    <w:p>
      <w:pPr>
        <w:spacing w:after="30" w:line="276"/>
      </w:pPr>
      <w:r>
        <w:rPr>
          <w:rFonts w:ascii="Arial" w:cs="Arial" w:eastAsia="Arial" w:hAnsi="Arial"/>
          <w:b w:val="false"/>
          <w:bCs w:val="false"/>
          <w:sz w:val="22"/>
          <w:szCs w:val="22"/>
        </w:rPr>
        <w:t xml:space="preserve">    B. R1, R3, R2</w:t>
      </w:r>
    </w:p>
    <w:p>
      <w:pPr>
        <w:spacing w:after="30" w:line="276"/>
      </w:pPr>
      <w:r>
        <w:rPr>
          <w:rFonts w:ascii="Arial" w:cs="Arial" w:eastAsia="Arial" w:hAnsi="Arial"/>
          <w:b w:val="false"/>
          <w:bCs w:val="false"/>
          <w:sz w:val="22"/>
          <w:szCs w:val="22"/>
        </w:rPr>
        <w:t xml:space="preserve">    C. R3, R1, R2</w:t>
      </w:r>
    </w:p>
    <w:p>
      <w:pPr>
        <w:spacing w:after="30" w:line="276"/>
      </w:pPr>
      <w:r>
        <w:rPr>
          <w:rFonts w:ascii="Arial" w:cs="Arial" w:eastAsia="Arial" w:hAnsi="Arial"/>
          <w:b/>
          <w:bCs/>
          <w:sz w:val="22"/>
          <w:szCs w:val="22"/>
        </w:rPr>
        <w:t xml:space="preserve">    D. R1, R2, R3 ✓</w:t>
      </w:r>
    </w:p>
    <w:p>
      <w:pPr>
        <w:spacing w:after="60" w:line="276"/>
      </w:pPr>
      <w:r>
        <w:rPr>
          <w:rFonts w:ascii="Arial" w:cs="Arial" w:eastAsia="Arial" w:hAnsi="Arial"/>
          <w:i/>
          <w:iCs/>
          <w:color w:val="4a5568"/>
          <w:sz w:val="22"/>
          <w:szCs w:val="22"/>
        </w:rPr>
        <w:t xml:space="preserve">Rationale: Correct answer: 'R1, R2, R3'. Scores: R1=12, R2=10, R3=8. 'R2, R1, R3' swaps the top two incorrectly. 'R1, R3, R2' overstates R3. 'R3, R1, R2' is lowest first.</w:t>
      </w:r>
    </w:p>
    <w:p>
      <w:pPr>
        <w:spacing w:before="80" w:after="40" w:line="276"/>
      </w:pPr>
      <w:r>
        <w:rPr>
          <w:rFonts w:ascii="Arial" w:cs="Arial" w:eastAsia="Arial" w:hAnsi="Arial"/>
          <w:b/>
          <w:bCs/>
          <w:sz w:val="22"/>
          <w:szCs w:val="22"/>
        </w:rPr>
        <w:t xml:space="preserve">7. Budget is £40,000 and current baseline is £39,200. The fixed launch date cannot move. Choose and justify the best option: A) Remove the video asset (scope reduction), keeping cost and timeline; B) Crash content production by adding a freelancer for 3 days at £450/day to gain 2 days; C) Switch to agile sprints for content rework without changing Compliance sign‑off. Recommend one option and justify the trade‑offs.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options against constraints and justifies a decision using scope–schedule–cost trade‑offs and risk.</w:t>
      </w:r>
    </w:p>
    <w:p>
      <w:pPr>
        <w:spacing w:after="300"/>
      </w:pPr>
    </w:p>
    <w:p>
      <w:pPr>
        <w:spacing w:before="150" w:after="80" w:line="276"/>
      </w:pPr>
      <w:r>
        <w:rPr>
          <w:rFonts w:ascii="Arial" w:cs="Arial" w:eastAsia="Arial" w:hAnsi="Arial"/>
          <w:b/>
          <w:bCs/>
          <w:sz w:val="24"/>
          <w:szCs w:val="24"/>
        </w:rPr>
        <w:t xml:space="preserve">Practice Simulation: Plan, Re-plan and Engage Stakeholders for a Campaign Launch</w:t>
      </w:r>
    </w:p>
    <w:p>
      <w:pPr>
        <w:spacing w:after="100" w:line="276"/>
      </w:pPr>
      <w:r>
        <w:rPr>
          <w:rFonts w:ascii="Arial" w:cs="Arial" w:eastAsia="Arial" w:hAnsi="Arial"/>
          <w:i/>
          <w:iCs/>
          <w:color w:val="4a5568"/>
          <w:sz w:val="22"/>
          <w:szCs w:val="22"/>
        </w:rPr>
        <w:t xml:space="preserve">Module: M18: Project Management | Type: Practice simulations | Max Marks: 24 | Weighting: 54.5% of the module mark | MLOs: M18-LO1, M18-LO3, M18-LO4 | Outcome level required: apply, evaluate, create | Tasks reach: apply, evaluate, create</w:t>
      </w:r>
    </w:p>
    <w:p>
      <w:pPr>
        <w:spacing w:line="276" w:before="120" w:after="120"/>
      </w:pPr>
      <w:r>
        <w:rPr>
          <w:rFonts w:ascii="Arial" w:cs="Arial" w:eastAsia="Arial" w:hAnsi="Arial"/>
          <w:sz w:val="22"/>
          <w:szCs w:val="22"/>
        </w:rPr>
        <w:t xml:space="preserve">The assessment involves a step-through simulation where participants will build a baseline in project management (PM) software. This foundational step is crucial for understanding the project's initial parameters and constraints.</w:t>
      </w:r>
    </w:p>
    <w:p>
      <w:pPr>
        <w:spacing w:line="276" w:before="120" w:after="120"/>
      </w:pPr>
      <w:r>
        <w:rPr>
          <w:rFonts w:ascii="Arial" w:cs="Arial" w:eastAsia="Arial" w:hAnsi="Arial"/>
          <w:sz w:val="22"/>
          <w:szCs w:val="22"/>
        </w:rPr>
        <w:t xml:space="preserve">Following the establishment of the baseline, participants will respond to a schedule shock. This exercise will test their ability to adapt to unforeseen changes and challenges within the project timeline.</w:t>
      </w:r>
    </w:p>
    <w:p>
      <w:pPr>
        <w:spacing w:line="276" w:before="120" w:after="120"/>
      </w:pPr>
      <w:r>
        <w:rPr>
          <w:rFonts w:ascii="Arial" w:cs="Arial" w:eastAsia="Arial" w:hAnsi="Arial"/>
          <w:sz w:val="22"/>
          <w:szCs w:val="22"/>
        </w:rPr>
        <w:t xml:space="preserve">In addition to managing schedule shocks, participants will evaluate various delivery approaches. This evaluation will help them determine the most effective strategies for project execution under varying circumstances.</w:t>
      </w:r>
    </w:p>
    <w:p>
      <w:pPr>
        <w:spacing w:line="276" w:before="120" w:after="120"/>
      </w:pPr>
      <w:r>
        <w:rPr>
          <w:rFonts w:ascii="Arial" w:cs="Arial" w:eastAsia="Arial" w:hAnsi="Arial"/>
          <w:sz w:val="22"/>
          <w:szCs w:val="22"/>
        </w:rPr>
        <w:t xml:space="preserve">Finally, participants will produce a stakeholder engagement and communications plan that includes a RACI (Responsible, Accountable, Consulted, Informed) matrix. This plan is essential for ensuring clear communication and accountability among all stakeholders involved in the project.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any PM tool (e.g., MS Project, Smartsheet, GanttProject) to create the schedule. Show key calculations and export screenshots or tables into your submission. Answer each step in order, focusing on clear and defensible reasoning. Aim to complete this task in 90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PM for 'Autumn Social Boost', a six‑week regional digital campaign to promote a new SME banking bundle. The launch window is tied to a partner event. Start date is Monday Week 1. Labour budget cap: £55,000.</w:t>
      </w:r>
    </w:p>
    <w:p>
      <w:pPr>
        <w:spacing w:after="60" w:line="276"/>
        <w:ind w:left="360"/>
      </w:pPr>
      <w:r>
        <w:rPr>
          <w:rFonts w:ascii="Arial" w:cs="Arial" w:eastAsia="Arial" w:hAnsi="Arial"/>
          <w:sz w:val="22"/>
          <w:szCs w:val="22"/>
        </w:rPr>
        <w:t xml:space="preserve">Task: Build a three‑level WBS and baseline schedule in a PM tool, compute key estimates, identify the critical path, respond to a delay by re‑planning, evaluate predictive vs agile for a key workstream, and create a stakeholder engagement and communications plan with RACI.</w:t>
      </w:r>
    </w:p>
    <w:p>
      <w:pPr>
        <w:spacing w:after="60" w:line="276"/>
        <w:ind w:left="360"/>
      </w:pPr>
      <w:r>
        <w:rPr>
          <w:rFonts w:ascii="Arial" w:cs="Arial" w:eastAsia="Arial" w:hAnsi="Arial"/>
          <w:sz w:val="22"/>
          <w:szCs w:val="22"/>
        </w:rPr>
        <w:t xml:space="preserve">Deliverables: WBS and Gantt chart export (image or table) showing tasks, durations, dependencies, and baseline finish; Short written responses to simulation steps including calculations and decisions; Stakeholder engagement and communications plan with RACI matrix, cadence, channels and key messages (artefact)</w:t>
      </w:r>
    </w:p>
    <w:p>
      <w:pPr>
        <w:spacing w:after="60" w:line="276"/>
        <w:ind w:left="360"/>
      </w:pPr>
      <w:r>
        <w:rPr>
          <w:rFonts w:ascii="Arial" w:cs="Arial" w:eastAsia="Arial" w:hAnsi="Arial"/>
          <w:sz w:val="22"/>
          <w:szCs w:val="22"/>
        </w:rPr>
        <w:t xml:space="preserve">Conditions: Time: 90 minutes. Open book. Individual work. PM tool of your choice; if unavailable, use a spreadsheet and outline dependencies clearly.</w:t>
      </w:r>
    </w:p>
    <w:p>
      <w:pPr>
        <w:spacing w:after="60" w:line="276"/>
        <w:ind w:left="360"/>
      </w:pPr>
      <w:r>
        <w:rPr>
          <w:rFonts w:ascii="Arial" w:cs="Arial" w:eastAsia="Arial" w:hAnsi="Arial"/>
          <w:sz w:val="22"/>
          <w:szCs w:val="22"/>
        </w:rPr>
        <w:t xml:space="preserve">Submission: Single PDF (max 6 pages) including WBS/Gantt export, responses, and the stakeholder plan.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Realistic WBS, estimates and baseline schedule using PM tooling — 6 marks</w:t>
      </w:r>
    </w:p>
    <w:p>
      <w:pPr>
        <w:spacing w:after="60" w:line="276"/>
        <w:ind w:left="360"/>
      </w:pPr>
      <w:r>
        <w:rPr>
          <w:rFonts w:ascii="Arial" w:cs="Arial" w:eastAsia="Arial" w:hAnsi="Arial"/>
          <w:sz w:val="22"/>
          <w:szCs w:val="22"/>
        </w:rPr>
        <w:t xml:space="preserve">Indicative content: Three‑level, deliverable‑oriented WBS; plausible PERT estimates; correctly linked dependencies; correctly identified baseline duration (e.g., 24.5 working days given the network provided).</w:t>
      </w:r>
    </w:p>
    <w:p>
      <w:pPr>
        <w:spacing w:after="60" w:line="276"/>
        <w:ind w:left="360"/>
      </w:pPr>
      <w:r>
        <w:rPr>
          <w:rFonts w:ascii="Arial" w:cs="Arial" w:eastAsia="Arial" w:hAnsi="Arial"/>
          <w:sz w:val="22"/>
          <w:szCs w:val="22"/>
        </w:rPr>
        <w:t xml:space="preserve">Evaluation and justification of approach and trade-offs under constraints — 6 marks</w:t>
      </w:r>
    </w:p>
    <w:p>
      <w:pPr>
        <w:spacing w:after="60" w:line="276"/>
        <w:ind w:left="360"/>
      </w:pPr>
      <w:r>
        <w:rPr>
          <w:rFonts w:ascii="Arial" w:cs="Arial" w:eastAsia="Arial" w:hAnsi="Arial"/>
          <w:sz w:val="22"/>
          <w:szCs w:val="22"/>
        </w:rPr>
        <w:t xml:space="preserve">Indicative content: Clear recommendation (predictive vs agile, crash vs fast‑track vs scope trim) with quantified impact on time/cost and stated risks/assumptions.</w:t>
      </w:r>
    </w:p>
    <w:p>
      <w:pPr>
        <w:spacing w:after="60" w:line="276"/>
        <w:ind w:left="360"/>
      </w:pPr>
      <w:r>
        <w:rPr>
          <w:rFonts w:ascii="Arial" w:cs="Arial" w:eastAsia="Arial" w:hAnsi="Arial"/>
          <w:sz w:val="22"/>
          <w:szCs w:val="22"/>
        </w:rPr>
        <w:t xml:space="preserve">Quality and completeness of stakeholder engagement and communications plan (RACI, cadence, channels, key messages) — 6 marks</w:t>
      </w:r>
    </w:p>
    <w:p>
      <w:pPr>
        <w:spacing w:after="60" w:line="276"/>
        <w:ind w:left="360"/>
      </w:pPr>
      <w:r>
        <w:rPr>
          <w:rFonts w:ascii="Arial" w:cs="Arial" w:eastAsia="Arial" w:hAnsi="Arial"/>
          <w:sz w:val="22"/>
          <w:szCs w:val="22"/>
        </w:rPr>
        <w:t xml:space="preserve">Indicative content: RACI covering Sponsor, Brand Manager (Product Owner), PM, Creative Agency Lead, Compliance, Data Analyst, Sales Lead, Media Buyer; comms cadence (e.g., daily stand‑up, weekly report, fortnightly steering); channels (Teams/Slack, email, dashboard); key messages tailored by stakeholder.</w:t>
      </w:r>
    </w:p>
    <w:p>
      <w:pPr>
        <w:spacing w:after="60" w:line="276"/>
        <w:ind w:left="360"/>
      </w:pPr>
      <w:r>
        <w:rPr>
          <w:rFonts w:ascii="Arial" w:cs="Arial" w:eastAsia="Arial" w:hAnsi="Arial"/>
          <w:sz w:val="22"/>
          <w:szCs w:val="22"/>
        </w:rPr>
        <w:t xml:space="preserve">Responsiveness to change: correct re-plan, critical path/variance and reasoning — 6 marks</w:t>
      </w:r>
    </w:p>
    <w:p>
      <w:pPr>
        <w:spacing w:after="60" w:line="276"/>
        <w:ind w:left="360"/>
      </w:pPr>
      <w:r>
        <w:rPr>
          <w:rFonts w:ascii="Arial" w:cs="Arial" w:eastAsia="Arial" w:hAnsi="Arial"/>
          <w:sz w:val="22"/>
          <w:szCs w:val="22"/>
        </w:rPr>
        <w:t xml:space="preserve">Indicative content: Accurately recalculated durations/finish after the delay; identification of new or unchanged critical path; variance explained; trade‑off action chosen with impacts stated.</w:t>
      </w:r>
    </w:p>
    <w:p>
      <w:pPr>
        <w:spacing w:after="60" w:line="276"/>
        <w:ind w:left="360"/>
      </w:pPr>
      <w:r>
        <w:rPr>
          <w:rFonts w:ascii="Arial" w:cs="Arial" w:eastAsia="Arial" w:hAnsi="Arial"/>
          <w:sz w:val="22"/>
          <w:szCs w:val="22"/>
        </w:rPr>
        <w:t xml:space="preserve">Marker notes: Award partial credit for correct method even if minor arithmetic or rounding differences (±0.5 day or ±£50). Accept equivalent WBS labels if deliverables are clear. For the stakeholder plan, mapping may vary; credit strong justification for R/A/C/I assignments. In re‑plan, multiple solutions acceptable if they quantify time/cost and respect dependencies. Common errors: tool screenshots without dependencies, unjustified approach choice, RACI missing 'A' for key approvals.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Realistic WBS, estimates and baseline schedule using PM tooling (6 marks)</w:t>
      </w:r>
    </w:p>
    <w:p>
      <w:pPr>
        <w:spacing w:after="60" w:line="276"/>
        <w:ind w:left="360"/>
      </w:pPr>
      <w:r>
        <w:rPr>
          <w:rFonts w:ascii="Arial" w:cs="Arial" w:eastAsia="Arial" w:hAnsi="Arial"/>
          <w:sz w:val="22"/>
          <w:szCs w:val="22"/>
        </w:rPr>
        <w:t xml:space="preserve">Distinction (5-6): Deliverable‑oriented 3‑level WBS; PERT estimates correctly computed and applied; dependencies correctly modelled; baseline and critical path accurately derived (e.g., 24.5 working days for the given network).</w:t>
      </w:r>
    </w:p>
    <w:p>
      <w:pPr>
        <w:spacing w:after="60" w:line="276"/>
        <w:ind w:left="360"/>
      </w:pPr>
      <w:r>
        <w:rPr>
          <w:rFonts w:ascii="Arial" w:cs="Arial" w:eastAsia="Arial" w:hAnsi="Arial"/>
          <w:sz w:val="22"/>
          <w:szCs w:val="22"/>
        </w:rPr>
        <w:t xml:space="preserve">Merit (4): WBS coherent with minor structural issues; estimates mostly correct; dependencies largely right; baseline close (±1 day).</w:t>
      </w:r>
    </w:p>
    <w:p>
      <w:pPr>
        <w:spacing w:after="60" w:line="276"/>
        <w:ind w:left="360"/>
      </w:pPr>
      <w:r>
        <w:rPr>
          <w:rFonts w:ascii="Arial" w:cs="Arial" w:eastAsia="Arial" w:hAnsi="Arial"/>
          <w:sz w:val="22"/>
          <w:szCs w:val="22"/>
        </w:rPr>
        <w:t xml:space="preserve">Pass (3): Usable WBS with mixed structure; estimates show correct method but several errors; baseline approximate (±2 days).</w:t>
      </w:r>
    </w:p>
    <w:p>
      <w:pPr>
        <w:spacing w:after="60" w:line="276"/>
        <w:ind w:left="360"/>
      </w:pPr>
      <w:r>
        <w:rPr>
          <w:rFonts w:ascii="Arial" w:cs="Arial" w:eastAsia="Arial" w:hAnsi="Arial"/>
          <w:sz w:val="22"/>
          <w:szCs w:val="22"/>
        </w:rPr>
        <w:t xml:space="preserve">Fail (0-2): WBS not deliverable‑oriented; estimates missing/incorrect; dependencies absent; baseline inaccurate.</w:t>
      </w:r>
    </w:p>
    <w:p>
      <w:pPr>
        <w:spacing w:after="60" w:line="276"/>
        <w:ind w:left="360"/>
      </w:pPr>
      <w:r>
        <w:rPr>
          <w:rFonts w:ascii="Arial" w:cs="Arial" w:eastAsia="Arial" w:hAnsi="Arial"/>
          <w:b/>
          <w:bCs/>
          <w:sz w:val="22"/>
          <w:szCs w:val="22"/>
        </w:rPr>
        <w:t xml:space="preserve">Evaluation and justification of approach and trade-offs under constraints (6 marks)</w:t>
      </w:r>
    </w:p>
    <w:p>
      <w:pPr>
        <w:spacing w:after="60" w:line="276"/>
        <w:ind w:left="360"/>
      </w:pPr>
      <w:r>
        <w:rPr>
          <w:rFonts w:ascii="Arial" w:cs="Arial" w:eastAsia="Arial" w:hAnsi="Arial"/>
          <w:sz w:val="22"/>
          <w:szCs w:val="22"/>
        </w:rPr>
        <w:t xml:space="preserve">Distinction (5-6): Recommendation compares options with quantified time/cost impacts and risk considerations; aligns to fixed window and budget; clear assumptions.</w:t>
      </w:r>
    </w:p>
    <w:p>
      <w:pPr>
        <w:spacing w:after="60" w:line="276"/>
        <w:ind w:left="360"/>
      </w:pPr>
      <w:r>
        <w:rPr>
          <w:rFonts w:ascii="Arial" w:cs="Arial" w:eastAsia="Arial" w:hAnsi="Arial"/>
          <w:sz w:val="22"/>
          <w:szCs w:val="22"/>
        </w:rPr>
        <w:t xml:space="preserve">Merit (4): Recommendation justified with comparison and some quantification; risks or assumptions partly covered.</w:t>
      </w:r>
    </w:p>
    <w:p>
      <w:pPr>
        <w:spacing w:after="60" w:line="276"/>
        <w:ind w:left="360"/>
      </w:pPr>
      <w:r>
        <w:rPr>
          <w:rFonts w:ascii="Arial" w:cs="Arial" w:eastAsia="Arial" w:hAnsi="Arial"/>
          <w:sz w:val="22"/>
          <w:szCs w:val="22"/>
        </w:rPr>
        <w:t xml:space="preserve">Pass (3): Recommendation stated with limited comparison; qualitative reasoning only.</w:t>
      </w:r>
    </w:p>
    <w:p>
      <w:pPr>
        <w:spacing w:after="60" w:line="276"/>
        <w:ind w:left="360"/>
      </w:pPr>
      <w:r>
        <w:rPr>
          <w:rFonts w:ascii="Arial" w:cs="Arial" w:eastAsia="Arial" w:hAnsi="Arial"/>
          <w:sz w:val="22"/>
          <w:szCs w:val="22"/>
        </w:rPr>
        <w:t xml:space="preserve">Fail (0-2): No clear recommendation or unsupported choice; ignores constraints.</w:t>
      </w:r>
    </w:p>
    <w:p>
      <w:pPr>
        <w:spacing w:after="60" w:line="276"/>
        <w:ind w:left="360"/>
      </w:pPr>
      <w:r>
        <w:rPr>
          <w:rFonts w:ascii="Arial" w:cs="Arial" w:eastAsia="Arial" w:hAnsi="Arial"/>
          <w:b/>
          <w:bCs/>
          <w:sz w:val="22"/>
          <w:szCs w:val="22"/>
        </w:rPr>
        <w:t xml:space="preserve">Quality and completeness of stakeholder engagement and communications plan (RACI, cadence, channels, key messages) (6 marks)</w:t>
      </w:r>
    </w:p>
    <w:p>
      <w:pPr>
        <w:spacing w:after="60" w:line="276"/>
        <w:ind w:left="360"/>
      </w:pPr>
      <w:r>
        <w:rPr>
          <w:rFonts w:ascii="Arial" w:cs="Arial" w:eastAsia="Arial" w:hAnsi="Arial"/>
          <w:sz w:val="22"/>
          <w:szCs w:val="22"/>
        </w:rPr>
        <w:t xml:space="preserve">Distinction (5-6): Complete RACI mapping for key activities with unambiguous single Accountable per activity; cadence and channels tailored by audience; key messages targeted (e.g., value/risks for Sponsor, readiness for Sales).</w:t>
      </w:r>
    </w:p>
    <w:p>
      <w:pPr>
        <w:spacing w:after="60" w:line="276"/>
        <w:ind w:left="360"/>
      </w:pPr>
      <w:r>
        <w:rPr>
          <w:rFonts w:ascii="Arial" w:cs="Arial" w:eastAsia="Arial" w:hAnsi="Arial"/>
          <w:sz w:val="22"/>
          <w:szCs w:val="22"/>
        </w:rPr>
        <w:t xml:space="preserve">Merit (4): RACI covers most roles/activities; cadence and channels sensible; messages moderately tailored.</w:t>
      </w:r>
    </w:p>
    <w:p>
      <w:pPr>
        <w:spacing w:after="60" w:line="276"/>
        <w:ind w:left="360"/>
      </w:pPr>
      <w:r>
        <w:rPr>
          <w:rFonts w:ascii="Arial" w:cs="Arial" w:eastAsia="Arial" w:hAnsi="Arial"/>
          <w:sz w:val="22"/>
          <w:szCs w:val="22"/>
        </w:rPr>
        <w:t xml:space="preserve">Pass (3): Basic RACI with gaps or multiple Accountables; generic cadence/channels; messages high‑level.</w:t>
      </w:r>
    </w:p>
    <w:p>
      <w:pPr>
        <w:spacing w:after="60" w:line="276"/>
        <w:ind w:left="360"/>
      </w:pPr>
      <w:r>
        <w:rPr>
          <w:rFonts w:ascii="Arial" w:cs="Arial" w:eastAsia="Arial" w:hAnsi="Arial"/>
          <w:sz w:val="22"/>
          <w:szCs w:val="22"/>
        </w:rPr>
        <w:t xml:space="preserve">Fail (0-2): Missing or unclear RACI; cadence/channels absent or inappropriate; messages not specified.</w:t>
      </w:r>
    </w:p>
    <w:p>
      <w:pPr>
        <w:spacing w:after="60" w:line="276"/>
        <w:ind w:left="360"/>
      </w:pPr>
      <w:r>
        <w:rPr>
          <w:rFonts w:ascii="Arial" w:cs="Arial" w:eastAsia="Arial" w:hAnsi="Arial"/>
          <w:b/>
          <w:bCs/>
          <w:sz w:val="22"/>
          <w:szCs w:val="22"/>
        </w:rPr>
        <w:t xml:space="preserve">Responsiveness to change: correct re-plan, critical path/variance and reasoning (6 marks)</w:t>
      </w:r>
    </w:p>
    <w:p>
      <w:pPr>
        <w:spacing w:after="60" w:line="276"/>
        <w:ind w:left="360"/>
      </w:pPr>
      <w:r>
        <w:rPr>
          <w:rFonts w:ascii="Arial" w:cs="Arial" w:eastAsia="Arial" w:hAnsi="Arial"/>
          <w:sz w:val="22"/>
          <w:szCs w:val="22"/>
        </w:rPr>
        <w:t xml:space="preserve">Distinction (5-6): Accurately recalculates schedule after shock; identifies (un)changed critical path; quantifies variance; selects action with quantified time/cost effect and risk note.</w:t>
      </w:r>
    </w:p>
    <w:p>
      <w:pPr>
        <w:spacing w:after="60" w:line="276"/>
        <w:ind w:left="360"/>
      </w:pPr>
      <w:r>
        <w:rPr>
          <w:rFonts w:ascii="Arial" w:cs="Arial" w:eastAsia="Arial" w:hAnsi="Arial"/>
          <w:sz w:val="22"/>
          <w:szCs w:val="22"/>
        </w:rPr>
        <w:t xml:space="preserve">Merit (4): Mostly correct re‑plan; variance stated; action justified with partial quantification.</w:t>
      </w:r>
    </w:p>
    <w:p>
      <w:pPr>
        <w:spacing w:after="60" w:line="276"/>
        <w:ind w:left="360"/>
      </w:pPr>
      <w:r>
        <w:rPr>
          <w:rFonts w:ascii="Arial" w:cs="Arial" w:eastAsia="Arial" w:hAnsi="Arial"/>
          <w:sz w:val="22"/>
          <w:szCs w:val="22"/>
        </w:rPr>
        <w:t xml:space="preserve">Pass (3): Re‑plan attempted; variance approximate; action chosen but thinly justified.</w:t>
      </w:r>
    </w:p>
    <w:p>
      <w:pPr>
        <w:spacing w:after="60" w:line="276"/>
        <w:ind w:left="360"/>
      </w:pPr>
      <w:r>
        <w:rPr>
          <w:rFonts w:ascii="Arial" w:cs="Arial" w:eastAsia="Arial" w:hAnsi="Arial"/>
          <w:sz w:val="22"/>
          <w:szCs w:val="22"/>
        </w:rPr>
        <w:t xml:space="preserve">Fail (0-2): No viable re‑plan; variance not quantified; action absent or infeasible.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Build a three‑level, deliverable‑oriented WBS for 'Autumn Social Boost'. Level‑1 deliverables should include at least: Strategy &amp; Planning; Creative Assets; Channel Setup &amp; Tracking; Launch &amp; Optimisation. Provide Level‑2 (and sample Level‑3) elements under each.</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Applies WBS principles to produce a deliverable‑oriented structure. Credit equivalent labels if deliverables are clear and decomposed logically.</w:t>
      </w:r>
    </w:p>
    <w:p>
      <w:pPr>
        <w:spacing w:before="80" w:after="40" w:line="276"/>
      </w:pPr>
      <w:r>
        <w:rPr>
          <w:rFonts w:ascii="Arial" w:cs="Arial" w:eastAsia="Arial" w:hAnsi="Arial"/>
          <w:b/>
          <w:bCs/>
          <w:sz w:val="22"/>
          <w:szCs w:val="22"/>
        </w:rPr>
        <w:t xml:space="preserve">2. Estimate durations for these tasks using PERT (O, M, P): a) Message development (3, 5, 9 days); b) Creative production (4, 6, 10 days); c) Channel setup (2, 3, 5 days). Use (O + 4M + P) / 6 and round to one decimal. Then compute the baseline labour cost for Creative production if a Designer (400/day) is assigned for the full estimated duration, plus a Video editor (450/day) for 3 days and a Producer (480/day) for 2 days.</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effort estimation and baseline cost calculation. Allows minor rounding differences while checking method.</w:t>
      </w:r>
    </w:p>
    <w:p>
      <w:pPr>
        <w:spacing w:before="80" w:after="40" w:line="276"/>
      </w:pPr>
      <w:r>
        <w:rPr>
          <w:rFonts w:ascii="Arial" w:cs="Arial" w:eastAsia="Arial" w:hAnsi="Arial"/>
          <w:b/>
          <w:bCs/>
          <w:sz w:val="22"/>
          <w:szCs w:val="22"/>
        </w:rPr>
        <w:t xml:space="preserve">3. Using this network, identify the critical path and baseline duration in working days (assume no bank holidays): A Kick‑off (1d, —); B Audience segmentation (3d, A); C Message development (5d, A); D Creative concept (4d, B &amp; C); E Asset production (6d, D); F Channel setup (3d, A); G Tracking (2d, F); H Compliance review (2d, E &amp; G); I Soft launch (1d, H); J Optimisation sprint (5d, I); K Full launch (0.5d, J).</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Checks correct dependency logic and path length comparison to identify the longest path and total duration.</w:t>
      </w:r>
    </w:p>
    <w:p>
      <w:pPr>
        <w:spacing w:before="80" w:after="40" w:line="276"/>
      </w:pPr>
      <w:r>
        <w:rPr>
          <w:rFonts w:ascii="Arial" w:cs="Arial" w:eastAsia="Arial" w:hAnsi="Arial"/>
          <w:b/>
          <w:bCs/>
          <w:sz w:val="22"/>
          <w:szCs w:val="22"/>
        </w:rPr>
        <w:t xml:space="preserve">4. Schedule shock: Asset production (E) slips by 2 working days due to late brand assets. The launch window is fixed at 25 working days from start. Propose your re‑plan: choose to crash, fast‑track, or trim scope, and quantify the new finish and any additional cost. Resource rates: Designer £400/day, Video editor £450/day. Overtime (crashing) costs 1.5× rate and saves 0.5 day per overtime day on E, up to 2 days total. State your recommendation and reasoning.</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evaluating trade‑offs under time and cost constraints, quantifying schedule recovery and incremental spend.</w:t>
      </w:r>
    </w:p>
    <w:p>
      <w:pPr>
        <w:spacing w:before="80" w:after="40" w:line="276"/>
      </w:pPr>
      <w:r>
        <w:rPr>
          <w:rFonts w:ascii="Arial" w:cs="Arial" w:eastAsia="Arial" w:hAnsi="Arial"/>
          <w:b/>
          <w:bCs/>
          <w:sz w:val="22"/>
          <w:szCs w:val="22"/>
        </w:rPr>
        <w:t xml:space="preserve">5. For the Creative Assets workstream, would you choose a largely predictive (stage‑gate) or agile (iterative sprints) approach? Justify your choice based on uncertainty, stakeholder availability (Sponsor fortnightly), and the Compliance sign‑off requirement before paid media goes live.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evaluation of delivery approaches with context‑specific justification and acknowledgement of governance constraints.</w:t>
      </w:r>
    </w:p>
    <w:p>
      <w:pPr>
        <w:spacing w:before="80" w:after="40" w:line="276"/>
      </w:pPr>
      <w:r>
        <w:rPr>
          <w:rFonts w:ascii="Arial" w:cs="Arial" w:eastAsia="Arial" w:hAnsi="Arial"/>
          <w:b/>
          <w:bCs/>
          <w:sz w:val="22"/>
          <w:szCs w:val="22"/>
        </w:rPr>
        <w:t xml:space="preserve">6. Create a stakeholder engagement and communications plan with a RACI matrix for key activities (Budget approval, Creative approval, Compliance sign‑off, Channel readiness, Launch go/no‑go, Performance reporting). Include roles: Sponsor (Marketing Director), Product Owner (Brand Manager), Project Manager, Creative Agency Lead, Compliance Officer, Data Analyst, Sales Lead, Media Buyer. Add cadence, channels, and 2–3 key messages per audience segment (Sponsor, Sales, Delivery team).</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Evidence of creation of an artefact: a fit‑for‑purpose engagement and communications plan with RACI, cadence, channels and targeted messages.</w:t>
      </w:r>
    </w:p>
    <w:p>
      <w:pPr>
        <w:spacing w:after="300"/>
      </w:pPr>
    </w:p>
    <w:p>
      <w:pPr>
        <w:spacing w:before="150" w:after="80" w:line="276"/>
      </w:pPr>
      <w:r>
        <w:rPr>
          <w:rFonts w:ascii="Arial" w:cs="Arial" w:eastAsia="Arial" w:hAnsi="Arial"/>
          <w:b/>
          <w:bCs/>
          <w:sz w:val="24"/>
          <w:szCs w:val="24"/>
        </w:rPr>
        <w:t xml:space="preserve">Mini-case: FreshBite Foods — Materiality, Circularity and CSR Controls</w:t>
      </w:r>
    </w:p>
    <w:p>
      <w:pPr>
        <w:spacing w:after="100" w:line="276"/>
      </w:pPr>
      <w:r>
        <w:rPr>
          <w:rFonts w:ascii="Arial" w:cs="Arial" w:eastAsia="Arial" w:hAnsi="Arial"/>
          <w:i/>
          <w:iCs/>
          <w:color w:val="4a5568"/>
          <w:sz w:val="22"/>
          <w:szCs w:val="22"/>
        </w:rPr>
        <w:t xml:space="preserve">Module: M20: Sustainable Business &amp; Corporate Responsibility | Type: Mini-case exercises | Max Marks: 20 | Weighting: 50% of the module mark | MLOs: M20-LO1, M20-LO2, M20-LO3, M20-LO4 | Outcome level required: understand, apply, analyse, evaluate | Tasks reach: understand, apply, analyse, evaluate</w:t>
      </w:r>
    </w:p>
    <w:p>
      <w:pPr>
        <w:spacing w:line="276" w:before="120" w:after="120"/>
      </w:pPr>
      <w:r>
        <w:rPr>
          <w:rFonts w:ascii="Arial" w:cs="Arial" w:eastAsia="Arial" w:hAnsi="Arial"/>
          <w:sz w:val="22"/>
          <w:szCs w:val="22"/>
        </w:rPr>
        <w:t xml:space="preserve">The assessment consists of a case-based mini-exercise that includes eight questions. These questions will mix multiple-choice questions (MCQs), short answers, and scenario analysis, all centered around a realistic small and medium-sized enterprise (SME) case.</w:t>
      </w:r>
    </w:p>
    <w:p>
      <w:pPr>
        <w:spacing w:line="276" w:before="120" w:after="120"/>
      </w:pPr>
      <w:r>
        <w:rPr>
          <w:rFonts w:ascii="Arial" w:cs="Arial" w:eastAsia="Arial" w:hAnsi="Arial"/>
          <w:sz w:val="22"/>
          <w:szCs w:val="22"/>
        </w:rPr>
        <w:t xml:space="preserve">The focus of the exercise will be on core concepts relevant to the subject matter, including stakeholder mapping, lifecycle hotspots, and corporate social responsibility (CSR) controls. This approach aims to provide a comprehensive understanding of how these elements interact within the context of the case.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the student brief. Answer all 8 questions. Where asked to justify, provide concise, evidence-based reasoning linked to the case. Use clear assumptions if needed and state them.</w:t>
      </w:r>
    </w:p>
    <w:p>
      <w:pPr>
        <w:spacing w:line="276" w:before="120" w:after="120"/>
      </w:pPr>
      <w:r>
        <w:rPr>
          <w:rFonts w:ascii="Arial" w:cs="Arial" w:eastAsia="Arial" w:hAnsi="Arial"/>
          <w:sz w:val="22"/>
          <w:szCs w:val="22"/>
        </w:rPr>
        <w:t xml:space="preserve">This assessment is open-book; you may consult module materials. Aim to complete the assessment within 60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FreshBite Foods Ltd is a UK SME that manufactures packaged salads for supermarkets and runs a small office catering service. Its value chain includes farm suppliers (leafy greens), a packaging supplier (PET trays and lidding film), chilled transport to retailers, in-store refrigeration, and consumer disposal. Pain points: rising electricity costs for chillers, supermarket complaints about plastic waste, short shelf-life causing returns, and seasonal sourcing variability. FreshBite has a short CSR statement on its website but no detailed KPIs or governance.</w:t>
      </w:r>
    </w:p>
    <w:p>
      <w:pPr>
        <w:spacing w:after="60" w:line="276"/>
        <w:ind w:left="360"/>
      </w:pPr>
      <w:r>
        <w:rPr>
          <w:rFonts w:ascii="Arial" w:cs="Arial" w:eastAsia="Arial" w:hAnsi="Arial"/>
          <w:sz w:val="22"/>
          <w:szCs w:val="22"/>
        </w:rPr>
        <w:t xml:space="preserve">Task: Apply sustainability, stakeholder and circular economy frameworks to diagnose material issues, map stakeholders, analyse lifecycle hotspots and recommend CSR control improvements aligned with GRI basics and the UK Bribery Act.</w:t>
      </w:r>
    </w:p>
    <w:p>
      <w:pPr>
        <w:spacing w:after="60" w:line="276"/>
        <w:ind w:left="360"/>
      </w:pPr>
      <w:r>
        <w:rPr>
          <w:rFonts w:ascii="Arial" w:cs="Arial" w:eastAsia="Arial" w:hAnsi="Arial"/>
          <w:sz w:val="22"/>
          <w:szCs w:val="22"/>
        </w:rPr>
        <w:t xml:space="preserve">Deliverables: Completed answers to all questions, including a brief stakeholder map position and justifications; Short written justifications totalling about 400–500 words across the assessment; Any simple calculations or assumptions used</w:t>
      </w:r>
    </w:p>
    <w:p>
      <w:pPr>
        <w:spacing w:after="60" w:line="276"/>
        <w:ind w:left="360"/>
      </w:pPr>
      <w:r>
        <w:rPr>
          <w:rFonts w:ascii="Arial" w:cs="Arial" w:eastAsia="Arial" w:hAnsi="Arial"/>
          <w:sz w:val="22"/>
          <w:szCs w:val="22"/>
        </w:rPr>
        <w:t xml:space="preserve">Conditions: 60 minutes, open-book, individual work, approximately 400–500 words in total excluding calculations/tables.</w:t>
      </w:r>
    </w:p>
    <w:p>
      <w:pPr>
        <w:spacing w:after="60" w:line="276"/>
        <w:ind w:left="360"/>
      </w:pPr>
      <w:r>
        <w:rPr>
          <w:rFonts w:ascii="Arial" w:cs="Arial" w:eastAsia="Arial" w:hAnsi="Arial"/>
          <w:sz w:val="22"/>
          <w:szCs w:val="22"/>
        </w:rPr>
        <w:t xml:space="preserve">Submission: Completed online form or a single PDF export of your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explanation of sustainability, CSR and stakeholder theory with relevant examples (LO1) — 5 marks</w:t>
      </w:r>
    </w:p>
    <w:p>
      <w:pPr>
        <w:spacing w:after="60" w:line="276"/>
        <w:ind w:left="360"/>
      </w:pPr>
      <w:r>
        <w:rPr>
          <w:rFonts w:ascii="Arial" w:cs="Arial" w:eastAsia="Arial" w:hAnsi="Arial"/>
          <w:sz w:val="22"/>
          <w:szCs w:val="22"/>
        </w:rPr>
        <w:t xml:space="preserve">Indicative content: Selects explanations that reflect triple bottom line (people, planet, profit) and shared value; distinguishes philanthropy/compliance from integrated strategy; examples tied to FreshBite decisions (e.g., recycled PET, supplier training).</w:t>
      </w:r>
    </w:p>
    <w:p>
      <w:pPr>
        <w:spacing w:after="60" w:line="276"/>
        <w:ind w:left="360"/>
      </w:pPr>
      <w:r>
        <w:rPr>
          <w:rFonts w:ascii="Arial" w:cs="Arial" w:eastAsia="Arial" w:hAnsi="Arial"/>
          <w:sz w:val="22"/>
          <w:szCs w:val="22"/>
        </w:rPr>
        <w:t xml:space="preserve">Correct and justified stakeholder mapping and materiality prioritisation for the SME value chain (LO2) — 5 marks</w:t>
      </w:r>
    </w:p>
    <w:p>
      <w:pPr>
        <w:spacing w:after="60" w:line="276"/>
        <w:ind w:left="360"/>
      </w:pPr>
      <w:r>
        <w:rPr>
          <w:rFonts w:ascii="Arial" w:cs="Arial" w:eastAsia="Arial" w:hAnsi="Arial"/>
          <w:sz w:val="22"/>
          <w:szCs w:val="22"/>
        </w:rPr>
        <w:t xml:space="preserve">Indicative content: Maps the packaging supplier appropriately on a power–interest grid with a clear reason; prioritises issues that are significant for both business outcomes and external stakeholders (e.g., plastic waste and recyclability across the chain).</w:t>
      </w:r>
    </w:p>
    <w:p>
      <w:pPr>
        <w:spacing w:after="60" w:line="276"/>
        <w:ind w:left="360"/>
      </w:pPr>
      <w:r>
        <w:rPr>
          <w:rFonts w:ascii="Arial" w:cs="Arial" w:eastAsia="Arial" w:hAnsi="Arial"/>
          <w:sz w:val="22"/>
          <w:szCs w:val="22"/>
        </w:rPr>
        <w:t xml:space="preserve">Rigorous lifecycle hotspot analysis and identification of feasible circular strategies (LO3) — 5 marks</w:t>
      </w:r>
    </w:p>
    <w:p>
      <w:pPr>
        <w:spacing w:after="60" w:line="276"/>
        <w:ind w:left="360"/>
      </w:pPr>
      <w:r>
        <w:rPr>
          <w:rFonts w:ascii="Arial" w:cs="Arial" w:eastAsia="Arial" w:hAnsi="Arial"/>
          <w:sz w:val="22"/>
          <w:szCs w:val="22"/>
        </w:rPr>
        <w:t xml:space="preserve">Indicative content: Identifies top emissions/cost hotspots from the simplified lifecycle data; proposes circular actions that are feasible within the next quarter and likely to reduce both cost and impact (e.g., film lightweighting, cold-chain efficiency).</w:t>
      </w:r>
    </w:p>
    <w:p>
      <w:pPr>
        <w:spacing w:after="60" w:line="276"/>
        <w:ind w:left="360"/>
      </w:pPr>
      <w:r>
        <w:rPr>
          <w:rFonts w:ascii="Arial" w:cs="Arial" w:eastAsia="Arial" w:hAnsi="Arial"/>
          <w:sz w:val="22"/>
          <w:szCs w:val="22"/>
        </w:rPr>
        <w:t xml:space="preserve">Evidence-based evaluation of CSR policy against GRI basics and the UK Bribery Act with actionable recommendations (LO4) — 5 marks</w:t>
      </w:r>
    </w:p>
    <w:p>
      <w:pPr>
        <w:spacing w:after="60" w:line="276"/>
        <w:ind w:left="360"/>
      </w:pPr>
      <w:r>
        <w:rPr>
          <w:rFonts w:ascii="Arial" w:cs="Arial" w:eastAsia="Arial" w:hAnsi="Arial"/>
          <w:sz w:val="22"/>
          <w:szCs w:val="22"/>
        </w:rPr>
        <w:t xml:space="preserve">Indicative content: Identifies specific GRI disclosure gaps (scope, metrics, governance, stakeholder engagement) and proposes practical fixes; recommends proportionate anti-bribery controls (gifts register, approval thresholds, training, audit).</w:t>
      </w:r>
    </w:p>
    <w:p>
      <w:pPr>
        <w:spacing w:after="60" w:line="276"/>
        <w:ind w:left="360"/>
      </w:pPr>
      <w:r>
        <w:rPr>
          <w:rFonts w:ascii="Arial" w:cs="Arial" w:eastAsia="Arial" w:hAnsi="Arial"/>
          <w:sz w:val="22"/>
          <w:szCs w:val="22"/>
        </w:rPr>
        <w:t xml:space="preserve">Marker notes: Accept concise, well-reasoned answers that connect to the case. For lifecycle hotspots, accept packaging as a second hotspot if justified with cost/impact logic, though farming and chilled storage are stronger from the provided data. For policy evaluation, credit naming concrete GRI basics (scope, boundaries, KPIs with baselines/targets, governance, stakeholder engagement) rather than vague statements. For the Bribery Act item, partial credit if any one of: gifts register, approvals, training, or audit is recommended; full credit requires a coherent control set.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explanation of sustainability, CSR and stakeholder theory with relevant examples (LO1) (5 marks)</w:t>
      </w:r>
    </w:p>
    <w:p>
      <w:pPr>
        <w:spacing w:after="60" w:line="276"/>
        <w:ind w:left="360"/>
      </w:pPr>
      <w:r>
        <w:rPr>
          <w:rFonts w:ascii="Arial" w:cs="Arial" w:eastAsia="Arial" w:hAnsi="Arial"/>
          <w:sz w:val="22"/>
          <w:szCs w:val="22"/>
        </w:rPr>
        <w:t xml:space="preserve">Distinction (5): Interprets triple bottom line and shared value directly in FreshBite’s context, clearly differentiating philanthropy/compliance-only actions from integrated business value; examples link to packaging and supplier development decisions.</w:t>
      </w:r>
    </w:p>
    <w:p>
      <w:pPr>
        <w:spacing w:after="60" w:line="276"/>
        <w:ind w:left="360"/>
      </w:pPr>
      <w:r>
        <w:rPr>
          <w:rFonts w:ascii="Arial" w:cs="Arial" w:eastAsia="Arial" w:hAnsi="Arial"/>
          <w:sz w:val="22"/>
          <w:szCs w:val="22"/>
        </w:rPr>
        <w:t xml:space="preserve">Merit (4): Explains triple bottom line and shared value with mostly relevant case links; minor imprecision in contrasting with philanthropy or compliance.</w:t>
      </w:r>
    </w:p>
    <w:p>
      <w:pPr>
        <w:spacing w:after="60" w:line="276"/>
        <w:ind w:left="360"/>
      </w:pPr>
      <w:r>
        <w:rPr>
          <w:rFonts w:ascii="Arial" w:cs="Arial" w:eastAsia="Arial" w:hAnsi="Arial"/>
          <w:sz w:val="22"/>
          <w:szCs w:val="22"/>
        </w:rPr>
        <w:t xml:space="preserve">Pass (3): Basic explanation of concepts with limited case linkage; may conflate shared value with philanthropy but core idea is present.</w:t>
      </w:r>
    </w:p>
    <w:p>
      <w:pPr>
        <w:spacing w:after="60" w:line="276"/>
        <w:ind w:left="360"/>
      </w:pPr>
      <w:r>
        <w:rPr>
          <w:rFonts w:ascii="Arial" w:cs="Arial" w:eastAsia="Arial" w:hAnsi="Arial"/>
          <w:sz w:val="22"/>
          <w:szCs w:val="22"/>
        </w:rPr>
        <w:t xml:space="preserve">Fail (0-2): Misstates key concepts or gives generic, non-case examples; focuses on single-bottom-line or vague claims.</w:t>
      </w:r>
    </w:p>
    <w:p>
      <w:pPr>
        <w:spacing w:after="60" w:line="276"/>
        <w:ind w:left="360"/>
      </w:pPr>
      <w:r>
        <w:rPr>
          <w:rFonts w:ascii="Arial" w:cs="Arial" w:eastAsia="Arial" w:hAnsi="Arial"/>
          <w:b/>
          <w:bCs/>
          <w:sz w:val="22"/>
          <w:szCs w:val="22"/>
        </w:rPr>
        <w:t xml:space="preserve">Correct and justified stakeholder mapping and materiality prioritisation for the SME value chain (LO2) (5 marks)</w:t>
      </w:r>
    </w:p>
    <w:p>
      <w:pPr>
        <w:spacing w:after="60" w:line="276"/>
        <w:ind w:left="360"/>
      </w:pPr>
      <w:r>
        <w:rPr>
          <w:rFonts w:ascii="Arial" w:cs="Arial" w:eastAsia="Arial" w:hAnsi="Arial"/>
          <w:sz w:val="22"/>
          <w:szCs w:val="22"/>
        </w:rPr>
        <w:t xml:space="preserve">Distinction (5): Positions stakeholders appropriately on a power–interest grid with precise justification; selects and justifies value-chain-wide material issues with clear business and stakeholder reasoning.</w:t>
      </w:r>
    </w:p>
    <w:p>
      <w:pPr>
        <w:spacing w:after="60" w:line="276"/>
        <w:ind w:left="360"/>
      </w:pPr>
      <w:r>
        <w:rPr>
          <w:rFonts w:ascii="Arial" w:cs="Arial" w:eastAsia="Arial" w:hAnsi="Arial"/>
          <w:sz w:val="22"/>
          <w:szCs w:val="22"/>
        </w:rPr>
        <w:t xml:space="preserve">Merit (4): Mostly correct mapping and strong prioritisation with reasonable justifications; minor gaps in reasoning.</w:t>
      </w:r>
    </w:p>
    <w:p>
      <w:pPr>
        <w:spacing w:after="60" w:line="276"/>
        <w:ind w:left="360"/>
      </w:pPr>
      <w:r>
        <w:rPr>
          <w:rFonts w:ascii="Arial" w:cs="Arial" w:eastAsia="Arial" w:hAnsi="Arial"/>
          <w:sz w:val="22"/>
          <w:szCs w:val="22"/>
        </w:rPr>
        <w:t xml:space="preserve">Pass (3): Adequate mapping and issue choice with brief or partial justification; some uncertainty around value-chain breadth.</w:t>
      </w:r>
    </w:p>
    <w:p>
      <w:pPr>
        <w:spacing w:after="60" w:line="276"/>
        <w:ind w:left="360"/>
      </w:pPr>
      <w:r>
        <w:rPr>
          <w:rFonts w:ascii="Arial" w:cs="Arial" w:eastAsia="Arial" w:hAnsi="Arial"/>
          <w:sz w:val="22"/>
          <w:szCs w:val="22"/>
        </w:rPr>
        <w:t xml:space="preserve">Fail (0-2): Incorrect mapping or prioritisation with weak/no justification; focuses on trivial or non-material topics.</w:t>
      </w:r>
    </w:p>
    <w:p>
      <w:pPr>
        <w:spacing w:after="60" w:line="276"/>
        <w:ind w:left="360"/>
      </w:pPr>
      <w:r>
        <w:rPr>
          <w:rFonts w:ascii="Arial" w:cs="Arial" w:eastAsia="Arial" w:hAnsi="Arial"/>
          <w:b/>
          <w:bCs/>
          <w:sz w:val="22"/>
          <w:szCs w:val="22"/>
        </w:rPr>
        <w:t xml:space="preserve">Rigorous lifecycle hotspot analysis and identification of feasible circular strategies (LO3) (5 marks)</w:t>
      </w:r>
    </w:p>
    <w:p>
      <w:pPr>
        <w:spacing w:after="60" w:line="276"/>
        <w:ind w:left="360"/>
      </w:pPr>
      <w:r>
        <w:rPr>
          <w:rFonts w:ascii="Arial" w:cs="Arial" w:eastAsia="Arial" w:hAnsi="Arial"/>
          <w:sz w:val="22"/>
          <w:szCs w:val="22"/>
        </w:rPr>
        <w:t xml:space="preserve">Distinction (5): Correctly identifies top hotspots from data and proposes realistic circular actions that cut both cost and impact with clear links to operations and suppliers.</w:t>
      </w:r>
    </w:p>
    <w:p>
      <w:pPr>
        <w:spacing w:after="60" w:line="276"/>
        <w:ind w:left="360"/>
      </w:pPr>
      <w:r>
        <w:rPr>
          <w:rFonts w:ascii="Arial" w:cs="Arial" w:eastAsia="Arial" w:hAnsi="Arial"/>
          <w:sz w:val="22"/>
          <w:szCs w:val="22"/>
        </w:rPr>
        <w:t xml:space="preserve">Merit (4): Identifies main hotspots and suggests feasible actions; some links to cost or impact could be clearer.</w:t>
      </w:r>
    </w:p>
    <w:p>
      <w:pPr>
        <w:spacing w:after="60" w:line="276"/>
        <w:ind w:left="360"/>
      </w:pPr>
      <w:r>
        <w:rPr>
          <w:rFonts w:ascii="Arial" w:cs="Arial" w:eastAsia="Arial" w:hAnsi="Arial"/>
          <w:sz w:val="22"/>
          <w:szCs w:val="22"/>
        </w:rPr>
        <w:t xml:space="preserve">Pass (3): Recognises at least one hotspot and provides a plausible action; limited discussion of feasibility or dual benefit.</w:t>
      </w:r>
    </w:p>
    <w:p>
      <w:pPr>
        <w:spacing w:after="60" w:line="276"/>
        <w:ind w:left="360"/>
      </w:pPr>
      <w:r>
        <w:rPr>
          <w:rFonts w:ascii="Arial" w:cs="Arial" w:eastAsia="Arial" w:hAnsi="Arial"/>
          <w:sz w:val="22"/>
          <w:szCs w:val="22"/>
        </w:rPr>
        <w:t xml:space="preserve">Fail (0-2): Hotspots misidentified from data or actions are impractical/irrelevant to circularity.</w:t>
      </w:r>
    </w:p>
    <w:p>
      <w:pPr>
        <w:spacing w:after="60" w:line="276"/>
        <w:ind w:left="360"/>
      </w:pPr>
      <w:r>
        <w:rPr>
          <w:rFonts w:ascii="Arial" w:cs="Arial" w:eastAsia="Arial" w:hAnsi="Arial"/>
          <w:b/>
          <w:bCs/>
          <w:sz w:val="22"/>
          <w:szCs w:val="22"/>
        </w:rPr>
        <w:t xml:space="preserve">Evidence-based evaluation of CSR policy against GRI basics and the UK Bribery Act with actionable recommendations (LO4) (5 marks)</w:t>
      </w:r>
    </w:p>
    <w:p>
      <w:pPr>
        <w:spacing w:after="60" w:line="276"/>
        <w:ind w:left="360"/>
      </w:pPr>
      <w:r>
        <w:rPr>
          <w:rFonts w:ascii="Arial" w:cs="Arial" w:eastAsia="Arial" w:hAnsi="Arial"/>
          <w:sz w:val="22"/>
          <w:szCs w:val="22"/>
        </w:rPr>
        <w:t xml:space="preserve">Distinction (5): Pinpoints specific GRI disclosure gaps (scope, metrics/baselines, governance, stakeholder engagement) and proposes concrete reporting and control enhancements; anti-bribery recommendation is proportionate and preventive.</w:t>
      </w:r>
    </w:p>
    <w:p>
      <w:pPr>
        <w:spacing w:after="60" w:line="276"/>
        <w:ind w:left="360"/>
      </w:pPr>
      <w:r>
        <w:rPr>
          <w:rFonts w:ascii="Arial" w:cs="Arial" w:eastAsia="Arial" w:hAnsi="Arial"/>
          <w:sz w:val="22"/>
          <w:szCs w:val="22"/>
        </w:rPr>
        <w:t xml:space="preserve">Merit (4): Identifies key gaps with good recommendations; some elements (e.g., baselines or approvals) could be more explicit.</w:t>
      </w:r>
    </w:p>
    <w:p>
      <w:pPr>
        <w:spacing w:after="60" w:line="276"/>
        <w:ind w:left="360"/>
      </w:pPr>
      <w:r>
        <w:rPr>
          <w:rFonts w:ascii="Arial" w:cs="Arial" w:eastAsia="Arial" w:hAnsi="Arial"/>
          <w:sz w:val="22"/>
          <w:szCs w:val="22"/>
        </w:rPr>
        <w:t xml:space="preserve">Pass (3): Notes general gaps and offers basic improvements; limited specificity to GRI and Bribery Act controls.</w:t>
      </w:r>
    </w:p>
    <w:p>
      <w:pPr>
        <w:spacing w:after="60" w:line="276"/>
        <w:ind w:left="360"/>
      </w:pPr>
      <w:r>
        <w:rPr>
          <w:rFonts w:ascii="Arial" w:cs="Arial" w:eastAsia="Arial" w:hAnsi="Arial"/>
          <w:sz w:val="22"/>
          <w:szCs w:val="22"/>
        </w:rPr>
        <w:t xml:space="preserve">Fail (0-2): Superficial critique with no actionable recommendations; misunderstands GRI basics or Bribery Act implications.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FreshBite is considering switching to recycled PET trays for its salads. Which statement best interprets the triple bottom line trade-off for this decision in FreshBite’s context?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Prioritise a 3% reduction in tray unit cost, even if spoilage rises and recyclability declines in the short term.</w:t>
      </w:r>
    </w:p>
    <w:p>
      <w:pPr>
        <w:spacing w:after="30" w:line="276"/>
      </w:pPr>
      <w:r>
        <w:rPr>
          <w:rFonts w:ascii="Arial" w:cs="Arial" w:eastAsia="Arial" w:hAnsi="Arial"/>
          <w:b w:val="false"/>
          <w:bCs w:val="false"/>
          <w:sz w:val="22"/>
          <w:szCs w:val="22"/>
        </w:rPr>
        <w:t xml:space="preserve">    B. Pledge to plant trees to offset packaging impacts, keeping the current tray design and operations unchanged.</w:t>
      </w:r>
    </w:p>
    <w:p>
      <w:pPr>
        <w:spacing w:after="30" w:line="276"/>
      </w:pPr>
      <w:r>
        <w:rPr>
          <w:rFonts w:ascii="Arial" w:cs="Arial" w:eastAsia="Arial" w:hAnsi="Arial"/>
          <w:b w:val="false"/>
          <w:bCs w:val="false"/>
          <w:sz w:val="22"/>
          <w:szCs w:val="22"/>
        </w:rPr>
        <w:t xml:space="preserve">    C. Ensure compliance with current waste regulations only, accepting no change to cost, quality or plastic use.</w:t>
      </w:r>
    </w:p>
    <w:p>
      <w:pPr>
        <w:spacing w:after="30" w:line="276"/>
      </w:pPr>
      <w:r>
        <w:rPr>
          <w:rFonts w:ascii="Arial" w:cs="Arial" w:eastAsia="Arial" w:hAnsi="Arial"/>
          <w:b/>
          <w:bCs/>
          <w:sz w:val="22"/>
          <w:szCs w:val="22"/>
        </w:rPr>
        <w:t xml:space="preserve">    D. Balance reduced material spend, lower virgin plastic use and maintained food safety to protect margins and jobs. ✓</w:t>
      </w:r>
    </w:p>
    <w:p>
      <w:pPr>
        <w:spacing w:after="60" w:line="276"/>
      </w:pPr>
      <w:r>
        <w:rPr>
          <w:rFonts w:ascii="Arial" w:cs="Arial" w:eastAsia="Arial" w:hAnsi="Arial"/>
          <w:i/>
          <w:iCs/>
          <w:color w:val="4a5568"/>
          <w:sz w:val="22"/>
          <w:szCs w:val="22"/>
        </w:rPr>
        <w:t xml:space="preserve">Rationale: Correct answer: 'Balance reduced material spend, lower virgin plastic use and maintained food safety to protect margins and jobs.' This reflects the triple bottom line (profit, planet and people) in an integrated packaging choice. The option 'Prioritise a 3% reduction in tray unit cost, even if spoilage rises and recyclability declines in the short term.' focuses only on profit while harming people/planet. 'Pledge to plant trees to offset packaging impacts, keeping the current tray design and operations unchanged.' is philanthropic offsetting without changing core operations. 'Ensure compliance with current waste regulations only, accepting no change to cost, quality or plastic use.' is compliance-only, not triple bottom line management.</w:t>
      </w:r>
    </w:p>
    <w:p>
      <w:pPr>
        <w:spacing w:before="80" w:after="40" w:line="276"/>
      </w:pPr>
      <w:r>
        <w:rPr>
          <w:rFonts w:ascii="Arial" w:cs="Arial" w:eastAsia="Arial" w:hAnsi="Arial"/>
          <w:b/>
          <w:bCs/>
          <w:sz w:val="22"/>
          <w:szCs w:val="22"/>
        </w:rPr>
        <w:t xml:space="preserve">2. Which initiative best exemplifies shared value for FreshBite across its value chain?</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Ask suppliers for a 5% price cut each quarter to improve FreshBite’s margins.</w:t>
      </w:r>
    </w:p>
    <w:p>
      <w:pPr>
        <w:spacing w:after="30" w:line="276"/>
      </w:pPr>
      <w:r>
        <w:rPr>
          <w:rFonts w:ascii="Arial" w:cs="Arial" w:eastAsia="Arial" w:hAnsi="Arial"/>
          <w:b/>
          <w:bCs/>
          <w:sz w:val="22"/>
          <w:szCs w:val="22"/>
        </w:rPr>
        <w:t xml:space="preserve">    B. Train small growers in water‑saving and quality control that cut farm costs and reduce leaf spoilage for FreshBite. ✓</w:t>
      </w:r>
    </w:p>
    <w:p>
      <w:pPr>
        <w:spacing w:after="30" w:line="276"/>
      </w:pPr>
      <w:r>
        <w:rPr>
          <w:rFonts w:ascii="Arial" w:cs="Arial" w:eastAsia="Arial" w:hAnsi="Arial"/>
          <w:b w:val="false"/>
          <w:bCs w:val="false"/>
          <w:sz w:val="22"/>
          <w:szCs w:val="22"/>
        </w:rPr>
        <w:t xml:space="preserve">    C. Sponsor a local sports team with FreshBite branding during summer.</w:t>
      </w:r>
    </w:p>
    <w:p>
      <w:pPr>
        <w:spacing w:after="30" w:line="276"/>
      </w:pPr>
      <w:r>
        <w:rPr>
          <w:rFonts w:ascii="Arial" w:cs="Arial" w:eastAsia="Arial" w:hAnsi="Arial"/>
          <w:b w:val="false"/>
          <w:bCs w:val="false"/>
          <w:sz w:val="22"/>
          <w:szCs w:val="22"/>
        </w:rPr>
        <w:t xml:space="preserve">    D. Launch a one‑week plastic‑free campaign on social media without changing procurement.</w:t>
      </w:r>
    </w:p>
    <w:p>
      <w:pPr>
        <w:spacing w:after="60" w:line="276"/>
      </w:pPr>
      <w:r>
        <w:rPr>
          <w:rFonts w:ascii="Arial" w:cs="Arial" w:eastAsia="Arial" w:hAnsi="Arial"/>
          <w:i/>
          <w:iCs/>
          <w:color w:val="4a5568"/>
          <w:sz w:val="22"/>
          <w:szCs w:val="22"/>
        </w:rPr>
        <w:t xml:space="preserve">Rationale: Correct answer: 'Train small growers in water‑saving and quality control that cut farm costs and reduce leaf spoilage for FreshBite.' Shared value improves business performance and social/environmental outcomes simultaneously. 'Ask suppliers for a 5% price cut each quarter to improve FreshBite’s margins.' extracts value without creating it collaboratively. 'Sponsor a local sports team with FreshBite branding during summer.' is philanthropy/marketing, not value chain improvement. 'Launch a one‑week plastic‑free campaign on social media without changing procurement.' offers messaging without operational change.</w:t>
      </w:r>
    </w:p>
    <w:p>
      <w:pPr>
        <w:spacing w:before="80" w:after="40" w:line="276"/>
      </w:pPr>
      <w:r>
        <w:rPr>
          <w:rFonts w:ascii="Arial" w:cs="Arial" w:eastAsia="Arial" w:hAnsi="Arial"/>
          <w:b/>
          <w:bCs/>
          <w:sz w:val="22"/>
          <w:szCs w:val="22"/>
        </w:rPr>
        <w:t xml:space="preserve">3. Stakeholder mapping. For the packaging supplier that provides PET trays, identify its likely position on a basic power–interest grid for FreshBite (high/low power, high/low interest). Justify your choice in one sentence and suggest one engagement tactic appropriate to that position.</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Maps a key value‑chain stakeholder using a standard power–interest tool and links the position to a proportionate engagement approach.</w:t>
      </w:r>
    </w:p>
    <w:p>
      <w:pPr>
        <w:spacing w:before="80" w:after="40" w:line="276"/>
      </w:pPr>
      <w:r>
        <w:rPr>
          <w:rFonts w:ascii="Arial" w:cs="Arial" w:eastAsia="Arial" w:hAnsi="Arial"/>
          <w:b/>
          <w:bCs/>
          <w:sz w:val="22"/>
          <w:szCs w:val="22"/>
        </w:rPr>
        <w:t xml:space="preserve">4. FreshBite’s recent issues include: supermarket complaints about plastic waste, rising electricity costs for chillers, occasional allergen labelling errors, and variable farm yields in winter. Which issue is most likely to be 'material' across both business performance and external stakeholder concern for the whole value chain over the next 12 months?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Electricity cost increases in FreshBite’s own offices.</w:t>
      </w:r>
    </w:p>
    <w:p>
      <w:pPr>
        <w:spacing w:after="30" w:line="276"/>
      </w:pPr>
      <w:r>
        <w:rPr>
          <w:rFonts w:ascii="Arial" w:cs="Arial" w:eastAsia="Arial" w:hAnsi="Arial"/>
          <w:b w:val="false"/>
          <w:bCs w:val="false"/>
          <w:sz w:val="22"/>
          <w:szCs w:val="22"/>
        </w:rPr>
        <w:t xml:space="preserve">    B. Minor seasonal yield variability at two small farms with backup suppliers available.</w:t>
      </w:r>
    </w:p>
    <w:p>
      <w:pPr>
        <w:spacing w:after="30" w:line="276"/>
      </w:pPr>
      <w:r>
        <w:rPr>
          <w:rFonts w:ascii="Arial" w:cs="Arial" w:eastAsia="Arial" w:hAnsi="Arial"/>
          <w:b w:val="false"/>
          <w:bCs w:val="false"/>
          <w:sz w:val="22"/>
          <w:szCs w:val="22"/>
        </w:rPr>
        <w:t xml:space="preserve">    C. Isolated allergen labelling incidents already below industry average and fully corrected.</w:t>
      </w:r>
    </w:p>
    <w:p>
      <w:pPr>
        <w:spacing w:after="30" w:line="276"/>
      </w:pPr>
      <w:r>
        <w:rPr>
          <w:rFonts w:ascii="Arial" w:cs="Arial" w:eastAsia="Arial" w:hAnsi="Arial"/>
          <w:b/>
          <w:bCs/>
          <w:sz w:val="22"/>
          <w:szCs w:val="22"/>
        </w:rPr>
        <w:t xml:space="preserve">    D. Plastic waste and recyclability of salad packaging across supplier, retailer and consumer stages. ✓</w:t>
      </w:r>
    </w:p>
    <w:p>
      <w:pPr>
        <w:spacing w:after="60" w:line="276"/>
      </w:pPr>
      <w:r>
        <w:rPr>
          <w:rFonts w:ascii="Arial" w:cs="Arial" w:eastAsia="Arial" w:hAnsi="Arial"/>
          <w:i/>
          <w:iCs/>
          <w:color w:val="4a5568"/>
          <w:sz w:val="22"/>
          <w:szCs w:val="22"/>
        </w:rPr>
        <w:t xml:space="preserve">Rationale: Correct answer: 'Plastic waste and recyclability of salad packaging across supplier, retailer and consumer stages.' It is system‑wide, prominent with customers and regulators, and affects procurement, brand and retailer relationships. 'Electricity cost increases in FreshBite’s own offices.' is narrow and less material than plant or logistics energy. 'Minor seasonal yield variability...' appears contained by backups. 'Isolated allergen labelling incidents...' are important but described as below industry average and already corrected.</w:t>
      </w:r>
    </w:p>
    <w:p>
      <w:pPr>
        <w:spacing w:before="80" w:after="40" w:line="276"/>
      </w:pPr>
      <w:r>
        <w:rPr>
          <w:rFonts w:ascii="Arial" w:cs="Arial" w:eastAsia="Arial" w:hAnsi="Arial"/>
          <w:b/>
          <w:bCs/>
          <w:sz w:val="22"/>
          <w:szCs w:val="22"/>
        </w:rPr>
        <w:t xml:space="preserve">5. Lifecycle hotspot analysis. Using this simplified per‑pack estimate (kg CO2e): farming 1.2; packaging production 0.8; chilled transport 0.3; in‑store refrigeration 0.9; consumer disposal 0.7. Identify the top two hotspots and propose one circular initiative for each that can reduce both emissions and cost at FreshBite.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data‑driven diagnosis across the lifecycle and prioritises circular options that target the largest impacts while offering cost reductions.</w:t>
      </w:r>
    </w:p>
    <w:p>
      <w:pPr>
        <w:spacing w:before="80" w:after="40" w:line="276"/>
      </w:pPr>
      <w:r>
        <w:rPr>
          <w:rFonts w:ascii="Arial" w:cs="Arial" w:eastAsia="Arial" w:hAnsi="Arial"/>
          <w:b/>
          <w:bCs/>
          <w:sz w:val="22"/>
          <w:szCs w:val="22"/>
        </w:rPr>
        <w:t xml:space="preserve">6. Based on the case and numbers above, which single circular economy action is most feasible in the next quarter to reduce both cost and environmental impact without major capital spend?</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Switch to compostable PLA trays that increase unit cost by 18% and require new sealing equipment.</w:t>
      </w:r>
    </w:p>
    <w:p>
      <w:pPr>
        <w:spacing w:after="30" w:line="276"/>
      </w:pPr>
      <w:r>
        <w:rPr>
          <w:rFonts w:ascii="Arial" w:cs="Arial" w:eastAsia="Arial" w:hAnsi="Arial"/>
          <w:b w:val="false"/>
          <w:bCs w:val="false"/>
          <w:sz w:val="22"/>
          <w:szCs w:val="22"/>
        </w:rPr>
        <w:t xml:space="preserve">    B. Introduce a glass‑jar return scheme for individual salads across all retailers nationwide.</w:t>
      </w:r>
    </w:p>
    <w:p>
      <w:pPr>
        <w:spacing w:after="30" w:line="276"/>
      </w:pPr>
      <w:r>
        <w:rPr>
          <w:rFonts w:ascii="Arial" w:cs="Arial" w:eastAsia="Arial" w:hAnsi="Arial"/>
          <w:b/>
          <w:bCs/>
          <w:sz w:val="22"/>
          <w:szCs w:val="22"/>
        </w:rPr>
        <w:t xml:space="preserve">    C. Lightweight the PET lid film by 12% via a spec change agreed with the current supplier, with no tooling change. ✓</w:t>
      </w:r>
    </w:p>
    <w:p>
      <w:pPr>
        <w:spacing w:after="30" w:line="276"/>
      </w:pPr>
      <w:r>
        <w:rPr>
          <w:rFonts w:ascii="Arial" w:cs="Arial" w:eastAsia="Arial" w:hAnsi="Arial"/>
          <w:b w:val="false"/>
          <w:bCs w:val="false"/>
          <w:sz w:val="22"/>
          <w:szCs w:val="22"/>
        </w:rPr>
        <w:t xml:space="preserve">    D. Replace all PET trays with aluminium trays to enable infinite recycling, doubling transport emissions.</w:t>
      </w:r>
    </w:p>
    <w:p>
      <w:pPr>
        <w:spacing w:after="60" w:line="276"/>
      </w:pPr>
      <w:r>
        <w:rPr>
          <w:rFonts w:ascii="Arial" w:cs="Arial" w:eastAsia="Arial" w:hAnsi="Arial"/>
          <w:i/>
          <w:iCs/>
          <w:color w:val="4a5568"/>
          <w:sz w:val="22"/>
          <w:szCs w:val="22"/>
        </w:rPr>
        <w:t xml:space="preserve">Rationale: Correct answer: 'Lightweight the PET lid film by 12% via a spec change agreed with the current supplier, with no tooling change.' This is low‑capex, fast to implement and reduces material cost and footprint. 'Switch to compostable PLA trays...' adds cost and equipment changes with uncertain end‑of‑life benefits. 'Introduce a glass‑jar return scheme...' is operationally complex for salads and likely to raise transport emissions. 'Replace all PET trays with aluminium trays...' increases weight and emissions with poor fit for chilled salads.</w:t>
      </w:r>
    </w:p>
    <w:p>
      <w:pPr>
        <w:spacing w:before="80" w:after="40" w:line="276"/>
      </w:pPr>
      <w:r>
        <w:rPr>
          <w:rFonts w:ascii="Arial" w:cs="Arial" w:eastAsia="Arial" w:hAnsi="Arial"/>
          <w:b/>
          <w:bCs/>
          <w:sz w:val="22"/>
          <w:szCs w:val="22"/>
        </w:rPr>
        <w:t xml:space="preserve">7. CSR policy evaluation. Excerpt: “FreshBite is committed to being green and ethical. We care about our people and the planet. We donate 1% of profits to community causes. We comply with all laws. We do not offer bribes. We try to reduce waste where possible.” Identify two specific gaps versus GRI basics and propose one improvement for each.</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Assesses ability to critique a policy against reporting fundamentals and propose actionable, proportionate controls and disclosures.</w:t>
      </w:r>
    </w:p>
    <w:p>
      <w:pPr>
        <w:spacing w:before="80" w:after="40" w:line="276"/>
      </w:pPr>
      <w:r>
        <w:rPr>
          <w:rFonts w:ascii="Arial" w:cs="Arial" w:eastAsia="Arial" w:hAnsi="Arial"/>
          <w:b/>
          <w:bCs/>
          <w:sz w:val="22"/>
          <w:szCs w:val="22"/>
        </w:rPr>
        <w:t xml:space="preserve">8. Ahead of a tray‑supply tender, a sales rep from a packaging supplier invites FreshBite’s buyer to an all‑expenses‑paid weekend trip to a food fair abroad. Which control improvement would best align FreshBite with the UK Bribery Act and good CSR practice?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Accept the trip but ensure the buyer later places orders with two different suppliers.</w:t>
      </w:r>
    </w:p>
    <w:p>
      <w:pPr>
        <w:spacing w:after="30" w:line="276"/>
      </w:pPr>
      <w:r>
        <w:rPr>
          <w:rFonts w:ascii="Arial" w:cs="Arial" w:eastAsia="Arial" w:hAnsi="Arial"/>
          <w:b/>
          <w:bCs/>
          <w:sz w:val="22"/>
          <w:szCs w:val="22"/>
        </w:rPr>
        <w:t xml:space="preserve">    B. Decline the trip; introduce a gifts and hospitality register with pre‑approval thresholds, staff training and periodic audits. ✓</w:t>
      </w:r>
    </w:p>
    <w:p>
      <w:pPr>
        <w:spacing w:after="30" w:line="276"/>
      </w:pPr>
      <w:r>
        <w:rPr>
          <w:rFonts w:ascii="Arial" w:cs="Arial" w:eastAsia="Arial" w:hAnsi="Arial"/>
          <w:b w:val="false"/>
          <w:bCs w:val="false"/>
          <w:sz w:val="22"/>
          <w:szCs w:val="22"/>
        </w:rPr>
        <w:t xml:space="preserve">    C. Ignore the invitation and continue informally; rely on personal integrity.</w:t>
      </w:r>
    </w:p>
    <w:p>
      <w:pPr>
        <w:spacing w:after="30" w:line="276"/>
      </w:pPr>
      <w:r>
        <w:rPr>
          <w:rFonts w:ascii="Arial" w:cs="Arial" w:eastAsia="Arial" w:hAnsi="Arial"/>
          <w:b w:val="false"/>
          <w:bCs w:val="false"/>
          <w:sz w:val="22"/>
          <w:szCs w:val="22"/>
        </w:rPr>
        <w:t xml:space="preserve">    D. Allow the trip if the supplier also offers the same to at least one competitor.</w:t>
      </w:r>
    </w:p>
    <w:p>
      <w:pPr>
        <w:spacing w:after="60" w:line="276"/>
      </w:pPr>
      <w:r>
        <w:rPr>
          <w:rFonts w:ascii="Arial" w:cs="Arial" w:eastAsia="Arial" w:hAnsi="Arial"/>
          <w:i/>
          <w:iCs/>
          <w:color w:val="4a5568"/>
          <w:sz w:val="22"/>
          <w:szCs w:val="22"/>
        </w:rPr>
        <w:t xml:space="preserve">Rationale: Correct answer: 'Decline the trip; introduce a gifts and hospitality register with pre‑approval thresholds, staff training and periodic audits.' This is a proportionate control set aligned to the UK Bribery Act (adequate procedures). 'Accept the trip but ensure the buyer later places orders with two different suppliers.' still risks improper advantage. 'Ignore the invitation and continue informally...' lacks controls and transparency. 'Allow the trip if the supplier also offers the same to at least one competitor.' does not mitigate undue influence.</w:t>
      </w:r>
    </w:p>
    <w:p>
      <w:pPr>
        <w:spacing w:after="300"/>
      </w:pPr>
    </w:p>
    <w:p>
      <w:pPr>
        <w:spacing w:before="150" w:after="80" w:line="276"/>
      </w:pPr>
      <w:r>
        <w:rPr>
          <w:rFonts w:ascii="Arial" w:cs="Arial" w:eastAsia="Arial" w:hAnsi="Arial"/>
          <w:b/>
          <w:bCs/>
          <w:sz w:val="24"/>
          <w:szCs w:val="24"/>
        </w:rPr>
        <w:t xml:space="preserve">Practice Simulation: SwiftShift Logistics — Stakeholders, Hotspots and Ethical Controls</w:t>
      </w:r>
    </w:p>
    <w:p>
      <w:pPr>
        <w:spacing w:after="100" w:line="276"/>
      </w:pPr>
      <w:r>
        <w:rPr>
          <w:rFonts w:ascii="Arial" w:cs="Arial" w:eastAsia="Arial" w:hAnsi="Arial"/>
          <w:i/>
          <w:iCs/>
          <w:color w:val="4a5568"/>
          <w:sz w:val="22"/>
          <w:szCs w:val="22"/>
        </w:rPr>
        <w:t xml:space="preserve">Module: M20: Sustainable Business &amp; Corporate Responsibility | Type: Practice simulations | Max Marks: 20 | Weighting: 50% of the module mark | MLOs: M20-LO2, M20-LO3, M20-LO4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an 8-step decision simulation where participants assume the role of a Corporate Social Responsibility (CSR) coordinator for a small to medium-sized enterprise (SME) focused on last-mile delivery.</w:t>
      </w:r>
    </w:p>
    <w:p>
      <w:pPr>
        <w:spacing w:line="276" w:before="120" w:after="120"/>
      </w:pPr>
      <w:r>
        <w:rPr>
          <w:rFonts w:ascii="Arial" w:cs="Arial" w:eastAsia="Arial" w:hAnsi="Arial"/>
          <w:sz w:val="22"/>
          <w:szCs w:val="22"/>
        </w:rPr>
        <w:t xml:space="preserve">In this simulation, participants will be required to make informed choices, justify material issues, and diagnose lifecycle hotspots. These tasks are essential for understanding the complexities of CSR in the logistics sector.</w:t>
      </w:r>
    </w:p>
    <w:p>
      <w:pPr>
        <w:spacing w:line="276" w:before="120" w:after="120"/>
      </w:pPr>
      <w:r>
        <w:rPr>
          <w:rFonts w:ascii="Arial" w:cs="Arial" w:eastAsia="Arial" w:hAnsi="Arial"/>
          <w:sz w:val="22"/>
          <w:szCs w:val="22"/>
        </w:rPr>
        <w:t xml:space="preserve">Additionally, the simulation emphasizes the importance of strengthening CSR reporting and enhancing anti-bribery controls within the organization. Participants will gain insights into best practices for ethical decision-making and compliance.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decision node in order. Provide a brief justification where requested and show workings for any calculations. Use the case context provided. The assessment is open-book, and the aim is to complete it within 75 minutes. Your decision log and justifications are the focus, not perfect wording.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SwiftShift Logistics is a UK SME providing last‑mile parcel deliveries using 12 diesel vans and 20 e‑bikes. It serves a major e‑commerce client that has requested ESG disclosures this quarter. Issues include residential complaints about idling and noise, failed first‑attempt deliveries causing re‑routes, and mixed contractor/employee rider safety practices. Packaging is usually client‑specified, but SwiftShift can pilot reusable totes for office bulk drops. SwiftShift publishes a short annual CSR update with limited metrics.</w:t>
      </w:r>
    </w:p>
    <w:p>
      <w:pPr>
        <w:spacing w:after="60" w:line="276"/>
        <w:ind w:left="360"/>
      </w:pPr>
      <w:r>
        <w:rPr>
          <w:rFonts w:ascii="Arial" w:cs="Arial" w:eastAsia="Arial" w:hAnsi="Arial"/>
          <w:sz w:val="22"/>
          <w:szCs w:val="22"/>
        </w:rPr>
        <w:t xml:space="preserve">Task: Simulate a focused CSR week: prioritise stakeholders, map influence/interest, select material issues, identify lifecycle hotspots with data, choose circular interventions, and strengthen CSR reporting and anti‑bribery controls.</w:t>
      </w:r>
    </w:p>
    <w:p>
      <w:pPr>
        <w:spacing w:after="60" w:line="276"/>
        <w:ind w:left="360"/>
      </w:pPr>
      <w:r>
        <w:rPr>
          <w:rFonts w:ascii="Arial" w:cs="Arial" w:eastAsia="Arial" w:hAnsi="Arial"/>
          <w:sz w:val="22"/>
          <w:szCs w:val="22"/>
        </w:rPr>
        <w:t xml:space="preserve">Deliverables: Decision log covering 8 nodes with 1–3 sentence justifications; One short calculation with workings (where requested); A brief note (3–4 sentences) on the single most impactful improvement you selected</w:t>
      </w:r>
    </w:p>
    <w:p>
      <w:pPr>
        <w:spacing w:after="60" w:line="276"/>
        <w:ind w:left="360"/>
      </w:pPr>
      <w:r>
        <w:rPr>
          <w:rFonts w:ascii="Arial" w:cs="Arial" w:eastAsia="Arial" w:hAnsi="Arial"/>
          <w:sz w:val="22"/>
          <w:szCs w:val="22"/>
        </w:rPr>
        <w:t xml:space="preserve">Conditions: 75 minutes, open-book, individual work. Keep total writing to ~500–600 words excluding calculations.</w:t>
      </w:r>
    </w:p>
    <w:p>
      <w:pPr>
        <w:spacing w:after="60" w:line="276"/>
        <w:ind w:left="360"/>
      </w:pPr>
      <w:r>
        <w:rPr>
          <w:rFonts w:ascii="Arial" w:cs="Arial" w:eastAsia="Arial" w:hAnsi="Arial"/>
          <w:sz w:val="22"/>
          <w:szCs w:val="22"/>
        </w:rPr>
        <w:t xml:space="preserve">Submission: Single PDF or online submission form capturing all decisions and justifications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mapping and materiality decisions are accurate and justified for the SME context (LO2) — 6 marks</w:t>
      </w:r>
    </w:p>
    <w:p>
      <w:pPr>
        <w:spacing w:after="60" w:line="276"/>
        <w:ind w:left="360"/>
      </w:pPr>
      <w:r>
        <w:rPr>
          <w:rFonts w:ascii="Arial" w:cs="Arial" w:eastAsia="Arial" w:hAnsi="Arial"/>
          <w:sz w:val="22"/>
          <w:szCs w:val="22"/>
        </w:rPr>
        <w:t xml:space="preserve">Indicative content: Prioritises high‑power/high‑influence stakeholders to build momentum; correctly maps stakeholders on a power–interest grid with clear reasons; selects top material issues balancing business risk (service reliability, costs) and stakeholder salience (emissions, safety).</w:t>
      </w:r>
    </w:p>
    <w:p>
      <w:pPr>
        <w:spacing w:after="60" w:line="276"/>
        <w:ind w:left="360"/>
      </w:pPr>
      <w:r>
        <w:rPr>
          <w:rFonts w:ascii="Arial" w:cs="Arial" w:eastAsia="Arial" w:hAnsi="Arial"/>
          <w:sz w:val="22"/>
          <w:szCs w:val="22"/>
        </w:rPr>
        <w:t xml:space="preserve">Lifecycle hotspot diagnosis and circular option selection use data appropriately (LO3) — 6 marks</w:t>
      </w:r>
    </w:p>
    <w:p>
      <w:pPr>
        <w:spacing w:after="60" w:line="276"/>
        <w:ind w:left="360"/>
      </w:pPr>
      <w:r>
        <w:rPr>
          <w:rFonts w:ascii="Arial" w:cs="Arial" w:eastAsia="Arial" w:hAnsi="Arial"/>
          <w:sz w:val="22"/>
          <w:szCs w:val="22"/>
        </w:rPr>
        <w:t xml:space="preserve">Indicative content: Uses provided data to identify dominant impact drivers (e.g., failed first‑attempt re‑deliveries, diesel miles); recommends feasible circular/operational changes (lockers, time windows, reusable totes, telematics) with brief cost/impact logic.</w:t>
      </w:r>
    </w:p>
    <w:p>
      <w:pPr>
        <w:spacing w:after="60" w:line="276"/>
        <w:ind w:left="360"/>
      </w:pPr>
      <w:r>
        <w:rPr>
          <w:rFonts w:ascii="Arial" w:cs="Arial" w:eastAsia="Arial" w:hAnsi="Arial"/>
          <w:sz w:val="22"/>
          <w:szCs w:val="22"/>
        </w:rPr>
        <w:t xml:space="preserve">Judgement on CSR reporting alignment with GRI basics is specific and actionable (LO4) — 4 marks</w:t>
      </w:r>
    </w:p>
    <w:p>
      <w:pPr>
        <w:spacing w:after="60" w:line="276"/>
        <w:ind w:left="360"/>
      </w:pPr>
      <w:r>
        <w:rPr>
          <w:rFonts w:ascii="Arial" w:cs="Arial" w:eastAsia="Arial" w:hAnsi="Arial"/>
          <w:sz w:val="22"/>
          <w:szCs w:val="22"/>
        </w:rPr>
        <w:t xml:space="preserve">Indicative content: Identifies high‑value disclosures to add (e.g., injury rates with methodology, target baselines and scope); avoids cosmetic additions; ties to stakeholder information needs.</w:t>
      </w:r>
    </w:p>
    <w:p>
      <w:pPr>
        <w:spacing w:after="60" w:line="276"/>
        <w:ind w:left="360"/>
      </w:pPr>
      <w:r>
        <w:rPr>
          <w:rFonts w:ascii="Arial" w:cs="Arial" w:eastAsia="Arial" w:hAnsi="Arial"/>
          <w:sz w:val="22"/>
          <w:szCs w:val="22"/>
        </w:rPr>
        <w:t xml:space="preserve">Ethical risk evaluation and recommended controls comply with the UK Bribery Act (LO4) — 4 marks</w:t>
      </w:r>
    </w:p>
    <w:p>
      <w:pPr>
        <w:spacing w:after="60" w:line="276"/>
        <w:ind w:left="360"/>
      </w:pPr>
      <w:r>
        <w:rPr>
          <w:rFonts w:ascii="Arial" w:cs="Arial" w:eastAsia="Arial" w:hAnsi="Arial"/>
          <w:sz w:val="22"/>
          <w:szCs w:val="22"/>
        </w:rPr>
        <w:t xml:space="preserve">Indicative content: Rejects facilitation/bribe requests; recommends adequate procedures (policy, training, approvals, reporting channel, monitoring) proportionate to SME operations.</w:t>
      </w:r>
    </w:p>
    <w:p>
      <w:pPr>
        <w:spacing w:after="60" w:line="276"/>
        <w:ind w:left="360"/>
      </w:pPr>
      <w:r>
        <w:rPr>
          <w:rFonts w:ascii="Arial" w:cs="Arial" w:eastAsia="Arial" w:hAnsi="Arial"/>
          <w:sz w:val="22"/>
          <w:szCs w:val="22"/>
        </w:rPr>
        <w:t xml:space="preserve">Marker notes: Credit well‑justified alternatives reflecting the SME service context. For stakeholder mapping, accept slight variations if the reasoning is coherent. For hotspots, reward recognition of failed first‑attempt deliveries and diesel miles over minor depot electricity. For the calculation, allow rounding to the nearest pound. For reporting, full credit requires a substantive GRI‑aligned metric addition rather than narrative enhancements. For anti‑bribery, partial credit for any one control; full credit for a coherent control suite.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mapping and materiality decisions are accurate and justified for the SME context (LO2) (6 marks)</w:t>
      </w:r>
    </w:p>
    <w:p>
      <w:pPr>
        <w:spacing w:after="60" w:line="276"/>
        <w:ind w:left="360"/>
      </w:pPr>
      <w:r>
        <w:rPr>
          <w:rFonts w:ascii="Arial" w:cs="Arial" w:eastAsia="Arial" w:hAnsi="Arial"/>
          <w:sz w:val="22"/>
          <w:szCs w:val="22"/>
        </w:rPr>
        <w:t xml:space="preserve">Distinction (6): Maps and prioritises stakeholders with precise, case‑specific reasoning; selects the most salient issues (emissions/idling, rider safety, service reliability) with clear value‑chain justification.</w:t>
      </w:r>
    </w:p>
    <w:p>
      <w:pPr>
        <w:spacing w:after="60" w:line="276"/>
        <w:ind w:left="360"/>
      </w:pPr>
      <w:r>
        <w:rPr>
          <w:rFonts w:ascii="Arial" w:cs="Arial" w:eastAsia="Arial" w:hAnsi="Arial"/>
          <w:sz w:val="22"/>
          <w:szCs w:val="22"/>
        </w:rPr>
        <w:t xml:space="preserve">Merit (5): Mostly correct mapping and strong, reasoned materiality choices; minor gaps in justification.</w:t>
      </w:r>
    </w:p>
    <w:p>
      <w:pPr>
        <w:spacing w:after="60" w:line="276"/>
        <w:ind w:left="360"/>
      </w:pPr>
      <w:r>
        <w:rPr>
          <w:rFonts w:ascii="Arial" w:cs="Arial" w:eastAsia="Arial" w:hAnsi="Arial"/>
          <w:sz w:val="22"/>
          <w:szCs w:val="22"/>
        </w:rPr>
        <w:t xml:space="preserve">Pass (3-4): Adequate mapping and issue selection with brief justifications; some choices reflect limited value‑chain thinking.</w:t>
      </w:r>
    </w:p>
    <w:p>
      <w:pPr>
        <w:spacing w:after="60" w:line="276"/>
        <w:ind w:left="360"/>
      </w:pPr>
      <w:r>
        <w:rPr>
          <w:rFonts w:ascii="Arial" w:cs="Arial" w:eastAsia="Arial" w:hAnsi="Arial"/>
          <w:sz w:val="22"/>
          <w:szCs w:val="22"/>
        </w:rPr>
        <w:t xml:space="preserve">Fail (0-2): Misplaced mapping or weak, unreasoned issue choices that miss key risks or stakeholder concerns.</w:t>
      </w:r>
    </w:p>
    <w:p>
      <w:pPr>
        <w:spacing w:after="60" w:line="276"/>
        <w:ind w:left="360"/>
      </w:pPr>
      <w:r>
        <w:rPr>
          <w:rFonts w:ascii="Arial" w:cs="Arial" w:eastAsia="Arial" w:hAnsi="Arial"/>
          <w:b/>
          <w:bCs/>
          <w:sz w:val="22"/>
          <w:szCs w:val="22"/>
        </w:rPr>
        <w:t xml:space="preserve">Lifecycle hotspot diagnosis and circular option selection use data appropriately (LO3) (6 marks)</w:t>
      </w:r>
    </w:p>
    <w:p>
      <w:pPr>
        <w:spacing w:after="60" w:line="276"/>
        <w:ind w:left="360"/>
      </w:pPr>
      <w:r>
        <w:rPr>
          <w:rFonts w:ascii="Arial" w:cs="Arial" w:eastAsia="Arial" w:hAnsi="Arial"/>
          <w:sz w:val="22"/>
          <w:szCs w:val="22"/>
        </w:rPr>
        <w:t xml:space="preserve">Distinction (6): Accurately identifies dominant impacts/costs from data (e.g., re‑deliveries, diesel miles) and proposes feasible, high‑leverage circular/operational changes with concise cost/impact rationale.</w:t>
      </w:r>
    </w:p>
    <w:p>
      <w:pPr>
        <w:spacing w:after="60" w:line="276"/>
        <w:ind w:left="360"/>
      </w:pPr>
      <w:r>
        <w:rPr>
          <w:rFonts w:ascii="Arial" w:cs="Arial" w:eastAsia="Arial" w:hAnsi="Arial"/>
          <w:sz w:val="22"/>
          <w:szCs w:val="22"/>
        </w:rPr>
        <w:t xml:space="preserve">Merit (5): Identifies main hotspots and proposes relevant actions; some rationale or feasibility aspects could be clearer.</w:t>
      </w:r>
    </w:p>
    <w:p>
      <w:pPr>
        <w:spacing w:after="60" w:line="276"/>
        <w:ind w:left="360"/>
      </w:pPr>
      <w:r>
        <w:rPr>
          <w:rFonts w:ascii="Arial" w:cs="Arial" w:eastAsia="Arial" w:hAnsi="Arial"/>
          <w:sz w:val="22"/>
          <w:szCs w:val="22"/>
        </w:rPr>
        <w:t xml:space="preserve">Pass (3-4): Recognises at least one hotspot and suggests plausible actions; limited linkage to cost and impact.</w:t>
      </w:r>
    </w:p>
    <w:p>
      <w:pPr>
        <w:spacing w:after="60" w:line="276"/>
        <w:ind w:left="360"/>
      </w:pPr>
      <w:r>
        <w:rPr>
          <w:rFonts w:ascii="Arial" w:cs="Arial" w:eastAsia="Arial" w:hAnsi="Arial"/>
          <w:sz w:val="22"/>
          <w:szCs w:val="22"/>
        </w:rPr>
        <w:t xml:space="preserve">Fail (0-2): Hotspots misread from data or suggestions are impractical for the SME context.</w:t>
      </w:r>
    </w:p>
    <w:p>
      <w:pPr>
        <w:spacing w:after="60" w:line="276"/>
        <w:ind w:left="360"/>
      </w:pPr>
      <w:r>
        <w:rPr>
          <w:rFonts w:ascii="Arial" w:cs="Arial" w:eastAsia="Arial" w:hAnsi="Arial"/>
          <w:b/>
          <w:bCs/>
          <w:sz w:val="22"/>
          <w:szCs w:val="22"/>
        </w:rPr>
        <w:t xml:space="preserve">Judgement on CSR reporting alignment with GRI basics is specific and actionable (LO4) (4 marks)</w:t>
      </w:r>
    </w:p>
    <w:p>
      <w:pPr>
        <w:spacing w:after="60" w:line="276"/>
        <w:ind w:left="360"/>
      </w:pPr>
      <w:r>
        <w:rPr>
          <w:rFonts w:ascii="Arial" w:cs="Arial" w:eastAsia="Arial" w:hAnsi="Arial"/>
          <w:sz w:val="22"/>
          <w:szCs w:val="22"/>
        </w:rPr>
        <w:t xml:space="preserve">Distinction (4): Targets high‑value GRI basics (e.g., TRIR/LTIR with methodology; targets with baselines/scope) and explains how they meet stakeholder needs.</w:t>
      </w:r>
    </w:p>
    <w:p>
      <w:pPr>
        <w:spacing w:after="60" w:line="276"/>
        <w:ind w:left="360"/>
      </w:pPr>
      <w:r>
        <w:rPr>
          <w:rFonts w:ascii="Arial" w:cs="Arial" w:eastAsia="Arial" w:hAnsi="Arial"/>
          <w:sz w:val="22"/>
          <w:szCs w:val="22"/>
        </w:rPr>
        <w:t xml:space="preserve">Merit (3): Selects a relevant metric/disclosure addition with some explanation of its value.</w:t>
      </w:r>
    </w:p>
    <w:p>
      <w:pPr>
        <w:spacing w:after="60" w:line="276"/>
        <w:ind w:left="360"/>
      </w:pPr>
      <w:r>
        <w:rPr>
          <w:rFonts w:ascii="Arial" w:cs="Arial" w:eastAsia="Arial" w:hAnsi="Arial"/>
          <w:sz w:val="22"/>
          <w:szCs w:val="22"/>
        </w:rPr>
        <w:t xml:space="preserve">Pass (2): Adds a metric or target but with limited specificity to GRI basics or stakeholder needs.</w:t>
      </w:r>
    </w:p>
    <w:p>
      <w:pPr>
        <w:spacing w:after="60" w:line="276"/>
        <w:ind w:left="360"/>
      </w:pPr>
      <w:r>
        <w:rPr>
          <w:rFonts w:ascii="Arial" w:cs="Arial" w:eastAsia="Arial" w:hAnsi="Arial"/>
          <w:sz w:val="22"/>
          <w:szCs w:val="22"/>
        </w:rPr>
        <w:t xml:space="preserve">Fail (0-1): Proposes cosmetic or irrelevant additions that do not improve GRI alignment.</w:t>
      </w:r>
    </w:p>
    <w:p>
      <w:pPr>
        <w:spacing w:after="60" w:line="276"/>
        <w:ind w:left="360"/>
      </w:pPr>
      <w:r>
        <w:rPr>
          <w:rFonts w:ascii="Arial" w:cs="Arial" w:eastAsia="Arial" w:hAnsi="Arial"/>
          <w:b/>
          <w:bCs/>
          <w:sz w:val="22"/>
          <w:szCs w:val="22"/>
        </w:rPr>
        <w:t xml:space="preserve">Ethical risk evaluation and recommended controls comply with the UK Bribery Act (LO4) (4 marks)</w:t>
      </w:r>
    </w:p>
    <w:p>
      <w:pPr>
        <w:spacing w:after="60" w:line="276"/>
        <w:ind w:left="360"/>
      </w:pPr>
      <w:r>
        <w:rPr>
          <w:rFonts w:ascii="Arial" w:cs="Arial" w:eastAsia="Arial" w:hAnsi="Arial"/>
          <w:sz w:val="22"/>
          <w:szCs w:val="22"/>
        </w:rPr>
        <w:t xml:space="preserve">Distinction (4): Rejects improper payments and specifies a proportionate, connected control suite (policy, training, approvals, reporting, monitoring) aligned to the UK Bribery Act’s adequate procedures.</w:t>
      </w:r>
    </w:p>
    <w:p>
      <w:pPr>
        <w:spacing w:after="60" w:line="276"/>
        <w:ind w:left="360"/>
      </w:pPr>
      <w:r>
        <w:rPr>
          <w:rFonts w:ascii="Arial" w:cs="Arial" w:eastAsia="Arial" w:hAnsi="Arial"/>
          <w:sz w:val="22"/>
          <w:szCs w:val="22"/>
        </w:rPr>
        <w:t xml:space="preserve">Merit (3): Rejects the payment and recommends two or more relevant controls, with brief linkage to the risk.</w:t>
      </w:r>
    </w:p>
    <w:p>
      <w:pPr>
        <w:spacing w:after="60" w:line="276"/>
        <w:ind w:left="360"/>
      </w:pPr>
      <w:r>
        <w:rPr>
          <w:rFonts w:ascii="Arial" w:cs="Arial" w:eastAsia="Arial" w:hAnsi="Arial"/>
          <w:sz w:val="22"/>
          <w:szCs w:val="22"/>
        </w:rPr>
        <w:t xml:space="preserve">Pass (2): Rejects the payment and suggests at least one basic control; limited detail.</w:t>
      </w:r>
    </w:p>
    <w:p>
      <w:pPr>
        <w:spacing w:after="60" w:line="276"/>
        <w:ind w:left="360"/>
      </w:pPr>
      <w:r>
        <w:rPr>
          <w:rFonts w:ascii="Arial" w:cs="Arial" w:eastAsia="Arial" w:hAnsi="Arial"/>
          <w:sz w:val="22"/>
          <w:szCs w:val="22"/>
        </w:rPr>
        <w:t xml:space="preserve">Fail (0-1): Accepts/permits improper payment or offers no effective control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have 30 minutes for stakeholder outreach this morning. Which stakeholder should you prioritise first to build momentum for SwiftShift’s CSR work this quarter?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 local community charity asking for event sponsorship next summer.</w:t>
      </w:r>
    </w:p>
    <w:p>
      <w:pPr>
        <w:spacing w:after="30" w:line="276"/>
      </w:pPr>
      <w:r>
        <w:rPr>
          <w:rFonts w:ascii="Arial" w:cs="Arial" w:eastAsia="Arial" w:hAnsi="Arial"/>
          <w:b w:val="false"/>
          <w:bCs w:val="false"/>
          <w:sz w:val="22"/>
          <w:szCs w:val="22"/>
        </w:rPr>
        <w:t xml:space="preserve">    B. A small office‑stationery supplier with occasional, low‑value orders.</w:t>
      </w:r>
    </w:p>
    <w:p>
      <w:pPr>
        <w:spacing w:after="30" w:line="276"/>
      </w:pPr>
      <w:r>
        <w:rPr>
          <w:rFonts w:ascii="Arial" w:cs="Arial" w:eastAsia="Arial" w:hAnsi="Arial"/>
          <w:b/>
          <w:bCs/>
          <w:sz w:val="22"/>
          <w:szCs w:val="22"/>
        </w:rPr>
        <w:t xml:space="preserve">    C. The major e‑commerce client demanding ESG disclosures this quarter. ✓</w:t>
      </w:r>
    </w:p>
    <w:p>
      <w:pPr>
        <w:spacing w:after="30" w:line="276"/>
      </w:pPr>
      <w:r>
        <w:rPr>
          <w:rFonts w:ascii="Arial" w:cs="Arial" w:eastAsia="Arial" w:hAnsi="Arial"/>
          <w:b w:val="false"/>
          <w:bCs w:val="false"/>
          <w:sz w:val="22"/>
          <w:szCs w:val="22"/>
        </w:rPr>
        <w:t xml:space="preserve">    D. A former employee posting on a private social channel.</w:t>
      </w:r>
    </w:p>
    <w:p>
      <w:pPr>
        <w:spacing w:after="60" w:line="276"/>
      </w:pPr>
      <w:r>
        <w:rPr>
          <w:rFonts w:ascii="Arial" w:cs="Arial" w:eastAsia="Arial" w:hAnsi="Arial"/>
          <w:i/>
          <w:iCs/>
          <w:color w:val="4a5568"/>
          <w:sz w:val="22"/>
          <w:szCs w:val="22"/>
        </w:rPr>
        <w:t xml:space="preserve">Rationale: Correct answer: 'The major e‑commerce client demanding ESG disclosures this quarter.' High power/influence and immediate timelines make this the best first engagement. The options 'A local community charity asking for event sponsorship next summer.' and 'A small office‑stationery supplier with occasional, low‑value orders.' are lower power/urgency. 'A former employee posting on a private social channel.' has limited material impact and can be monitored later.</w:t>
      </w:r>
    </w:p>
    <w:p>
      <w:pPr>
        <w:spacing w:before="80" w:after="40" w:line="276"/>
      </w:pPr>
      <w:r>
        <w:rPr>
          <w:rFonts w:ascii="Arial" w:cs="Arial" w:eastAsia="Arial" w:hAnsi="Arial"/>
          <w:b/>
          <w:bCs/>
          <w:sz w:val="22"/>
          <w:szCs w:val="22"/>
        </w:rPr>
        <w:t xml:space="preserve">2. Stakeholder mapping. Choose the option that best places each stakeholder on a power–interest grid for SwiftShift (High/Low power; High/Medium/Low interest): (1) Major client procurement head, (2) City council transport officer, (3) Riders/drivers, (4) Neighbourhood resident group.</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Client: High/Low; Council: Low/High; Riders: Low/Low; Residents: High/Medium.</w:t>
      </w:r>
    </w:p>
    <w:p>
      <w:pPr>
        <w:spacing w:after="30" w:line="276"/>
      </w:pPr>
      <w:r>
        <w:rPr>
          <w:rFonts w:ascii="Arial" w:cs="Arial" w:eastAsia="Arial" w:hAnsi="Arial"/>
          <w:b w:val="false"/>
          <w:bCs w:val="false"/>
          <w:sz w:val="22"/>
          <w:szCs w:val="22"/>
        </w:rPr>
        <w:t xml:space="preserve">    B. Client: Medium/High; Council: Medium/Low; Riders: High/Low; Residents: Low/Low.</w:t>
      </w:r>
    </w:p>
    <w:p>
      <w:pPr>
        <w:spacing w:after="30" w:line="276"/>
      </w:pPr>
      <w:r>
        <w:rPr>
          <w:rFonts w:ascii="Arial" w:cs="Arial" w:eastAsia="Arial" w:hAnsi="Arial"/>
          <w:b/>
          <w:bCs/>
          <w:sz w:val="22"/>
          <w:szCs w:val="22"/>
        </w:rPr>
        <w:t xml:space="preserve">    C. Client: High/High; Council: High/Medium; Riders: Medium/High; Residents: Low/High. ✓</w:t>
      </w:r>
    </w:p>
    <w:p>
      <w:pPr>
        <w:spacing w:after="30" w:line="276"/>
      </w:pPr>
      <w:r>
        <w:rPr>
          <w:rFonts w:ascii="Arial" w:cs="Arial" w:eastAsia="Arial" w:hAnsi="Arial"/>
          <w:b w:val="false"/>
          <w:bCs w:val="false"/>
          <w:sz w:val="22"/>
          <w:szCs w:val="22"/>
        </w:rPr>
        <w:t xml:space="preserve">    D. Client: Low/Medium; Council: High/Low; Riders: High/High; Residents: Medium/Low.</w:t>
      </w:r>
    </w:p>
    <w:p>
      <w:pPr>
        <w:spacing w:after="60" w:line="276"/>
      </w:pPr>
      <w:r>
        <w:rPr>
          <w:rFonts w:ascii="Arial" w:cs="Arial" w:eastAsia="Arial" w:hAnsi="Arial"/>
          <w:i/>
          <w:iCs/>
          <w:color w:val="4a5568"/>
          <w:sz w:val="22"/>
          <w:szCs w:val="22"/>
        </w:rPr>
        <w:t xml:space="preserve">Rationale: Correct answer: 'Client: High/High; Council: High/Medium; Riders: Medium/High; Residents: Low/High.' The client and council have formal power; the client’s interest is high due to disclosure demands, while council interest may vary by project. Riders have high interest and some influence (operational), but less formal power. Residents have high interest but limited direct power. Other options invert power/interest implausibly for this context.</w:t>
      </w:r>
    </w:p>
    <w:p>
      <w:pPr>
        <w:spacing w:before="80" w:after="40" w:line="276"/>
      </w:pPr>
      <w:r>
        <w:rPr>
          <w:rFonts w:ascii="Arial" w:cs="Arial" w:eastAsia="Arial" w:hAnsi="Arial"/>
          <w:b/>
          <w:bCs/>
          <w:sz w:val="22"/>
          <w:szCs w:val="22"/>
        </w:rPr>
        <w:t xml:space="preserve">3. Materiality selection. From this list — (a) vehicle emissions and idling, (b) rider safety and fair pay, (c) on‑time delivery, (d) office recycling, (e) staff volunteering hours, (f) packaging take‑back for office clients, (g) bribery and gifts when seeking loading‑bay permits — choose the top three material issues for SwiftShift’s value chain over the next 12 months and justify briefly (1–2 sentences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prioritise issues that sit at the intersection of business value and stakeholder concern within a service value chain.</w:t>
      </w:r>
    </w:p>
    <w:p>
      <w:pPr>
        <w:spacing w:before="80" w:after="40" w:line="276"/>
      </w:pPr>
      <w:r>
        <w:rPr>
          <w:rFonts w:ascii="Arial" w:cs="Arial" w:eastAsia="Arial" w:hAnsi="Arial"/>
          <w:b/>
          <w:bCs/>
          <w:sz w:val="22"/>
          <w:szCs w:val="22"/>
        </w:rPr>
        <w:t xml:space="preserve">4. Lifecycle hotspot diagnosis. Data per residential parcel: successful first attempt by diesel van ≈ 0.7 kg CO2e; failed first attempt causes a re‑delivery adding ≈ 0.6 kg CO2e; depot electricity ≈ 0.01 kg CO2e per parcel; e‑bike energy for 3 km ≈ 0.01 kg CO2e. Current failed first‑attempt rate: 12%. Identify the dominant hotspot and propose two targeted interventions.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Focuses analysis on the largest avoidable emissions driver and asks for targeted, feasible operational levers.</w:t>
      </w:r>
    </w:p>
    <w:p>
      <w:pPr>
        <w:spacing w:before="80" w:after="40" w:line="276"/>
      </w:pPr>
      <w:r>
        <w:rPr>
          <w:rFonts w:ascii="Arial" w:cs="Arial" w:eastAsia="Arial" w:hAnsi="Arial"/>
          <w:b/>
          <w:bCs/>
          <w:sz w:val="22"/>
          <w:szCs w:val="22"/>
        </w:rPr>
        <w:t xml:space="preserve">5. Circular opportunity. Which option best fits a quick, low‑capex circular pilot for B2B office drops that reduces packaging and cost?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Unilaterally replace all client packaging standards across all contracts immediately.</w:t>
      </w:r>
    </w:p>
    <w:p>
      <w:pPr>
        <w:spacing w:after="30" w:line="276"/>
      </w:pPr>
      <w:r>
        <w:rPr>
          <w:rFonts w:ascii="Arial" w:cs="Arial" w:eastAsia="Arial" w:hAnsi="Arial"/>
          <w:b w:val="false"/>
          <w:bCs w:val="false"/>
          <w:sz w:val="22"/>
          <w:szCs w:val="22"/>
        </w:rPr>
        <w:t xml:space="preserve">    B. Require every residential customer to store and return cardboard with no incentive.</w:t>
      </w:r>
    </w:p>
    <w:p>
      <w:pPr>
        <w:spacing w:after="30" w:line="276"/>
      </w:pPr>
      <w:r>
        <w:rPr>
          <w:rFonts w:ascii="Arial" w:cs="Arial" w:eastAsia="Arial" w:hAnsi="Arial"/>
          <w:b w:val="false"/>
          <w:bCs w:val="false"/>
          <w:sz w:val="22"/>
          <w:szCs w:val="22"/>
        </w:rPr>
        <w:t xml:space="preserve">    C. Shred all returned cardboard into void fill at the depot regardless of contamination.</w:t>
      </w:r>
    </w:p>
    <w:p>
      <w:pPr>
        <w:spacing w:after="30" w:line="276"/>
      </w:pPr>
      <w:r>
        <w:rPr>
          <w:rFonts w:ascii="Arial" w:cs="Arial" w:eastAsia="Arial" w:hAnsi="Arial"/>
          <w:b/>
          <w:bCs/>
          <w:sz w:val="22"/>
          <w:szCs w:val="22"/>
        </w:rPr>
        <w:t xml:space="preserve">    D. Pilot reusable delivery totes with two office clients for returns via scheduled pickups. ✓</w:t>
      </w:r>
    </w:p>
    <w:p>
      <w:pPr>
        <w:spacing w:after="60" w:line="276"/>
      </w:pPr>
      <w:r>
        <w:rPr>
          <w:rFonts w:ascii="Arial" w:cs="Arial" w:eastAsia="Arial" w:hAnsi="Arial"/>
          <w:i/>
          <w:iCs/>
          <w:color w:val="4a5568"/>
          <w:sz w:val="22"/>
          <w:szCs w:val="22"/>
        </w:rPr>
        <w:t xml:space="preserve">Rationale: Correct answer: 'Pilot reusable delivery totes with two office clients for returns via scheduled pickups.' This targets controllable B2B flows, is operationally feasible and can lower packaging cost and waste. 'Unilaterally replace all client packaging standards...' is not contractually feasible. 'Require every residential customer...' imposes burden without incentives. 'Shred all returned cardboard...' risks contamination and limited value.</w:t>
      </w:r>
    </w:p>
    <w:p>
      <w:pPr>
        <w:spacing w:before="80" w:after="40" w:line="276"/>
      </w:pPr>
      <w:r>
        <w:rPr>
          <w:rFonts w:ascii="Arial" w:cs="Arial" w:eastAsia="Arial" w:hAnsi="Arial"/>
          <w:b/>
          <w:bCs/>
          <w:sz w:val="22"/>
          <w:szCs w:val="22"/>
        </w:rPr>
        <w:t xml:space="preserve">6. Quick calculation. Telematics anti‑idling kit costs £120 per van upfront plus £8 per van per month. Fuel savings are estimated at 12 litres per van per month; diesel is £1.60/litre. Fleet size: 12 vans. What is the net first‑year saving (or cost) for the fleet? Show workings.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 simple cost–benefit method to support a data‑driven operational decision.</w:t>
      </w:r>
    </w:p>
    <w:p>
      <w:pPr>
        <w:spacing w:before="80" w:after="40" w:line="276"/>
      </w:pPr>
      <w:r>
        <w:rPr>
          <w:rFonts w:ascii="Arial" w:cs="Arial" w:eastAsia="Arial" w:hAnsi="Arial"/>
          <w:b/>
          <w:bCs/>
          <w:sz w:val="22"/>
          <w:szCs w:val="22"/>
        </w:rPr>
        <w:t xml:space="preserve">7. CSR reporting. SwiftShift’s update states: “CO2 per delivery target: −20% from 2024 baseline by 2026; e‑bike share now 25%; community days completed.” To strengthen GRI‑aligned reporting this quarter, which addition is most valuable?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Add a glossy CEO letter with inspirational quotes and photos.</w:t>
      </w:r>
    </w:p>
    <w:p>
      <w:pPr>
        <w:spacing w:after="30" w:line="276"/>
      </w:pPr>
      <w:r>
        <w:rPr>
          <w:rFonts w:ascii="Arial" w:cs="Arial" w:eastAsia="Arial" w:hAnsi="Arial"/>
          <w:b w:val="false"/>
          <w:bCs w:val="false"/>
          <w:sz w:val="22"/>
          <w:szCs w:val="22"/>
        </w:rPr>
        <w:t xml:space="preserve">    B. Add photos of community events and team lunches from last year.</w:t>
      </w:r>
    </w:p>
    <w:p>
      <w:pPr>
        <w:spacing w:after="30" w:line="276"/>
      </w:pPr>
      <w:r>
        <w:rPr>
          <w:rFonts w:ascii="Arial" w:cs="Arial" w:eastAsia="Arial" w:hAnsi="Arial"/>
          <w:b w:val="false"/>
          <w:bCs w:val="false"/>
          <w:sz w:val="22"/>
          <w:szCs w:val="22"/>
        </w:rPr>
        <w:t xml:space="preserve">    C. Add a list of vehicle brands and colours used in the fleet.</w:t>
      </w:r>
    </w:p>
    <w:p>
      <w:pPr>
        <w:spacing w:after="30" w:line="276"/>
      </w:pPr>
      <w:r>
        <w:rPr>
          <w:rFonts w:ascii="Arial" w:cs="Arial" w:eastAsia="Arial" w:hAnsi="Arial"/>
          <w:b/>
          <w:bCs/>
          <w:sz w:val="22"/>
          <w:szCs w:val="22"/>
        </w:rPr>
        <w:t xml:space="preserve">    D. Add total recordable injury rate and lost‑time incident rate with scope, definitions and 3‑year trend. ✓</w:t>
      </w:r>
    </w:p>
    <w:p>
      <w:pPr>
        <w:spacing w:after="60" w:line="276"/>
      </w:pPr>
      <w:r>
        <w:rPr>
          <w:rFonts w:ascii="Arial" w:cs="Arial" w:eastAsia="Arial" w:hAnsi="Arial"/>
          <w:i/>
          <w:iCs/>
          <w:color w:val="4a5568"/>
          <w:sz w:val="22"/>
          <w:szCs w:val="22"/>
        </w:rPr>
        <w:t xml:space="preserve">Rationale: Correct answer: 'Add total recordable injury rate and lost‑time incident rate with scope, definitions and 3‑year trend.' This addresses a key GRI topic (occupational health and safety) with specific metrics and methodology. The other options are cosmetic and do not improve GRI alignment.</w:t>
      </w:r>
    </w:p>
    <w:p>
      <w:pPr>
        <w:spacing w:before="80" w:after="40" w:line="276"/>
      </w:pPr>
      <w:r>
        <w:rPr>
          <w:rFonts w:ascii="Arial" w:cs="Arial" w:eastAsia="Arial" w:hAnsi="Arial"/>
          <w:b/>
          <w:bCs/>
          <w:sz w:val="22"/>
          <w:szCs w:val="22"/>
        </w:rPr>
        <w:t xml:space="preserve">8. Ethical controls. At a congested loading bay, a contracted marshal hints he can ensure priority slots if SwiftShift makes a 'cash donation' to his personal charity. What is the best control response aligned with the UK Bribery Act?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Allow small cash 'donations' to keep operations moving during peak periods.</w:t>
      </w:r>
    </w:p>
    <w:p>
      <w:pPr>
        <w:spacing w:after="30" w:line="276"/>
      </w:pPr>
      <w:r>
        <w:rPr>
          <w:rFonts w:ascii="Arial" w:cs="Arial" w:eastAsia="Arial" w:hAnsi="Arial"/>
          <w:b w:val="false"/>
          <w:bCs w:val="false"/>
          <w:sz w:val="22"/>
          <w:szCs w:val="22"/>
        </w:rPr>
        <w:t xml:space="preserve">    B. Permit cash tips if a receipt is obtained on company letterhead.</w:t>
      </w:r>
    </w:p>
    <w:p>
      <w:pPr>
        <w:spacing w:after="30" w:line="276"/>
      </w:pPr>
      <w:r>
        <w:rPr>
          <w:rFonts w:ascii="Arial" w:cs="Arial" w:eastAsia="Arial" w:hAnsi="Arial"/>
          <w:b/>
          <w:bCs/>
          <w:sz w:val="22"/>
          <w:szCs w:val="22"/>
        </w:rPr>
        <w:t xml:space="preserve">    C. Refuse the request; implement training, a no‑facilitation‑payments rule, clear approvals for any fees, and a confidential reporting channel. ✓</w:t>
      </w:r>
    </w:p>
    <w:p>
      <w:pPr>
        <w:spacing w:after="30" w:line="276"/>
      </w:pPr>
      <w:r>
        <w:rPr>
          <w:rFonts w:ascii="Arial" w:cs="Arial" w:eastAsia="Arial" w:hAnsi="Arial"/>
          <w:b w:val="false"/>
          <w:bCs w:val="false"/>
          <w:sz w:val="22"/>
          <w:szCs w:val="22"/>
        </w:rPr>
        <w:t xml:space="preserve">    D. Agree once, then switch to a different depot next time to avoid repeat requests.</w:t>
      </w:r>
    </w:p>
    <w:p>
      <w:pPr>
        <w:spacing w:after="60" w:line="276"/>
      </w:pPr>
      <w:r>
        <w:rPr>
          <w:rFonts w:ascii="Arial" w:cs="Arial" w:eastAsia="Arial" w:hAnsi="Arial"/>
          <w:i/>
          <w:iCs/>
          <w:color w:val="4a5568"/>
          <w:sz w:val="22"/>
          <w:szCs w:val="22"/>
        </w:rPr>
        <w:t xml:space="preserve">Rationale: Correct answer: 'Refuse the request; implement training, a no‑facilitation‑payments rule, clear approvals for any fees, and a confidential reporting channel.' This reflects adequate procedures under the UK Bribery Act. The other options normalise or conceal improper payments.</w:t>
      </w:r>
    </w:p>
    <w:p>
      <w:pPr>
        <w:spacing w:after="300"/>
      </w:pPr>
    </w:p>
    <w:p>
      <w:pPr>
        <w:spacing w:before="150" w:after="80" w:line="276"/>
      </w:pPr>
      <w:r>
        <w:rPr>
          <w:rFonts w:ascii="Arial" w:cs="Arial" w:eastAsia="Arial" w:hAnsi="Arial"/>
          <w:b/>
          <w:bCs/>
          <w:sz w:val="24"/>
          <w:szCs w:val="24"/>
        </w:rPr>
        <w:t xml:space="preserve">Mini-Case: BrightBrew’s Ready-to-Drink Cold Brew Entry — Analyse and Evaluate</w:t>
      </w:r>
    </w:p>
    <w:p>
      <w:pPr>
        <w:spacing w:after="100" w:line="276"/>
      </w:pPr>
      <w:r>
        <w:rPr>
          <w:rFonts w:ascii="Arial" w:cs="Arial" w:eastAsia="Arial" w:hAnsi="Arial"/>
          <w:i/>
          <w:iCs/>
          <w:color w:val="4a5568"/>
          <w:sz w:val="22"/>
          <w:szCs w:val="22"/>
        </w:rPr>
        <w:t xml:space="preserve">Module: M21: Strategic Management | Type: Mini-case exercises | Max Marks: 24 | Weighting: 44.4% of the module mark | MLOs: M21-LO1, M21-LO2 | Outcome level required: analyse, evaluate | Tasks reach: analyse, evaluate</w:t>
      </w:r>
    </w:p>
    <w:p>
      <w:pPr>
        <w:spacing w:line="276" w:before="120" w:after="120"/>
      </w:pPr>
      <w:r>
        <w:rPr>
          <w:rFonts w:ascii="Arial" w:cs="Arial" w:eastAsia="Arial" w:hAnsi="Arial"/>
          <w:sz w:val="22"/>
          <w:szCs w:val="22"/>
        </w:rPr>
        <w:t xml:space="preserve">The assessment consists of an 8-question mini-case that requires both external and internal analysis. This analysis will utilize various frameworks including PESTLE, Five Forces, value chain, and SWOT. Each of these frameworks provides a structured approach to understanding the external and internal factors affecting the organization.</w:t>
      </w:r>
    </w:p>
    <w:p>
      <w:pPr>
        <w:spacing w:line="276" w:before="120" w:after="120"/>
      </w:pPr>
      <w:r>
        <w:rPr>
          <w:rFonts w:ascii="Arial" w:cs="Arial" w:eastAsia="Arial" w:hAnsi="Arial"/>
          <w:sz w:val="22"/>
          <w:szCs w:val="22"/>
        </w:rPr>
        <w:t xml:space="preserve">In addition to the analytical frameworks, the assessment will evaluate two strategic options. This evaluation will employ the SAF criteria, which stands for Suitability, Acceptability, and Feasibility. Furthermore, a risk analysis will be conducted to identify potential challenges and uncertainties associated with each option.</w:t>
      </w:r>
    </w:p>
    <w:p>
      <w:pPr>
        <w:spacing w:line="276" w:before="120" w:after="120"/>
      </w:pPr>
      <w:r>
        <w:rPr>
          <w:rFonts w:ascii="Arial" w:cs="Arial" w:eastAsia="Arial" w:hAnsi="Arial"/>
          <w:sz w:val="22"/>
          <w:szCs w:val="22"/>
        </w:rPr>
        <w:t xml:space="preserve">Finally, a simple Net Present Value (NPV) calculation will be performed to assess the financial viability of the proposed strategic options. This comprehensive approach ensures that students not only analyze the current situation but also consider the implications of their strategic choices.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questions in order. Use the case details embedded in Question 1 and any reasonable assumptions you clearly state. Show workings for calculations.</w:t>
      </w:r>
    </w:p>
    <w:p>
      <w:pPr>
        <w:spacing w:line="276" w:before="120" w:after="120"/>
      </w:pPr>
      <w:r>
        <w:rPr>
          <w:rFonts w:ascii="Arial" w:cs="Arial" w:eastAsia="Arial" w:hAnsi="Arial"/>
          <w:sz w:val="22"/>
          <w:szCs w:val="22"/>
        </w:rPr>
        <w:t xml:space="preserve">Aim for concise, evidence-based responses.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advising BrightBrew, a boutique UK coffee roaster planning to enter the ready-to-drink (RTD) cold brew market in 330ml cans.</w:t>
      </w:r>
    </w:p>
    <w:p>
      <w:pPr>
        <w:spacing w:after="60" w:line="276"/>
        <w:ind w:left="360"/>
      </w:pPr>
      <w:r>
        <w:rPr>
          <w:rFonts w:ascii="Arial" w:cs="Arial" w:eastAsia="Arial" w:hAnsi="Arial"/>
          <w:sz w:val="22"/>
          <w:szCs w:val="22"/>
        </w:rPr>
        <w:t xml:space="preserve">Task: Diagnose the external and internal environment, isolate key strategic issues, evaluate two market-entry options using SAF, risk and NPV, and recommend a coherent strategy.</w:t>
      </w:r>
    </w:p>
    <w:p>
      <w:pPr>
        <w:spacing w:after="60" w:line="276"/>
        <w:ind w:left="360"/>
      </w:pPr>
      <w:r>
        <w:rPr>
          <w:rFonts w:ascii="Arial" w:cs="Arial" w:eastAsia="Arial" w:hAnsi="Arial"/>
          <w:sz w:val="22"/>
          <w:szCs w:val="22"/>
        </w:rPr>
        <w:t xml:space="preserve">Deliverables: Responses to all eight questions including brief justifications; A simple SAF scoring table (1–5 per dimension per option) with 1–2 sentence justifications; NPV workings for both options; A 120–150 word final recommendation</w:t>
      </w:r>
    </w:p>
    <w:p>
      <w:pPr>
        <w:spacing w:after="60" w:line="276"/>
        <w:ind w:left="360"/>
      </w:pPr>
      <w:r>
        <w:rPr>
          <w:rFonts w:ascii="Arial" w:cs="Arial" w:eastAsia="Arial" w:hAnsi="Arial"/>
          <w:sz w:val="22"/>
          <w:szCs w:val="22"/>
        </w:rPr>
        <w:t xml:space="preserve">Conditions: 60 minutes; open book; individual; aim for 600–800 words total excluding tables/calculations.</w:t>
      </w:r>
    </w:p>
    <w:p>
      <w:pPr>
        <w:spacing w:after="60" w:line="276"/>
        <w:ind w:left="360"/>
      </w:pPr>
      <w:r>
        <w:rPr>
          <w:rFonts w:ascii="Arial" w:cs="Arial" w:eastAsia="Arial" w:hAnsi="Arial"/>
          <w:sz w:val="22"/>
          <w:szCs w:val="22"/>
        </w:rPr>
        <w:t xml:space="preserve">Submission: Single PDF containing answers, table and calculations (screenshots or typed).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environmental and industry analysis — 6 marks</w:t>
      </w:r>
    </w:p>
    <w:p>
      <w:pPr>
        <w:spacing w:after="60" w:line="276"/>
        <w:ind w:left="360"/>
      </w:pPr>
      <w:r>
        <w:rPr>
          <w:rFonts w:ascii="Arial" w:cs="Arial" w:eastAsia="Arial" w:hAnsi="Arial"/>
          <w:sz w:val="22"/>
          <w:szCs w:val="22"/>
        </w:rPr>
        <w:t xml:space="preserve">Indicative content: Correctly identifies salient PESTLE factors (e.g., deposit return scheme, aluminium prices), and prioritises the strongest Five Forces with case-based evidence (e.g., supermarket buyer power; intense rivalry/substitutes). Shows causal links to margins or volumes.</w:t>
      </w:r>
    </w:p>
    <w:p>
      <w:pPr>
        <w:spacing w:after="60" w:line="276"/>
        <w:ind w:left="360"/>
      </w:pPr>
      <w:r>
        <w:rPr>
          <w:rFonts w:ascii="Arial" w:cs="Arial" w:eastAsia="Arial" w:hAnsi="Arial"/>
          <w:sz w:val="22"/>
          <w:szCs w:val="22"/>
        </w:rPr>
        <w:t xml:space="preserve">Diagnosis of internal value chain/VRIO and isolation of strategic issues — 6 marks</w:t>
      </w:r>
    </w:p>
    <w:p>
      <w:pPr>
        <w:spacing w:after="60" w:line="276"/>
        <w:ind w:left="360"/>
      </w:pPr>
      <w:r>
        <w:rPr>
          <w:rFonts w:ascii="Arial" w:cs="Arial" w:eastAsia="Arial" w:hAnsi="Arial"/>
          <w:sz w:val="22"/>
          <w:szCs w:val="22"/>
        </w:rPr>
        <w:t xml:space="preserve">Indicative content: Accurately pinpoints strengths (e.g., direct-trade sourcing, spare roasting capacity) and gaps (e.g., canning and cold-chain capability). Isolates 2–3 key strategic issues that logically follow from analysis (e.g., route-to-market choice; cash-flow strain from slotting fees; capability build/partnering).</w:t>
      </w:r>
    </w:p>
    <w:p>
      <w:pPr>
        <w:spacing w:after="60" w:line="276"/>
        <w:ind w:left="360"/>
      </w:pPr>
      <w:r>
        <w:rPr>
          <w:rFonts w:ascii="Arial" w:cs="Arial" w:eastAsia="Arial" w:hAnsi="Arial"/>
          <w:sz w:val="22"/>
          <w:szCs w:val="22"/>
        </w:rPr>
        <w:t xml:space="preserve">Rigour of option evaluation using SAF, risk and NPV — 8 marks</w:t>
      </w:r>
    </w:p>
    <w:p>
      <w:pPr>
        <w:spacing w:after="60" w:line="276"/>
        <w:ind w:left="360"/>
      </w:pPr>
      <w:r>
        <w:rPr>
          <w:rFonts w:ascii="Arial" w:cs="Arial" w:eastAsia="Arial" w:hAnsi="Arial"/>
          <w:sz w:val="22"/>
          <w:szCs w:val="22"/>
        </w:rPr>
        <w:t xml:space="preserve">Indicative content: Applies SAF consistently with justifications tied to case facts; completes risk analysis (likelihood/impact, specific mitigations); computes both NPVs correctly at 10% with clear workings; integrates financials and non-financials to form a balanced view.</w:t>
      </w:r>
    </w:p>
    <w:p>
      <w:pPr>
        <w:spacing w:after="60" w:line="276"/>
        <w:ind w:left="360"/>
      </w:pPr>
      <w:r>
        <w:rPr>
          <w:rFonts w:ascii="Arial" w:cs="Arial" w:eastAsia="Arial" w:hAnsi="Arial"/>
          <w:sz w:val="22"/>
          <w:szCs w:val="22"/>
        </w:rPr>
        <w:t xml:space="preserve">Coherence and justification of recommendation — 4 marks</w:t>
      </w:r>
    </w:p>
    <w:p>
      <w:pPr>
        <w:spacing w:after="60" w:line="276"/>
        <w:ind w:left="360"/>
      </w:pPr>
      <w:r>
        <w:rPr>
          <w:rFonts w:ascii="Arial" w:cs="Arial" w:eastAsia="Arial" w:hAnsi="Arial"/>
          <w:sz w:val="22"/>
          <w:szCs w:val="22"/>
        </w:rPr>
        <w:t xml:space="preserve">Indicative content: Clear recommendation that aligns with earlier analysis; articulates 1–2 critical risks and practical mitigations; indicates near-term priorities and why the chosen option best fits BrightBrew’s capabilities and risk appetite.</w:t>
      </w:r>
    </w:p>
    <w:p>
      <w:pPr>
        <w:spacing w:after="60" w:line="276"/>
        <w:ind w:left="360"/>
      </w:pPr>
      <w:r>
        <w:rPr>
          <w:rFonts w:ascii="Arial" w:cs="Arial" w:eastAsia="Arial" w:hAnsi="Arial"/>
          <w:sz w:val="22"/>
          <w:szCs w:val="22"/>
        </w:rPr>
        <w:t xml:space="preserve">Marker notes: Accept equivalent PESTLE/Forces categorizations if the reasoning is sound. Partial credit for SAF where scoring is plausible but justifications are thin. NPV: allow minor rounding differences (±£1k). Common pitfalls: listing without prioritisation; generic SAF with no case evidence; arithmetic errors (e.g., forgetting year-0 outflow).</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environmental and industry analysis (6 marks)</w:t>
      </w:r>
    </w:p>
    <w:p>
      <w:pPr>
        <w:spacing w:after="60" w:line="276"/>
        <w:ind w:left="360"/>
      </w:pPr>
      <w:r>
        <w:rPr>
          <w:rFonts w:ascii="Arial" w:cs="Arial" w:eastAsia="Arial" w:hAnsi="Arial"/>
          <w:sz w:val="22"/>
          <w:szCs w:val="22"/>
        </w:rPr>
        <w:t xml:space="preserve">Distinction (5-6): Selects the 2–3 most material PESTLE items (e.g., DRS/EPR compliance, aluminium price volatility) and correctly highlights the strongest Five Forces with specific evidence (e.g., supermarket 120-day terms; concentrated co-packing capacity). Explains clear implications for pricing, margins or volume.</w:t>
      </w:r>
    </w:p>
    <w:p>
      <w:pPr>
        <w:spacing w:after="60" w:line="276"/>
        <w:ind w:left="360"/>
      </w:pPr>
      <w:r>
        <w:rPr>
          <w:rFonts w:ascii="Arial" w:cs="Arial" w:eastAsia="Arial" w:hAnsi="Arial"/>
          <w:sz w:val="22"/>
          <w:szCs w:val="22"/>
        </w:rPr>
        <w:t xml:space="preserve">Merit (4): Identifies several relevant PESTLE items and the likely strongest Forces with some evidence and plausible implications, though one priority may be misweighted or under-explained.</w:t>
      </w:r>
    </w:p>
    <w:p>
      <w:pPr>
        <w:spacing w:after="60" w:line="276"/>
        <w:ind w:left="360"/>
      </w:pPr>
      <w:r>
        <w:rPr>
          <w:rFonts w:ascii="Arial" w:cs="Arial" w:eastAsia="Arial" w:hAnsi="Arial"/>
          <w:sz w:val="22"/>
          <w:szCs w:val="22"/>
        </w:rPr>
        <w:t xml:space="preserve">Pass (3): Covers basic PESTLE and Forces but with limited prioritisation or generic implications; evidence is present but thin or partially off-case.</w:t>
      </w:r>
    </w:p>
    <w:p>
      <w:pPr>
        <w:spacing w:after="60" w:line="276"/>
        <w:ind w:left="360"/>
      </w:pPr>
      <w:r>
        <w:rPr>
          <w:rFonts w:ascii="Arial" w:cs="Arial" w:eastAsia="Arial" w:hAnsi="Arial"/>
          <w:sz w:val="22"/>
          <w:szCs w:val="22"/>
        </w:rPr>
        <w:t xml:space="preserve">Fail (0-2): Lists factors with little or no prioritisation; misclassifies key issues; no tangible link to BrightBrew’s margin/volume drivers.</w:t>
      </w:r>
    </w:p>
    <w:p>
      <w:pPr>
        <w:spacing w:after="60" w:line="276"/>
        <w:ind w:left="360"/>
      </w:pPr>
      <w:r>
        <w:rPr>
          <w:rFonts w:ascii="Arial" w:cs="Arial" w:eastAsia="Arial" w:hAnsi="Arial"/>
          <w:b/>
          <w:bCs/>
          <w:sz w:val="22"/>
          <w:szCs w:val="22"/>
        </w:rPr>
        <w:t xml:space="preserve">Diagnosis of internal value chain/VRIO and isolation of strategic issues (6 marks)</w:t>
      </w:r>
    </w:p>
    <w:p>
      <w:pPr>
        <w:spacing w:after="60" w:line="276"/>
        <w:ind w:left="360"/>
      </w:pPr>
      <w:r>
        <w:rPr>
          <w:rFonts w:ascii="Arial" w:cs="Arial" w:eastAsia="Arial" w:hAnsi="Arial"/>
          <w:sz w:val="22"/>
          <w:szCs w:val="22"/>
        </w:rPr>
        <w:t xml:space="preserve">Distinction (5-6): Pins down a VRIO-strength (e.g., direct-trade sourcing driving quality premium) and a concrete gap (e.g., cold-chain last mile) and converts them into 2–3 crisp strategic issues that truly matter for entry mode and economics.</w:t>
      </w:r>
    </w:p>
    <w:p>
      <w:pPr>
        <w:spacing w:after="60" w:line="276"/>
        <w:ind w:left="360"/>
      </w:pPr>
      <w:r>
        <w:rPr>
          <w:rFonts w:ascii="Arial" w:cs="Arial" w:eastAsia="Arial" w:hAnsi="Arial"/>
          <w:sz w:val="22"/>
          <w:szCs w:val="22"/>
        </w:rPr>
        <w:t xml:space="preserve">Merit (4): Identifies strengths/gaps with reasonable links to value creation or cost, and states issues that are mostly relevant though not fully distilled.</w:t>
      </w:r>
    </w:p>
    <w:p>
      <w:pPr>
        <w:spacing w:after="60" w:line="276"/>
        <w:ind w:left="360"/>
      </w:pPr>
      <w:r>
        <w:rPr>
          <w:rFonts w:ascii="Arial" w:cs="Arial" w:eastAsia="Arial" w:hAnsi="Arial"/>
          <w:sz w:val="22"/>
          <w:szCs w:val="22"/>
        </w:rPr>
        <w:t xml:space="preserve">Pass (3): Broad internal points; issues are generic (e.g., 'need more marketing') and only loosely tied to the value chain.</w:t>
      </w:r>
    </w:p>
    <w:p>
      <w:pPr>
        <w:spacing w:after="60" w:line="276"/>
        <w:ind w:left="360"/>
      </w:pPr>
      <w:r>
        <w:rPr>
          <w:rFonts w:ascii="Arial" w:cs="Arial" w:eastAsia="Arial" w:hAnsi="Arial"/>
          <w:sz w:val="22"/>
          <w:szCs w:val="22"/>
        </w:rPr>
        <w:t xml:space="preserve">Fail (0-2): Misreads internal situation; issues are disconnected from capabilities or are trivial.</w:t>
      </w:r>
    </w:p>
    <w:p>
      <w:pPr>
        <w:spacing w:after="60" w:line="276"/>
        <w:ind w:left="360"/>
      </w:pPr>
      <w:r>
        <w:rPr>
          <w:rFonts w:ascii="Arial" w:cs="Arial" w:eastAsia="Arial" w:hAnsi="Arial"/>
          <w:b/>
          <w:bCs/>
          <w:sz w:val="22"/>
          <w:szCs w:val="22"/>
        </w:rPr>
        <w:t xml:space="preserve">Rigour of option evaluation using SAF, risk and NPV (8 marks)</w:t>
      </w:r>
    </w:p>
    <w:p>
      <w:pPr>
        <w:spacing w:after="60" w:line="276"/>
        <w:ind w:left="360"/>
      </w:pPr>
      <w:r>
        <w:rPr>
          <w:rFonts w:ascii="Arial" w:cs="Arial" w:eastAsia="Arial" w:hAnsi="Arial"/>
          <w:sz w:val="22"/>
          <w:szCs w:val="22"/>
        </w:rPr>
        <w:t xml:space="preserve">Distinction (7-8): SAF scores are well-justified with case facts; risks are specific with credible mitigations; both NPVs at 10% are correct and integrated into a balanced judgement (financial vs feasibility/acceptability).</w:t>
      </w:r>
    </w:p>
    <w:p>
      <w:pPr>
        <w:spacing w:after="60" w:line="276"/>
        <w:ind w:left="360"/>
      </w:pPr>
      <w:r>
        <w:rPr>
          <w:rFonts w:ascii="Arial" w:cs="Arial" w:eastAsia="Arial" w:hAnsi="Arial"/>
          <w:sz w:val="22"/>
          <w:szCs w:val="22"/>
        </w:rPr>
        <w:t xml:space="preserve">Merit (5-6): Good SAF logic with minor thinness in justifications; risks mostly specific; NPVs correct or near-correct with minor rounding; integration is present but could weigh criteria more explicitly.</w:t>
      </w:r>
    </w:p>
    <w:p>
      <w:pPr>
        <w:spacing w:after="60" w:line="276"/>
        <w:ind w:left="360"/>
      </w:pPr>
      <w:r>
        <w:rPr>
          <w:rFonts w:ascii="Arial" w:cs="Arial" w:eastAsia="Arial" w:hAnsi="Arial"/>
          <w:sz w:val="22"/>
          <w:szCs w:val="22"/>
        </w:rPr>
        <w:t xml:space="preserve">Pass (3-4): SAF applied but generic; at least one NPV correct; risks broad or mitigations vague; limited synthesis of evidence.</w:t>
      </w:r>
    </w:p>
    <w:p>
      <w:pPr>
        <w:spacing w:after="60" w:line="276"/>
        <w:ind w:left="360"/>
      </w:pPr>
      <w:r>
        <w:rPr>
          <w:rFonts w:ascii="Arial" w:cs="Arial" w:eastAsia="Arial" w:hAnsi="Arial"/>
          <w:sz w:val="22"/>
          <w:szCs w:val="22"/>
        </w:rPr>
        <w:t xml:space="preserve">Fail (0-2): SAF scores arbitrary; NPVs missing or largely incorrect; risks superficial; no integration.</w:t>
      </w:r>
    </w:p>
    <w:p>
      <w:pPr>
        <w:spacing w:after="60" w:line="276"/>
        <w:ind w:left="360"/>
      </w:pPr>
      <w:r>
        <w:rPr>
          <w:rFonts w:ascii="Arial" w:cs="Arial" w:eastAsia="Arial" w:hAnsi="Arial"/>
          <w:b/>
          <w:bCs/>
          <w:sz w:val="22"/>
          <w:szCs w:val="22"/>
        </w:rPr>
        <w:t xml:space="preserve">Coherence and justification of recommendation (4 marks)</w:t>
      </w:r>
    </w:p>
    <w:p>
      <w:pPr>
        <w:spacing w:after="60" w:line="276"/>
        <w:ind w:left="360"/>
      </w:pPr>
      <w:r>
        <w:rPr>
          <w:rFonts w:ascii="Arial" w:cs="Arial" w:eastAsia="Arial" w:hAnsi="Arial"/>
          <w:sz w:val="22"/>
          <w:szCs w:val="22"/>
        </w:rPr>
        <w:t xml:space="preserve">Distinction (4): Recommendation aligns tightly with analysis, states clear rationale, and names 1–2 pivotal risks with targeted, practical mitigations and near-term priorities.</w:t>
      </w:r>
    </w:p>
    <w:p>
      <w:pPr>
        <w:spacing w:after="60" w:line="276"/>
        <w:ind w:left="360"/>
      </w:pPr>
      <w:r>
        <w:rPr>
          <w:rFonts w:ascii="Arial" w:cs="Arial" w:eastAsia="Arial" w:hAnsi="Arial"/>
          <w:sz w:val="22"/>
          <w:szCs w:val="22"/>
        </w:rPr>
        <w:t xml:space="preserve">Merit (3): Recommendation consistent with most findings; risks/mitigations included but one may be generic or less material.</w:t>
      </w:r>
    </w:p>
    <w:p>
      <w:pPr>
        <w:spacing w:after="60" w:line="276"/>
        <w:ind w:left="360"/>
      </w:pPr>
      <w:r>
        <w:rPr>
          <w:rFonts w:ascii="Arial" w:cs="Arial" w:eastAsia="Arial" w:hAnsi="Arial"/>
          <w:sz w:val="22"/>
          <w:szCs w:val="22"/>
        </w:rPr>
        <w:t xml:space="preserve">Pass (2): Recommendation stated with basic reasoning; risks noted but thin or not priority; mitigations high-level.</w:t>
      </w:r>
    </w:p>
    <w:p>
      <w:pPr>
        <w:spacing w:after="60" w:line="276"/>
        <w:ind w:left="360"/>
      </w:pPr>
      <w:r>
        <w:rPr>
          <w:rFonts w:ascii="Arial" w:cs="Arial" w:eastAsia="Arial" w:hAnsi="Arial"/>
          <w:sz w:val="22"/>
          <w:szCs w:val="22"/>
        </w:rPr>
        <w:t xml:space="preserve">Fail (0-1): Inconsistent or unsupported recommendation; risks absent or irrelevant; no actionable mitigation.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excerpt: BrightBrew is a boutique UK coffee roaster with direct-trade supplier relationships and 40% spare roasting capacity. It sells whole beans/ground coffee via independent cafés and online D2C. To enter the RTD cold brew market, BrightBrew would contract a co-packer for canning and use third-party chilled logistics for national delivery. Supermarkets express interest but require slotting fees and extended payment terms. Aluminium can prices have been volatile. The UK is rolling out a deposit return scheme (DRS) and extended producer responsibility (EPR) obligations that will add producer fees and new labelling requirements. Energy drinks and iced coffees compete for on-the-go consumption. Question: Which external factor most directly increases BrightBrew’s near-term cost structure for an RTD launch?</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Economic factor: a 25 bps rise in base interest rates affecting borrowing costs</w:t>
      </w:r>
    </w:p>
    <w:p>
      <w:pPr>
        <w:spacing w:after="30" w:line="276"/>
      </w:pPr>
      <w:r>
        <w:rPr>
          <w:rFonts w:ascii="Arial" w:cs="Arial" w:eastAsia="Arial" w:hAnsi="Arial"/>
          <w:b w:val="false"/>
          <w:bCs w:val="false"/>
          <w:sz w:val="22"/>
          <w:szCs w:val="22"/>
        </w:rPr>
        <w:t xml:space="preserve">    B. Social trend: increased ownership of at-home coffee machines reducing café visits</w:t>
      </w:r>
    </w:p>
    <w:p>
      <w:pPr>
        <w:spacing w:after="30" w:line="276"/>
      </w:pPr>
      <w:r>
        <w:rPr>
          <w:rFonts w:ascii="Arial" w:cs="Arial" w:eastAsia="Arial" w:hAnsi="Arial"/>
          <w:b w:val="false"/>
          <w:bCs w:val="false"/>
          <w:sz w:val="22"/>
          <w:szCs w:val="22"/>
        </w:rPr>
        <w:t xml:space="preserve">    C. Technological shift: improved cold-brew filtration becoming open source, lowering process costs</w:t>
      </w:r>
    </w:p>
    <w:p>
      <w:pPr>
        <w:spacing w:after="30" w:line="276"/>
      </w:pPr>
      <w:r>
        <w:rPr>
          <w:rFonts w:ascii="Arial" w:cs="Arial" w:eastAsia="Arial" w:hAnsi="Arial"/>
          <w:b/>
          <w:bCs/>
          <w:sz w:val="22"/>
          <w:szCs w:val="22"/>
        </w:rPr>
        <w:t xml:space="preserve">    D. Legal/regulatory change: DRS/EPR obligations adding producer fees and labelling updates ✓</w:t>
      </w:r>
    </w:p>
    <w:p>
      <w:pPr>
        <w:spacing w:after="60" w:line="276"/>
      </w:pPr>
      <w:r>
        <w:rPr>
          <w:rFonts w:ascii="Arial" w:cs="Arial" w:eastAsia="Arial" w:hAnsi="Arial"/>
          <w:i/>
          <w:iCs/>
          <w:color w:val="4a5568"/>
          <w:sz w:val="22"/>
          <w:szCs w:val="22"/>
        </w:rPr>
        <w:t xml:space="preserve">Rationale: “Legal/regulatory change: DRS/EPR obligations adding producer fees and labelling updates” most directly raises compliance and packaging costs in the short term. Interest rate changes may slightly affect financing but are a weaker, indirect cost driver here. The social trend affects demand mix, not immediate unit costs. An open-source filtration could reduce, not increase, process costs.</w:t>
      </w:r>
    </w:p>
    <w:p>
      <w:pPr>
        <w:spacing w:before="80" w:after="40" w:line="276"/>
      </w:pPr>
      <w:r>
        <w:rPr>
          <w:rFonts w:ascii="Arial" w:cs="Arial" w:eastAsia="Arial" w:hAnsi="Arial"/>
          <w:b/>
          <w:bCs/>
          <w:sz w:val="22"/>
          <w:szCs w:val="22"/>
        </w:rPr>
        <w:t xml:space="preserve">2. Using Five Forces, identify the two strongest forces for BrightBrew’s RTD cold brew entry and justify each in 2–3 sentences with case evidence.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diagnosis of industry structure with evidence-led prioritisation rather than listing all five forces.</w:t>
      </w:r>
    </w:p>
    <w:p>
      <w:pPr>
        <w:spacing w:before="80" w:after="40" w:line="276"/>
      </w:pPr>
      <w:r>
        <w:rPr>
          <w:rFonts w:ascii="Arial" w:cs="Arial" w:eastAsia="Arial" w:hAnsi="Arial"/>
          <w:b/>
          <w:bCs/>
          <w:sz w:val="22"/>
          <w:szCs w:val="22"/>
        </w:rPr>
        <w:t xml:space="preserve">3. From a value chain/VRIO lens, name one activity where BrightBrew likely has a distinctive capability and one where it faces a capability gap. Explain how each affects cost or differentiation.</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Connects internal capabilities to economic consequences, a key step before option choice.</w:t>
      </w:r>
    </w:p>
    <w:p>
      <w:pPr>
        <w:spacing w:before="80" w:after="40" w:line="276"/>
      </w:pPr>
      <w:r>
        <w:rPr>
          <w:rFonts w:ascii="Arial" w:cs="Arial" w:eastAsia="Arial" w:hAnsi="Arial"/>
          <w:b/>
          <w:bCs/>
          <w:sz w:val="22"/>
          <w:szCs w:val="22"/>
        </w:rPr>
        <w:t xml:space="preserve">4. Construct a concise SWOT with two bullets per quadrant using only case facts or logical inferences.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Ensures synthesis of external and internal analysis into a prioritised shortlist.</w:t>
      </w:r>
    </w:p>
    <w:p>
      <w:pPr>
        <w:spacing w:before="80" w:after="40" w:line="276"/>
      </w:pPr>
      <w:r>
        <w:rPr>
          <w:rFonts w:ascii="Arial" w:cs="Arial" w:eastAsia="Arial" w:hAnsi="Arial"/>
          <w:b/>
          <w:bCs/>
          <w:sz w:val="22"/>
          <w:szCs w:val="22"/>
        </w:rPr>
        <w:t xml:space="preserve">5. Which potential stakeholder reaction represents the highest Acceptability risk for Option 1 (supermarket-led national launch via co-packer) and why?</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Co-packer requesting a 12‑month volume commitment with standard termination clauses</w:t>
      </w:r>
    </w:p>
    <w:p>
      <w:pPr>
        <w:spacing w:after="30" w:line="276"/>
      </w:pPr>
      <w:r>
        <w:rPr>
          <w:rFonts w:ascii="Arial" w:cs="Arial" w:eastAsia="Arial" w:hAnsi="Arial"/>
          <w:b/>
          <w:bCs/>
          <w:sz w:val="22"/>
          <w:szCs w:val="22"/>
        </w:rPr>
        <w:t xml:space="preserve">    B. Supermarkets demanding 120-day payment terms plus slotting fees with delisting penalties ✓</w:t>
      </w:r>
    </w:p>
    <w:p>
      <w:pPr>
        <w:spacing w:after="30" w:line="276"/>
      </w:pPr>
      <w:r>
        <w:rPr>
          <w:rFonts w:ascii="Arial" w:cs="Arial" w:eastAsia="Arial" w:hAnsi="Arial"/>
          <w:b w:val="false"/>
          <w:bCs w:val="false"/>
          <w:sz w:val="22"/>
          <w:szCs w:val="22"/>
        </w:rPr>
        <w:t xml:space="preserve">    C. Consumers preferring sweeter RTD profiles than BrightBrew’s current recipe</w:t>
      </w:r>
    </w:p>
    <w:p>
      <w:pPr>
        <w:spacing w:after="30" w:line="276"/>
      </w:pPr>
      <w:r>
        <w:rPr>
          <w:rFonts w:ascii="Arial" w:cs="Arial" w:eastAsia="Arial" w:hAnsi="Arial"/>
          <w:b w:val="false"/>
          <w:bCs w:val="false"/>
          <w:sz w:val="22"/>
          <w:szCs w:val="22"/>
        </w:rPr>
        <w:t xml:space="preserve">    D. Operations staff preferring to focus on wholesale beans rather than RTD</w:t>
      </w:r>
    </w:p>
    <w:p>
      <w:pPr>
        <w:spacing w:after="60" w:line="276"/>
      </w:pPr>
      <w:r>
        <w:rPr>
          <w:rFonts w:ascii="Arial" w:cs="Arial" w:eastAsia="Arial" w:hAnsi="Arial"/>
          <w:i/>
          <w:iCs/>
          <w:color w:val="4a5568"/>
          <w:sz w:val="22"/>
          <w:szCs w:val="22"/>
        </w:rPr>
        <w:t xml:space="preserve">Rationale: “Supermarkets demanding 120-day payment terms plus slotting fees with delisting penalties” creates major cash-flow exposure and downside risk for owners, a central Acceptability concern. A volume commitment with a co-packer is manageable with forecasting. Taste preferences can be A/B tested and iterated. Internal preferences matter but can be addressed via change management; they do not inherently threaten investor returns as directly as punitive trade terms.</w:t>
      </w:r>
    </w:p>
    <w:p>
      <w:pPr>
        <w:spacing w:before="80" w:after="40" w:line="276"/>
      </w:pPr>
      <w:r>
        <w:rPr>
          <w:rFonts w:ascii="Arial" w:cs="Arial" w:eastAsia="Arial" w:hAnsi="Arial"/>
          <w:b/>
          <w:bCs/>
          <w:sz w:val="22"/>
          <w:szCs w:val="22"/>
        </w:rPr>
        <w:t xml:space="preserve">6. Evaluate two market-entry options using SAF. Score Suitability, Acceptability and Feasibility on a 1–5 scale for each option and justify briefly (1–2 sentences per score). Options: Option 1 — National supermarket launch via co-packer; Option 2 — D2C subscription plus independent retailers ramp (phased test-and-learn).</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comparative judgement with explicit criteria and evidence, not opinion.</w:t>
      </w:r>
    </w:p>
    <w:p>
      <w:pPr>
        <w:spacing w:before="80" w:after="40" w:line="276"/>
      </w:pPr>
      <w:r>
        <w:rPr>
          <w:rFonts w:ascii="Arial" w:cs="Arial" w:eastAsia="Arial" w:hAnsi="Arial"/>
          <w:b/>
          <w:bCs/>
          <w:sz w:val="22"/>
          <w:szCs w:val="22"/>
        </w:rPr>
        <w:t xml:space="preserve">7. Simple NPV at 10% discount rate. Include year 0 investment and show workings. Option 1: Invest £300,000 now; net cash inflows £150,000 (Y1), £250,000 (Y2), £300,000 (Y3). Option 2: Invest £150,000 now; net cash inflows £100,000 (Y1), £160,000 (Y2), £190,000 (Y3). Compute both NPVs.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quantitative appraisal with discounting to inform option choice.</w:t>
      </w:r>
    </w:p>
    <w:p>
      <w:pPr>
        <w:spacing w:before="80" w:after="40" w:line="276"/>
      </w:pPr>
      <w:r>
        <w:rPr>
          <w:rFonts w:ascii="Arial" w:cs="Arial" w:eastAsia="Arial" w:hAnsi="Arial"/>
          <w:b/>
          <w:bCs/>
          <w:sz w:val="22"/>
          <w:szCs w:val="22"/>
        </w:rPr>
        <w:t xml:space="preserve">8. Recommendation. Choose one option and justify in 120–150 words, naming the top two risks and one mitigation for each.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synthesis and stakeholder-aware justification under uncertainty.</w:t>
      </w:r>
    </w:p>
    <w:p>
      <w:pPr>
        <w:spacing w:after="300"/>
      </w:pPr>
    </w:p>
    <w:p>
      <w:pPr>
        <w:spacing w:before="150" w:after="80" w:line="276"/>
      </w:pPr>
      <w:r>
        <w:rPr>
          <w:rFonts w:ascii="Arial" w:cs="Arial" w:eastAsia="Arial" w:hAnsi="Arial"/>
          <w:b/>
          <w:bCs/>
          <w:sz w:val="24"/>
          <w:szCs w:val="24"/>
        </w:rPr>
        <w:t xml:space="preserve">Practice Simulation: Build a Strategy Map, KPI Dashboard and Implementation Roadmap</w:t>
      </w:r>
    </w:p>
    <w:p>
      <w:pPr>
        <w:spacing w:after="100" w:line="276"/>
      </w:pPr>
      <w:r>
        <w:rPr>
          <w:rFonts w:ascii="Arial" w:cs="Arial" w:eastAsia="Arial" w:hAnsi="Arial"/>
          <w:i/>
          <w:iCs/>
          <w:color w:val="4a5568"/>
          <w:sz w:val="22"/>
          <w:szCs w:val="22"/>
        </w:rPr>
        <w:t xml:space="preserve">Module: M21: Strategic Management | Type: Practice simulations | Max Marks: 30 | Weighting: 55.6% of the module mark | MLOs: M21-LO3, M21-LO4 | Outcome level required: create | Tasks reach: evaluate, create</w:t>
      </w:r>
    </w:p>
    <w:p>
      <w:pPr>
        <w:spacing w:line="276" w:before="120" w:after="120"/>
      </w:pPr>
      <w:r>
        <w:rPr>
          <w:rFonts w:ascii="Arial" w:cs="Arial" w:eastAsia="Arial" w:hAnsi="Arial"/>
          <w:sz w:val="22"/>
          <w:szCs w:val="22"/>
        </w:rPr>
        <w:t xml:space="preserve">The assessment involves a hands-on simulation where participants will engage in the design of a Balanced Scorecard strategy map. This exercise aims to enhance understanding of strategic planning and performance management frameworks.</w:t>
      </w:r>
    </w:p>
    <w:p>
      <w:pPr>
        <w:spacing w:line="276" w:before="120" w:after="120"/>
      </w:pPr>
      <w:r>
        <w:rPr>
          <w:rFonts w:ascii="Arial" w:cs="Arial" w:eastAsia="Arial" w:hAnsi="Arial"/>
          <w:sz w:val="22"/>
          <w:szCs w:val="22"/>
        </w:rPr>
        <w:t xml:space="preserve">Additionally, participants will build a KPI dashboard using either Excel or Power BI, utilizing the provided data. This component of the assessment is designed to develop skills in data visualization and performance tracking.</w:t>
      </w:r>
    </w:p>
    <w:p>
      <w:pPr>
        <w:spacing w:line="276" w:before="120" w:after="120"/>
      </w:pPr>
      <w:r>
        <w:rPr>
          <w:rFonts w:ascii="Arial" w:cs="Arial" w:eastAsia="Arial" w:hAnsi="Arial"/>
          <w:sz w:val="22"/>
          <w:szCs w:val="22"/>
        </w:rPr>
        <w:t xml:space="preserve">Finally, the simulation requires the production of an implementation roadmap that includes governance and change management strategies. This aspect emphasizes the importance of structured execution and oversight in strategic initiatives.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steps to create and submit the actual artefacts, including the strategy map, dashboard file or screenshot, and roadmap. It is essential to utilize the provided dataset for calculations to ensure accuracy and relevance in your submissions.</w:t>
      </w:r>
    </w:p>
    <w:p>
      <w:pPr>
        <w:spacing w:line="276" w:before="120" w:after="120"/>
      </w:pPr>
      <w:r>
        <w:rPr>
          <w:rFonts w:ascii="Arial" w:cs="Arial" w:eastAsia="Arial" w:hAnsi="Arial"/>
          <w:sz w:val="22"/>
          <w:szCs w:val="22"/>
        </w:rPr>
        <w:t xml:space="preserve">As you develop these artefacts, clearly label your assumptions and targets. This practice will enhance the clarity of your work and facilitate better understanding and evaluation of your strategies.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MedLink Clinics, a network of 12 outpatient clinics in the Midlands, launching telehealth and a corporate wellness offer over the next two quarters.</w:t>
      </w:r>
    </w:p>
    <w:p>
      <w:pPr>
        <w:spacing w:after="60" w:line="276"/>
        <w:ind w:left="360"/>
      </w:pPr>
      <w:r>
        <w:rPr>
          <w:rFonts w:ascii="Arial" w:cs="Arial" w:eastAsia="Arial" w:hAnsi="Arial"/>
          <w:sz w:val="22"/>
          <w:szCs w:val="22"/>
        </w:rPr>
        <w:t xml:space="preserve">Task: Design a Balanced Scorecard strategy map, build a KPI dashboard from the provided dataset, set short-term targets, and produce a practical implementation roadmap that accounts for an expected disruption.</w:t>
      </w:r>
    </w:p>
    <w:p>
      <w:pPr>
        <w:spacing w:after="60" w:line="276"/>
        <w:ind w:left="360"/>
      </w:pPr>
      <w:r>
        <w:rPr>
          <w:rFonts w:ascii="Arial" w:cs="Arial" w:eastAsia="Arial" w:hAnsi="Arial"/>
          <w:sz w:val="22"/>
          <w:szCs w:val="22"/>
        </w:rPr>
        <w:t xml:space="preserve">Deliverables: One-page strategy map with 3–5 objectives per BSC perspective and causal links; Excel or Power BI dashboard with at least 8 KPIs, one time-series chart and colour-coded thresholds; Quarterly targets for each KPI; One-page implementation roadmap (timeline, resources, governance, change actions)</w:t>
      </w:r>
    </w:p>
    <w:p>
      <w:pPr>
        <w:spacing w:after="60" w:line="276"/>
        <w:ind w:left="360"/>
      </w:pPr>
      <w:r>
        <w:rPr>
          <w:rFonts w:ascii="Arial" w:cs="Arial" w:eastAsia="Arial" w:hAnsi="Arial"/>
          <w:sz w:val="22"/>
          <w:szCs w:val="22"/>
        </w:rPr>
        <w:t xml:space="preserve">Conditions: 90 minutes; open book; individual. You may reuse your own dashboard template.</w:t>
      </w:r>
    </w:p>
    <w:p>
      <w:pPr>
        <w:spacing w:after="60" w:line="276"/>
        <w:ind w:left="360"/>
      </w:pPr>
      <w:r>
        <w:rPr>
          <w:rFonts w:ascii="Arial" w:cs="Arial" w:eastAsia="Arial" w:hAnsi="Arial"/>
          <w:sz w:val="22"/>
          <w:szCs w:val="22"/>
        </w:rPr>
        <w:t xml:space="preserve">Submission: 1) Strategy map as PDF/image; 2) .xlsx or .pbix file plus one PNG screenshot; 3) Roadmap as PDF/doc.</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Strategy map quality and causal logic — 7 marks</w:t>
      </w:r>
    </w:p>
    <w:p>
      <w:pPr>
        <w:spacing w:after="60" w:line="276"/>
        <w:ind w:left="360"/>
      </w:pPr>
      <w:r>
        <w:rPr>
          <w:rFonts w:ascii="Arial" w:cs="Arial" w:eastAsia="Arial" w:hAnsi="Arial"/>
          <w:sz w:val="22"/>
          <w:szCs w:val="22"/>
        </w:rPr>
        <w:t xml:space="preserve">Indicative content: Balanced Scorecard with 4 perspectives; 3–5 clear objectives each; causal arrows show logic (Learning &amp; Growth → Internal Process → Customer → Financial). Objectives align with telehealth and wellness strategy (e.g., train clinicians in virtual care → reduce wait time → raise NPS → grow margin).</w:t>
      </w:r>
    </w:p>
    <w:p>
      <w:pPr>
        <w:spacing w:after="60" w:line="276"/>
        <w:ind w:left="360"/>
      </w:pPr>
      <w:r>
        <w:rPr>
          <w:rFonts w:ascii="Arial" w:cs="Arial" w:eastAsia="Arial" w:hAnsi="Arial"/>
          <w:sz w:val="22"/>
          <w:szCs w:val="22"/>
        </w:rPr>
        <w:t xml:space="preserve">KPI selection, definitions and dashboard clarity using data — 9 marks</w:t>
      </w:r>
    </w:p>
    <w:p>
      <w:pPr>
        <w:spacing w:after="60" w:line="276"/>
        <w:ind w:left="360"/>
      </w:pPr>
      <w:r>
        <w:rPr>
          <w:rFonts w:ascii="Arial" w:cs="Arial" w:eastAsia="Arial" w:hAnsi="Arial"/>
          <w:sz w:val="22"/>
          <w:szCs w:val="22"/>
        </w:rPr>
        <w:t xml:space="preserve">Indicative content: At least 8 KPIs, each with definition and formula; correct computations from dataset (e.g., Telehealth adoption rate; Clinician utilisation; CAC; Gross margin %). At least one time-series chart; traffic-light thresholds aligned to targets; readable layout with labels and units.</w:t>
      </w:r>
    </w:p>
    <w:p>
      <w:pPr>
        <w:spacing w:after="60" w:line="276"/>
        <w:ind w:left="360"/>
      </w:pPr>
      <w:r>
        <w:rPr>
          <w:rFonts w:ascii="Arial" w:cs="Arial" w:eastAsia="Arial" w:hAnsi="Arial"/>
          <w:sz w:val="22"/>
          <w:szCs w:val="22"/>
        </w:rPr>
        <w:t xml:space="preserve">Implementation roadmap completeness and feasibility — 8 marks</w:t>
      </w:r>
    </w:p>
    <w:p>
      <w:pPr>
        <w:spacing w:after="60" w:line="276"/>
        <w:ind w:left="360"/>
      </w:pPr>
      <w:r>
        <w:rPr>
          <w:rFonts w:ascii="Arial" w:cs="Arial" w:eastAsia="Arial" w:hAnsi="Arial"/>
          <w:sz w:val="22"/>
          <w:szCs w:val="22"/>
        </w:rPr>
        <w:t xml:space="preserve">Indicative content: 12–16 week plan with milestones, owners, resources/costs, dependencies, simple RACI/governance. Addresses onboarding of video platform, training, data integration, marketing launch, and pilot-to-scale gates. Feasible sequencing with risks noted.</w:t>
      </w:r>
    </w:p>
    <w:p>
      <w:pPr>
        <w:spacing w:after="60" w:line="276"/>
        <w:ind w:left="360"/>
      </w:pPr>
      <w:r>
        <w:rPr>
          <w:rFonts w:ascii="Arial" w:cs="Arial" w:eastAsia="Arial" w:hAnsi="Arial"/>
          <w:sz w:val="22"/>
          <w:szCs w:val="22"/>
        </w:rPr>
        <w:t xml:space="preserve">Responsiveness to simulated changes with governance and change management — 6 marks</w:t>
      </w:r>
    </w:p>
    <w:p>
      <w:pPr>
        <w:spacing w:after="60" w:line="276"/>
        <w:ind w:left="360"/>
      </w:pPr>
      <w:r>
        <w:rPr>
          <w:rFonts w:ascii="Arial" w:cs="Arial" w:eastAsia="Arial" w:hAnsi="Arial"/>
          <w:sz w:val="22"/>
          <w:szCs w:val="22"/>
        </w:rPr>
        <w:t xml:space="preserve">Indicative content: Adjusts plan for disruption (e.g., platform delay, budget cut); updates milestones, buffers, and KPI targets; assigns clear decision rights/SteerCo cadence; targeted change actions (stakeholder comms, training schedule, quick wins) included.</w:t>
      </w:r>
    </w:p>
    <w:p>
      <w:pPr>
        <w:spacing w:after="60" w:line="276"/>
        <w:ind w:left="360"/>
      </w:pPr>
      <w:r>
        <w:rPr>
          <w:rFonts w:ascii="Arial" w:cs="Arial" w:eastAsia="Arial" w:hAnsi="Arial"/>
          <w:sz w:val="22"/>
          <w:szCs w:val="22"/>
        </w:rPr>
        <w:t xml:space="preserve">Marker notes: Minor visual differences in maps/dashboards are fine if logic and measures are sound. Accept rounding ±0.5 pp on computed rates. Common pitfalls: mixing leading/lagging KPIs; missing units/denominators; roadmap lists tasks without owners or dependencies; no adjustment after disruption.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Strategy map quality and causal logic (7 marks)</w:t>
      </w:r>
    </w:p>
    <w:p>
      <w:pPr>
        <w:spacing w:after="60" w:line="276"/>
        <w:ind w:left="360"/>
      </w:pPr>
      <w:r>
        <w:rPr>
          <w:rFonts w:ascii="Arial" w:cs="Arial" w:eastAsia="Arial" w:hAnsi="Arial"/>
          <w:sz w:val="22"/>
          <w:szCs w:val="22"/>
        </w:rPr>
        <w:t xml:space="preserve">Distinction (6-7): Map shows tight causal flow across all four BSC perspectives with objectives tailored to telehealth/wellness (e.g., virtual triage capability → first-contact resolution → NPS ↑ → EBITDA margin ↑). Links are explicit and plausible.</w:t>
      </w:r>
    </w:p>
    <w:p>
      <w:pPr>
        <w:spacing w:after="60" w:line="276"/>
        <w:ind w:left="360"/>
      </w:pPr>
      <w:r>
        <w:rPr>
          <w:rFonts w:ascii="Arial" w:cs="Arial" w:eastAsia="Arial" w:hAnsi="Arial"/>
          <w:sz w:val="22"/>
          <w:szCs w:val="22"/>
        </w:rPr>
        <w:t xml:space="preserve">Merit (5): Covers all perspectives with mostly appropriate objectives; causal links are present but a few are weak or implicit.</w:t>
      </w:r>
    </w:p>
    <w:p>
      <w:pPr>
        <w:spacing w:after="60" w:line="276"/>
        <w:ind w:left="360"/>
      </w:pPr>
      <w:r>
        <w:rPr>
          <w:rFonts w:ascii="Arial" w:cs="Arial" w:eastAsia="Arial" w:hAnsi="Arial"/>
          <w:sz w:val="22"/>
          <w:szCs w:val="22"/>
        </w:rPr>
        <w:t xml:space="preserve">Pass (3-4): Includes most perspectives and objectives but causal logic is patchy or generic; some objectives misaligned with scenario.</w:t>
      </w:r>
    </w:p>
    <w:p>
      <w:pPr>
        <w:spacing w:after="60" w:line="276"/>
        <w:ind w:left="360"/>
      </w:pPr>
      <w:r>
        <w:rPr>
          <w:rFonts w:ascii="Arial" w:cs="Arial" w:eastAsia="Arial" w:hAnsi="Arial"/>
          <w:sz w:val="22"/>
          <w:szCs w:val="22"/>
        </w:rPr>
        <w:t xml:space="preserve">Fail (0-2): Missing perspectives or unclear objectives; little causal structure; poor fit to telehealth/wellness aims.</w:t>
      </w:r>
    </w:p>
    <w:p>
      <w:pPr>
        <w:spacing w:after="60" w:line="276"/>
        <w:ind w:left="360"/>
      </w:pPr>
      <w:r>
        <w:rPr>
          <w:rFonts w:ascii="Arial" w:cs="Arial" w:eastAsia="Arial" w:hAnsi="Arial"/>
          <w:b/>
          <w:bCs/>
          <w:sz w:val="22"/>
          <w:szCs w:val="22"/>
        </w:rPr>
        <w:t xml:space="preserve">KPI selection, definitions and dashboard clarity using data (9 marks)</w:t>
      </w:r>
    </w:p>
    <w:p>
      <w:pPr>
        <w:spacing w:after="60" w:line="276"/>
        <w:ind w:left="360"/>
      </w:pPr>
      <w:r>
        <w:rPr>
          <w:rFonts w:ascii="Arial" w:cs="Arial" w:eastAsia="Arial" w:hAnsi="Arial"/>
          <w:sz w:val="22"/>
          <w:szCs w:val="22"/>
        </w:rPr>
        <w:t xml:space="preserve">Distinction (8-9): Selects relevant leading and lagging KPIs with correct formulas; computes dataset measures accurately (e.g., Telehealth adoption, Utilisation, CAC, Gross margin %); dashboard is clean, labelled, and visualised with meaningful thresholds.</w:t>
      </w:r>
    </w:p>
    <w:p>
      <w:pPr>
        <w:spacing w:after="60" w:line="276"/>
        <w:ind w:left="360"/>
      </w:pPr>
      <w:r>
        <w:rPr>
          <w:rFonts w:ascii="Arial" w:cs="Arial" w:eastAsia="Arial" w:hAnsi="Arial"/>
          <w:sz w:val="22"/>
          <w:szCs w:val="22"/>
        </w:rPr>
        <w:t xml:space="preserve">Merit (6-7): KPIs mostly appropriate with minor definition or calculation slips; dashboard readable with useful charting and thresholds.</w:t>
      </w:r>
    </w:p>
    <w:p>
      <w:pPr>
        <w:spacing w:after="60" w:line="276"/>
        <w:ind w:left="360"/>
      </w:pPr>
      <w:r>
        <w:rPr>
          <w:rFonts w:ascii="Arial" w:cs="Arial" w:eastAsia="Arial" w:hAnsi="Arial"/>
          <w:sz w:val="22"/>
          <w:szCs w:val="22"/>
        </w:rPr>
        <w:t xml:space="preserve">Pass (4-5): Basic set of KPIs with partial or inconsistent definitions; some calculation errors; visuals present but cluttered or unclear.</w:t>
      </w:r>
    </w:p>
    <w:p>
      <w:pPr>
        <w:spacing w:after="60" w:line="276"/>
        <w:ind w:left="360"/>
      </w:pPr>
      <w:r>
        <w:rPr>
          <w:rFonts w:ascii="Arial" w:cs="Arial" w:eastAsia="Arial" w:hAnsi="Arial"/>
          <w:sz w:val="22"/>
          <w:szCs w:val="22"/>
        </w:rPr>
        <w:t xml:space="preserve">Fail (0-3): KPIs poorly chosen or undefined; major calculation errors; dashboard confusing or lacks charts/thresholds.</w:t>
      </w:r>
    </w:p>
    <w:p>
      <w:pPr>
        <w:spacing w:after="60" w:line="276"/>
        <w:ind w:left="360"/>
      </w:pPr>
      <w:r>
        <w:rPr>
          <w:rFonts w:ascii="Arial" w:cs="Arial" w:eastAsia="Arial" w:hAnsi="Arial"/>
          <w:b/>
          <w:bCs/>
          <w:sz w:val="22"/>
          <w:szCs w:val="22"/>
        </w:rPr>
        <w:t xml:space="preserve">Implementation roadmap completeness and feasibility (8 marks)</w:t>
      </w:r>
    </w:p>
    <w:p>
      <w:pPr>
        <w:spacing w:after="60" w:line="276"/>
        <w:ind w:left="360"/>
      </w:pPr>
      <w:r>
        <w:rPr>
          <w:rFonts w:ascii="Arial" w:cs="Arial" w:eastAsia="Arial" w:hAnsi="Arial"/>
          <w:sz w:val="22"/>
          <w:szCs w:val="22"/>
        </w:rPr>
        <w:t xml:space="preserve">Distinction (7-8): Sequenced milestones with owners, resources, dependencies, and risks; includes pilot gate and scale plan; governance cadence defined; timings realistic for a 12–16 week horizon.</w:t>
      </w:r>
    </w:p>
    <w:p>
      <w:pPr>
        <w:spacing w:after="60" w:line="276"/>
        <w:ind w:left="360"/>
      </w:pPr>
      <w:r>
        <w:rPr>
          <w:rFonts w:ascii="Arial" w:cs="Arial" w:eastAsia="Arial" w:hAnsi="Arial"/>
          <w:sz w:val="22"/>
          <w:szCs w:val="22"/>
        </w:rPr>
        <w:t xml:space="preserve">Merit (6): Covers milestones, owners and basic resources; dependencies mostly clear; governance present but light.</w:t>
      </w:r>
    </w:p>
    <w:p>
      <w:pPr>
        <w:spacing w:after="60" w:line="276"/>
        <w:ind w:left="360"/>
      </w:pPr>
      <w:r>
        <w:rPr>
          <w:rFonts w:ascii="Arial" w:cs="Arial" w:eastAsia="Arial" w:hAnsi="Arial"/>
          <w:sz w:val="22"/>
          <w:szCs w:val="22"/>
        </w:rPr>
        <w:t xml:space="preserve">Pass (4-5): Task list with some dates/owners; limited dependencies or resource detail; feasibility uncertain.</w:t>
      </w:r>
    </w:p>
    <w:p>
      <w:pPr>
        <w:spacing w:after="60" w:line="276"/>
        <w:ind w:left="360"/>
      </w:pPr>
      <w:r>
        <w:rPr>
          <w:rFonts w:ascii="Arial" w:cs="Arial" w:eastAsia="Arial" w:hAnsi="Arial"/>
          <w:sz w:val="22"/>
          <w:szCs w:val="22"/>
        </w:rPr>
        <w:t xml:space="preserve">Fail (0-3): Vague tasks; no owners or sequencing; unrealistic timelines; governance absent.</w:t>
      </w:r>
    </w:p>
    <w:p>
      <w:pPr>
        <w:spacing w:after="60" w:line="276"/>
        <w:ind w:left="360"/>
      </w:pPr>
      <w:r>
        <w:rPr>
          <w:rFonts w:ascii="Arial" w:cs="Arial" w:eastAsia="Arial" w:hAnsi="Arial"/>
          <w:b/>
          <w:bCs/>
          <w:sz w:val="22"/>
          <w:szCs w:val="22"/>
        </w:rPr>
        <w:t xml:space="preserve">Responsiveness to simulated changes with governance and change management (6 marks)</w:t>
      </w:r>
    </w:p>
    <w:p>
      <w:pPr>
        <w:spacing w:after="60" w:line="276"/>
        <w:ind w:left="360"/>
      </w:pPr>
      <w:r>
        <w:rPr>
          <w:rFonts w:ascii="Arial" w:cs="Arial" w:eastAsia="Arial" w:hAnsi="Arial"/>
          <w:sz w:val="22"/>
          <w:szCs w:val="22"/>
        </w:rPr>
        <w:t xml:space="preserve">Distinction (6): Proactively re-baselines timeline and targets after disruption; assigns clear decision rights; includes targeted comms/training adjustments and risk mitigations.</w:t>
      </w:r>
    </w:p>
    <w:p>
      <w:pPr>
        <w:spacing w:after="60" w:line="276"/>
        <w:ind w:left="360"/>
      </w:pPr>
      <w:r>
        <w:rPr>
          <w:rFonts w:ascii="Arial" w:cs="Arial" w:eastAsia="Arial" w:hAnsi="Arial"/>
          <w:sz w:val="22"/>
          <w:szCs w:val="22"/>
        </w:rPr>
        <w:t xml:space="preserve">Merit (5): Adjusts plan and some targets; governance touchpoints present; change actions adequate but not fully targeted.</w:t>
      </w:r>
    </w:p>
    <w:p>
      <w:pPr>
        <w:spacing w:after="60" w:line="276"/>
        <w:ind w:left="360"/>
      </w:pPr>
      <w:r>
        <w:rPr>
          <w:rFonts w:ascii="Arial" w:cs="Arial" w:eastAsia="Arial" w:hAnsi="Arial"/>
          <w:sz w:val="22"/>
          <w:szCs w:val="22"/>
        </w:rPr>
        <w:t xml:space="preserve">Pass (3-4): Acknowledges disruption with minor timeline tweaks; governance/change steps generic.</w:t>
      </w:r>
    </w:p>
    <w:p>
      <w:pPr>
        <w:spacing w:after="60" w:line="276"/>
        <w:ind w:left="360"/>
      </w:pPr>
      <w:r>
        <w:rPr>
          <w:rFonts w:ascii="Arial" w:cs="Arial" w:eastAsia="Arial" w:hAnsi="Arial"/>
          <w:sz w:val="22"/>
          <w:szCs w:val="22"/>
        </w:rPr>
        <w:t xml:space="preserve">Fail (0-2): No meaningful adjustment; governance/change aspects missing.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understanding and strategic theme. In 2–3 sentences, state MedLink’s strategic theme for the next 12 months and two high-level objectives it implies (one customer, one financial).</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Sets direction for map design and ensures alignment of later artefacts.</w:t>
      </w:r>
    </w:p>
    <w:p>
      <w:pPr>
        <w:spacing w:before="80" w:after="40" w:line="276"/>
      </w:pPr>
      <w:r>
        <w:rPr>
          <w:rFonts w:ascii="Arial" w:cs="Arial" w:eastAsia="Arial" w:hAnsi="Arial"/>
          <w:b/>
          <w:bCs/>
          <w:sz w:val="22"/>
          <w:szCs w:val="22"/>
        </w:rPr>
        <w:t xml:space="preserve">2. Create a one-page Balanced Scorecard strategy map. Include 3–5 objectives per perspective and draw causal links. Submit as a PDF/image. Briefly list (in text here) two key causal chains you used.</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Requires designing and justifying a coherent strategy map tailored to the scenario.</w:t>
      </w:r>
    </w:p>
    <w:p>
      <w:pPr>
        <w:spacing w:before="80" w:after="40" w:line="276"/>
      </w:pPr>
      <w:r>
        <w:rPr>
          <w:rFonts w:ascii="Arial" w:cs="Arial" w:eastAsia="Arial" w:hAnsi="Arial"/>
          <w:b/>
          <w:bCs/>
          <w:sz w:val="22"/>
          <w:szCs w:val="22"/>
        </w:rPr>
        <w:t xml:space="preserve">3. Leading vs lagging. Which KPI is the best leading indicator for the financial objective “Increase EBITDA margin” in this context?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Gross margin percentage ((Revenue − Direct costs) ÷ Revenue)</w:t>
      </w:r>
    </w:p>
    <w:p>
      <w:pPr>
        <w:spacing w:after="30" w:line="276"/>
      </w:pPr>
      <w:r>
        <w:rPr>
          <w:rFonts w:ascii="Arial" w:cs="Arial" w:eastAsia="Arial" w:hAnsi="Arial"/>
          <w:b w:val="false"/>
          <w:bCs w:val="false"/>
          <w:sz w:val="22"/>
          <w:szCs w:val="22"/>
        </w:rPr>
        <w:t xml:space="preserve">    B. Operating profit (£) per month</w:t>
      </w:r>
    </w:p>
    <w:p>
      <w:pPr>
        <w:spacing w:after="30" w:line="276"/>
      </w:pPr>
      <w:r>
        <w:rPr>
          <w:rFonts w:ascii="Arial" w:cs="Arial" w:eastAsia="Arial" w:hAnsi="Arial"/>
          <w:b w:val="false"/>
          <w:bCs w:val="false"/>
          <w:sz w:val="22"/>
          <w:szCs w:val="22"/>
        </w:rPr>
        <w:t xml:space="preserve">    C. Cash conversion cycle (days)</w:t>
      </w:r>
    </w:p>
    <w:p>
      <w:pPr>
        <w:spacing w:after="30" w:line="276"/>
      </w:pPr>
      <w:r>
        <w:rPr>
          <w:rFonts w:ascii="Arial" w:cs="Arial" w:eastAsia="Arial" w:hAnsi="Arial"/>
          <w:b/>
          <w:bCs/>
          <w:sz w:val="22"/>
          <w:szCs w:val="22"/>
        </w:rPr>
        <w:t xml:space="preserve">    D. Clinician utilisation rate (billed hours ÷ available hours) ✓</w:t>
      </w:r>
    </w:p>
    <w:p>
      <w:pPr>
        <w:spacing w:after="60" w:line="276"/>
      </w:pPr>
      <w:r>
        <w:rPr>
          <w:rFonts w:ascii="Arial" w:cs="Arial" w:eastAsia="Arial" w:hAnsi="Arial"/>
          <w:i/>
          <w:iCs/>
          <w:color w:val="4a5568"/>
          <w:sz w:val="22"/>
          <w:szCs w:val="22"/>
        </w:rPr>
        <w:t xml:space="preserve">Rationale: “Clinician utilisation rate (billed hours ÷ available hours)” leads margin by driving revenue leverage over fixed capacity. Gross margin %, operating profit and cash conversion are lagging results. In a capacity-constrained service, utilisation is a core upstream driver.</w:t>
      </w:r>
    </w:p>
    <w:p>
      <w:pPr>
        <w:spacing w:before="80" w:after="40" w:line="276"/>
      </w:pPr>
      <w:r>
        <w:rPr>
          <w:rFonts w:ascii="Arial" w:cs="Arial" w:eastAsia="Arial" w:hAnsi="Arial"/>
          <w:b/>
          <w:bCs/>
          <w:sz w:val="22"/>
          <w:szCs w:val="22"/>
        </w:rPr>
        <w:t xml:space="preserve">4. Build a KPI dashboard in Excel or Power BI using the dataset below. Include at least 8 KPIs, one time-series chart and traffic-light thresholds. Compute and display these four from the data: Telehealth adoption rate, Clinician utilisation, Customer acquisition cost (CAC), Gross margin %. Dataset (Jan–Jun): • Video consults: 300, 420, 560, 680, 750, 820 • In-person consults: 2400, 2350, 2300, 2250, 2200, 2150 • No-show rate (%): 8.0, 7.5, 7.0, 6.8, 6.5, 6.3 • NPS: 38, 41, 44, 46, 48, 50 • Clinician hours available: 4800, 4800, 4800, 4800, 4800, 4800 • Clinician hours billed: 3360, 3450, 3520, 3600, 3650, 3700 • Marketing spend (£): 24000, 22000, 25000, 26000, 24000, 23000 • New digital registrations: 1200, 1000, 1400, 1500, 1350, 1300 • Gross revenue (£): 720000, 730000, 740000, 755000, 760000, 770000 • Direct costs (£): 410000, 415000, 420000, 425000, 430000, 435000. Provide your computed values for Jan and Jun for the four required KPIs.</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Checks correct KPI definition, calculation and dashboard readiness from raw operational data.</w:t>
      </w:r>
    </w:p>
    <w:p>
      <w:pPr>
        <w:spacing w:before="80" w:after="40" w:line="276"/>
      </w:pPr>
      <w:r>
        <w:rPr>
          <w:rFonts w:ascii="Arial" w:cs="Arial" w:eastAsia="Arial" w:hAnsi="Arial"/>
          <w:b/>
          <w:bCs/>
          <w:sz w:val="22"/>
          <w:szCs w:val="22"/>
        </w:rPr>
        <w:t xml:space="preserve">5. Targets and thresholds. Propose next‑quarter targets for each of the four computed KPIs and specify green/amber/red thresholds for one of them. Justify briefly (1–2 sentences).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Assesses target-setting linked to baseline performance and operational constraints.</w:t>
      </w:r>
    </w:p>
    <w:p>
      <w:pPr>
        <w:spacing w:before="80" w:after="40" w:line="276"/>
      </w:pPr>
      <w:r>
        <w:rPr>
          <w:rFonts w:ascii="Arial" w:cs="Arial" w:eastAsia="Arial" w:hAnsi="Arial"/>
          <w:b/>
          <w:bCs/>
          <w:sz w:val="22"/>
          <w:szCs w:val="22"/>
        </w:rPr>
        <w:t xml:space="preserve">6. Implementation roadmap with disruption response. Build a 12–16 week roadmap that includes milestones, owners, resources, governance, and change actions. Include this disruption: the video platform integration is delayed by 4 weeks and the marketing budget is cut by 20%. Show how you re‑baseline the plan and adjust KPI targets if needed. Submit the roadmap as a one-page PDF/doc and summarise key adjustments here in 3–5 bullet points.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Tests ability to operationalise strategy under constraints with governance and change management.</w:t>
      </w:r>
    </w:p>
    <w:p>
      <w:pPr>
        <w:spacing w:after="300"/>
      </w:pPr>
    </w:p>
    <w:p>
      <w:pPr>
        <w:spacing w:before="150" w:after="80" w:line="276"/>
      </w:pPr>
      <w:r>
        <w:rPr>
          <w:rFonts w:ascii="Arial" w:cs="Arial" w:eastAsia="Arial" w:hAnsi="Arial"/>
          <w:b/>
          <w:bCs/>
          <w:sz w:val="24"/>
          <w:szCs w:val="24"/>
        </w:rPr>
        <w:t xml:space="preserve">Scenario-based Micro-Tasks: Rapid Diagnosis and Option Screening for a Logistics Client</w:t>
      </w:r>
    </w:p>
    <w:p>
      <w:pPr>
        <w:spacing w:after="100" w:line="276"/>
      </w:pPr>
      <w:r>
        <w:rPr>
          <w:rFonts w:ascii="Arial" w:cs="Arial" w:eastAsia="Arial" w:hAnsi="Arial"/>
          <w:i/>
          <w:iCs/>
          <w:color w:val="4a5568"/>
          <w:sz w:val="22"/>
          <w:szCs w:val="22"/>
        </w:rPr>
        <w:t xml:space="preserve">Module: M26: Integrated Business Consultancy Project (Capstone) | Type: Scenario-based micro-tasks | Max Marks: 24 | Weighting: 37.5% of the module mark | MLOs: M26-LO1, M26-LO2 | Outcome level required: analyse, evaluate | Tasks reach: analyse, evaluate</w:t>
      </w:r>
    </w:p>
    <w:p>
      <w:pPr>
        <w:spacing w:line="276" w:before="120" w:after="120"/>
      </w:pPr>
      <w:r>
        <w:rPr>
          <w:rFonts w:ascii="Arial" w:cs="Arial" w:eastAsia="Arial" w:hAnsi="Arial"/>
          <w:sz w:val="22"/>
          <w:szCs w:val="22"/>
        </w:rPr>
        <w:t xml:space="preserve">The assessment involves a set of short, realistic client tasks designed to enhance skills in SIPOC/process analysis, root-cause diagnosis, and option evaluation. These tasks will provide students with practical experience in analyzing processes and identifying areas for improvement.</w:t>
      </w:r>
    </w:p>
    <w:p>
      <w:pPr>
        <w:spacing w:line="276" w:before="120" w:after="120"/>
      </w:pPr>
      <w:r>
        <w:rPr>
          <w:rFonts w:ascii="Arial" w:cs="Arial" w:eastAsia="Arial" w:hAnsi="Arial"/>
          <w:sz w:val="22"/>
          <w:szCs w:val="22"/>
        </w:rPr>
        <w:t xml:space="preserve">Participants will engage in activities that require them to evaluate options through various lenses, including feasibility, cost–benefit analysis, risk assessment, and compliance considerations. This multifaceted approach ensures that students develop a comprehensive understanding of the complexities involved in process improvement.</w:t>
      </w:r>
    </w:p>
    <w:p>
      <w:pPr>
        <w:spacing w:line="276" w:before="120" w:after="120"/>
      </w:pPr>
      <w:r>
        <w:rPr>
          <w:rFonts w:ascii="Arial" w:cs="Arial" w:eastAsia="Arial" w:hAnsi="Arial"/>
          <w:sz w:val="22"/>
          <w:szCs w:val="22"/>
        </w:rPr>
        <w:t xml:space="preserve">By working on these tasks, students will not only apply theoretical knowledge but also develop critical thinking and problem-solving skills necessary for effective client engagement. The realistic nature of the tasks will prepare them for real-world scenarios they may encounter in their professional careers.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seven micro-tasks in order. Use concise, client-ready notes, bullets, and simple diagrams. You may reference module materials. Aim for evidence-based, defensible reasoning rather than length.</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SwiftShip Logistics, a UK regional courier. Over the past eight weeks, on‑time delivery fell from 94% to 86%, overtime costs rose 18%, and customer complaints about “address not found” doubled. Two new retail clients were onboarded, and new routing software was rolled out six weeks ago.</w:t>
      </w:r>
    </w:p>
    <w:p>
      <w:pPr>
        <w:spacing w:after="60" w:line="276"/>
        <w:ind w:left="360"/>
      </w:pPr>
      <w:r>
        <w:rPr>
          <w:rFonts w:ascii="Arial" w:cs="Arial" w:eastAsia="Arial" w:hAnsi="Arial"/>
          <w:sz w:val="22"/>
          <w:szCs w:val="22"/>
        </w:rPr>
        <w:t xml:space="preserve">Task: Complete the seven micro-tasks to diagnose the performance dip and screen response options. Use the scenario detail embedded in each task.</w:t>
      </w:r>
    </w:p>
    <w:p>
      <w:pPr>
        <w:spacing w:after="60" w:line="276"/>
        <w:ind w:left="360"/>
      </w:pPr>
      <w:r>
        <w:rPr>
          <w:rFonts w:ascii="Arial" w:cs="Arial" w:eastAsia="Arial" w:hAnsi="Arial"/>
          <w:sz w:val="22"/>
          <w:szCs w:val="22"/>
        </w:rPr>
        <w:t xml:space="preserve">Deliverables: One SIPOC sketch (simple table or bullet list); A short root-cause analysis note linking data to process effects; A brief options screen and ranked recommendation; Two KPI definitions with formulas and data sources</w:t>
      </w:r>
    </w:p>
    <w:p>
      <w:pPr>
        <w:spacing w:after="60" w:line="276"/>
        <w:ind w:left="360"/>
      </w:pPr>
      <w:r>
        <w:rPr>
          <w:rFonts w:ascii="Arial" w:cs="Arial" w:eastAsia="Arial" w:hAnsi="Arial"/>
          <w:sz w:val="22"/>
          <w:szCs w:val="22"/>
        </w:rPr>
        <w:t xml:space="preserve">Conditions: 45 minutes, open-book, individual work. 600–800 words in total plus one diagram/table.</w:t>
      </w:r>
    </w:p>
    <w:p>
      <w:pPr>
        <w:spacing w:after="60" w:line="276"/>
        <w:ind w:left="360"/>
      </w:pPr>
      <w:r>
        <w:rPr>
          <w:rFonts w:ascii="Arial" w:cs="Arial" w:eastAsia="Arial" w:hAnsi="Arial"/>
          <w:sz w:val="22"/>
          <w:szCs w:val="22"/>
        </w:rPr>
        <w:t xml:space="preserve">Submission: Single PDF (max 2 pages of content plus 1 page for the SIPOC diagram if needed).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Structured process analysis using SIPOC/flow mapping — 8 marks</w:t>
      </w:r>
    </w:p>
    <w:p>
      <w:pPr>
        <w:spacing w:after="60" w:line="276"/>
        <w:ind w:left="360"/>
      </w:pPr>
      <w:r>
        <w:rPr>
          <w:rFonts w:ascii="Arial" w:cs="Arial" w:eastAsia="Arial" w:hAnsi="Arial"/>
          <w:sz w:val="22"/>
          <w:szCs w:val="22"/>
        </w:rPr>
        <w:t xml:space="preserve">Indicative content: SIPOC includes relevant suppliers (e.g., clients’ order feeds, routing vendor), inputs (orders, addresses, route plans), 5–7 process steps (manifest→stage→load→route→attempt→capture→exceptions), outputs (POD, status updates), and customers (end recipients, retail clients). Flow comments identify where delays and rework likely occur.</w:t>
      </w:r>
    </w:p>
    <w:p>
      <w:pPr>
        <w:spacing w:after="60" w:line="276"/>
        <w:ind w:left="360"/>
      </w:pPr>
      <w:r>
        <w:rPr>
          <w:rFonts w:ascii="Arial" w:cs="Arial" w:eastAsia="Arial" w:hAnsi="Arial"/>
          <w:sz w:val="22"/>
          <w:szCs w:val="22"/>
        </w:rPr>
        <w:t xml:space="preserve">Evidence-based root-cause reasoning using data — 6 marks</w:t>
      </w:r>
    </w:p>
    <w:p>
      <w:pPr>
        <w:spacing w:after="60" w:line="276"/>
        <w:ind w:left="360"/>
      </w:pPr>
      <w:r>
        <w:rPr>
          <w:rFonts w:ascii="Arial" w:cs="Arial" w:eastAsia="Arial" w:hAnsi="Arial"/>
          <w:sz w:val="22"/>
          <w:szCs w:val="22"/>
        </w:rPr>
        <w:t xml:space="preserve">Indicative content: Links data points (e.g., rise in address errors, route load changes, overtime) to plausible causes and effects on OTIF and cost; distinguishes symptoms from causes; proposes data to confirm/refute hypotheses.</w:t>
      </w:r>
    </w:p>
    <w:p>
      <w:pPr>
        <w:spacing w:after="60" w:line="276"/>
        <w:ind w:left="360"/>
      </w:pPr>
      <w:r>
        <w:rPr>
          <w:rFonts w:ascii="Arial" w:cs="Arial" w:eastAsia="Arial" w:hAnsi="Arial"/>
          <w:sz w:val="22"/>
          <w:szCs w:val="22"/>
        </w:rPr>
        <w:t xml:space="preserve">Option evaluation with justified recommendation (feasibility, cost–benefit, risk, compliance) — 6 marks</w:t>
      </w:r>
    </w:p>
    <w:p>
      <w:pPr>
        <w:spacing w:after="60" w:line="276"/>
        <w:ind w:left="360"/>
      </w:pPr>
      <w:r>
        <w:rPr>
          <w:rFonts w:ascii="Arial" w:cs="Arial" w:eastAsia="Arial" w:hAnsi="Arial"/>
          <w:sz w:val="22"/>
          <w:szCs w:val="22"/>
        </w:rPr>
        <w:t xml:space="preserve">Indicative content: Compares options against feasibility, cost and benefit, risks and compliance; identifies quick wins vs structural fixes; selects a defensible recommendation with rationale tied to case facts.</w:t>
      </w:r>
    </w:p>
    <w:p>
      <w:pPr>
        <w:spacing w:after="60" w:line="276"/>
        <w:ind w:left="360"/>
      </w:pPr>
      <w:r>
        <w:rPr>
          <w:rFonts w:ascii="Arial" w:cs="Arial" w:eastAsia="Arial" w:hAnsi="Arial"/>
          <w:sz w:val="22"/>
          <w:szCs w:val="22"/>
        </w:rPr>
        <w:t xml:space="preserve">Clarity and professional communication for a client audience — 4 marks</w:t>
      </w:r>
    </w:p>
    <w:p>
      <w:pPr>
        <w:spacing w:after="60" w:line="276"/>
        <w:ind w:left="360"/>
      </w:pPr>
      <w:r>
        <w:rPr>
          <w:rFonts w:ascii="Arial" w:cs="Arial" w:eastAsia="Arial" w:hAnsi="Arial"/>
          <w:sz w:val="22"/>
          <w:szCs w:val="22"/>
        </w:rPr>
        <w:t xml:space="preserve">Indicative content: Clear, concise bullets and headings; avoids jargon or explains it; uses numbers correctly; appropriate tone for a client sponsor; any diagram is legible and labelled.</w:t>
      </w:r>
    </w:p>
    <w:p>
      <w:pPr>
        <w:spacing w:after="60" w:line="276"/>
        <w:ind w:left="360"/>
      </w:pPr>
      <w:r>
        <w:rPr>
          <w:rFonts w:ascii="Arial" w:cs="Arial" w:eastAsia="Arial" w:hAnsi="Arial"/>
          <w:sz w:val="22"/>
          <w:szCs w:val="22"/>
        </w:rPr>
        <w:t xml:space="preserve">Marker notes: Common pitfalls: listing SIPOC items generically without tying to a last‑mile context; mixing symptoms (late deliveries) with causes (address capture errors, route staffing); recommending multiple options without ranking; ignoring compliance (e.g., driver hours). Award partial credit for incomplete but directionally sound analyses; accept equivalent process step naming if logical.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Structured process analysis using SIPOC/flow mapping (8 marks)</w:t>
      </w:r>
    </w:p>
    <w:p>
      <w:pPr>
        <w:spacing w:after="60" w:line="276"/>
        <w:ind w:left="360"/>
      </w:pPr>
      <w:r>
        <w:rPr>
          <w:rFonts w:ascii="Arial" w:cs="Arial" w:eastAsia="Arial" w:hAnsi="Arial"/>
          <w:sz w:val="22"/>
          <w:szCs w:val="22"/>
        </w:rPr>
        <w:t xml:space="preserve">Distinction (7-8): Complete SIPOC tailored to last‑mile delivery; steps logically sequenced and labelled; highlights likely failure points (e.g., address verification before routing, load balancing across routes) and indicates data touchpoints (scan events).</w:t>
      </w:r>
    </w:p>
    <w:p>
      <w:pPr>
        <w:spacing w:after="60" w:line="276"/>
        <w:ind w:left="360"/>
      </w:pPr>
      <w:r>
        <w:rPr>
          <w:rFonts w:ascii="Arial" w:cs="Arial" w:eastAsia="Arial" w:hAnsi="Arial"/>
          <w:sz w:val="22"/>
          <w:szCs w:val="22"/>
        </w:rPr>
        <w:t xml:space="preserve">Merit (6): SIPOC mostly complete and context-appropriate; minor omissions (e.g., exceptions loop) but process flow is clear; at least one plausible failure point noted.</w:t>
      </w:r>
    </w:p>
    <w:p>
      <w:pPr>
        <w:spacing w:after="60" w:line="276"/>
        <w:ind w:left="360"/>
      </w:pPr>
      <w:r>
        <w:rPr>
          <w:rFonts w:ascii="Arial" w:cs="Arial" w:eastAsia="Arial" w:hAnsi="Arial"/>
          <w:sz w:val="22"/>
          <w:szCs w:val="22"/>
        </w:rPr>
        <w:t xml:space="preserve">Pass (4-5): Basic SIPOC present with generic but usable items; sequencing mostly correct; limited or no identification of failure points.</w:t>
      </w:r>
    </w:p>
    <w:p>
      <w:pPr>
        <w:spacing w:after="60" w:line="276"/>
        <w:ind w:left="360"/>
      </w:pPr>
      <w:r>
        <w:rPr>
          <w:rFonts w:ascii="Arial" w:cs="Arial" w:eastAsia="Arial" w:hAnsi="Arial"/>
          <w:sz w:val="22"/>
          <w:szCs w:val="22"/>
        </w:rPr>
        <w:t xml:space="preserve">Fail (0-3): Fragmented or generic SIPOC not suited to a courier context; missing multiple headings or incoherent flow.</w:t>
      </w:r>
    </w:p>
    <w:p>
      <w:pPr>
        <w:spacing w:after="60" w:line="276"/>
        <w:ind w:left="360"/>
      </w:pPr>
      <w:r>
        <w:rPr>
          <w:rFonts w:ascii="Arial" w:cs="Arial" w:eastAsia="Arial" w:hAnsi="Arial"/>
          <w:b/>
          <w:bCs/>
          <w:sz w:val="22"/>
          <w:szCs w:val="22"/>
        </w:rPr>
        <w:t xml:space="preserve">Evidence-based root-cause reasoning using data (6 marks)</w:t>
      </w:r>
    </w:p>
    <w:p>
      <w:pPr>
        <w:spacing w:after="60" w:line="276"/>
        <w:ind w:left="360"/>
      </w:pPr>
      <w:r>
        <w:rPr>
          <w:rFonts w:ascii="Arial" w:cs="Arial" w:eastAsia="Arial" w:hAnsi="Arial"/>
          <w:sz w:val="22"/>
          <w:szCs w:val="22"/>
        </w:rPr>
        <w:t xml:space="preserve">Distinction (5-6): Prioritises 1–2 root causes with specific data (e.g., 38% late due to address errors) and shows a clear cause→effect chain to OTIF/overtime; proposes targeted data (e.g., scan timestamps by route) to validate.</w:t>
      </w:r>
    </w:p>
    <w:p>
      <w:pPr>
        <w:spacing w:after="60" w:line="276"/>
        <w:ind w:left="360"/>
      </w:pPr>
      <w:r>
        <w:rPr>
          <w:rFonts w:ascii="Arial" w:cs="Arial" w:eastAsia="Arial" w:hAnsi="Arial"/>
          <w:sz w:val="22"/>
          <w:szCs w:val="22"/>
        </w:rPr>
        <w:t xml:space="preserve">Merit (4): Identifies likely causes with some data references; cause→effect logic mostly sound; suggests at least one useful confirmatory dataset.</w:t>
      </w:r>
    </w:p>
    <w:p>
      <w:pPr>
        <w:spacing w:after="60" w:line="276"/>
        <w:ind w:left="360"/>
      </w:pPr>
      <w:r>
        <w:rPr>
          <w:rFonts w:ascii="Arial" w:cs="Arial" w:eastAsia="Arial" w:hAnsi="Arial"/>
          <w:sz w:val="22"/>
          <w:szCs w:val="22"/>
        </w:rPr>
        <w:t xml:space="preserve">Pass (3): Causes plausible but lightly evidenced; mixes symptoms and causes; data requests are broad rather than targeted.</w:t>
      </w:r>
    </w:p>
    <w:p>
      <w:pPr>
        <w:spacing w:after="60" w:line="276"/>
        <w:ind w:left="360"/>
      </w:pPr>
      <w:r>
        <w:rPr>
          <w:rFonts w:ascii="Arial" w:cs="Arial" w:eastAsia="Arial" w:hAnsi="Arial"/>
          <w:sz w:val="22"/>
          <w:szCs w:val="22"/>
        </w:rPr>
        <w:t xml:space="preserve">Fail (0-2): Speculation with no linkage to given data; confuses problems with solutions; no meaningful validation plan.</w:t>
      </w:r>
    </w:p>
    <w:p>
      <w:pPr>
        <w:spacing w:after="60" w:line="276"/>
        <w:ind w:left="360"/>
      </w:pPr>
      <w:r>
        <w:rPr>
          <w:rFonts w:ascii="Arial" w:cs="Arial" w:eastAsia="Arial" w:hAnsi="Arial"/>
          <w:b/>
          <w:bCs/>
          <w:sz w:val="22"/>
          <w:szCs w:val="22"/>
        </w:rPr>
        <w:t xml:space="preserve">Option evaluation with justified recommendation (feasibility, cost–benefit, risk, compliance) (6 marks)</w:t>
      </w:r>
    </w:p>
    <w:p>
      <w:pPr>
        <w:spacing w:after="60" w:line="276"/>
        <w:ind w:left="360"/>
      </w:pPr>
      <w:r>
        <w:rPr>
          <w:rFonts w:ascii="Arial" w:cs="Arial" w:eastAsia="Arial" w:hAnsi="Arial"/>
          <w:sz w:val="22"/>
          <w:szCs w:val="22"/>
        </w:rPr>
        <w:t xml:space="preserve">Distinction (5-6): Structured comparison across feasibility, cost–benefit, risk and compliance; cites case facts (e.g., address complaints doubling); selects a single option with clear rationale and trade-offs.</w:t>
      </w:r>
    </w:p>
    <w:p>
      <w:pPr>
        <w:spacing w:after="60" w:line="276"/>
        <w:ind w:left="360"/>
      </w:pPr>
      <w:r>
        <w:rPr>
          <w:rFonts w:ascii="Arial" w:cs="Arial" w:eastAsia="Arial" w:hAnsi="Arial"/>
          <w:sz w:val="22"/>
          <w:szCs w:val="22"/>
        </w:rPr>
        <w:t xml:space="preserve">Merit (4): Compares options on most dimensions; justification mostly evidence-based; recommendation clear but trade-offs lightly treated.</w:t>
      </w:r>
    </w:p>
    <w:p>
      <w:pPr>
        <w:spacing w:after="60" w:line="276"/>
        <w:ind w:left="360"/>
      </w:pPr>
      <w:r>
        <w:rPr>
          <w:rFonts w:ascii="Arial" w:cs="Arial" w:eastAsia="Arial" w:hAnsi="Arial"/>
          <w:sz w:val="22"/>
          <w:szCs w:val="22"/>
        </w:rPr>
        <w:t xml:space="preserve">Pass (3): Provides a recommendation with limited comparison or generic justification; may miss risk/compliance considerations.</w:t>
      </w:r>
    </w:p>
    <w:p>
      <w:pPr>
        <w:spacing w:after="60" w:line="276"/>
        <w:ind w:left="360"/>
      </w:pPr>
      <w:r>
        <w:rPr>
          <w:rFonts w:ascii="Arial" w:cs="Arial" w:eastAsia="Arial" w:hAnsi="Arial"/>
          <w:sz w:val="22"/>
          <w:szCs w:val="22"/>
        </w:rPr>
        <w:t xml:space="preserve">Fail (0-2): No defensible recommendation; comparison absent or irrelevant to the case; ignores major risks/compliance.</w:t>
      </w:r>
    </w:p>
    <w:p>
      <w:pPr>
        <w:spacing w:after="60" w:line="276"/>
        <w:ind w:left="360"/>
      </w:pPr>
      <w:r>
        <w:rPr>
          <w:rFonts w:ascii="Arial" w:cs="Arial" w:eastAsia="Arial" w:hAnsi="Arial"/>
          <w:b/>
          <w:bCs/>
          <w:sz w:val="22"/>
          <w:szCs w:val="22"/>
        </w:rPr>
        <w:t xml:space="preserve">Clarity and professional communication for a client audience (4 marks)</w:t>
      </w:r>
    </w:p>
    <w:p>
      <w:pPr>
        <w:spacing w:after="60" w:line="276"/>
        <w:ind w:left="360"/>
      </w:pPr>
      <w:r>
        <w:rPr>
          <w:rFonts w:ascii="Arial" w:cs="Arial" w:eastAsia="Arial" w:hAnsi="Arial"/>
          <w:sz w:val="22"/>
          <w:szCs w:val="22"/>
        </w:rPr>
        <w:t xml:space="preserve">Distinction (4): Concise, well-structured bullets; correct use of metrics and acronyms (e.g., OTIF); diagrams/tables tidy with labels; tone is objective and client-appropriate.</w:t>
      </w:r>
    </w:p>
    <w:p>
      <w:pPr>
        <w:spacing w:after="60" w:line="276"/>
        <w:ind w:left="360"/>
      </w:pPr>
      <w:r>
        <w:rPr>
          <w:rFonts w:ascii="Arial" w:cs="Arial" w:eastAsia="Arial" w:hAnsi="Arial"/>
          <w:sz w:val="22"/>
          <w:szCs w:val="22"/>
        </w:rPr>
        <w:t xml:space="preserve">Merit (3): Clear writing with minor verbosity or formatting issues; mostly correct figures; tone appropriate.</w:t>
      </w:r>
    </w:p>
    <w:p>
      <w:pPr>
        <w:spacing w:after="60" w:line="276"/>
        <w:ind w:left="360"/>
      </w:pPr>
      <w:r>
        <w:rPr>
          <w:rFonts w:ascii="Arial" w:cs="Arial" w:eastAsia="Arial" w:hAnsi="Arial"/>
          <w:sz w:val="22"/>
          <w:szCs w:val="22"/>
        </w:rPr>
        <w:t xml:space="preserve">Pass (2): Understandable but loosely structured; occasional numerical or terminology slips; basic client readability.</w:t>
      </w:r>
    </w:p>
    <w:p>
      <w:pPr>
        <w:spacing w:after="60" w:line="276"/>
        <w:ind w:left="360"/>
      </w:pPr>
      <w:r>
        <w:rPr>
          <w:rFonts w:ascii="Arial" w:cs="Arial" w:eastAsia="Arial" w:hAnsi="Arial"/>
          <w:sz w:val="22"/>
          <w:szCs w:val="22"/>
        </w:rPr>
        <w:t xml:space="preserve">Fail (0-1): Disorganised, hard to follow; frequent errors; unprofessional tone or formatting.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Construct a SIPOC for SwiftShip’s last‑mile delivery process (from receiving an order to first delivery attempt). List 3–5 items under each heading.</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Constructing a SIPOC requires decomposing the end‑to‑end process and contextualising it to a courier operation.</w:t>
      </w:r>
    </w:p>
    <w:p>
      <w:pPr>
        <w:spacing w:before="80" w:after="40" w:line="276"/>
      </w:pPr>
      <w:r>
        <w:rPr>
          <w:rFonts w:ascii="Arial" w:cs="Arial" w:eastAsia="Arial" w:hAnsi="Arial"/>
          <w:b/>
          <w:bCs/>
          <w:sz w:val="22"/>
          <w:szCs w:val="22"/>
        </w:rPr>
        <w:t xml:space="preserve">2. Data from the past 500 late deliveries show: 38% due to address validation errors after a client order-form update; 27% due to driver shortages on two urban routes after onboarding two new clients; 20% due to roadworks on the A47; 15% due to scanner sync errors after the routing software update. Identify two likely root causes and, for each, cite one data point that supports it. Express each as a brief cause→effect→metric chain.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Requires distinguishing causes from symptoms and linking them to observed metrics.</w:t>
      </w:r>
    </w:p>
    <w:p>
      <w:pPr>
        <w:spacing w:before="80" w:after="40" w:line="276"/>
      </w:pPr>
      <w:r>
        <w:rPr>
          <w:rFonts w:ascii="Arial" w:cs="Arial" w:eastAsia="Arial" w:hAnsi="Arial"/>
          <w:b/>
          <w:bCs/>
          <w:sz w:val="22"/>
          <w:szCs w:val="22"/>
        </w:rPr>
        <w:t xml:space="preserve">3. Which single dataset would be most informative to validate your hypotheses about where delays occur in the process?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 generic industry report on European parcel delivery trends over the last 5 years</w:t>
      </w:r>
    </w:p>
    <w:p>
      <w:pPr>
        <w:spacing w:after="30" w:line="276"/>
      </w:pPr>
      <w:r>
        <w:rPr>
          <w:rFonts w:ascii="Arial" w:cs="Arial" w:eastAsia="Arial" w:hAnsi="Arial"/>
          <w:b w:val="false"/>
          <w:bCs w:val="false"/>
          <w:sz w:val="22"/>
          <w:szCs w:val="22"/>
        </w:rPr>
        <w:t xml:space="preserve">    B. A driver satisfaction survey without any operational logs</w:t>
      </w:r>
    </w:p>
    <w:p>
      <w:pPr>
        <w:spacing w:after="30" w:line="276"/>
      </w:pPr>
      <w:r>
        <w:rPr>
          <w:rFonts w:ascii="Arial" w:cs="Arial" w:eastAsia="Arial" w:hAnsi="Arial"/>
          <w:b w:val="false"/>
          <w:bCs w:val="false"/>
          <w:sz w:val="22"/>
          <w:szCs w:val="22"/>
        </w:rPr>
        <w:t xml:space="preserve">    C. Aggregate weekly on‑time percentages for the past 12 months without route-level detail</w:t>
      </w:r>
    </w:p>
    <w:p>
      <w:pPr>
        <w:spacing w:after="30" w:line="276"/>
      </w:pPr>
      <w:r>
        <w:rPr>
          <w:rFonts w:ascii="Arial" w:cs="Arial" w:eastAsia="Arial" w:hAnsi="Arial"/>
          <w:b/>
          <w:bCs/>
          <w:sz w:val="22"/>
          <w:szCs w:val="22"/>
        </w:rPr>
        <w:t xml:space="preserve">    D. Stop-by-stop scan timestamps with planned vs actual times and exception codes for the past 6 weeks ✓</w:t>
      </w:r>
    </w:p>
    <w:p>
      <w:pPr>
        <w:spacing w:after="60" w:line="276"/>
      </w:pPr>
      <w:r>
        <w:rPr>
          <w:rFonts w:ascii="Arial" w:cs="Arial" w:eastAsia="Arial" w:hAnsi="Arial"/>
          <w:i/>
          <w:iCs/>
          <w:color w:val="4a5568"/>
          <w:sz w:val="22"/>
          <w:szCs w:val="22"/>
        </w:rPr>
        <w:t xml:space="preserve">Rationale: Correct answer: 'Stop-by-stop scan timestamps with planned vs actual times and exception codes for the past 6 weeks'. This directly validates where in the process time is lost (load, transit, handover) and ties to exceptions (e.g., address errors). 'A generic industry report on European parcel delivery trends over the last 5 years' is too broad and historic to diagnose SwiftShip’s issue. 'A driver satisfaction survey without any operational logs' may surface morale issues but cannot localise process delays. 'Aggregate weekly on‑time percentages for the past 12 months without route-level detail' hides variability and will not isolate bottlenecks.</w:t>
      </w:r>
    </w:p>
    <w:p>
      <w:pPr>
        <w:spacing w:before="80" w:after="40" w:line="276"/>
      </w:pPr>
      <w:r>
        <w:rPr>
          <w:rFonts w:ascii="Arial" w:cs="Arial" w:eastAsia="Arial" w:hAnsi="Arial"/>
          <w:b/>
          <w:bCs/>
          <w:sz w:val="22"/>
          <w:szCs w:val="22"/>
        </w:rPr>
        <w:t xml:space="preserve">4. On a typical urban route with 80 stops: average customer handover time is 2.0 minutes per completed stop; admin scanning at handover is 0.5 minute per stop; queue before loading is 25 minutes; loading takes 35 minutes; planned driving time is 210 minutes; average detour delay due to roadworks is 40 minutes; return-to-depot and exception processing is 30 minutes. Treat value-added time as customer handover only. Calculate (a) total value‑added time and (b) total waiting waste time (waiting and delays). Name two waste types present.</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Quantifying value vs non‑value time and classifying wastes demonstrates process analysis competence.</w:t>
      </w:r>
    </w:p>
    <w:p>
      <w:pPr>
        <w:spacing w:before="80" w:after="40" w:line="276"/>
      </w:pPr>
      <w:r>
        <w:rPr>
          <w:rFonts w:ascii="Arial" w:cs="Arial" w:eastAsia="Arial" w:hAnsi="Arial"/>
          <w:b/>
          <w:bCs/>
          <w:sz w:val="22"/>
          <w:szCs w:val="22"/>
        </w:rPr>
        <w:t xml:space="preserve">5. Three immediate options are proposed: A) Revert routing software to the previous version (minimal IT cost; risk: loss of recent mapping improvements); B) Hire eight temporary drivers for two months (cost ~£18/hour, 40 hours/week each; quick capacity; risks: training time, driver‑hours compliance); C) Fix client address capture and validation (implement postcode lookup and API checks) at an estimated £15,000 one‑off (expected 40–60% reduction in address‑related failures; improves data quality compliance). If only one option can be funded now, which do you recommend and why? Write 120–150 words referencing feasibility, cost–benefit, risks and compliance.</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trade‑off judgement across the F‑C‑R‑C dimensions, anchored in the case data.</w:t>
      </w:r>
    </w:p>
    <w:p>
      <w:pPr>
        <w:spacing w:before="80" w:after="40" w:line="276"/>
      </w:pPr>
      <w:r>
        <w:rPr>
          <w:rFonts w:ascii="Arial" w:cs="Arial" w:eastAsia="Arial" w:hAnsi="Arial"/>
          <w:b/>
          <w:bCs/>
          <w:sz w:val="22"/>
          <w:szCs w:val="22"/>
        </w:rPr>
        <w:t xml:space="preserve">6. Which issue represents the most urgent safety and regulatory breach requiring immediate mitigation?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Occasional sharing of anonymised delivery screenshots in a private team chat</w:t>
      </w:r>
    </w:p>
    <w:p>
      <w:pPr>
        <w:spacing w:after="30" w:line="276"/>
      </w:pPr>
      <w:r>
        <w:rPr>
          <w:rFonts w:ascii="Arial" w:cs="Arial" w:eastAsia="Arial" w:hAnsi="Arial"/>
          <w:b/>
          <w:bCs/>
          <w:sz w:val="22"/>
          <w:szCs w:val="22"/>
        </w:rPr>
        <w:t xml:space="preserve">    B. Systematically exceeding Working Time Regulations on driver hours (reports of 14‑hour shifts without proper breaks) ✓</w:t>
      </w:r>
    </w:p>
    <w:p>
      <w:pPr>
        <w:spacing w:after="30" w:line="276"/>
      </w:pPr>
      <w:r>
        <w:rPr>
          <w:rFonts w:ascii="Arial" w:cs="Arial" w:eastAsia="Arial" w:hAnsi="Arial"/>
          <w:b w:val="false"/>
          <w:bCs w:val="false"/>
          <w:sz w:val="22"/>
          <w:szCs w:val="22"/>
        </w:rPr>
        <w:t xml:space="preserve">    C. Not yet publishing an updated privacy notice prominently on the website homepage</w:t>
      </w:r>
    </w:p>
    <w:p>
      <w:pPr>
        <w:spacing w:after="30" w:line="276"/>
      </w:pPr>
      <w:r>
        <w:rPr>
          <w:rFonts w:ascii="Arial" w:cs="Arial" w:eastAsia="Arial" w:hAnsi="Arial"/>
          <w:b w:val="false"/>
          <w:bCs w:val="false"/>
          <w:sz w:val="22"/>
          <w:szCs w:val="22"/>
        </w:rPr>
        <w:t xml:space="preserve">    D. Using first‑name‑only labels on parcels to reduce misdelivery risk</w:t>
      </w:r>
    </w:p>
    <w:p>
      <w:pPr>
        <w:spacing w:after="60" w:line="276"/>
      </w:pPr>
      <w:r>
        <w:rPr>
          <w:rFonts w:ascii="Arial" w:cs="Arial" w:eastAsia="Arial" w:hAnsi="Arial"/>
          <w:i/>
          <w:iCs/>
          <w:color w:val="4a5568"/>
          <w:sz w:val="22"/>
          <w:szCs w:val="22"/>
        </w:rPr>
        <w:t xml:space="preserve">Rationale: Correct answer: 'Systematically exceeding Working Time Regulations on driver hours (reports of 14‑hour shifts without proper breaks)'. This is an immediate safety and legal compliance breach requiring urgent action. 'Occasional sharing of anonymised delivery screenshots in a private team chat' may be a policy issue but is lower risk if truly anonymised. 'Not yet publishing an updated privacy notice prominently on the website homepage' is a compliance gap but not an immediate operations safety breach. 'Using first‑name‑only labels on parcels to reduce misdelivery risk' tends to reduce personal data exposure, not increase it.</w:t>
      </w:r>
    </w:p>
    <w:p>
      <w:pPr>
        <w:spacing w:before="80" w:after="40" w:line="276"/>
      </w:pPr>
      <w:r>
        <w:rPr>
          <w:rFonts w:ascii="Arial" w:cs="Arial" w:eastAsia="Arial" w:hAnsi="Arial"/>
          <w:b/>
          <w:bCs/>
          <w:sz w:val="22"/>
          <w:szCs w:val="22"/>
        </w:rPr>
        <w:t xml:space="preserve">7. Define two high‑leverage KPIs to monitor improvement over the next 6 weeks and specify: (a) precise formula, and (b) primary data source(s).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Selecting and precisely defining KPIs with data lineage supports measurable change and governance.</w:t>
      </w:r>
    </w:p>
    <w:p>
      <w:pPr>
        <w:spacing w:after="300"/>
      </w:pPr>
    </w:p>
    <w:p>
      <w:pPr>
        <w:spacing w:before="150" w:after="80" w:line="276"/>
      </w:pPr>
      <w:r>
        <w:rPr>
          <w:rFonts w:ascii="Arial" w:cs="Arial" w:eastAsia="Arial" w:hAnsi="Arial"/>
          <w:b/>
          <w:bCs/>
          <w:sz w:val="24"/>
          <w:szCs w:val="24"/>
        </w:rPr>
        <w:t xml:space="preserve">Mini-Case: From Diagnosis to Client-Ready Plan, Dashboard and Deck for an Online Retailer</w:t>
      </w:r>
    </w:p>
    <w:p>
      <w:pPr>
        <w:spacing w:after="100" w:line="276"/>
      </w:pPr>
      <w:r>
        <w:rPr>
          <w:rFonts w:ascii="Arial" w:cs="Arial" w:eastAsia="Arial" w:hAnsi="Arial"/>
          <w:i/>
          <w:iCs/>
          <w:color w:val="4a5568"/>
          <w:sz w:val="22"/>
          <w:szCs w:val="22"/>
        </w:rPr>
        <w:t xml:space="preserve">Module: M26: Integrated Business Consultancy Project (Capstone) | Type: Mini-case exercises | Max Marks: 40 | Weighting: 62.5% of the module mark | MLOs: M26-LO1, M26-LO2, M26-LO3, M26-LO4 | Outcome level required: analyse, evaluate, create | Tasks reach: analyse, evaluate, create</w:t>
      </w:r>
    </w:p>
    <w:p>
      <w:pPr>
        <w:spacing w:line="276" w:before="120" w:after="120"/>
      </w:pPr>
      <w:r>
        <w:rPr>
          <w:rFonts w:ascii="Arial" w:cs="Arial" w:eastAsia="Arial" w:hAnsi="Arial"/>
          <w:sz w:val="22"/>
          <w:szCs w:val="22"/>
        </w:rPr>
        <w:t xml:space="preserve">This assessment involves a structured mini-case focused on a UK online retailer. The objective is to diagnose issues that the retailer may be facing in its operations and overall strategy. This process requires a thorough analysis of various factors that could be impacting the retailer's performance in the competitive online market.</w:t>
      </w:r>
    </w:p>
    <w:p>
      <w:pPr>
        <w:spacing w:line="276" w:before="120" w:after="120"/>
      </w:pPr>
      <w:r>
        <w:rPr>
          <w:rFonts w:ascii="Arial" w:cs="Arial" w:eastAsia="Arial" w:hAnsi="Arial"/>
          <w:sz w:val="22"/>
          <w:szCs w:val="22"/>
        </w:rPr>
        <w:t xml:space="preserve">Following the diagnosis, the next step is to evaluate potential solution options. This evaluation should consider the feasibility, cost-effectiveness, and potential impact of each option on the retailer's operations. It is essential to weigh the pros and cons of each solution to determine the most appropriate course of action.</w:t>
      </w:r>
    </w:p>
    <w:p>
      <w:pPr>
        <w:spacing w:line="276" w:before="120" w:after="120"/>
      </w:pPr>
      <w:r>
        <w:rPr>
          <w:rFonts w:ascii="Arial" w:cs="Arial" w:eastAsia="Arial" w:hAnsi="Arial"/>
          <w:sz w:val="22"/>
          <w:szCs w:val="22"/>
        </w:rPr>
        <w:t xml:space="preserve">Once a solution has been selected, an implementation plan must be developed. This plan should outline the specific steps required to execute the chosen solution, including timelines, resource allocation, and responsibilities. Additionally, it should address any potential challenges that may arise during the implementation process.</w:t>
      </w:r>
    </w:p>
    <w:p>
      <w:pPr>
        <w:spacing w:line="276" w:before="120" w:after="120"/>
      </w:pPr>
      <w:r>
        <w:rPr>
          <w:rFonts w:ascii="Arial" w:cs="Arial" w:eastAsia="Arial" w:hAnsi="Arial"/>
          <w:sz w:val="22"/>
          <w:szCs w:val="22"/>
        </w:rPr>
        <w:t xml:space="preserve">To measure the success of the implemented solution, a Key Performance Indicator (KPI) dashboard should be created. This dashboard will provide a visual representation of the key metrics that will be monitored to assess the effectiveness of the solution over time.</w:t>
      </w:r>
    </w:p>
    <w:p>
      <w:pPr>
        <w:spacing w:line="276" w:before="120" w:after="120"/>
      </w:pPr>
      <w:r>
        <w:rPr>
          <w:rFonts w:ascii="Arial" w:cs="Arial" w:eastAsia="Arial" w:hAnsi="Arial"/>
          <w:sz w:val="22"/>
          <w:szCs w:val="22"/>
        </w:rPr>
        <w:t xml:space="preserve">Lastly, a short executive presentation should be prepared. This presentation will summarize the findings from the diagnosis, the chosen solution, the implementation plan, and the basic financial implications of the proposed changes. It is crucial that the presentation is concise and effectively communicates the key points to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brief carefully. Complete all seven exercises. Use concise, professional outputs suitable for client stakeholders.</w:t>
      </w:r>
    </w:p>
    <w:p>
      <w:pPr>
        <w:spacing w:line="276" w:before="120" w:after="120"/>
      </w:pPr>
      <w:r>
        <w:rPr>
          <w:rFonts w:ascii="Arial" w:cs="Arial" w:eastAsia="Arial" w:hAnsi="Arial"/>
          <w:sz w:val="22"/>
          <w:szCs w:val="22"/>
        </w:rPr>
        <w:t xml:space="preserve">Calculations may be shown inline or in a small table. Where assumptions are needed, state and justify them.</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NovaRetail is a mid‑sized UK online fashion retailer. Last month: website sessions 400,000; conversion 2.1% (target 2.5%); average order value (AOV) £75; orders 8,400; on‑time despatch 87% (target 95%); fulfilment cycle time 34 hours (target 24 hours); return rate 11% (target ≤8%); labour hours in fulfilment 9,800 at £13/hour average; CSAT 3.7/5. A new warehouse management system (WMS) was upgraded two months ago. Late despatch causes sampled: 42% address validation errors, 28% stockouts, 18% label printing errors, 12% other. Contribution margin is 30% of revenue. The business must comply with GDPR and PCI DSS and expects consultants to treat all data as confidential.</w:t>
      </w:r>
    </w:p>
    <w:p>
      <w:pPr>
        <w:spacing w:after="60" w:line="276"/>
        <w:ind w:left="360"/>
      </w:pPr>
      <w:r>
        <w:rPr>
          <w:rFonts w:ascii="Arial" w:cs="Arial" w:eastAsia="Arial" w:hAnsi="Arial"/>
          <w:sz w:val="22"/>
          <w:szCs w:val="22"/>
        </w:rPr>
        <w:t xml:space="preserve">Task: Complete the seven exercises, then submit: (1) a 1‑page implementation plan, (2) a 1‑page KPI dashboard/reporting pack, and (3) a 5‑slide executive presentation with speaker notes and a 300‑word management report summary including a simple payback calculation for your recommended option.</w:t>
      </w:r>
    </w:p>
    <w:p>
      <w:pPr>
        <w:spacing w:after="60" w:line="276"/>
        <w:ind w:left="360"/>
      </w:pPr>
      <w:r>
        <w:rPr>
          <w:rFonts w:ascii="Arial" w:cs="Arial" w:eastAsia="Arial" w:hAnsi="Arial"/>
          <w:sz w:val="22"/>
          <w:szCs w:val="22"/>
        </w:rPr>
        <w:t xml:space="preserve">Deliverables: One-page integrated implementation plan (scope, schedule to 6 weeks, costs, risks, KPIs); One-page dashboard/reporting pack with current vs target KPIs and RAG statuses; Five-slide executive deck with speaker notes and a 300-word management report summary</w:t>
      </w:r>
    </w:p>
    <w:p>
      <w:pPr>
        <w:spacing w:after="60" w:line="276"/>
        <w:ind w:left="360"/>
      </w:pPr>
      <w:r>
        <w:rPr>
          <w:rFonts w:ascii="Arial" w:cs="Arial" w:eastAsia="Arial" w:hAnsi="Arial"/>
          <w:sz w:val="22"/>
          <w:szCs w:val="22"/>
        </w:rPr>
        <w:t xml:space="preserve">Conditions: 120 minutes, open-book, individual. Suggested length limits: Plan 1 page; Dashboard 1 page; Deck 5 slides (plus notes); Report 300 words.</w:t>
      </w:r>
    </w:p>
    <w:p>
      <w:pPr>
        <w:spacing w:after="60" w:line="276"/>
        <w:ind w:left="360"/>
      </w:pPr>
      <w:r>
        <w:rPr>
          <w:rFonts w:ascii="Arial" w:cs="Arial" w:eastAsia="Arial" w:hAnsi="Arial"/>
          <w:sz w:val="22"/>
          <w:szCs w:val="22"/>
        </w:rPr>
        <w:t xml:space="preserve">Submission: Single ZIP: (a) PDF containing the plan, dashboard and report; and (b) PPTX or PDF for slides.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Diagnostic analysis quality using process tools and data — 8 marks</w:t>
      </w:r>
    </w:p>
    <w:p>
      <w:pPr>
        <w:spacing w:after="60" w:line="276"/>
        <w:ind w:left="360"/>
      </w:pPr>
      <w:r>
        <w:rPr>
          <w:rFonts w:ascii="Arial" w:cs="Arial" w:eastAsia="Arial" w:hAnsi="Arial"/>
          <w:sz w:val="22"/>
          <w:szCs w:val="22"/>
        </w:rPr>
        <w:t xml:space="preserve">Indicative content: Clear SIPOC/process map; identifies constraint points (address validation, label printing, stock integrity); quantifies key variances (e.g., −8 p.p. on‑time despatch; +10h cycle time); ties data to hypothesised causes.</w:t>
      </w:r>
    </w:p>
    <w:p>
      <w:pPr>
        <w:spacing w:after="60" w:line="276"/>
        <w:ind w:left="360"/>
      </w:pPr>
      <w:r>
        <w:rPr>
          <w:rFonts w:ascii="Arial" w:cs="Arial" w:eastAsia="Arial" w:hAnsi="Arial"/>
          <w:sz w:val="22"/>
          <w:szCs w:val="22"/>
        </w:rPr>
        <w:t xml:space="preserve">Rigour of option evaluation including cost–benefit, risks and compliance — 8 marks</w:t>
      </w:r>
    </w:p>
    <w:p>
      <w:pPr>
        <w:spacing w:after="60" w:line="276"/>
        <w:ind w:left="360"/>
      </w:pPr>
      <w:r>
        <w:rPr>
          <w:rFonts w:ascii="Arial" w:cs="Arial" w:eastAsia="Arial" w:hAnsi="Arial"/>
          <w:sz w:val="22"/>
          <w:szCs w:val="22"/>
        </w:rPr>
        <w:t xml:space="preserve">Indicative content: Structured comparison of options A–C against feasibility, cost–benefit with indicative figures, risks and compliance; states assumptions; selects a rationale-backed recommendation.</w:t>
      </w:r>
    </w:p>
    <w:p>
      <w:pPr>
        <w:spacing w:after="60" w:line="276"/>
        <w:ind w:left="360"/>
      </w:pPr>
      <w:r>
        <w:rPr>
          <w:rFonts w:ascii="Arial" w:cs="Arial" w:eastAsia="Arial" w:hAnsi="Arial"/>
          <w:sz w:val="22"/>
          <w:szCs w:val="22"/>
        </w:rPr>
        <w:t xml:space="preserve">Quality of integrated implementation plan (scope, schedule, costs, risks, KPIs) — 12 marks</w:t>
      </w:r>
    </w:p>
    <w:p>
      <w:pPr>
        <w:spacing w:after="60" w:line="276"/>
        <w:ind w:left="360"/>
      </w:pPr>
      <w:r>
        <w:rPr>
          <w:rFonts w:ascii="Arial" w:cs="Arial" w:eastAsia="Arial" w:hAnsi="Arial"/>
          <w:sz w:val="22"/>
          <w:szCs w:val="22"/>
        </w:rPr>
        <w:t xml:space="preserve">Indicative content: Defines scope and deliverables; 6‑week schedule with milestones/owners; cost breakdown; risk register with mitigations; measurable KPIs with baseline/target; dependencies and change readiness steps.</w:t>
      </w:r>
    </w:p>
    <w:p>
      <w:pPr>
        <w:spacing w:after="60" w:line="276"/>
        <w:ind w:left="360"/>
      </w:pPr>
      <w:r>
        <w:rPr>
          <w:rFonts w:ascii="Arial" w:cs="Arial" w:eastAsia="Arial" w:hAnsi="Arial"/>
          <w:sz w:val="22"/>
          <w:szCs w:val="22"/>
        </w:rPr>
        <w:t xml:space="preserve">Effectiveness of client-ready dashboard and reporting pack — 6 marks</w:t>
      </w:r>
    </w:p>
    <w:p>
      <w:pPr>
        <w:spacing w:after="60" w:line="276"/>
        <w:ind w:left="360"/>
      </w:pPr>
      <w:r>
        <w:rPr>
          <w:rFonts w:ascii="Arial" w:cs="Arial" w:eastAsia="Arial" w:hAnsi="Arial"/>
          <w:sz w:val="22"/>
          <w:szCs w:val="22"/>
        </w:rPr>
        <w:t xml:space="preserve">Indicative content: Appropriate KPI selection; correct formulas; current vs target with variance and RAG; clean layout; confidentiality footer; brief commentary on trends.</w:t>
      </w:r>
    </w:p>
    <w:p>
      <w:pPr>
        <w:spacing w:after="60" w:line="276"/>
        <w:ind w:left="360"/>
      </w:pPr>
      <w:r>
        <w:rPr>
          <w:rFonts w:ascii="Arial" w:cs="Arial" w:eastAsia="Arial" w:hAnsi="Arial"/>
          <w:sz w:val="22"/>
          <w:szCs w:val="22"/>
        </w:rPr>
        <w:t xml:space="preserve">Persuasive client communication and professional standards (incl. financial analysis and confidentiality) — 6 marks</w:t>
      </w:r>
    </w:p>
    <w:p>
      <w:pPr>
        <w:spacing w:after="60" w:line="276"/>
        <w:ind w:left="360"/>
      </w:pPr>
      <w:r>
        <w:rPr>
          <w:rFonts w:ascii="Arial" w:cs="Arial" w:eastAsia="Arial" w:hAnsi="Arial"/>
          <w:sz w:val="22"/>
          <w:szCs w:val="22"/>
        </w:rPr>
        <w:t xml:space="preserve">Indicative content: Deck/storyline tailored to executives; 300‑word report coherent and concise; payback calculation shown and sensible; appropriate tone; explicit confidentiality statement.</w:t>
      </w:r>
    </w:p>
    <w:p>
      <w:pPr>
        <w:spacing w:after="60" w:line="276"/>
        <w:ind w:left="360"/>
      </w:pPr>
      <w:r>
        <w:rPr>
          <w:rFonts w:ascii="Arial" w:cs="Arial" w:eastAsia="Arial" w:hAnsi="Arial"/>
          <w:sz w:val="22"/>
          <w:szCs w:val="22"/>
        </w:rPr>
        <w:t xml:space="preserve">Marker notes: Credit consistent calculations even if assumptions differ when justified. Look for alignment between diagnosis, recommendation and plan. Common issues: dashboards lacking definitions, plans missing risks/owners, and decks without a clear ask. Partial credit for sensible but incomplete plans. Ensure any personal data in examples is anonymised; note presence/absence of confidentiality statements.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Diagnostic analysis quality using process tools and data (8 marks)</w:t>
      </w:r>
    </w:p>
    <w:p>
      <w:pPr>
        <w:spacing w:after="60" w:line="276"/>
        <w:ind w:left="360"/>
      </w:pPr>
      <w:r>
        <w:rPr>
          <w:rFonts w:ascii="Arial" w:cs="Arial" w:eastAsia="Arial" w:hAnsi="Arial"/>
          <w:sz w:val="22"/>
          <w:szCs w:val="22"/>
        </w:rPr>
        <w:t xml:space="preserve">Distinction (7-8): Case‑specific SIPOC/process map pinpoints where defects occur (address validation, label generation, stock checks) and quantifies variances (e.g., −8 p.p. on‑time; +10h cycle). Hypotheses explicitly link process steps to metrics.</w:t>
      </w:r>
    </w:p>
    <w:p>
      <w:pPr>
        <w:spacing w:after="60" w:line="276"/>
        <w:ind w:left="360"/>
      </w:pPr>
      <w:r>
        <w:rPr>
          <w:rFonts w:ascii="Arial" w:cs="Arial" w:eastAsia="Arial" w:hAnsi="Arial"/>
          <w:sz w:val="22"/>
          <w:szCs w:val="22"/>
        </w:rPr>
        <w:t xml:space="preserve">Merit (6): Appropriate SIPOC/map with minor omissions; key variances computed; cause–effect links mostly clear.</w:t>
      </w:r>
    </w:p>
    <w:p>
      <w:pPr>
        <w:spacing w:after="60" w:line="276"/>
        <w:ind w:left="360"/>
      </w:pPr>
      <w:r>
        <w:rPr>
          <w:rFonts w:ascii="Arial" w:cs="Arial" w:eastAsia="Arial" w:hAnsi="Arial"/>
          <w:sz w:val="22"/>
          <w:szCs w:val="22"/>
        </w:rPr>
        <w:t xml:space="preserve">Pass (4-5): Basic mapping and variance notes; limited quantification or generic links to metrics.</w:t>
      </w:r>
    </w:p>
    <w:p>
      <w:pPr>
        <w:spacing w:after="60" w:line="276"/>
        <w:ind w:left="360"/>
      </w:pPr>
      <w:r>
        <w:rPr>
          <w:rFonts w:ascii="Arial" w:cs="Arial" w:eastAsia="Arial" w:hAnsi="Arial"/>
          <w:sz w:val="22"/>
          <w:szCs w:val="22"/>
        </w:rPr>
        <w:t xml:space="preserve">Fail (0-3): Superficial or generic analysis not grounded in the NovaRetail data; missing or incorrect calculations.</w:t>
      </w:r>
    </w:p>
    <w:p>
      <w:pPr>
        <w:spacing w:after="60" w:line="276"/>
        <w:ind w:left="360"/>
      </w:pPr>
      <w:r>
        <w:rPr>
          <w:rFonts w:ascii="Arial" w:cs="Arial" w:eastAsia="Arial" w:hAnsi="Arial"/>
          <w:b/>
          <w:bCs/>
          <w:sz w:val="22"/>
          <w:szCs w:val="22"/>
        </w:rPr>
        <w:t xml:space="preserve">Rigour of option evaluation including cost–benefit, risks and compliance (8 marks)</w:t>
      </w:r>
    </w:p>
    <w:p>
      <w:pPr>
        <w:spacing w:after="60" w:line="276"/>
        <w:ind w:left="360"/>
      </w:pPr>
      <w:r>
        <w:rPr>
          <w:rFonts w:ascii="Arial" w:cs="Arial" w:eastAsia="Arial" w:hAnsi="Arial"/>
          <w:sz w:val="22"/>
          <w:szCs w:val="22"/>
        </w:rPr>
        <w:t xml:space="preserve">Distinction (7-8): Explicit F–C–R–C matrix with indicative numbers; states assumptions (e.g., 30% margin); selects and justifies a recommendation consistent with diagnosis; addresses GDPR/PCI DSS where relevant.</w:t>
      </w:r>
    </w:p>
    <w:p>
      <w:pPr>
        <w:spacing w:after="60" w:line="276"/>
        <w:ind w:left="360"/>
      </w:pPr>
      <w:r>
        <w:rPr>
          <w:rFonts w:ascii="Arial" w:cs="Arial" w:eastAsia="Arial" w:hAnsi="Arial"/>
          <w:sz w:val="22"/>
          <w:szCs w:val="22"/>
        </w:rPr>
        <w:t xml:space="preserve">Merit (6): Compares options across most dimensions with some quantification; logical recommendation with minor gaps.</w:t>
      </w:r>
    </w:p>
    <w:p>
      <w:pPr>
        <w:spacing w:after="60" w:line="276"/>
        <w:ind w:left="360"/>
      </w:pPr>
      <w:r>
        <w:rPr>
          <w:rFonts w:ascii="Arial" w:cs="Arial" w:eastAsia="Arial" w:hAnsi="Arial"/>
          <w:sz w:val="22"/>
          <w:szCs w:val="22"/>
        </w:rPr>
        <w:t xml:space="preserve">Pass (4-5): Provides a recommendation with limited quantification or surface‑level risk/compliance treatment.</w:t>
      </w:r>
    </w:p>
    <w:p>
      <w:pPr>
        <w:spacing w:after="60" w:line="276"/>
        <w:ind w:left="360"/>
      </w:pPr>
      <w:r>
        <w:rPr>
          <w:rFonts w:ascii="Arial" w:cs="Arial" w:eastAsia="Arial" w:hAnsi="Arial"/>
          <w:sz w:val="22"/>
          <w:szCs w:val="22"/>
        </w:rPr>
        <w:t xml:space="preserve">Fail (0-3): No coherent comparison or unjustified choice; ignores material risks or compliance constraints.</w:t>
      </w:r>
    </w:p>
    <w:p>
      <w:pPr>
        <w:spacing w:after="60" w:line="276"/>
        <w:ind w:left="360"/>
      </w:pPr>
      <w:r>
        <w:rPr>
          <w:rFonts w:ascii="Arial" w:cs="Arial" w:eastAsia="Arial" w:hAnsi="Arial"/>
          <w:b/>
          <w:bCs/>
          <w:sz w:val="22"/>
          <w:szCs w:val="22"/>
        </w:rPr>
        <w:t xml:space="preserve">Quality of integrated implementation plan (scope, schedule, costs, risks, KPIs) (12 marks)</w:t>
      </w:r>
    </w:p>
    <w:p>
      <w:pPr>
        <w:spacing w:after="60" w:line="276"/>
        <w:ind w:left="360"/>
      </w:pPr>
      <w:r>
        <w:rPr>
          <w:rFonts w:ascii="Arial" w:cs="Arial" w:eastAsia="Arial" w:hAnsi="Arial"/>
          <w:sz w:val="22"/>
          <w:szCs w:val="22"/>
        </w:rPr>
        <w:t xml:space="preserve">Distinction (10-12): Concise plan with scope, deliverables, 6‑week timeline and owners; costed workpackages; risk register with mitigations and triggers; KPIs with baselines/targets and data sources; shows dependencies (e.g., address API contract) and change readiness actions.</w:t>
      </w:r>
    </w:p>
    <w:p>
      <w:pPr>
        <w:spacing w:after="60" w:line="276"/>
        <w:ind w:left="360"/>
      </w:pPr>
      <w:r>
        <w:rPr>
          <w:rFonts w:ascii="Arial" w:cs="Arial" w:eastAsia="Arial" w:hAnsi="Arial"/>
          <w:sz w:val="22"/>
          <w:szCs w:val="22"/>
        </w:rPr>
        <w:t xml:space="preserve">Merit (8-9): Solid plan with schedule, costs and risks; KPIs defined but may lack baselines/owners or minor dependencies.</w:t>
      </w:r>
    </w:p>
    <w:p>
      <w:pPr>
        <w:spacing w:after="60" w:line="276"/>
        <w:ind w:left="360"/>
      </w:pPr>
      <w:r>
        <w:rPr>
          <w:rFonts w:ascii="Arial" w:cs="Arial" w:eastAsia="Arial" w:hAnsi="Arial"/>
          <w:sz w:val="22"/>
          <w:szCs w:val="22"/>
        </w:rPr>
        <w:t xml:space="preserve">Pass (6-7): Usable plan outline with schedule and some risks; limited cost detail and KPI specification.</w:t>
      </w:r>
    </w:p>
    <w:p>
      <w:pPr>
        <w:spacing w:after="60" w:line="276"/>
        <w:ind w:left="360"/>
      </w:pPr>
      <w:r>
        <w:rPr>
          <w:rFonts w:ascii="Arial" w:cs="Arial" w:eastAsia="Arial" w:hAnsi="Arial"/>
          <w:sz w:val="22"/>
          <w:szCs w:val="22"/>
        </w:rPr>
        <w:t xml:space="preserve">Fail (0-5): Fragmented or generic plan; lacks schedule, costs or risks; KPIs missing or undefined.</w:t>
      </w:r>
    </w:p>
    <w:p>
      <w:pPr>
        <w:spacing w:after="60" w:line="276"/>
        <w:ind w:left="360"/>
      </w:pPr>
      <w:r>
        <w:rPr>
          <w:rFonts w:ascii="Arial" w:cs="Arial" w:eastAsia="Arial" w:hAnsi="Arial"/>
          <w:b/>
          <w:bCs/>
          <w:sz w:val="22"/>
          <w:szCs w:val="22"/>
        </w:rPr>
        <w:t xml:space="preserve">Effectiveness of client-ready dashboard and reporting pack (6 marks)</w:t>
      </w:r>
    </w:p>
    <w:p>
      <w:pPr>
        <w:spacing w:after="60" w:line="276"/>
        <w:ind w:left="360"/>
      </w:pPr>
      <w:r>
        <w:rPr>
          <w:rFonts w:ascii="Arial" w:cs="Arial" w:eastAsia="Arial" w:hAnsi="Arial"/>
          <w:sz w:val="22"/>
          <w:szCs w:val="22"/>
        </w:rPr>
        <w:t xml:space="preserve">Distinction (5-6): Right KPIs for the case (e.g., OTIF, cycle time, labour cost/order, returns, conversion); current vs target with variance and RAG; clear charts/tables with definitions and confidentiality/footer.</w:t>
      </w:r>
    </w:p>
    <w:p>
      <w:pPr>
        <w:spacing w:after="60" w:line="276"/>
        <w:ind w:left="360"/>
      </w:pPr>
      <w:r>
        <w:rPr>
          <w:rFonts w:ascii="Arial" w:cs="Arial" w:eastAsia="Arial" w:hAnsi="Arial"/>
          <w:sz w:val="22"/>
          <w:szCs w:val="22"/>
        </w:rPr>
        <w:t xml:space="preserve">Merit (4): Appropriate KPIs and mostly correct formulas; readable layout; minor labelling or definition gaps.</w:t>
      </w:r>
    </w:p>
    <w:p>
      <w:pPr>
        <w:spacing w:after="60" w:line="276"/>
        <w:ind w:left="360"/>
      </w:pPr>
      <w:r>
        <w:rPr>
          <w:rFonts w:ascii="Arial" w:cs="Arial" w:eastAsia="Arial" w:hAnsi="Arial"/>
          <w:sz w:val="22"/>
          <w:szCs w:val="22"/>
        </w:rPr>
        <w:t xml:space="preserve">Pass (3): Basic KPIs shown with limited definitions or inconsistent variance/RAG usage.</w:t>
      </w:r>
    </w:p>
    <w:p>
      <w:pPr>
        <w:spacing w:after="60" w:line="276"/>
        <w:ind w:left="360"/>
      </w:pPr>
      <w:r>
        <w:rPr>
          <w:rFonts w:ascii="Arial" w:cs="Arial" w:eastAsia="Arial" w:hAnsi="Arial"/>
          <w:sz w:val="22"/>
          <w:szCs w:val="22"/>
        </w:rPr>
        <w:t xml:space="preserve">Fail (0-2): Irrelevant or incorrect KPIs; unclear visuals; missing targets/variance; no confidentiality note.</w:t>
      </w:r>
    </w:p>
    <w:p>
      <w:pPr>
        <w:spacing w:after="60" w:line="276"/>
        <w:ind w:left="360"/>
      </w:pPr>
      <w:r>
        <w:rPr>
          <w:rFonts w:ascii="Arial" w:cs="Arial" w:eastAsia="Arial" w:hAnsi="Arial"/>
          <w:b/>
          <w:bCs/>
          <w:sz w:val="22"/>
          <w:szCs w:val="22"/>
        </w:rPr>
        <w:t xml:space="preserve">Persuasive client communication and professional standards (incl. financial analysis and confidentiality) (6 marks)</w:t>
      </w:r>
    </w:p>
    <w:p>
      <w:pPr>
        <w:spacing w:after="60" w:line="276"/>
        <w:ind w:left="360"/>
      </w:pPr>
      <w:r>
        <w:rPr>
          <w:rFonts w:ascii="Arial" w:cs="Arial" w:eastAsia="Arial" w:hAnsi="Arial"/>
          <w:sz w:val="22"/>
          <w:szCs w:val="22"/>
        </w:rPr>
        <w:t xml:space="preserve">Distinction (5-6): Crisp executive storyline with clear ask; 300‑word report synthesises evidence; payback calculation correct and transparent; appropriate tone; explicit confidentiality and data‑handling notes.</w:t>
      </w:r>
    </w:p>
    <w:p>
      <w:pPr>
        <w:spacing w:after="60" w:line="276"/>
        <w:ind w:left="360"/>
      </w:pPr>
      <w:r>
        <w:rPr>
          <w:rFonts w:ascii="Arial" w:cs="Arial" w:eastAsia="Arial" w:hAnsi="Arial"/>
          <w:sz w:val="22"/>
          <w:szCs w:val="22"/>
        </w:rPr>
        <w:t xml:space="preserve">Merit (4): Well‑structured deck/report; payback shown with minor slips; mostly professional tone and formatting.</w:t>
      </w:r>
    </w:p>
    <w:p>
      <w:pPr>
        <w:spacing w:after="60" w:line="276"/>
        <w:ind w:left="360"/>
      </w:pPr>
      <w:r>
        <w:rPr>
          <w:rFonts w:ascii="Arial" w:cs="Arial" w:eastAsia="Arial" w:hAnsi="Arial"/>
          <w:sz w:val="22"/>
          <w:szCs w:val="22"/>
        </w:rPr>
        <w:t xml:space="preserve">Pass (3): Understandable but less concise; payback or assumptions unclear; basic professional tone.</w:t>
      </w:r>
    </w:p>
    <w:p>
      <w:pPr>
        <w:spacing w:after="60" w:line="276"/>
        <w:ind w:left="360"/>
      </w:pPr>
      <w:r>
        <w:rPr>
          <w:rFonts w:ascii="Arial" w:cs="Arial" w:eastAsia="Arial" w:hAnsi="Arial"/>
          <w:sz w:val="22"/>
          <w:szCs w:val="22"/>
        </w:rPr>
        <w:t xml:space="preserve">Fail (0-2): Unfocused communication; missing or incorrect financials; lacks confidentiality statement.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Using the NovaRetail case, draft a SIPOC for the order‑to‑despatch process (from online checkout to carrier handover). Include 3–5 items per heading.</w:t>
      </w:r>
      <w:r>
        <w:rPr>
          <w:rFonts w:ascii="Arial" w:cs="Arial" w:eastAsia="Arial" w:hAnsi="Arial"/>
          <w:i/>
          <w:iCs/>
          <w:color w:val="4a5568"/>
          <w:sz w:val="22"/>
          <w:szCs w:val="22"/>
        </w:rPr>
        <w:t xml:space="preserve">  [Bloom: analyse · 6 marks]</w:t>
      </w:r>
    </w:p>
    <w:p>
      <w:pPr>
        <w:spacing w:after="60" w:line="276"/>
      </w:pPr>
      <w:r>
        <w:rPr>
          <w:rFonts w:ascii="Arial" w:cs="Arial" w:eastAsia="Arial" w:hAnsi="Arial"/>
          <w:i/>
          <w:iCs/>
          <w:color w:val="4a5568"/>
          <w:sz w:val="22"/>
          <w:szCs w:val="22"/>
        </w:rPr>
        <w:t xml:space="preserve">Rationale: Maps the end‑to‑end process to locate where defects likely originate.</w:t>
      </w:r>
    </w:p>
    <w:p>
      <w:pPr>
        <w:spacing w:before="80" w:after="40" w:line="276"/>
      </w:pPr>
      <w:r>
        <w:rPr>
          <w:rFonts w:ascii="Arial" w:cs="Arial" w:eastAsia="Arial" w:hAnsi="Arial"/>
          <w:b/>
          <w:bCs/>
          <w:sz w:val="22"/>
          <w:szCs w:val="22"/>
        </w:rPr>
        <w:t xml:space="preserve">2. Calculate and report three KPIs from the case: (a) Labour cost per order; (b) Variance to target for on‑time despatch; (c) Variance to target for fulfilment cycle time. Show your working.</w:t>
      </w:r>
      <w:r>
        <w:rPr>
          <w:rFonts w:ascii="Arial" w:cs="Arial" w:eastAsia="Arial" w:hAnsi="Arial"/>
          <w:i/>
          <w:iCs/>
          <w:color w:val="4a5568"/>
          <w:sz w:val="22"/>
          <w:szCs w:val="22"/>
        </w:rPr>
        <w:t xml:space="preserve">  [Bloom: analyse · 6 marks]</w:t>
      </w:r>
    </w:p>
    <w:p>
      <w:pPr>
        <w:spacing w:after="60" w:line="276"/>
      </w:pPr>
      <w:r>
        <w:rPr>
          <w:rFonts w:ascii="Arial" w:cs="Arial" w:eastAsia="Arial" w:hAnsi="Arial"/>
          <w:i/>
          <w:iCs/>
          <w:color w:val="4a5568"/>
          <w:sz w:val="22"/>
          <w:szCs w:val="22"/>
        </w:rPr>
        <w:t xml:space="preserve">Rationale: Requires correct formula selection and arithmetic consistent with the case data.</w:t>
      </w:r>
    </w:p>
    <w:p>
      <w:pPr>
        <w:spacing w:before="80" w:after="40" w:line="276"/>
      </w:pPr>
      <w:r>
        <w:rPr>
          <w:rFonts w:ascii="Arial" w:cs="Arial" w:eastAsia="Arial" w:hAnsi="Arial"/>
          <w:b/>
          <w:bCs/>
          <w:sz w:val="22"/>
          <w:szCs w:val="22"/>
        </w:rPr>
        <w:t xml:space="preserve">3. Which hypothesis best explains the rise in label printing errors after the WMS upgrade?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Warehouse associates forgot how to print labels due to inadequate general training</w:t>
      </w:r>
    </w:p>
    <w:p>
      <w:pPr>
        <w:spacing w:after="30" w:line="276"/>
      </w:pPr>
      <w:r>
        <w:rPr>
          <w:rFonts w:ascii="Arial" w:cs="Arial" w:eastAsia="Arial" w:hAnsi="Arial"/>
          <w:b w:val="false"/>
          <w:bCs w:val="false"/>
          <w:sz w:val="22"/>
          <w:szCs w:val="22"/>
        </w:rPr>
        <w:t xml:space="preserve">    B. The carrier changed its logo and this confused the label templates</w:t>
      </w:r>
    </w:p>
    <w:p>
      <w:pPr>
        <w:spacing w:after="30" w:line="276"/>
      </w:pPr>
      <w:r>
        <w:rPr>
          <w:rFonts w:ascii="Arial" w:cs="Arial" w:eastAsia="Arial" w:hAnsi="Arial"/>
          <w:b/>
          <w:bCs/>
          <w:sz w:val="22"/>
          <w:szCs w:val="22"/>
        </w:rPr>
        <w:t xml:space="preserve">    C. Printer drivers became incompatible after the WMS upgrade, causing intermittent failures during batch label generation ✓</w:t>
      </w:r>
    </w:p>
    <w:p>
      <w:pPr>
        <w:spacing w:after="30" w:line="276"/>
      </w:pPr>
      <w:r>
        <w:rPr>
          <w:rFonts w:ascii="Arial" w:cs="Arial" w:eastAsia="Arial" w:hAnsi="Arial"/>
          <w:b w:val="false"/>
          <w:bCs w:val="false"/>
          <w:sz w:val="22"/>
          <w:szCs w:val="22"/>
        </w:rPr>
        <w:t xml:space="preserve">    D. Peak‑season order volume alone causes all the observed label errors</w:t>
      </w:r>
    </w:p>
    <w:p>
      <w:pPr>
        <w:spacing w:after="60" w:line="276"/>
      </w:pPr>
      <w:r>
        <w:rPr>
          <w:rFonts w:ascii="Arial" w:cs="Arial" w:eastAsia="Arial" w:hAnsi="Arial"/>
          <w:i/>
          <w:iCs/>
          <w:color w:val="4a5568"/>
          <w:sz w:val="22"/>
          <w:szCs w:val="22"/>
        </w:rPr>
        <w:t xml:space="preserve">Rationale: Correct answer: 'Printer drivers became incompatible after the WMS upgrade, causing intermittent failures during batch label generation'. This directly links the timing and failure mode to a plausible technical root. 'Warehouse associates forgot how to print labels due to inadequate general training' is possible but does not explain the upgrade‑timed spike. 'The carrier changed its logo and this confused the label templates' is unlikely to cause functional print failures. 'Peak‑season order volume alone causes all the observed label errors' is too generic and ignores the upgrade correlation.</w:t>
      </w:r>
    </w:p>
    <w:p>
      <w:pPr>
        <w:spacing w:before="80" w:after="40" w:line="276"/>
      </w:pPr>
      <w:r>
        <w:rPr>
          <w:rFonts w:ascii="Arial" w:cs="Arial" w:eastAsia="Arial" w:hAnsi="Arial"/>
          <w:b/>
          <w:bCs/>
          <w:sz w:val="22"/>
          <w:szCs w:val="22"/>
        </w:rPr>
        <w:t xml:space="preserve">4. Evaluate the three solution options below against feasibility, cost–benefit, risks and compliance (F–C–R–C), then recommend one: A) Enhance checkout address validation and UI (£35k one‑off; expected −45% address errors; +0.2 p.p. conversion; 2‑week delivery); B) Add a second packing line for peaks (£12k capex + £8k/month labour; +10% throughput; −2h cycle time); C) Improve inventory forecasting and safety stock (£20k consulting; −50% stockouts; −1% returns; 6 weeks). State any assumptions and justify your recommendation in approximately 150 words.</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Judges options with quantified reasoning and explicit trade‑offs aligned to the case.</w:t>
      </w:r>
    </w:p>
    <w:p>
      <w:pPr>
        <w:spacing w:before="80" w:after="40" w:line="276"/>
      </w:pPr>
      <w:r>
        <w:rPr>
          <w:rFonts w:ascii="Arial" w:cs="Arial" w:eastAsia="Arial" w:hAnsi="Arial"/>
          <w:b/>
          <w:bCs/>
          <w:sz w:val="22"/>
          <w:szCs w:val="22"/>
        </w:rPr>
        <w:t xml:space="preserve">5. Create a one‑page integrated implementation plan for your recommended option covering: scope and deliverables, a 6‑week schedule with milestones/owners, estimated costs, top 3 risks with mitigations and triggers, and 4–5 KPIs with baselines/targets and data sources.</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Synthesises analysis into a feasible plan with governance and measurable outcomes.</w:t>
      </w:r>
    </w:p>
    <w:p>
      <w:pPr>
        <w:spacing w:before="80" w:after="40" w:line="276"/>
      </w:pPr>
      <w:r>
        <w:rPr>
          <w:rFonts w:ascii="Arial" w:cs="Arial" w:eastAsia="Arial" w:hAnsi="Arial"/>
          <w:b/>
          <w:bCs/>
          <w:sz w:val="22"/>
          <w:szCs w:val="22"/>
        </w:rPr>
        <w:t xml:space="preserve">6. Produce a one‑page client‑ready dashboard/reporting pack showing at least five KPIs with current, target, variance and RAG status. Include concise definitions and a confidentiality/footer note.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ability to curate and present decision‑useful measures clearly and professionally.</w:t>
      </w:r>
    </w:p>
    <w:p>
      <w:pPr>
        <w:spacing w:before="80" w:after="40" w:line="276"/>
      </w:pPr>
      <w:r>
        <w:rPr>
          <w:rFonts w:ascii="Arial" w:cs="Arial" w:eastAsia="Arial" w:hAnsi="Arial"/>
          <w:b/>
          <w:bCs/>
          <w:sz w:val="22"/>
          <w:szCs w:val="22"/>
        </w:rPr>
        <w:t xml:space="preserve">7. Create a 5‑slide executive presentation with speaker notes plus a 300‑word management report summary. Include a simple payback calculation for your recommended option using the case’s 30% margin and the stated conversion uplift. Slides should cover: (1) context and problem, (2) root causes evidenced, (3) options and F–C–R–C comparison, (4) recommended course and benefits with payback, (5) implementation roadmap and KPIs. Add a confidentiality statement.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persuasive communication, financial reasoning and professional standards in client deliverables.</w:t>
      </w:r>
    </w:p>
    <w:p>
      <w:pPr>
        <w:spacing w:after="300"/>
      </w:pPr>
    </w:p>
    <w:p>
      <w:pPr>
        <w:spacing w:before="150" w:after="80" w:line="276"/>
      </w:pPr>
      <w:r>
        <w:rPr>
          <w:rFonts w:ascii="Arial" w:cs="Arial" w:eastAsia="Arial" w:hAnsi="Arial"/>
          <w:b/>
          <w:bCs/>
          <w:sz w:val="24"/>
          <w:szCs w:val="24"/>
        </w:rPr>
        <w:t xml:space="preserve">Mini-case: Equity–bond valuation analysis and rebalance recommendation</w:t>
      </w:r>
    </w:p>
    <w:p>
      <w:pPr>
        <w:spacing w:after="100" w:line="276"/>
      </w:pPr>
      <w:r>
        <w:rPr>
          <w:rFonts w:ascii="Arial" w:cs="Arial" w:eastAsia="Arial" w:hAnsi="Arial"/>
          <w:i/>
          <w:iCs/>
          <w:color w:val="4a5568"/>
          <w:sz w:val="22"/>
          <w:szCs w:val="22"/>
        </w:rPr>
        <w:t xml:space="preserve">Module: M27: Investment Analysis &amp; Portfolio Management | Type: Mini-case exercises | Max Marks: 24 | Weighting: 44.4% of the module mark | MLOs: M27-LO1, M27-LO2 | Outcome level required: analyse, evaluate | Tasks reach: analyse, evaluate</w:t>
      </w:r>
    </w:p>
    <w:p>
      <w:pPr>
        <w:spacing w:line="276" w:before="120" w:after="120"/>
      </w:pPr>
      <w:r>
        <w:rPr>
          <w:rFonts w:ascii="Arial" w:cs="Arial" w:eastAsia="Arial" w:hAnsi="Arial"/>
          <w:sz w:val="22"/>
          <w:szCs w:val="22"/>
        </w:rPr>
        <w:t xml:space="preserve">This assessment involves a scenario-based mini-case that requires students to analyze valuation signals for both equities and bonds. Participants will engage in a comprehensive evaluation of these signals to understand their implications on investment decisions.</w:t>
      </w:r>
    </w:p>
    <w:p>
      <w:pPr>
        <w:spacing w:line="276" w:before="120" w:after="120"/>
      </w:pPr>
      <w:r>
        <w:rPr>
          <w:rFonts w:ascii="Arial" w:cs="Arial" w:eastAsia="Arial" w:hAnsi="Arial"/>
          <w:sz w:val="22"/>
          <w:szCs w:val="22"/>
        </w:rPr>
        <w:t xml:space="preserve">In addition to analyzing valuation signals, students will be tasked with evaluating a rebalance recommendation. This will involve the use of portfolio diagnostics to assess the current allocation and determine the appropriateness of the proposed changes.</w:t>
      </w:r>
    </w:p>
    <w:p>
      <w:pPr>
        <w:spacing w:line="276" w:before="120" w:after="120"/>
      </w:pPr>
      <w:r>
        <w:rPr>
          <w:rFonts w:ascii="Arial" w:cs="Arial" w:eastAsia="Arial" w:hAnsi="Arial"/>
          <w:sz w:val="22"/>
          <w:szCs w:val="22"/>
        </w:rPr>
        <w:t xml:space="preserve">Through this assessment, students will develop critical skills in financial analysis, enabling them to make informed decisions based on market signals and portfolio performance.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mini-case data embedded in each question. Show concise working where relevant and justify all judgements with evidence, such as ratios, factor exposures, and risk metrics. Aim for clear, professional recommendations.</w:t>
      </w:r>
    </w:p>
    <w:p>
      <w:pPr>
        <w:spacing w:line="276" w:before="120" w:after="120"/>
      </w:pPr>
      <w:r>
        <w:rPr>
          <w:rFonts w:ascii="Arial" w:cs="Arial" w:eastAsia="Arial" w:hAnsi="Arial"/>
          <w:sz w:val="22"/>
          <w:szCs w:val="22"/>
        </w:rPr>
        <w:t xml:space="preserve">This is a low-stakes check; focus on reasoning quality. Suggested time for completion is 60–75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UK discretionary wealth manager preparing notes for the weekly investment committee.</w:t>
      </w:r>
    </w:p>
    <w:p>
      <w:pPr>
        <w:spacing w:after="60" w:line="276"/>
        <w:ind w:left="360"/>
      </w:pPr>
      <w:r>
        <w:rPr>
          <w:rFonts w:ascii="Arial" w:cs="Arial" w:eastAsia="Arial" w:hAnsi="Arial"/>
          <w:sz w:val="22"/>
          <w:szCs w:val="22"/>
        </w:rPr>
        <w:t xml:space="preserve">Task: Diagnose valuation and risk signals for the securities/portfolios given, and recommend any rebalance actions with justification from models and diagnostics.</w:t>
      </w:r>
    </w:p>
    <w:p>
      <w:pPr>
        <w:spacing w:after="60" w:line="276"/>
        <w:ind w:left="360"/>
      </w:pPr>
      <w:r>
        <w:rPr>
          <w:rFonts w:ascii="Arial" w:cs="Arial" w:eastAsia="Arial" w:hAnsi="Arial"/>
          <w:sz w:val="22"/>
          <w:szCs w:val="22"/>
        </w:rPr>
        <w:t xml:space="preserve">Deliverables: A concise write-up responding to all questions, showing key workings where used</w:t>
      </w:r>
    </w:p>
    <w:p>
      <w:pPr>
        <w:spacing w:after="60" w:line="276"/>
        <w:ind w:left="360"/>
      </w:pPr>
      <w:r>
        <w:rPr>
          <w:rFonts w:ascii="Arial" w:cs="Arial" w:eastAsia="Arial" w:hAnsi="Arial"/>
          <w:sz w:val="22"/>
          <w:szCs w:val="22"/>
        </w:rPr>
        <w:t xml:space="preserve">Conditions: Individual work; open-book; 60–75 minutes; aim for 600–800 words total.</w:t>
      </w:r>
    </w:p>
    <w:p>
      <w:pPr>
        <w:spacing w:after="60" w:line="276"/>
        <w:ind w:left="360"/>
      </w:pPr>
      <w:r>
        <w:rPr>
          <w:rFonts w:ascii="Arial" w:cs="Arial" w:eastAsia="Arial" w:hAnsi="Arial"/>
          <w:sz w:val="22"/>
          <w:szCs w:val="22"/>
        </w:rPr>
        <w:t xml:space="preserve">Submission: Single PDF or DOCX with clearly numbered answers; tables/figures optional.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security analysis and valuation diagnostics — 8 marks</w:t>
      </w:r>
    </w:p>
    <w:p>
      <w:pPr>
        <w:spacing w:after="60" w:line="276"/>
        <w:ind w:left="360"/>
      </w:pPr>
      <w:r>
        <w:rPr>
          <w:rFonts w:ascii="Arial" w:cs="Arial" w:eastAsia="Arial" w:hAnsi="Arial"/>
          <w:sz w:val="22"/>
          <w:szCs w:val="22"/>
        </w:rPr>
        <w:t xml:space="preserve">Indicative content: Correct diagnosis of equity mispricing drivers (relative P/E vs growth/ROE), factor tilt interpretation, identification of duration/convexity effects, correct direction/magnitude reasoning on yield-curve scenarios.</w:t>
      </w:r>
    </w:p>
    <w:p>
      <w:pPr>
        <w:spacing w:after="60" w:line="276"/>
        <w:ind w:left="360"/>
      </w:pPr>
      <w:r>
        <w:rPr>
          <w:rFonts w:ascii="Arial" w:cs="Arial" w:eastAsia="Arial" w:hAnsi="Arial"/>
          <w:sz w:val="22"/>
          <w:szCs w:val="22"/>
        </w:rPr>
        <w:t xml:space="preserve">Justified evaluation of portfolio decisions using risk–return evidence — 8 marks</w:t>
      </w:r>
    </w:p>
    <w:p>
      <w:pPr>
        <w:spacing w:after="60" w:line="276"/>
        <w:ind w:left="360"/>
      </w:pPr>
      <w:r>
        <w:rPr>
          <w:rFonts w:ascii="Arial" w:cs="Arial" w:eastAsia="Arial" w:hAnsi="Arial"/>
          <w:sz w:val="22"/>
          <w:szCs w:val="22"/>
        </w:rPr>
        <w:t xml:space="preserve">Indicative content: Clear recommendations (over/underweight, rebalance) tied to CAPM implied returns vs required return, efficient frontier logic, and performance attribution; explicit trade-offs (return, volatility, tracking error).</w:t>
      </w:r>
    </w:p>
    <w:p>
      <w:pPr>
        <w:spacing w:after="60" w:line="276"/>
        <w:ind w:left="360"/>
      </w:pPr>
      <w:r>
        <w:rPr>
          <w:rFonts w:ascii="Arial" w:cs="Arial" w:eastAsia="Arial" w:hAnsi="Arial"/>
          <w:sz w:val="22"/>
          <w:szCs w:val="22"/>
        </w:rPr>
        <w:t xml:space="preserve">Appropriate use and interpretation of models (e.g., CAPM, factor, duration/convexity) — 6 marks</w:t>
      </w:r>
    </w:p>
    <w:p>
      <w:pPr>
        <w:spacing w:after="60" w:line="276"/>
        <w:ind w:left="360"/>
      </w:pPr>
      <w:r>
        <w:rPr>
          <w:rFonts w:ascii="Arial" w:cs="Arial" w:eastAsia="Arial" w:hAnsi="Arial"/>
          <w:sz w:val="22"/>
          <w:szCs w:val="22"/>
        </w:rPr>
        <w:t xml:space="preserve">Indicative content: Numerically and conceptually sound use of CAPM estimates, factor betas and t-stats, and duration–convexity approximations; correct interpretation of outputs and limitations.</w:t>
      </w:r>
    </w:p>
    <w:p>
      <w:pPr>
        <w:spacing w:after="60" w:line="276"/>
        <w:ind w:left="360"/>
      </w:pPr>
      <w:r>
        <w:rPr>
          <w:rFonts w:ascii="Arial" w:cs="Arial" w:eastAsia="Arial" w:hAnsi="Arial"/>
          <w:sz w:val="22"/>
          <w:szCs w:val="22"/>
        </w:rPr>
        <w:t xml:space="preserve">Clarity and professionalism of recommendations — 2 marks</w:t>
      </w:r>
    </w:p>
    <w:p>
      <w:pPr>
        <w:spacing w:after="60" w:line="276"/>
        <w:ind w:left="360"/>
      </w:pPr>
      <w:r>
        <w:rPr>
          <w:rFonts w:ascii="Arial" w:cs="Arial" w:eastAsia="Arial" w:hAnsi="Arial"/>
          <w:sz w:val="22"/>
          <w:szCs w:val="22"/>
        </w:rPr>
        <w:t xml:space="preserve">Indicative content: Concise, well-structured notes with defensible justifications and plain-English summaries suitable for an investment committee.</w:t>
      </w:r>
    </w:p>
    <w:p>
      <w:pPr>
        <w:spacing w:after="60" w:line="276"/>
        <w:ind w:left="360"/>
      </w:pPr>
      <w:r>
        <w:rPr>
          <w:rFonts w:ascii="Arial" w:cs="Arial" w:eastAsia="Arial" w:hAnsi="Arial"/>
          <w:sz w:val="22"/>
          <w:szCs w:val="22"/>
        </w:rPr>
        <w:t xml:space="preserve">Marker notes: Award credit for correct reasoning even if minor arithmetic slips occur, provided directionally correct conclusions and justifications are given. Accept equivalent valuation lenses (e.g., EV/EBITDA) if the interpretation is consistent. For factor analysis, accept either named factors (e.g., HML, SMB) or descriptive labels (value, size) with correct sign logic. For bond maths, small rounding differences in duration/convexity approximations are acceptable; penalise sign or order-of-magnitude errors.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security analysis and valuation diagnostics (8 marks)</w:t>
      </w:r>
    </w:p>
    <w:p>
      <w:pPr>
        <w:spacing w:after="60" w:line="276"/>
        <w:ind w:left="360"/>
      </w:pPr>
      <w:r>
        <w:rPr>
          <w:rFonts w:ascii="Arial" w:cs="Arial" w:eastAsia="Arial" w:hAnsi="Arial"/>
          <w:sz w:val="22"/>
          <w:szCs w:val="22"/>
        </w:rPr>
        <w:t xml:space="preserve">Distinction (7-8): Triangulates valuation using relative and intrinsic signals (e.g., P/E vs ROE/growth, yield vs duration) and correctly diagnoses factor tilts driving observed performance; identifies key assumptions and data caveats.</w:t>
      </w:r>
    </w:p>
    <w:p>
      <w:pPr>
        <w:spacing w:after="60" w:line="276"/>
        <w:ind w:left="360"/>
      </w:pPr>
      <w:r>
        <w:rPr>
          <w:rFonts w:ascii="Arial" w:cs="Arial" w:eastAsia="Arial" w:hAnsi="Arial"/>
          <w:sz w:val="22"/>
          <w:szCs w:val="22"/>
        </w:rPr>
        <w:t xml:space="preserve">Merit (6): Correctly interprets primary valuation and risk indicators with minor omissions; links signals to likely price or return implications.</w:t>
      </w:r>
    </w:p>
    <w:p>
      <w:pPr>
        <w:spacing w:after="60" w:line="276"/>
        <w:ind w:left="360"/>
      </w:pPr>
      <w:r>
        <w:rPr>
          <w:rFonts w:ascii="Arial" w:cs="Arial" w:eastAsia="Arial" w:hAnsi="Arial"/>
          <w:sz w:val="22"/>
          <w:szCs w:val="22"/>
        </w:rPr>
        <w:t xml:space="preserve">Pass (4-5): Basic interpretation of valuation or risk signals with limited triangulation; some correct conclusions but with gaps or unexamined assumptions.</w:t>
      </w:r>
    </w:p>
    <w:p>
      <w:pPr>
        <w:spacing w:after="60" w:line="276"/>
        <w:ind w:left="360"/>
      </w:pPr>
      <w:r>
        <w:rPr>
          <w:rFonts w:ascii="Arial" w:cs="Arial" w:eastAsia="Arial" w:hAnsi="Arial"/>
          <w:sz w:val="22"/>
          <w:szCs w:val="22"/>
        </w:rPr>
        <w:t xml:space="preserve">Fail (0-3): Misinterprets key indicators or relies on single metrics without context; conclusions are unsupported or directionally wrong.</w:t>
      </w:r>
    </w:p>
    <w:p>
      <w:pPr>
        <w:spacing w:after="60" w:line="276"/>
        <w:ind w:left="360"/>
      </w:pPr>
      <w:r>
        <w:rPr>
          <w:rFonts w:ascii="Arial" w:cs="Arial" w:eastAsia="Arial" w:hAnsi="Arial"/>
          <w:b/>
          <w:bCs/>
          <w:sz w:val="22"/>
          <w:szCs w:val="22"/>
        </w:rPr>
        <w:t xml:space="preserve">Justified evaluation of portfolio decisions using risk–return evidence (8 marks)</w:t>
      </w:r>
    </w:p>
    <w:p>
      <w:pPr>
        <w:spacing w:after="60" w:line="276"/>
        <w:ind w:left="360"/>
      </w:pPr>
      <w:r>
        <w:rPr>
          <w:rFonts w:ascii="Arial" w:cs="Arial" w:eastAsia="Arial" w:hAnsi="Arial"/>
          <w:sz w:val="22"/>
          <w:szCs w:val="22"/>
        </w:rPr>
        <w:t xml:space="preserve">Distinction (7-8): Makes specific, defensible rebalance calls tied to CAPM/factor evidence and risk diagnostics (volatility, tracking error, VaR), explicitly quantifying trade-offs.</w:t>
      </w:r>
    </w:p>
    <w:p>
      <w:pPr>
        <w:spacing w:after="60" w:line="276"/>
        <w:ind w:left="360"/>
      </w:pPr>
      <w:r>
        <w:rPr>
          <w:rFonts w:ascii="Arial" w:cs="Arial" w:eastAsia="Arial" w:hAnsi="Arial"/>
          <w:sz w:val="22"/>
          <w:szCs w:val="22"/>
        </w:rPr>
        <w:t xml:space="preserve">Merit (6): Provides clear recommendations with sound references to model outputs and risks; some quantification of trade-offs.</w:t>
      </w:r>
    </w:p>
    <w:p>
      <w:pPr>
        <w:spacing w:after="60" w:line="276"/>
        <w:ind w:left="360"/>
      </w:pPr>
      <w:r>
        <w:rPr>
          <w:rFonts w:ascii="Arial" w:cs="Arial" w:eastAsia="Arial" w:hAnsi="Arial"/>
          <w:sz w:val="22"/>
          <w:szCs w:val="22"/>
        </w:rPr>
        <w:t xml:space="preserve">Pass (4-5): Offers plausible recommendations with limited evidence or generic justification; trade-offs noted but not quantified.</w:t>
      </w:r>
    </w:p>
    <w:p>
      <w:pPr>
        <w:spacing w:after="60" w:line="276"/>
        <w:ind w:left="360"/>
      </w:pPr>
      <w:r>
        <w:rPr>
          <w:rFonts w:ascii="Arial" w:cs="Arial" w:eastAsia="Arial" w:hAnsi="Arial"/>
          <w:sz w:val="22"/>
          <w:szCs w:val="22"/>
        </w:rPr>
        <w:t xml:space="preserve">Fail (0-3): Recommendations are vague, unjustified, or contradictory to evidence presented.</w:t>
      </w:r>
    </w:p>
    <w:p>
      <w:pPr>
        <w:spacing w:after="60" w:line="276"/>
        <w:ind w:left="360"/>
      </w:pPr>
      <w:r>
        <w:rPr>
          <w:rFonts w:ascii="Arial" w:cs="Arial" w:eastAsia="Arial" w:hAnsi="Arial"/>
          <w:b/>
          <w:bCs/>
          <w:sz w:val="22"/>
          <w:szCs w:val="22"/>
        </w:rPr>
        <w:t xml:space="preserve">Appropriate use and interpretation of models (e.g., CAPM, factor, duration/convexity) (6 marks)</w:t>
      </w:r>
    </w:p>
    <w:p>
      <w:pPr>
        <w:spacing w:after="60" w:line="276"/>
        <w:ind w:left="360"/>
      </w:pPr>
      <w:r>
        <w:rPr>
          <w:rFonts w:ascii="Arial" w:cs="Arial" w:eastAsia="Arial" w:hAnsi="Arial"/>
          <w:sz w:val="22"/>
          <w:szCs w:val="22"/>
        </w:rPr>
        <w:t xml:space="preserve">Distinction (5-6): Applies models correctly, states key assumptions (e.g., beta stability, parallel shifts), and interprets limits (e.g., thin trading, model error) when drawing conclusions.</w:t>
      </w:r>
    </w:p>
    <w:p>
      <w:pPr>
        <w:spacing w:after="60" w:line="276"/>
        <w:ind w:left="360"/>
      </w:pPr>
      <w:r>
        <w:rPr>
          <w:rFonts w:ascii="Arial" w:cs="Arial" w:eastAsia="Arial" w:hAnsi="Arial"/>
          <w:sz w:val="22"/>
          <w:szCs w:val="22"/>
        </w:rPr>
        <w:t xml:space="preserve">Merit (4): Applies appropriate models with minor slips; interpretations mostly sound.</w:t>
      </w:r>
    </w:p>
    <w:p>
      <w:pPr>
        <w:spacing w:after="60" w:line="276"/>
        <w:ind w:left="360"/>
      </w:pPr>
      <w:r>
        <w:rPr>
          <w:rFonts w:ascii="Arial" w:cs="Arial" w:eastAsia="Arial" w:hAnsi="Arial"/>
          <w:sz w:val="22"/>
          <w:szCs w:val="22"/>
        </w:rPr>
        <w:t xml:space="preserve">Pass (3): Uses models mechanically with partial correctness; limited interpretation of what the outputs imply.</w:t>
      </w:r>
    </w:p>
    <w:p>
      <w:pPr>
        <w:spacing w:after="60" w:line="276"/>
        <w:ind w:left="360"/>
      </w:pPr>
      <w:r>
        <w:rPr>
          <w:rFonts w:ascii="Arial" w:cs="Arial" w:eastAsia="Arial" w:hAnsi="Arial"/>
          <w:sz w:val="22"/>
          <w:szCs w:val="22"/>
        </w:rPr>
        <w:t xml:space="preserve">Fail (0-2): Misapplies models or misreads outputs; results not connected to the decision.</w:t>
      </w:r>
    </w:p>
    <w:p>
      <w:pPr>
        <w:spacing w:after="60" w:line="276"/>
        <w:ind w:left="360"/>
      </w:pPr>
      <w:r>
        <w:rPr>
          <w:rFonts w:ascii="Arial" w:cs="Arial" w:eastAsia="Arial" w:hAnsi="Arial"/>
          <w:b/>
          <w:bCs/>
          <w:sz w:val="22"/>
          <w:szCs w:val="22"/>
        </w:rPr>
        <w:t xml:space="preserve">Clarity and professionalism of recommendations (2 marks)</w:t>
      </w:r>
    </w:p>
    <w:p>
      <w:pPr>
        <w:spacing w:after="60" w:line="276"/>
        <w:ind w:left="360"/>
      </w:pPr>
      <w:r>
        <w:rPr>
          <w:rFonts w:ascii="Arial" w:cs="Arial" w:eastAsia="Arial" w:hAnsi="Arial"/>
          <w:sz w:val="22"/>
          <w:szCs w:val="22"/>
        </w:rPr>
        <w:t xml:space="preserve">Distinction (2): Succinct, logically structured, and decision-ready; uses precise investment language appropriate for an IC pack.</w:t>
      </w:r>
    </w:p>
    <w:p>
      <w:pPr>
        <w:spacing w:after="60" w:line="276"/>
        <w:ind w:left="360"/>
      </w:pPr>
      <w:r>
        <w:rPr>
          <w:rFonts w:ascii="Arial" w:cs="Arial" w:eastAsia="Arial" w:hAnsi="Arial"/>
          <w:sz w:val="22"/>
          <w:szCs w:val="22"/>
        </w:rPr>
        <w:t xml:space="preserve">Merit (1): Clear structure and mostly concise; minor lapses in tone or precision.</w:t>
      </w:r>
    </w:p>
    <w:p>
      <w:pPr>
        <w:spacing w:after="60" w:line="276"/>
        <w:ind w:left="360"/>
      </w:pPr>
      <w:r>
        <w:rPr>
          <w:rFonts w:ascii="Arial" w:cs="Arial" w:eastAsia="Arial" w:hAnsi="Arial"/>
          <w:sz w:val="22"/>
          <w:szCs w:val="22"/>
        </w:rPr>
        <w:t xml:space="preserve">Pass (1): Understandable but wordy or loosely structured; recommendations discernible.</w:t>
      </w:r>
    </w:p>
    <w:p>
      <w:pPr>
        <w:spacing w:after="60" w:line="276"/>
        <w:ind w:left="360"/>
      </w:pPr>
      <w:r>
        <w:rPr>
          <w:rFonts w:ascii="Arial" w:cs="Arial" w:eastAsia="Arial" w:hAnsi="Arial"/>
          <w:sz w:val="22"/>
          <w:szCs w:val="22"/>
        </w:rPr>
        <w:t xml:space="preserve">Fail (0): Disorganised or unclear; recommendations not evident.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Equity mini-case: Two UK consumer stocks are under review. Sector averages: P/E 16x, ROE 13%, long-run earnings growth 3%. Stock A: P/E 12x, ROE 18%, balance sheet modest net debt, forecast growth 5%. Stock B: P/E 20x, ROE 10%, net cash, forecast growth 2%. Considering relative valuation adjusted for quality and growth, which position is most justified for a diversified core portfolio?</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Prefer Stock B: premium P/E is justified by net cash and lower risk; recommend a modest overweight.</w:t>
      </w:r>
    </w:p>
    <w:p>
      <w:pPr>
        <w:spacing w:after="30" w:line="276"/>
      </w:pPr>
      <w:r>
        <w:rPr>
          <w:rFonts w:ascii="Arial" w:cs="Arial" w:eastAsia="Arial" w:hAnsi="Arial"/>
          <w:b w:val="false"/>
          <w:bCs w:val="false"/>
          <w:sz w:val="22"/>
          <w:szCs w:val="22"/>
        </w:rPr>
        <w:t xml:space="preserve">    B. Neutral on both: both trade roughly in line with fundamentals; no active position is warranted.</w:t>
      </w:r>
    </w:p>
    <w:p>
      <w:pPr>
        <w:spacing w:after="30" w:line="276"/>
      </w:pPr>
      <w:r>
        <w:rPr>
          <w:rFonts w:ascii="Arial" w:cs="Arial" w:eastAsia="Arial" w:hAnsi="Arial"/>
          <w:b w:val="false"/>
          <w:bCs w:val="false"/>
          <w:sz w:val="22"/>
          <w:szCs w:val="22"/>
        </w:rPr>
        <w:t xml:space="preserve">    C. Avoid both: low quality and weak growth do not justify holdings in a core portfolio.</w:t>
      </w:r>
    </w:p>
    <w:p>
      <w:pPr>
        <w:spacing w:after="30" w:line="276"/>
      </w:pPr>
      <w:r>
        <w:rPr>
          <w:rFonts w:ascii="Arial" w:cs="Arial" w:eastAsia="Arial" w:hAnsi="Arial"/>
          <w:b/>
          <w:bCs/>
          <w:sz w:val="22"/>
          <w:szCs w:val="22"/>
        </w:rPr>
        <w:t xml:space="preserve">    D. Prefer Stock A: undervalued on P/E once adjusting for stronger ROE and higher growth; recommend a modest overweight. ✓</w:t>
      </w:r>
    </w:p>
    <w:p>
      <w:pPr>
        <w:spacing w:after="60" w:line="276"/>
      </w:pPr>
      <w:r>
        <w:rPr>
          <w:rFonts w:ascii="Arial" w:cs="Arial" w:eastAsia="Arial" w:hAnsi="Arial"/>
          <w:i/>
          <w:iCs/>
          <w:color w:val="4a5568"/>
          <w:sz w:val="22"/>
          <w:szCs w:val="22"/>
        </w:rPr>
        <w:t xml:space="preserve">Rationale: Correct answer: 'Prefer Stock A: undervalued on P/E once adjusting for stronger ROE and higher growth; recommend a modest overweight.' Stock A trades below sector P/E despite superior ROE and higher expected growth, implying a positive relative valuation signal when quality and growth are considered. Stock B’s higher multiple is not supported by fundamentals (lower ROE and growth), and net cash alone rarely warrants a 25% premium. 'Neutral' ignores clear relative signals. 'Avoid both' is inconsistent with Stock A’s quality-adjusted value case.</w:t>
      </w:r>
    </w:p>
    <w:p>
      <w:pPr>
        <w:spacing w:before="80" w:after="40" w:line="276"/>
      </w:pPr>
      <w:r>
        <w:rPr>
          <w:rFonts w:ascii="Arial" w:cs="Arial" w:eastAsia="Arial" w:hAnsi="Arial"/>
          <w:b/>
          <w:bCs/>
          <w:sz w:val="22"/>
          <w:szCs w:val="22"/>
        </w:rPr>
        <w:t xml:space="preserve">2. Factor diagnosis: The Growth Tilt Fund underperformed its benchmark by 2% over 12 months. Monthly regression vs a four-factor model (MKT, SMB, HML, MOM) shows: alpha −0.10% (t=−0.8), β_MKT 1.05 (t=9.1), β_SMB +0.35 (t=2.7), β_HML −0.30 (t=−2.4), β_MOM +0.40 (t=3.0), R²=0.86. Over the same period, market +8%, small-cap underperformed large by −3%, value outperformed growth by +4%, momentum underperformed by −2%. Analyse what most likely drove the underperformance and whether it reflects manager skill or style effects.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reading a factor regression, linking factor signs/magnitudes to realised factor returns, and separating style effects from true alpha.</w:t>
      </w:r>
    </w:p>
    <w:p>
      <w:pPr>
        <w:spacing w:before="80" w:after="40" w:line="276"/>
      </w:pPr>
      <w:r>
        <w:rPr>
          <w:rFonts w:ascii="Arial" w:cs="Arial" w:eastAsia="Arial" w:hAnsi="Arial"/>
          <w:b/>
          <w:bCs/>
          <w:sz w:val="22"/>
          <w:szCs w:val="22"/>
        </w:rPr>
        <w:t xml:space="preserve">3. CAPM judgement: Risk-free rate 2%, expected market return 8%. A cyclical stock has β=1.2. Your DCF implies an 8.0% expected return at current price. Evaluate the active position (overweight, neutral, underweight) and justify.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comparing model-implied required return to forecasted return and making a justified portfolio call.</w:t>
      </w:r>
    </w:p>
    <w:p>
      <w:pPr>
        <w:spacing w:before="80" w:after="40" w:line="276"/>
      </w:pPr>
      <w:r>
        <w:rPr>
          <w:rFonts w:ascii="Arial" w:cs="Arial" w:eastAsia="Arial" w:hAnsi="Arial"/>
          <w:b/>
          <w:bCs/>
          <w:sz w:val="22"/>
          <w:szCs w:val="22"/>
        </w:rPr>
        <w:t xml:space="preserve">4. Duration–convexity check: For a +75 bps parallel shift, estimate price impacts using duration/convexity. Bond C (10y corporate): Macaulay duration 7.5, convexity 80. Bond G (2y gilt): duration 1.9, convexity 3. Which statement best captures the expected price move?</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Corporate approx −5.4%; gilt approx −0.7%, because short duration nearly insulates the gilt from rate moves.</w:t>
      </w:r>
    </w:p>
    <w:p>
      <w:pPr>
        <w:spacing w:after="30" w:line="276"/>
      </w:pPr>
      <w:r>
        <w:rPr>
          <w:rFonts w:ascii="Arial" w:cs="Arial" w:eastAsia="Arial" w:hAnsi="Arial"/>
          <w:b w:val="false"/>
          <w:bCs w:val="false"/>
          <w:sz w:val="22"/>
          <w:szCs w:val="22"/>
        </w:rPr>
        <w:t xml:space="preserve">    B. Corporate approx −2.7%; gilt approx −1.4%, since convexity halves the corporate’s duration effect.</w:t>
      </w:r>
    </w:p>
    <w:p>
      <w:pPr>
        <w:spacing w:after="30" w:line="276"/>
      </w:pPr>
      <w:r>
        <w:rPr>
          <w:rFonts w:ascii="Arial" w:cs="Arial" w:eastAsia="Arial" w:hAnsi="Arial"/>
          <w:b/>
          <w:bCs/>
          <w:sz w:val="22"/>
          <w:szCs w:val="22"/>
        </w:rPr>
        <w:t xml:space="preserve">    C. Corporate approx −5.4%; gilt approx −1.4%, as convexity partly offsets duration impact on the longer bond. ✓</w:t>
      </w:r>
    </w:p>
    <w:p>
      <w:pPr>
        <w:spacing w:after="30" w:line="276"/>
      </w:pPr>
      <w:r>
        <w:rPr>
          <w:rFonts w:ascii="Arial" w:cs="Arial" w:eastAsia="Arial" w:hAnsi="Arial"/>
          <w:b w:val="false"/>
          <w:bCs w:val="false"/>
          <w:sz w:val="22"/>
          <w:szCs w:val="22"/>
        </w:rPr>
        <w:t xml:space="preserve">    D. Corporate approx −7.5%; gilt approx −1.9%, using duration only and ignoring convexity terms.</w:t>
      </w:r>
    </w:p>
    <w:p>
      <w:pPr>
        <w:spacing w:after="60" w:line="276"/>
      </w:pPr>
      <w:r>
        <w:rPr>
          <w:rFonts w:ascii="Arial" w:cs="Arial" w:eastAsia="Arial" w:hAnsi="Arial"/>
          <w:i/>
          <w:iCs/>
          <w:color w:val="4a5568"/>
          <w:sz w:val="22"/>
          <w:szCs w:val="22"/>
        </w:rPr>
        <w:t xml:space="preserve">Rationale: Correct answer: 'Corporate approx −5.4%; gilt approx −1.4%, as convexity partly offsets duration impact on the longer bond.' Using ΔP/P ≈ −DΔy + 0.5C(Δy)² with Δy=0.0075 gives ≈ −5.4% for the 10y and ≈ −1.4% for the 2y. The −0.7% gilt move understates the impact. The −2.7% corporate move overstates convexity’s offset. The −7.5%/−1.9% pair ignores convexity entirely.</w:t>
      </w:r>
    </w:p>
    <w:p>
      <w:pPr>
        <w:spacing w:before="80" w:after="40" w:line="276"/>
      </w:pPr>
      <w:r>
        <w:rPr>
          <w:rFonts w:ascii="Arial" w:cs="Arial" w:eastAsia="Arial" w:hAnsi="Arial"/>
          <w:b/>
          <w:bCs/>
          <w:sz w:val="22"/>
          <w:szCs w:val="22"/>
        </w:rPr>
        <w:t xml:space="preserve">5. Curve scenario: The yield curve flattens as 2y yields rise +100 bps and 10y yields rise +25 bps. Compare expected price moves (direction and relative magnitude) for a 2y A-rated corporate (duration 1.8; assume spread stable) versus a 10y gilt (duration 8.0). Evaluate which will fall more and why.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integration of non-parallel shifts with duration to form a relative price impact judgement.</w:t>
      </w:r>
    </w:p>
    <w:p>
      <w:pPr>
        <w:spacing w:before="80" w:after="40" w:line="276"/>
      </w:pPr>
      <w:r>
        <w:rPr>
          <w:rFonts w:ascii="Arial" w:cs="Arial" w:eastAsia="Arial" w:hAnsi="Arial"/>
          <w:b/>
          <w:bCs/>
          <w:sz w:val="22"/>
          <w:szCs w:val="22"/>
        </w:rPr>
        <w:t xml:space="preserve">6. Rebalance call: A 60/40 multi-asset fund has ex-ante return 5.8%, volatility 10.5%, 95% monthly VaR 6.0%, and tracking error to a 60/40 benchmark of 2.0%. The IC seeks ≈1.0% volatility reduction with minimal return sacrifice. Propose one specific rebalance (e.g., shift 5–10% into gilts or a minimum-volatility equity sleeve) and justify using risk–return and tracking error evidence.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evidence-based recommendation balancing return, volatility and tracking error, not just a mechanical shift.</w:t>
      </w:r>
    </w:p>
    <w:p>
      <w:pPr>
        <w:spacing w:before="80" w:after="40" w:line="276"/>
      </w:pPr>
      <w:r>
        <w:rPr>
          <w:rFonts w:ascii="Arial" w:cs="Arial" w:eastAsia="Arial" w:hAnsi="Arial"/>
          <w:b/>
          <w:bCs/>
          <w:sz w:val="22"/>
          <w:szCs w:val="22"/>
        </w:rPr>
        <w:t xml:space="preserve">7. Attribution reading: Last quarter the fund’s excess return was −0.7%. Brinson attribution shows: allocation effect +0.6%, selection effect −1.2%, interaction effect −0.1%. Which interpretation and action is most appropriate?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Underperformance was mainly due to stock selection; review the research process and consider tighter buy/sell discipline. ✓</w:t>
      </w:r>
    </w:p>
    <w:p>
      <w:pPr>
        <w:spacing w:after="30" w:line="276"/>
      </w:pPr>
      <w:r>
        <w:rPr>
          <w:rFonts w:ascii="Arial" w:cs="Arial" w:eastAsia="Arial" w:hAnsi="Arial"/>
          <w:b w:val="false"/>
          <w:bCs w:val="false"/>
          <w:sz w:val="22"/>
          <w:szCs w:val="22"/>
        </w:rPr>
        <w:t xml:space="preserve">    B. Underperformance was mainly due to asset allocation; reduce active sector overweights that added risk with no return.</w:t>
      </w:r>
    </w:p>
    <w:p>
      <w:pPr>
        <w:spacing w:after="30" w:line="276"/>
      </w:pPr>
      <w:r>
        <w:rPr>
          <w:rFonts w:ascii="Arial" w:cs="Arial" w:eastAsia="Arial" w:hAnsi="Arial"/>
          <w:b w:val="false"/>
          <w:bCs w:val="false"/>
          <w:sz w:val="22"/>
          <w:szCs w:val="22"/>
        </w:rPr>
        <w:t xml:space="preserve">    C. Underperformance was caused by interaction effects; de-emphasise all active decisions until interaction normalises.</w:t>
      </w:r>
    </w:p>
    <w:p>
      <w:pPr>
        <w:spacing w:after="30" w:line="276"/>
      </w:pPr>
      <w:r>
        <w:rPr>
          <w:rFonts w:ascii="Arial" w:cs="Arial" w:eastAsia="Arial" w:hAnsi="Arial"/>
          <w:b w:val="false"/>
          <w:bCs w:val="false"/>
          <w:sz w:val="22"/>
          <w:szCs w:val="22"/>
        </w:rPr>
        <w:t xml:space="preserve">    D. Underperformance was due to both allocation and selection equally; maintain the strategy unchanged.</w:t>
      </w:r>
    </w:p>
    <w:p>
      <w:pPr>
        <w:spacing w:after="60" w:line="276"/>
      </w:pPr>
      <w:r>
        <w:rPr>
          <w:rFonts w:ascii="Arial" w:cs="Arial" w:eastAsia="Arial" w:hAnsi="Arial"/>
          <w:i/>
          <w:iCs/>
          <w:color w:val="4a5568"/>
          <w:sz w:val="22"/>
          <w:szCs w:val="22"/>
        </w:rPr>
        <w:t xml:space="preserve">Rationale: Correct answer: 'Underperformance was mainly due to stock selection; review the research process and consider tighter buy/sell discipline.' Selection (−1.2%) dominated negatives. Allocation added value (+0.6%), so cutting overweights is not supported. Interaction (−0.1%) is minor. Claiming both equally is incorrect.</w:t>
      </w:r>
    </w:p>
    <w:p>
      <w:pPr>
        <w:spacing w:before="80" w:after="40" w:line="276"/>
      </w:pPr>
      <w:r>
        <w:rPr>
          <w:rFonts w:ascii="Arial" w:cs="Arial" w:eastAsia="Arial" w:hAnsi="Arial"/>
          <w:b/>
          <w:bCs/>
          <w:sz w:val="22"/>
          <w:szCs w:val="22"/>
        </w:rPr>
        <w:t xml:space="preserve">8. Beta estimation choice: You have 18 months of weekly returns for a thinly traded small-cap stock. Which beta estimation approach would you use and why, to support risk-adjusted return estimates?</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Evaluates methodological judgement under data limitations, not simple calculation.</w:t>
      </w:r>
    </w:p>
    <w:p>
      <w:pPr>
        <w:spacing w:after="300"/>
      </w:pPr>
    </w:p>
    <w:p>
      <w:pPr>
        <w:spacing w:before="150" w:after="80" w:line="276"/>
      </w:pPr>
      <w:r>
        <w:rPr>
          <w:rFonts w:ascii="Arial" w:cs="Arial" w:eastAsia="Arial" w:hAnsi="Arial"/>
          <w:b/>
          <w:bCs/>
          <w:sz w:val="24"/>
          <w:szCs w:val="24"/>
        </w:rPr>
        <w:t xml:space="preserve">Practice simulation: Build an IPS, optimise a portfolio, and create a monitoring dashboard</w:t>
      </w:r>
    </w:p>
    <w:p>
      <w:pPr>
        <w:spacing w:after="100" w:line="276"/>
      </w:pPr>
      <w:r>
        <w:rPr>
          <w:rFonts w:ascii="Arial" w:cs="Arial" w:eastAsia="Arial" w:hAnsi="Arial"/>
          <w:i/>
          <w:iCs/>
          <w:color w:val="4a5568"/>
          <w:sz w:val="22"/>
          <w:szCs w:val="22"/>
        </w:rPr>
        <w:t xml:space="preserve">Module: M27: Investment Analysis &amp; Portfolio Management | Type: Practice simulations | Max Marks: 30 | Weighting: 55.6% of the module mark | MLOs: M27-LO2, M27-LO3, M27-LO4 | Outcome level required: evaluate, create | Tasks reach: evaluate, create</w:t>
      </w:r>
    </w:p>
    <w:p>
      <w:pPr>
        <w:spacing w:line="276" w:before="120" w:after="120"/>
      </w:pPr>
      <w:r>
        <w:rPr>
          <w:rFonts w:ascii="Arial" w:cs="Arial" w:eastAsia="Arial" w:hAnsi="Arial"/>
          <w:sz w:val="22"/>
          <w:szCs w:val="22"/>
        </w:rPr>
        <w:t xml:space="preserve">The assessment involves a hands-on simulation where participants will draft an Investment Policy Statement (IPS). This document serves as a foundational guideline for managing an investment portfolio, outlining the goals, strategies, and constraints that will govern investment decisions.</w:t>
      </w:r>
    </w:p>
    <w:p>
      <w:pPr>
        <w:spacing w:line="276" w:before="120" w:after="120"/>
      </w:pPr>
      <w:r>
        <w:rPr>
          <w:rFonts w:ascii="Arial" w:cs="Arial" w:eastAsia="Arial" w:hAnsi="Arial"/>
          <w:sz w:val="22"/>
          <w:szCs w:val="22"/>
        </w:rPr>
        <w:t xml:space="preserve">Participants will also construct a mean–variance portfolio model that incorporates specific constraints and an Environmental, Social, and Governance (ESG) tilt. This model will help in understanding the trade-offs between risk and return while aligning investments with ethical considerations.</w:t>
      </w:r>
    </w:p>
    <w:p>
      <w:pPr>
        <w:spacing w:line="276" w:before="120" w:after="120"/>
      </w:pPr>
      <w:r>
        <w:rPr>
          <w:rFonts w:ascii="Arial" w:cs="Arial" w:eastAsia="Arial" w:hAnsi="Arial"/>
          <w:sz w:val="22"/>
          <w:szCs w:val="22"/>
        </w:rPr>
        <w:t xml:space="preserve">In addition to the IPS and portfolio model, participants will build a one-page monitoring dashboard. This dashboard will serve as a tool for tracking portfolio performance and ensuring that it remains aligned with the established investment objectives.</w:t>
      </w:r>
    </w:p>
    <w:p>
      <w:pPr>
        <w:spacing w:line="276" w:before="120" w:after="120"/>
      </w:pPr>
      <w:r>
        <w:rPr>
          <w:rFonts w:ascii="Arial" w:cs="Arial" w:eastAsia="Arial" w:hAnsi="Arial"/>
          <w:sz w:val="22"/>
          <w:szCs w:val="22"/>
        </w:rPr>
        <w:t xml:space="preserve">Finally, participants will justify their rebalancing choices and check for suitability and compliance with the investment policy. This step is crucial for maintaining the integrity of the investment strategy over time.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using a spreadsheet. Create the IPS and dashboard as if for a real client review. Clearly state assumptions, show your model, and provide short justifications.</w:t>
      </w:r>
    </w:p>
    <w:p>
      <w:pPr>
        <w:spacing w:line="276" w:before="120" w:after="120"/>
      </w:pPr>
      <w:r>
        <w:rPr>
          <w:rFonts w:ascii="Arial" w:cs="Arial" w:eastAsia="Arial" w:hAnsi="Arial"/>
          <w:sz w:val="22"/>
          <w:szCs w:val="22"/>
        </w:rPr>
        <w:t xml:space="preserve">This is formative—focus on producing a usable artefact and reasoned decisions.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analyst at a UK wealth manager onboarding a Balanced client mandate (£2m) under FCA COBS and Consumer Duty expectations.</w:t>
      </w:r>
    </w:p>
    <w:p>
      <w:pPr>
        <w:spacing w:after="60" w:line="276"/>
        <w:ind w:left="360"/>
      </w:pPr>
      <w:r>
        <w:rPr>
          <w:rFonts w:ascii="Arial" w:cs="Arial" w:eastAsia="Arial" w:hAnsi="Arial"/>
          <w:sz w:val="22"/>
          <w:szCs w:val="22"/>
        </w:rPr>
        <w:t xml:space="preserve">Task: Draft a client-ready IPS, build a spreadsheet-based mean–variance model to set the strategic asset allocation with an ESG tilt, create a one-page monitoring dashboard, and evaluate suitability/compliance and rebalancing.</w:t>
      </w:r>
    </w:p>
    <w:p>
      <w:pPr>
        <w:spacing w:after="60" w:line="276"/>
        <w:ind w:left="360"/>
      </w:pPr>
      <w:r>
        <w:rPr>
          <w:rFonts w:ascii="Arial" w:cs="Arial" w:eastAsia="Arial" w:hAnsi="Arial"/>
          <w:sz w:val="22"/>
          <w:szCs w:val="22"/>
        </w:rPr>
        <w:t xml:space="preserve">Deliverables: Two-page IPS (PDF/DOCX); Spreadsheet model (Excel/Google Sheets) with inputs, covariances, optimisation and outputs; One-page monitoring dashboard (PDF/image/sheet tab) with live-linked metrics</w:t>
      </w:r>
    </w:p>
    <w:p>
      <w:pPr>
        <w:spacing w:after="60" w:line="276"/>
        <w:ind w:left="360"/>
      </w:pPr>
      <w:r>
        <w:rPr>
          <w:rFonts w:ascii="Arial" w:cs="Arial" w:eastAsia="Arial" w:hAnsi="Arial"/>
          <w:sz w:val="22"/>
          <w:szCs w:val="22"/>
        </w:rPr>
        <w:t xml:space="preserve">Conditions: Individual or pairs; open-book; 2 hours recommended; concise, professional client style.</w:t>
      </w:r>
    </w:p>
    <w:p>
      <w:pPr>
        <w:spacing w:after="60" w:line="276"/>
        <w:ind w:left="360"/>
      </w:pPr>
      <w:r>
        <w:rPr>
          <w:rFonts w:ascii="Arial" w:cs="Arial" w:eastAsia="Arial" w:hAnsi="Arial"/>
          <w:sz w:val="22"/>
          <w:szCs w:val="22"/>
        </w:rPr>
        <w:t xml:space="preserve">Submission: ZIP folder containing IPS PDF, spreadsheet, and dashboard file or PDF export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and completeness of IPS (objectives, constraints, risk limits, ESG stewardship) — 8 marks</w:t>
      </w:r>
    </w:p>
    <w:p>
      <w:pPr>
        <w:spacing w:after="60" w:line="276"/>
        <w:ind w:left="360"/>
      </w:pPr>
      <w:r>
        <w:rPr>
          <w:rFonts w:ascii="Arial" w:cs="Arial" w:eastAsia="Arial" w:hAnsi="Arial"/>
          <w:sz w:val="22"/>
          <w:szCs w:val="22"/>
        </w:rPr>
        <w:t xml:space="preserve">Indicative content: IPS includes objective return range, risk tolerance (e.g., volatility or drawdown limit), time horizon, liquidity needs, tax and cost considerations, constraints (max equity 60%, min bonds 30%), ESG policy (e.g., exclusions, engagement approach), rebalancing policy, benchmarks, reporting cadence.</w:t>
      </w:r>
    </w:p>
    <w:p>
      <w:pPr>
        <w:spacing w:after="60" w:line="276"/>
        <w:ind w:left="360"/>
      </w:pPr>
      <w:r>
        <w:rPr>
          <w:rFonts w:ascii="Arial" w:cs="Arial" w:eastAsia="Arial" w:hAnsi="Arial"/>
          <w:sz w:val="22"/>
          <w:szCs w:val="22"/>
        </w:rPr>
        <w:t xml:space="preserve">Soundness of portfolio model and allocation with justification (MV optimisation, CAPM/factor use) — 10 marks</w:t>
      </w:r>
    </w:p>
    <w:p>
      <w:pPr>
        <w:spacing w:after="60" w:line="276"/>
        <w:ind w:left="360"/>
      </w:pPr>
      <w:r>
        <w:rPr>
          <w:rFonts w:ascii="Arial" w:cs="Arial" w:eastAsia="Arial" w:hAnsi="Arial"/>
          <w:sz w:val="22"/>
          <w:szCs w:val="22"/>
        </w:rPr>
        <w:t xml:space="preserve">Indicative content: Clean inputs (expected returns, covariance matrix), constraints implemented, feasible efficient solution near target return, weights sensible (no unintended concentration), justification referencing marginal contribution to risk/return, factor exposure awareness, and stress/what-if checks.</w:t>
      </w:r>
    </w:p>
    <w:p>
      <w:pPr>
        <w:spacing w:after="60" w:line="276"/>
        <w:ind w:left="360"/>
      </w:pPr>
      <w:r>
        <w:rPr>
          <w:rFonts w:ascii="Arial" w:cs="Arial" w:eastAsia="Arial" w:hAnsi="Arial"/>
          <w:sz w:val="22"/>
          <w:szCs w:val="22"/>
        </w:rPr>
        <w:t xml:space="preserve">Effectiveness and usability of the monitoring dashboard (KPIs, risk diagnostics, attribution) — 8 marks</w:t>
      </w:r>
    </w:p>
    <w:p>
      <w:pPr>
        <w:spacing w:after="60" w:line="276"/>
        <w:ind w:left="360"/>
      </w:pPr>
      <w:r>
        <w:rPr>
          <w:rFonts w:ascii="Arial" w:cs="Arial" w:eastAsia="Arial" w:hAnsi="Arial"/>
          <w:sz w:val="22"/>
          <w:szCs w:val="22"/>
        </w:rPr>
        <w:t xml:space="preserve">Indicative content: Clear layout, key KPIs (return, volatility, drawdown), risk metrics (beta, VaR/ES, tracking error), factor tilts, ESG indicator (e.g., carbon intensity), alerts vs limits, and a simple performance attribution tile; shows current vs target weights and drift.</w:t>
      </w:r>
    </w:p>
    <w:p>
      <w:pPr>
        <w:spacing w:after="60" w:line="276"/>
        <w:ind w:left="360"/>
      </w:pPr>
      <w:r>
        <w:rPr>
          <w:rFonts w:ascii="Arial" w:cs="Arial" w:eastAsia="Arial" w:hAnsi="Arial"/>
          <w:sz w:val="22"/>
          <w:szCs w:val="22"/>
        </w:rPr>
        <w:t xml:space="preserve">Compliance and suitability evaluation with justified actions — 4 marks</w:t>
      </w:r>
    </w:p>
    <w:p>
      <w:pPr>
        <w:spacing w:after="60" w:line="276"/>
        <w:ind w:left="360"/>
      </w:pPr>
      <w:r>
        <w:rPr>
          <w:rFonts w:ascii="Arial" w:cs="Arial" w:eastAsia="Arial" w:hAnsi="Arial"/>
          <w:sz w:val="22"/>
          <w:szCs w:val="22"/>
        </w:rPr>
        <w:t xml:space="preserve">Indicative content: Correctly identifies suitability requirements (client objectives, capacity for loss, knowledge/experience), disclosures (costs/charges), and conduct points (best execution, conflicts, Consumer Duty), plus appropriate rebalancing and stewardship actions consistent with IPS and FCA expectations.</w:t>
      </w:r>
    </w:p>
    <w:p>
      <w:pPr>
        <w:spacing w:after="60" w:line="276"/>
        <w:ind w:left="360"/>
      </w:pPr>
      <w:r>
        <w:rPr>
          <w:rFonts w:ascii="Arial" w:cs="Arial" w:eastAsia="Arial" w:hAnsi="Arial"/>
          <w:sz w:val="22"/>
          <w:szCs w:val="22"/>
        </w:rPr>
        <w:t xml:space="preserve">Marker notes: Accept different but coherent IPS structures if all required elements are present. For optimisation, minor numerical differences are fine; award for defensible assumptions and constraint handling. Dashboard can be in Excel, Sheets, or BI; judge by clarity and relevance. For compliance, credit specific FCA-aligned terminology (e.g., suitability, appropriateness, costs and charges, Consumer Duty).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and completeness of IPS (objectives, constraints, risk limits, ESG stewardship) (8 marks)</w:t>
      </w:r>
    </w:p>
    <w:p>
      <w:pPr>
        <w:spacing w:after="60" w:line="276"/>
        <w:ind w:left="360"/>
      </w:pPr>
      <w:r>
        <w:rPr>
          <w:rFonts w:ascii="Arial" w:cs="Arial" w:eastAsia="Arial" w:hAnsi="Arial"/>
          <w:sz w:val="22"/>
          <w:szCs w:val="22"/>
        </w:rPr>
        <w:t xml:space="preserve">Distinction (7-8): IPS is comprehensive and client-ready: quantifies return goal and risk limits (e.g., 5–6% p.a., vol ≤10%, max 12% drawdown), states constraints (max equity 60%, min bonds 30%, liquidity needs), ESG stewardship policy (exclusions plus engagement/escalation), rebalancing and reporting cadence, and named benchmarks.</w:t>
      </w:r>
    </w:p>
    <w:p>
      <w:pPr>
        <w:spacing w:after="60" w:line="276"/>
        <w:ind w:left="360"/>
      </w:pPr>
      <w:r>
        <w:rPr>
          <w:rFonts w:ascii="Arial" w:cs="Arial" w:eastAsia="Arial" w:hAnsi="Arial"/>
          <w:sz w:val="22"/>
          <w:szCs w:val="22"/>
        </w:rPr>
        <w:t xml:space="preserve">Merit (6): Covers key IPS sections with minor omissions (e.g., one limit not quantified) and clear client fit.</w:t>
      </w:r>
    </w:p>
    <w:p>
      <w:pPr>
        <w:spacing w:after="60" w:line="276"/>
        <w:ind w:left="360"/>
      </w:pPr>
      <w:r>
        <w:rPr>
          <w:rFonts w:ascii="Arial" w:cs="Arial" w:eastAsia="Arial" w:hAnsi="Arial"/>
          <w:sz w:val="22"/>
          <w:szCs w:val="22"/>
        </w:rPr>
        <w:t xml:space="preserve">Pass (4-5): Basic IPS with objectives and broad constraints stated but lacks quantification or detailed ESG/rebalancing policy.</w:t>
      </w:r>
    </w:p>
    <w:p>
      <w:pPr>
        <w:spacing w:after="60" w:line="276"/>
        <w:ind w:left="360"/>
      </w:pPr>
      <w:r>
        <w:rPr>
          <w:rFonts w:ascii="Arial" w:cs="Arial" w:eastAsia="Arial" w:hAnsi="Arial"/>
          <w:sz w:val="22"/>
          <w:szCs w:val="22"/>
        </w:rPr>
        <w:t xml:space="preserve">Fail (0-3): Material gaps (e.g., no risk limits, unclear objectives) or internally inconsistent constraints.</w:t>
      </w:r>
    </w:p>
    <w:p>
      <w:pPr>
        <w:spacing w:after="60" w:line="276"/>
        <w:ind w:left="360"/>
      </w:pPr>
      <w:r>
        <w:rPr>
          <w:rFonts w:ascii="Arial" w:cs="Arial" w:eastAsia="Arial" w:hAnsi="Arial"/>
          <w:b/>
          <w:bCs/>
          <w:sz w:val="22"/>
          <w:szCs w:val="22"/>
        </w:rPr>
        <w:t xml:space="preserve">Soundness of portfolio model and allocation with justification (MV optimisation, CAPM/factor use) (10 marks)</w:t>
      </w:r>
    </w:p>
    <w:p>
      <w:pPr>
        <w:spacing w:after="60" w:line="276"/>
        <w:ind w:left="360"/>
      </w:pPr>
      <w:r>
        <w:rPr>
          <w:rFonts w:ascii="Arial" w:cs="Arial" w:eastAsia="Arial" w:hAnsi="Arial"/>
          <w:sz w:val="22"/>
          <w:szCs w:val="22"/>
        </w:rPr>
        <w:t xml:space="preserve">Distinction (9-10): Well-constructed MV model with validated inputs, constraints correctly applied, solution near target return with sensible diversification; justification references marginal risk/return, factor exposures, and stress scenarios; explains trade-offs and any ESG tilt impact.</w:t>
      </w:r>
    </w:p>
    <w:p>
      <w:pPr>
        <w:spacing w:after="60" w:line="276"/>
        <w:ind w:left="360"/>
      </w:pPr>
      <w:r>
        <w:rPr>
          <w:rFonts w:ascii="Arial" w:cs="Arial" w:eastAsia="Arial" w:hAnsi="Arial"/>
          <w:sz w:val="22"/>
          <w:szCs w:val="22"/>
        </w:rPr>
        <w:t xml:space="preserve">Merit (7-8): Model correctly implemented with credible weights; justification references key diagnostics; minor weaknesses in sensitivity or factor discussion.</w:t>
      </w:r>
    </w:p>
    <w:p>
      <w:pPr>
        <w:spacing w:after="60" w:line="276"/>
        <w:ind w:left="360"/>
      </w:pPr>
      <w:r>
        <w:rPr>
          <w:rFonts w:ascii="Arial" w:cs="Arial" w:eastAsia="Arial" w:hAnsi="Arial"/>
          <w:sz w:val="22"/>
          <w:szCs w:val="22"/>
        </w:rPr>
        <w:t xml:space="preserve">Pass (5-6): Functional model with feasible weights; limited justification and minimal diagnostics beyond headline return/volatility.</w:t>
      </w:r>
    </w:p>
    <w:p>
      <w:pPr>
        <w:spacing w:after="60" w:line="276"/>
        <w:ind w:left="360"/>
      </w:pPr>
      <w:r>
        <w:rPr>
          <w:rFonts w:ascii="Arial" w:cs="Arial" w:eastAsia="Arial" w:hAnsi="Arial"/>
          <w:sz w:val="22"/>
          <w:szCs w:val="22"/>
        </w:rPr>
        <w:t xml:space="preserve">Fail (0-4): Model errors, infeasible or concentrated weights, or unsupported allocation decisions.</w:t>
      </w:r>
    </w:p>
    <w:p>
      <w:pPr>
        <w:spacing w:after="60" w:line="276"/>
        <w:ind w:left="360"/>
      </w:pPr>
      <w:r>
        <w:rPr>
          <w:rFonts w:ascii="Arial" w:cs="Arial" w:eastAsia="Arial" w:hAnsi="Arial"/>
          <w:b/>
          <w:bCs/>
          <w:sz w:val="22"/>
          <w:szCs w:val="22"/>
        </w:rPr>
        <w:t xml:space="preserve">Effectiveness and usability of the monitoring dashboard (KPIs, risk diagnostics, attribution) (8 marks)</w:t>
      </w:r>
    </w:p>
    <w:p>
      <w:pPr>
        <w:spacing w:after="60" w:line="276"/>
        <w:ind w:left="360"/>
      </w:pPr>
      <w:r>
        <w:rPr>
          <w:rFonts w:ascii="Arial" w:cs="Arial" w:eastAsia="Arial" w:hAnsi="Arial"/>
          <w:sz w:val="22"/>
          <w:szCs w:val="22"/>
        </w:rPr>
        <w:t xml:space="preserve">Distinction (7-8): Intuitive one-page dashboard with current vs target weights, drift, return/volatility/drawdown, VaR/TE, factor tilts, ESG metric (e.g., WACI) and clear limit alerts; supports rapid decision-making.</w:t>
      </w:r>
    </w:p>
    <w:p>
      <w:pPr>
        <w:spacing w:after="60" w:line="276"/>
        <w:ind w:left="360"/>
      </w:pPr>
      <w:r>
        <w:rPr>
          <w:rFonts w:ascii="Arial" w:cs="Arial" w:eastAsia="Arial" w:hAnsi="Arial"/>
          <w:sz w:val="22"/>
          <w:szCs w:val="22"/>
        </w:rPr>
        <w:t xml:space="preserve">Merit (6): Clear dashboard with most key KPIs and limits; minor layout or metric gaps.</w:t>
      </w:r>
    </w:p>
    <w:p>
      <w:pPr>
        <w:spacing w:after="60" w:line="276"/>
        <w:ind w:left="360"/>
      </w:pPr>
      <w:r>
        <w:rPr>
          <w:rFonts w:ascii="Arial" w:cs="Arial" w:eastAsia="Arial" w:hAnsi="Arial"/>
          <w:sz w:val="22"/>
          <w:szCs w:val="22"/>
        </w:rPr>
        <w:t xml:space="preserve">Pass (4-5): Usable dashboard with basic KPIs but limited risk diagnostics or ESG visibility.</w:t>
      </w:r>
    </w:p>
    <w:p>
      <w:pPr>
        <w:spacing w:after="60" w:line="276"/>
        <w:ind w:left="360"/>
      </w:pPr>
      <w:r>
        <w:rPr>
          <w:rFonts w:ascii="Arial" w:cs="Arial" w:eastAsia="Arial" w:hAnsi="Arial"/>
          <w:sz w:val="22"/>
          <w:szCs w:val="22"/>
        </w:rPr>
        <w:t xml:space="preserve">Fail (0-3): Cluttered or incomplete; decision-critical KPIs missing or incorrect.</w:t>
      </w:r>
    </w:p>
    <w:p>
      <w:pPr>
        <w:spacing w:after="60" w:line="276"/>
        <w:ind w:left="360"/>
      </w:pPr>
      <w:r>
        <w:rPr>
          <w:rFonts w:ascii="Arial" w:cs="Arial" w:eastAsia="Arial" w:hAnsi="Arial"/>
          <w:b/>
          <w:bCs/>
          <w:sz w:val="22"/>
          <w:szCs w:val="22"/>
        </w:rPr>
        <w:t xml:space="preserve">Compliance and suitability evaluation with justified actions (4 marks)</w:t>
      </w:r>
    </w:p>
    <w:p>
      <w:pPr>
        <w:spacing w:after="60" w:line="276"/>
        <w:ind w:left="360"/>
      </w:pPr>
      <w:r>
        <w:rPr>
          <w:rFonts w:ascii="Arial" w:cs="Arial" w:eastAsia="Arial" w:hAnsi="Arial"/>
          <w:sz w:val="22"/>
          <w:szCs w:val="22"/>
        </w:rPr>
        <w:t xml:space="preserve">Distinction (4): Accurately applies FCA suitability/Consumer Duty concepts to the case, identifies required disclosures and records, and links rebalancing and stewardship to the IPS and regulatory expectations.</w:t>
      </w:r>
    </w:p>
    <w:p>
      <w:pPr>
        <w:spacing w:after="60" w:line="276"/>
        <w:ind w:left="360"/>
      </w:pPr>
      <w:r>
        <w:rPr>
          <w:rFonts w:ascii="Arial" w:cs="Arial" w:eastAsia="Arial" w:hAnsi="Arial"/>
          <w:sz w:val="22"/>
          <w:szCs w:val="22"/>
        </w:rPr>
        <w:t xml:space="preserve">Merit (3): Correct compliance logic with minor omissions (e.g., one disclosure not mentioned).</w:t>
      </w:r>
    </w:p>
    <w:p>
      <w:pPr>
        <w:spacing w:after="60" w:line="276"/>
        <w:ind w:left="360"/>
      </w:pPr>
      <w:r>
        <w:rPr>
          <w:rFonts w:ascii="Arial" w:cs="Arial" w:eastAsia="Arial" w:hAnsi="Arial"/>
          <w:sz w:val="22"/>
          <w:szCs w:val="22"/>
        </w:rPr>
        <w:t xml:space="preserve">Pass (2): General awareness of suitability and conduct but limited specificity to the case.</w:t>
      </w:r>
    </w:p>
    <w:p>
      <w:pPr>
        <w:spacing w:after="60" w:line="276"/>
        <w:ind w:left="360"/>
      </w:pPr>
      <w:r>
        <w:rPr>
          <w:rFonts w:ascii="Arial" w:cs="Arial" w:eastAsia="Arial" w:hAnsi="Arial"/>
          <w:sz w:val="22"/>
          <w:szCs w:val="22"/>
        </w:rPr>
        <w:t xml:space="preserve">Fail (0-1): Misapplies or omits core suitability/compliance obligations.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Create the IPS for a Balanced mandate (£2m). Client seeks real growth with moderate risk, investment horizon 8–10 years, can tolerate a 10–12% peak-to-trough drawdown, needs £40k p.a. liquidity, prefers an ESG tilt avoiding thermal coal and controversial weapons, equity cap 60%, bonds ≥30%. Draft a two-page IPS including objectives, constraints, risk limits, ESG stewardship approach (exclusions plus engagement), benchmark, rebalancing thresholds (e.g., ±5% bands), and reporting cadence.</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Assesses ability to translate client objectives and constraints into a complete, client-ready IPS with ESG stewardship.</w:t>
      </w:r>
    </w:p>
    <w:p>
      <w:pPr>
        <w:spacing w:before="80" w:after="40" w:line="276"/>
      </w:pPr>
      <w:r>
        <w:rPr>
          <w:rFonts w:ascii="Arial" w:cs="Arial" w:eastAsia="Arial" w:hAnsi="Arial"/>
          <w:b/>
          <w:bCs/>
          <w:sz w:val="22"/>
          <w:szCs w:val="22"/>
        </w:rPr>
        <w:t xml:space="preserve">2. Build a mean–variance model and propose a strategic allocation meeting a 5.5% target return under constraints. Asset universe with expected returns (μ), volatilities (σ), and pairwise correlations (ρ):
- UK Equities (E1): μ=7.0%, σ=16%
- Global ex-UK Equities (E2): μ=7.5%, σ=17%
- IG Corporates (B1): μ=4.0%, σ=7%
- UK Gilts (B2): μ=3.0%, σ=6%
Correlations: ρ(E1,E2)=0.85; ρ(E1,B1)=0.25; ρ(E1,B2)=0.10; ρ(E2,B1)=0.20; ρ(E2,B2)=0.05; ρ(B1,B2)=0.60. Constraints: 0%≤weight≤60% per asset; total equity (E1+E2) ≤60%; bonds (B1+B2) ≥30%. Include an ESG tilt by preferring E2 over E1 if needed to reduce weighted carbon intensity by 10% vs an even E1/E2 split. Optimise for minimum variance at expected return ≈5.5% and report the weights, expected return and volatility.</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Assesses construction of a working MV model with realistic constraints and an ESG tilt, producing defensible weights and diagnostics.</w:t>
      </w:r>
    </w:p>
    <w:p>
      <w:pPr>
        <w:spacing w:before="80" w:after="40" w:line="276"/>
      </w:pPr>
      <w:r>
        <w:rPr>
          <w:rFonts w:ascii="Arial" w:cs="Arial" w:eastAsia="Arial" w:hAnsi="Arial"/>
          <w:b/>
          <w:bCs/>
          <w:sz w:val="22"/>
          <w:szCs w:val="22"/>
        </w:rPr>
        <w:t xml:space="preserve">3. Evaluate factor and risk exposures of your allocation. Using notional factor betas (per 100% allocation): E1 β_MKT 1.05, β_SMB +0.20, β_HML −0.15; E2 β_MKT 1.00, β_SMB +0.10, β_HML −0.10; B1 β_MKT 0.10; B2 β_MKT 0.05. Compute portfolio β_MKT and comment on size/value tilts relative to the IPS risk limits (vol ≤10%, equity cap 60%). State whether any adjustment is warranted.</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Tests interpretation of aggregated factor exposures and alignment with IPS risk limits, leading to a justified adjustment (or rationale for none).</w:t>
      </w:r>
    </w:p>
    <w:p>
      <w:pPr>
        <w:spacing w:before="80" w:after="40" w:line="276"/>
      </w:pPr>
      <w:r>
        <w:rPr>
          <w:rFonts w:ascii="Arial" w:cs="Arial" w:eastAsia="Arial" w:hAnsi="Arial"/>
          <w:b/>
          <w:bCs/>
          <w:sz w:val="22"/>
          <w:szCs w:val="22"/>
        </w:rPr>
        <w:t xml:space="preserve">4. Create a one-page monitoring dashboard and make a compliance/suitability check. Your dashboard must show: current vs target weights and drift; return, volatility and max drawdown YTD; 95% monthly VaR or tracking error; factor tilts; one ESG KPI (e.g., WACI or carbon intensity); and alert any breaches vs IPS limits. Then, six months on, equities rally so the allocation drifts to E1 33%, E2 30%, B1 22%, B2 15% and max drawdown remains within limit. Evaluate: (a) your rebalance action under the IPS bands; (b) one suitability/compliance step you would document under FCA COBS/Consumer Duty when executing the rebalance.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an actionable dashboard artefact and the ability to apply IPS bands and FCA-aligned suitability/compliance steps to a drifted allocation.</w:t>
      </w:r>
    </w:p>
    <w:p>
      <w:pPr>
        <w:spacing w:after="300"/>
      </w:pPr>
    </w:p>
    <w:p>
      <w:pPr>
        <w:spacing w:before="150" w:after="80" w:line="276"/>
      </w:pPr>
      <w:r>
        <w:rPr>
          <w:rFonts w:ascii="Arial" w:cs="Arial" w:eastAsia="Arial" w:hAnsi="Arial"/>
          <w:b/>
          <w:bCs/>
          <w:sz w:val="24"/>
          <w:szCs w:val="24"/>
        </w:rPr>
        <w:t xml:space="preserve">Simulation: Launch Sprint for an Open Banking Wallet</w:t>
      </w:r>
    </w:p>
    <w:p>
      <w:pPr>
        <w:spacing w:after="100" w:line="276"/>
      </w:pPr>
      <w:r>
        <w:rPr>
          <w:rFonts w:ascii="Arial" w:cs="Arial" w:eastAsia="Arial" w:hAnsi="Arial"/>
          <w:i/>
          <w:iCs/>
          <w:color w:val="4a5568"/>
          <w:sz w:val="22"/>
          <w:szCs w:val="22"/>
        </w:rPr>
        <w:t xml:space="preserve">Module: M28: FinTech &amp; Digital Financial Services | Type: Practice simulations | Max Marks: 24 | Weighting: 54.5% of the module mark | MLOs: M28-LO1, M28-LO3, M28-LO4 | Outcome level required: analyse, create | Tasks reach: analyse, create</w:t>
      </w:r>
    </w:p>
    <w:p>
      <w:pPr>
        <w:spacing w:line="276" w:before="120" w:after="120"/>
      </w:pPr>
      <w:r>
        <w:rPr>
          <w:rFonts w:ascii="Arial" w:cs="Arial" w:eastAsia="Arial" w:hAnsi="Arial"/>
          <w:sz w:val="22"/>
          <w:szCs w:val="22"/>
        </w:rPr>
        <w:t xml:space="preserve">This assessment involves a hands-on simulation where participants take on the role of a product lead. The primary objective is to analyze an open banking value chain, which requires a thorough understanding of the various components and stakeholders involved in this ecosystem.</w:t>
      </w:r>
    </w:p>
    <w:p>
      <w:pPr>
        <w:spacing w:line="276" w:before="120" w:after="120"/>
      </w:pPr>
      <w:r>
        <w:rPr>
          <w:rFonts w:ascii="Arial" w:cs="Arial" w:eastAsia="Arial" w:hAnsi="Arial"/>
          <w:sz w:val="22"/>
          <w:szCs w:val="22"/>
        </w:rPr>
        <w:t xml:space="preserve">Participants will design a product concept that aligns with the insights gained from the analysis. This includes crafting a go-to-market strategy that effectively addresses market needs and positions the product for success.</w:t>
      </w:r>
    </w:p>
    <w:p>
      <w:pPr>
        <w:spacing w:line="276" w:before="120" w:after="120"/>
      </w:pPr>
      <w:r>
        <w:rPr>
          <w:rFonts w:ascii="Arial" w:cs="Arial" w:eastAsia="Arial" w:hAnsi="Arial"/>
          <w:sz w:val="22"/>
          <w:szCs w:val="22"/>
        </w:rPr>
        <w:t xml:space="preserve">Additionally, the assessment requires the creation of a low-fidelity onboarding prototype. This prototype will serve as a visual representation of the product concept and will be essential for user testing and feedback.</w:t>
      </w:r>
    </w:p>
    <w:p>
      <w:pPr>
        <w:spacing w:line="276" w:before="120" w:after="120"/>
      </w:pPr>
      <w:r>
        <w:rPr>
          <w:rFonts w:ascii="Arial" w:cs="Arial" w:eastAsia="Arial" w:hAnsi="Arial"/>
          <w:sz w:val="22"/>
          <w:szCs w:val="22"/>
        </w:rPr>
        <w:t xml:space="preserve">Finally, an A/B test plan must be developed to evaluate the effectiveness of different onboarding approaches. This plan will guide the testing process and help determine the optimal strategy for user engagement.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six tasks in sequence. Use the data provided in each task and make reasonable assumptions where necessary. State these assumptions briefly.</w:t>
      </w:r>
    </w:p>
    <w:p>
      <w:pPr>
        <w:spacing w:line="276" w:before="120" w:after="120"/>
      </w:pPr>
      <w:r>
        <w:rPr>
          <w:rFonts w:ascii="Arial" w:cs="Arial" w:eastAsia="Arial" w:hAnsi="Arial"/>
          <w:sz w:val="22"/>
          <w:szCs w:val="22"/>
        </w:rPr>
        <w:t xml:space="preserve">Focus on clarity and practicality over polish. Submit your artefacts as a single, clearly labelled package.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Product Lead at PayFlow, a UK fintech building a goal-based open banking wallet for gig workers.</w:t>
      </w:r>
    </w:p>
    <w:p>
      <w:pPr>
        <w:spacing w:after="60" w:line="276"/>
        <w:ind w:left="360"/>
      </w:pPr>
      <w:r>
        <w:rPr>
          <w:rFonts w:ascii="Arial" w:cs="Arial" w:eastAsia="Arial" w:hAnsi="Arial"/>
          <w:sz w:val="22"/>
          <w:szCs w:val="22"/>
        </w:rPr>
        <w:t xml:space="preserve">Task: Analyse the ecosystem and unit economics, define the product concept and go-to-market strategy, sketch a low-fidelity onboarding flow, and produce an A/B test plan using sample data.</w:t>
      </w:r>
    </w:p>
    <w:p>
      <w:pPr>
        <w:spacing w:after="60" w:line="276"/>
        <w:ind w:left="360"/>
      </w:pPr>
      <w:r>
        <w:rPr>
          <w:rFonts w:ascii="Arial" w:cs="Arial" w:eastAsia="Arial" w:hAnsi="Arial"/>
          <w:sz w:val="22"/>
          <w:szCs w:val="22"/>
        </w:rPr>
        <w:t xml:space="preserve">Deliverables: Ecosystem/value chain analysis (120–180 words, including revenue and cost drivers, network effects); One-page go-to-market strategy (customer segment, value proposition, pricing, partnerships, risks/mitigations); Low-fidelity onboarding prototype (1–2 annotated sketches or wireframes); A/B test plan (hypothesis, metrics, sample size estimate, duration, decision rules)</w:t>
      </w:r>
    </w:p>
    <w:p>
      <w:pPr>
        <w:spacing w:after="60" w:line="276"/>
        <w:ind w:left="360"/>
      </w:pPr>
      <w:r>
        <w:rPr>
          <w:rFonts w:ascii="Arial" w:cs="Arial" w:eastAsia="Arial" w:hAnsi="Arial"/>
          <w:sz w:val="22"/>
          <w:szCs w:val="22"/>
        </w:rPr>
        <w:t xml:space="preserve">Conditions: 90 minutes; open-book; individual work; cite any external frameworks/tools used. Recommended total length: up to 3 pages plus 1–2 images.</w:t>
      </w:r>
    </w:p>
    <w:p>
      <w:pPr>
        <w:spacing w:after="60" w:line="276"/>
        <w:ind w:left="360"/>
      </w:pPr>
      <w:r>
        <w:rPr>
          <w:rFonts w:ascii="Arial" w:cs="Arial" w:eastAsia="Arial" w:hAnsi="Arial"/>
          <w:sz w:val="22"/>
          <w:szCs w:val="22"/>
        </w:rPr>
        <w:t xml:space="preserve">Submission: Single PDF containing all artefacts (images embedded or appended).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of ecosystem and unit economics analysis — 6 marks</w:t>
      </w:r>
    </w:p>
    <w:p>
      <w:pPr>
        <w:spacing w:after="60" w:line="276"/>
        <w:ind w:left="360"/>
      </w:pPr>
      <w:r>
        <w:rPr>
          <w:rFonts w:ascii="Arial" w:cs="Arial" w:eastAsia="Arial" w:hAnsi="Arial"/>
          <w:sz w:val="22"/>
          <w:szCs w:val="22"/>
        </w:rPr>
        <w:t xml:space="preserve">Indicative content: Correctly identifies roles of BaaS/EMI, AISP/PISP, gateway, KYC, CRA; states at least three revenue streams (e.g., subscription, PIS convenience fee, interchange share, referral/affiliate) and two cost drivers (e.g., KYC checks, BaaS per-account fee, AISP/PISP fees, gateway % + fixed); articulates plausible network effects (e.g., two-sided biller–user, data network effects for scoring). Provides a simple, numerate unit economics insight (e.g., ARPU vs variable costs).</w:t>
      </w:r>
    </w:p>
    <w:p>
      <w:pPr>
        <w:spacing w:after="60" w:line="276"/>
        <w:ind w:left="360"/>
      </w:pPr>
      <w:r>
        <w:rPr>
          <w:rFonts w:ascii="Arial" w:cs="Arial" w:eastAsia="Arial" w:hAnsi="Arial"/>
          <w:sz w:val="22"/>
          <w:szCs w:val="22"/>
        </w:rPr>
        <w:t xml:space="preserve">Soundness of go-to-market strategy and partnership approach — 6 marks</w:t>
      </w:r>
    </w:p>
    <w:p>
      <w:pPr>
        <w:spacing w:after="60" w:line="276"/>
        <w:ind w:left="360"/>
      </w:pPr>
      <w:r>
        <w:rPr>
          <w:rFonts w:ascii="Arial" w:cs="Arial" w:eastAsia="Arial" w:hAnsi="Arial"/>
          <w:sz w:val="22"/>
          <w:szCs w:val="22"/>
        </w:rPr>
        <w:t xml:space="preserve">Indicative content: Clear segment definition (e.g., UK gig workers), specific channels (e.g., partnerships with gig platforms, payroll apps, influencer communities), realistic pricing choice with justification from unit economics, credible partnership roles (e.g., BaaS for e-money and BIN sponsorship; energy/utility partners for bill-pay), risk mitigations addressing fraud/ops and regulatory constraints.</w:t>
      </w:r>
    </w:p>
    <w:p>
      <w:pPr>
        <w:spacing w:after="60" w:line="276"/>
        <w:ind w:left="360"/>
      </w:pPr>
      <w:r>
        <w:rPr>
          <w:rFonts w:ascii="Arial" w:cs="Arial" w:eastAsia="Arial" w:hAnsi="Arial"/>
          <w:sz w:val="22"/>
          <w:szCs w:val="22"/>
        </w:rPr>
        <w:t xml:space="preserve">Quality and usability of low-fidelity prototype aligned to assumptions — 6 marks</w:t>
      </w:r>
    </w:p>
    <w:p>
      <w:pPr>
        <w:spacing w:after="60" w:line="276"/>
        <w:ind w:left="360"/>
      </w:pPr>
      <w:r>
        <w:rPr>
          <w:rFonts w:ascii="Arial" w:cs="Arial" w:eastAsia="Arial" w:hAnsi="Arial"/>
          <w:sz w:val="22"/>
          <w:szCs w:val="22"/>
        </w:rPr>
        <w:t xml:space="preserve">Indicative content: Screens reflect a coherent onboarding journey (consent, bank connection, identity/KYC capture, initial goals), annotations justify content and reduce friction (e.g., progressive consent, clear AIS/PIS explanations), addresses conversion/retention assumptions (e.g., default goal suggestions).</w:t>
      </w:r>
    </w:p>
    <w:p>
      <w:pPr>
        <w:spacing w:after="60" w:line="276"/>
        <w:ind w:left="360"/>
      </w:pPr>
      <w:r>
        <w:rPr>
          <w:rFonts w:ascii="Arial" w:cs="Arial" w:eastAsia="Arial" w:hAnsi="Arial"/>
          <w:sz w:val="22"/>
          <w:szCs w:val="22"/>
        </w:rPr>
        <w:t xml:space="preserve">Rigor of A/B test plan, metrics and use of sample data — 6 marks</w:t>
      </w:r>
    </w:p>
    <w:p>
      <w:pPr>
        <w:spacing w:after="60" w:line="276"/>
        <w:ind w:left="360"/>
      </w:pPr>
      <w:r>
        <w:rPr>
          <w:rFonts w:ascii="Arial" w:cs="Arial" w:eastAsia="Arial" w:hAnsi="Arial"/>
          <w:sz w:val="22"/>
          <w:szCs w:val="22"/>
        </w:rPr>
        <w:t xml:space="preserve">Indicative content: Clear hypothesis tied to onboarding friction, primary/secondary metrics (e.g., bank-link conversion %, time to connect), guardrails (e.g., drop-off, complaint rate), sample size estimate and test duration using provided baseline and uplift; decision criteria pre-specified; basic statistical considerations (power, alpha) noted.</w:t>
      </w:r>
    </w:p>
    <w:p>
      <w:pPr>
        <w:spacing w:after="60" w:line="276"/>
        <w:ind w:left="360"/>
      </w:pPr>
      <w:r>
        <w:rPr>
          <w:rFonts w:ascii="Arial" w:cs="Arial" w:eastAsia="Arial" w:hAnsi="Arial"/>
          <w:sz w:val="22"/>
          <w:szCs w:val="22"/>
        </w:rPr>
        <w:t xml:space="preserve">Marker notes: Award partial credit for reasonable assumptions stated explicitly. Common misconceptions: treating BaaS as a bank licence; ignoring variable payment costs in pricing; prototypes that skip regulatory consent text for AIS/PIS; A/B plans without a decision rule or that conflate total sessions with per-variant counts. Accept equivalent revenue terms (e.g., 'referral' vs 'affiliate') and alternative but defensible channel mixes. Calculations may vary slightly due to rounding; prioritise the reasoning.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of ecosystem and unit economics analysis (6 marks)</w:t>
      </w:r>
    </w:p>
    <w:p>
      <w:pPr>
        <w:spacing w:after="60" w:line="276"/>
        <w:ind w:left="360"/>
      </w:pPr>
      <w:r>
        <w:rPr>
          <w:rFonts w:ascii="Arial" w:cs="Arial" w:eastAsia="Arial" w:hAnsi="Arial"/>
          <w:sz w:val="22"/>
          <w:szCs w:val="22"/>
        </w:rPr>
        <w:t xml:space="preserve">Distinction (5-6): Maps all key actors (BaaS/EMI, AISP/PISP, gateway, KYC, CRA) with correct roles; identifies ≥3 revenue streams and ≥2 cost drivers with numeric illustration (e.g., % fees and per-transaction fixed fees); articulates at least one credible network effect and links to growth or defensibility; derives a coherent unit economics insight.</w:t>
      </w:r>
    </w:p>
    <w:p>
      <w:pPr>
        <w:spacing w:after="60" w:line="276"/>
        <w:ind w:left="360"/>
      </w:pPr>
      <w:r>
        <w:rPr>
          <w:rFonts w:ascii="Arial" w:cs="Arial" w:eastAsia="Arial" w:hAnsi="Arial"/>
          <w:sz w:val="22"/>
          <w:szCs w:val="22"/>
        </w:rPr>
        <w:t xml:space="preserve">Merit (4): Covers most actors and at least 2 revenue streams and 2 cost drivers; mentions a network effect in general terms; includes a basic but directionally correct numeric comparison.</w:t>
      </w:r>
    </w:p>
    <w:p>
      <w:pPr>
        <w:spacing w:after="60" w:line="276"/>
        <w:ind w:left="360"/>
      </w:pPr>
      <w:r>
        <w:rPr>
          <w:rFonts w:ascii="Arial" w:cs="Arial" w:eastAsia="Arial" w:hAnsi="Arial"/>
          <w:sz w:val="22"/>
          <w:szCs w:val="22"/>
        </w:rPr>
        <w:t xml:space="preserve">Pass (3): Identifies core actors and at least 1 revenue stream and 1 cost driver; provides limited or non-numeric justification; network effects mentioned but weakly linked to the model.</w:t>
      </w:r>
    </w:p>
    <w:p>
      <w:pPr>
        <w:spacing w:after="60" w:line="276"/>
        <w:ind w:left="360"/>
      </w:pPr>
      <w:r>
        <w:rPr>
          <w:rFonts w:ascii="Arial" w:cs="Arial" w:eastAsia="Arial" w:hAnsi="Arial"/>
          <w:sz w:val="22"/>
          <w:szCs w:val="22"/>
        </w:rPr>
        <w:t xml:space="preserve">Fail (0-2): Misstates actor roles (e.g., treats BaaS as a bank), lists few or incorrect revenue/cost drivers, no meaningful analysis or incorrect network effects.</w:t>
      </w:r>
    </w:p>
    <w:p>
      <w:pPr>
        <w:spacing w:after="60" w:line="276"/>
        <w:ind w:left="360"/>
      </w:pPr>
      <w:r>
        <w:rPr>
          <w:rFonts w:ascii="Arial" w:cs="Arial" w:eastAsia="Arial" w:hAnsi="Arial"/>
          <w:b/>
          <w:bCs/>
          <w:sz w:val="22"/>
          <w:szCs w:val="22"/>
        </w:rPr>
        <w:t xml:space="preserve">Soundness of go-to-market strategy and partnership approach (6 marks)</w:t>
      </w:r>
    </w:p>
    <w:p>
      <w:pPr>
        <w:spacing w:after="60" w:line="276"/>
        <w:ind w:left="360"/>
      </w:pPr>
      <w:r>
        <w:rPr>
          <w:rFonts w:ascii="Arial" w:cs="Arial" w:eastAsia="Arial" w:hAnsi="Arial"/>
          <w:sz w:val="22"/>
          <w:szCs w:val="22"/>
        </w:rPr>
        <w:t xml:space="preserve">Distinction (5-6): Strategy is tightly targeted (e.g., named gig platforms), with evidence-based pricing choice linked to costs and willingness-to-pay; partnership roles and contractual logic are explicit; risks (fraud, ops resilience, regulatory approvals) have concrete mitigations and early milestones.</w:t>
      </w:r>
    </w:p>
    <w:p>
      <w:pPr>
        <w:spacing w:after="60" w:line="276"/>
        <w:ind w:left="360"/>
      </w:pPr>
      <w:r>
        <w:rPr>
          <w:rFonts w:ascii="Arial" w:cs="Arial" w:eastAsia="Arial" w:hAnsi="Arial"/>
          <w:sz w:val="22"/>
          <w:szCs w:val="22"/>
        </w:rPr>
        <w:t xml:space="preserve">Merit (4): Clear segment and plausible channels; pricing justified qualitatively; partnerships identified with basic role descriptions; risks noted with generic mitigations.</w:t>
      </w:r>
    </w:p>
    <w:p>
      <w:pPr>
        <w:spacing w:after="60" w:line="276"/>
        <w:ind w:left="360"/>
      </w:pPr>
      <w:r>
        <w:rPr>
          <w:rFonts w:ascii="Arial" w:cs="Arial" w:eastAsia="Arial" w:hAnsi="Arial"/>
          <w:sz w:val="22"/>
          <w:szCs w:val="22"/>
        </w:rPr>
        <w:t xml:space="preserve">Pass (3): General segment and channels; pricing stated with minimal justification; partnerships or risks addressed superficially.</w:t>
      </w:r>
    </w:p>
    <w:p>
      <w:pPr>
        <w:spacing w:after="60" w:line="276"/>
        <w:ind w:left="360"/>
      </w:pPr>
      <w:r>
        <w:rPr>
          <w:rFonts w:ascii="Arial" w:cs="Arial" w:eastAsia="Arial" w:hAnsi="Arial"/>
          <w:sz w:val="22"/>
          <w:szCs w:val="22"/>
        </w:rPr>
        <w:t xml:space="preserve">Fail (0-2): Unclear segment or channels; pricing not justified; partnerships missing or inappropriate; risks ignored.</w:t>
      </w:r>
    </w:p>
    <w:p>
      <w:pPr>
        <w:spacing w:after="60" w:line="276"/>
        <w:ind w:left="360"/>
      </w:pPr>
      <w:r>
        <w:rPr>
          <w:rFonts w:ascii="Arial" w:cs="Arial" w:eastAsia="Arial" w:hAnsi="Arial"/>
          <w:b/>
          <w:bCs/>
          <w:sz w:val="22"/>
          <w:szCs w:val="22"/>
        </w:rPr>
        <w:t xml:space="preserve">Quality and usability of low-fidelity prototype aligned to assumptions (6 marks)</w:t>
      </w:r>
    </w:p>
    <w:p>
      <w:pPr>
        <w:spacing w:after="60" w:line="276"/>
        <w:ind w:left="360"/>
      </w:pPr>
      <w:r>
        <w:rPr>
          <w:rFonts w:ascii="Arial" w:cs="Arial" w:eastAsia="Arial" w:hAnsi="Arial"/>
          <w:sz w:val="22"/>
          <w:szCs w:val="22"/>
        </w:rPr>
        <w:t xml:space="preserve">Distinction (5-6): Prototype shows a complete, friction-aware flow with accurate AIS/PIS consent text, progressive disclosure, and annotations linking design choices to conversion/retention hypotheses.</w:t>
      </w:r>
    </w:p>
    <w:p>
      <w:pPr>
        <w:spacing w:after="60" w:line="276"/>
        <w:ind w:left="360"/>
      </w:pPr>
      <w:r>
        <w:rPr>
          <w:rFonts w:ascii="Arial" w:cs="Arial" w:eastAsia="Arial" w:hAnsi="Arial"/>
          <w:sz w:val="22"/>
          <w:szCs w:val="22"/>
        </w:rPr>
        <w:t xml:space="preserve">Merit (4): Coherent flow with minor gaps; annotations explain key elements; regulatory text broadly correct.</w:t>
      </w:r>
    </w:p>
    <w:p>
      <w:pPr>
        <w:spacing w:after="60" w:line="276"/>
        <w:ind w:left="360"/>
      </w:pPr>
      <w:r>
        <w:rPr>
          <w:rFonts w:ascii="Arial" w:cs="Arial" w:eastAsia="Arial" w:hAnsi="Arial"/>
          <w:sz w:val="22"/>
          <w:szCs w:val="22"/>
        </w:rPr>
        <w:t xml:space="preserve">Pass (3): Basic screens included with limited annotations; regulatory consent may be simplified; usability considerations are generic.</w:t>
      </w:r>
    </w:p>
    <w:p>
      <w:pPr>
        <w:spacing w:after="60" w:line="276"/>
        <w:ind w:left="360"/>
      </w:pPr>
      <w:r>
        <w:rPr>
          <w:rFonts w:ascii="Arial" w:cs="Arial" w:eastAsia="Arial" w:hAnsi="Arial"/>
          <w:sz w:val="22"/>
          <w:szCs w:val="22"/>
        </w:rPr>
        <w:t xml:space="preserve">Fail (0-2): Disjointed or missing key screens; misleading permissions; no rationale for design choices.</w:t>
      </w:r>
    </w:p>
    <w:p>
      <w:pPr>
        <w:spacing w:after="60" w:line="276"/>
        <w:ind w:left="360"/>
      </w:pPr>
      <w:r>
        <w:rPr>
          <w:rFonts w:ascii="Arial" w:cs="Arial" w:eastAsia="Arial" w:hAnsi="Arial"/>
          <w:b/>
          <w:bCs/>
          <w:sz w:val="22"/>
          <w:szCs w:val="22"/>
        </w:rPr>
        <w:t xml:space="preserve">Rigor of A/B test plan, metrics and use of sample data (6 marks)</w:t>
      </w:r>
    </w:p>
    <w:p>
      <w:pPr>
        <w:spacing w:after="60" w:line="276"/>
        <w:ind w:left="360"/>
      </w:pPr>
      <w:r>
        <w:rPr>
          <w:rFonts w:ascii="Arial" w:cs="Arial" w:eastAsia="Arial" w:hAnsi="Arial"/>
          <w:sz w:val="22"/>
          <w:szCs w:val="22"/>
        </w:rPr>
        <w:t xml:space="preserve">Distinction (5-6): Precise hypothesis and metrics; correct per-variant sample size estimate and test duration using baseline and target uplift; includes power/alpha, guardrails, and a clear stop/ship decision rule.</w:t>
      </w:r>
    </w:p>
    <w:p>
      <w:pPr>
        <w:spacing w:after="60" w:line="276"/>
        <w:ind w:left="360"/>
      </w:pPr>
      <w:r>
        <w:rPr>
          <w:rFonts w:ascii="Arial" w:cs="Arial" w:eastAsia="Arial" w:hAnsi="Arial"/>
          <w:sz w:val="22"/>
          <w:szCs w:val="22"/>
        </w:rPr>
        <w:t xml:space="preserve">Merit (4): Good hypothesis and metrics; approximate sample size and duration are reasonable; decision rule present but basic.</w:t>
      </w:r>
    </w:p>
    <w:p>
      <w:pPr>
        <w:spacing w:after="60" w:line="276"/>
        <w:ind w:left="360"/>
      </w:pPr>
      <w:r>
        <w:rPr>
          <w:rFonts w:ascii="Arial" w:cs="Arial" w:eastAsia="Arial" w:hAnsi="Arial"/>
          <w:sz w:val="22"/>
          <w:szCs w:val="22"/>
        </w:rPr>
        <w:t xml:space="preserve">Pass (3): Hypothesis stated; metrics identified; sample size or duration rough or partially incorrect; lacks clear decision rule.</w:t>
      </w:r>
    </w:p>
    <w:p>
      <w:pPr>
        <w:spacing w:after="60" w:line="276"/>
        <w:ind w:left="360"/>
      </w:pPr>
      <w:r>
        <w:rPr>
          <w:rFonts w:ascii="Arial" w:cs="Arial" w:eastAsia="Arial" w:hAnsi="Arial"/>
          <w:sz w:val="22"/>
          <w:szCs w:val="22"/>
        </w:rPr>
        <w:t xml:space="preserve">Fail (0-2): Vague hypothesis; inappropriate metrics; no use of baseline data; no sample size or decision rule.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Ecosystem and value chain diagnosis: PayFlow will rely on (a) a Bank-as-a-Service (BaaS) provider to issue e-money and cards, (b) an open banking aggregator for AIS/PIS, (c) a payments gateway for merchant bill pay, (d) a KYC vendor, and (e) a credit reference agency to enable an optional small overdraft. Analyse this ecosystem. In 120–180 words: (1) list the key participants and their role, (2) identify at least three revenue streams and two major cost drivers for PayFlow, and (3) briefly diagnose any network effects you expect (e.g., two-sided or data network effects).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LO1 by requiring the learner to diagnose actors, revenue/cost drivers, and network effects in a realistic open banking configuration.</w:t>
      </w:r>
    </w:p>
    <w:p>
      <w:pPr>
        <w:spacing w:before="80" w:after="40" w:line="276"/>
      </w:pPr>
      <w:r>
        <w:rPr>
          <w:rFonts w:ascii="Arial" w:cs="Arial" w:eastAsia="Arial" w:hAnsi="Arial"/>
          <w:b/>
          <w:bCs/>
          <w:sz w:val="22"/>
          <w:szCs w:val="22"/>
        </w:rPr>
        <w:t xml:space="preserve">2. Unit economics simulation and pricing choice: Assume average monthly behaviour: 70% of users make 2 bill payments of £40 each; 30% make 8 bill payments of £30 each. Vendor variable costs per bill payment: PIS fee 0.35% + £0.05; gateway fee 0.5% + £0.05 (total variable: 0.85% + £0.10 per payment). Ignore per-user fixed vendor costs for this calculation. Compare two pricing options and select one with justification: A) 0.5% fee per bill payment to the user; B) £1 monthly subscription for unlimited bill payments. Calculate expected average monthly revenue per user and contribution after variable costs for both options and recommend the better option for gig workers.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uses realistic fee structures to analyse cost drivers and informs a pricing decision tied to LO1 and LO3.</w:t>
      </w:r>
    </w:p>
    <w:p>
      <w:pPr>
        <w:spacing w:before="80" w:after="40" w:line="276"/>
      </w:pPr>
      <w:r>
        <w:rPr>
          <w:rFonts w:ascii="Arial" w:cs="Arial" w:eastAsia="Arial" w:hAnsi="Arial"/>
          <w:b/>
          <w:bCs/>
          <w:sz w:val="22"/>
          <w:szCs w:val="22"/>
        </w:rPr>
        <w:t xml:space="preserve">3. Product concept statement: Draft a one-sentence value proposition for PayFlow targeting UK gig workers, plus 3 bullet points of core features that support it.</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producing an artefact (concept and features) that aligns to a defined segment, evidencing LO3.</w:t>
      </w:r>
    </w:p>
    <w:p>
      <w:pPr>
        <w:spacing w:before="80" w:after="40" w:line="276"/>
      </w:pPr>
      <w:r>
        <w:rPr>
          <w:rFonts w:ascii="Arial" w:cs="Arial" w:eastAsia="Arial" w:hAnsi="Arial"/>
          <w:b/>
          <w:bCs/>
          <w:sz w:val="22"/>
          <w:szCs w:val="22"/>
        </w:rPr>
        <w:t xml:space="preserve">4. Go-to-market strategy (one page): Specify the target sub-segment, acquisition channels, pricing decision (from Q2 or adapted), early partnership approach (named roles), unit economics guardrails for the first 3 months, and top 3 risks with mitigations.</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Produces a strategy artefact with justified choices using analysed data, meeting LO3’s create level.</w:t>
      </w:r>
    </w:p>
    <w:p>
      <w:pPr>
        <w:spacing w:before="80" w:after="40" w:line="276"/>
      </w:pPr>
      <w:r>
        <w:rPr>
          <w:rFonts w:ascii="Arial" w:cs="Arial" w:eastAsia="Arial" w:hAnsi="Arial"/>
          <w:b/>
          <w:bCs/>
          <w:sz w:val="22"/>
          <w:szCs w:val="22"/>
        </w:rPr>
        <w:t xml:space="preserve">5. Low-fidelity prototype: Sketch 1–2 onboarding screens that (a) request AIS/PIS permissions, (b) connect a bank account, and (c) set up the first goal pot. Add brief annotations to justify wording and layout choices to reduce friction.</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Requires creating a usable artefact aligned to onboarding friction hypotheses, evidencing LO4.</w:t>
      </w:r>
    </w:p>
    <w:p>
      <w:pPr>
        <w:spacing w:before="80" w:after="40" w:line="276"/>
      </w:pPr>
      <w:r>
        <w:rPr>
          <w:rFonts w:ascii="Arial" w:cs="Arial" w:eastAsia="Arial" w:hAnsi="Arial"/>
          <w:b/>
          <w:bCs/>
          <w:sz w:val="22"/>
          <w:szCs w:val="22"/>
        </w:rPr>
        <w:t xml:space="preserve">6. A/B test plan using sample data: Baseline bank-link conversion is 35%. You expect Variant B (simplified permissions screen) to lift conversion to 40%. Weekly traffic to onboarding is 2,000 sessions, split 50:50. With 5% significance and 80% power: (1) state the hypothesis, metrics, and guardrails; (2) estimate the minimum per-variant sample size and test duration; (3) define a ship/iterate decision rule.</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Combines planning and quantitative reasoning to produce a valid test plan using sample data, aligned to LO4.</w:t>
      </w:r>
    </w:p>
    <w:p>
      <w:pPr>
        <w:spacing w:after="300"/>
      </w:pPr>
    </w:p>
    <w:p>
      <w:pPr>
        <w:spacing w:before="150" w:after="80" w:line="276"/>
      </w:pPr>
      <w:r>
        <w:rPr>
          <w:rFonts w:ascii="Arial" w:cs="Arial" w:eastAsia="Arial" w:hAnsi="Arial"/>
          <w:b/>
          <w:bCs/>
          <w:sz w:val="24"/>
          <w:szCs w:val="24"/>
        </w:rPr>
        <w:t xml:space="preserve">RegTech Micro-Scenarios: Making Compliant Calls Under Pressure</w:t>
      </w:r>
    </w:p>
    <w:p>
      <w:pPr>
        <w:spacing w:after="100" w:line="276"/>
      </w:pPr>
      <w:r>
        <w:rPr>
          <w:rFonts w:ascii="Arial" w:cs="Arial" w:eastAsia="Arial" w:hAnsi="Arial"/>
          <w:i/>
          <w:iCs/>
          <w:color w:val="4a5568"/>
          <w:sz w:val="22"/>
          <w:szCs w:val="22"/>
        </w:rPr>
        <w:t xml:space="preserve">Module: M28: FinTech &amp; Digital Financial Services | Type: Scenario-based micro-tasks | Max Marks: 20 | Weighting: 45.5% of the module mark | MLOs: M28-LO2, M28-LO1 | Outcome level required: analyse, evaluate | Tasks reach: analyse, evaluate</w:t>
      </w:r>
    </w:p>
    <w:p>
      <w:pPr>
        <w:spacing w:line="276" w:before="120" w:after="120"/>
      </w:pPr>
      <w:r>
        <w:rPr>
          <w:rFonts w:ascii="Arial" w:cs="Arial" w:eastAsia="Arial" w:hAnsi="Arial"/>
          <w:sz w:val="22"/>
          <w:szCs w:val="22"/>
        </w:rPr>
        <w:t xml:space="preserve">The assessment involves a set of short, realistic compliance and risk micro-scenarios that require participants to evaluate regulatory obligations. Each scenario presents a unique challenge related to digital financial services, prompting critical thinking and analysis.</w:t>
      </w:r>
    </w:p>
    <w:p>
      <w:pPr>
        <w:spacing w:line="276" w:before="120" w:after="120"/>
      </w:pPr>
      <w:r>
        <w:rPr>
          <w:rFonts w:ascii="Arial" w:cs="Arial" w:eastAsia="Arial" w:hAnsi="Arial"/>
          <w:sz w:val="22"/>
          <w:szCs w:val="22"/>
        </w:rPr>
        <w:t xml:space="preserve">Participants are expected to recommend proportionate controls that align with the identified regulatory obligations. This process not only tests knowledge of compliance requirements but also assesses the ability to apply theoretical concepts to practical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In addressing the micro-tasks, it is essential to provide direct answers under each prompt while ensuring that justifications are concise and relevant. This approach aligns with the principles outlined in various regulatory frameworks, such as the E-Money Regulations and the Payment Services Regulations (PSRs). These regulations emphasize the importance of clarity and precision in communication, particularly in the context of compliance and risk management.</w:t>
      </w:r>
    </w:p>
    <w:p>
      <w:pPr>
        <w:spacing w:line="276" w:before="120" w:after="120"/>
      </w:pPr>
      <w:r>
        <w:rPr>
          <w:rFonts w:ascii="Arial" w:cs="Arial" w:eastAsia="Arial" w:hAnsi="Arial"/>
          <w:sz w:val="22"/>
          <w:szCs w:val="22"/>
        </w:rPr>
        <w:t xml:space="preserve">Furthermore, when formulating responses, it is crucial to cite applicable regulations, such as the UK General Data Protection Regulation (GDPR) and the Money Laundering Regulations (MLRs) set forth by the Financial Action Task Force (FATF). These citations not only lend credibility to the recommendations but also ensure that the advice is grounded in established legal frameworks, which is vital for start-up environments that must navigate complex regulatory landscapes.</w:t>
      </w:r>
    </w:p>
    <w:p>
      <w:pPr>
        <w:spacing w:line="276" w:before="120" w:after="120"/>
      </w:pPr>
      <w:r>
        <w:rPr>
          <w:rFonts w:ascii="Arial" w:cs="Arial" w:eastAsia="Arial" w:hAnsi="Arial"/>
          <w:sz w:val="22"/>
          <w:szCs w:val="22"/>
        </w:rPr>
        <w:t xml:space="preserve">In addition to providing justifications, the recommendations should be practical and risk-based. This means that they should be tailored to the specific context of a start-up, taking into account the unique challenges and opportunities that such entities face. For instance, the Financial Conduct Authority (FCA) conducts principles emphasize the need for firms to act honestly and transparently, which should be reflected in the recommendations provided.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Compliance Analyst at a UK electronic money institution planning new wallet features.</w:t>
      </w:r>
    </w:p>
    <w:p>
      <w:pPr>
        <w:spacing w:after="60" w:line="276"/>
        <w:ind w:left="360"/>
      </w:pPr>
      <w:r>
        <w:rPr>
          <w:rFonts w:ascii="Arial" w:cs="Arial" w:eastAsia="Arial" w:hAnsi="Arial"/>
          <w:sz w:val="22"/>
          <w:szCs w:val="22"/>
        </w:rPr>
        <w:t xml:space="preserve">Task: For each micro-scenario, evaluate the obligations and propose specific, feasible controls. Keep responses succinct but justified.</w:t>
      </w:r>
    </w:p>
    <w:p>
      <w:pPr>
        <w:spacing w:after="60" w:line="276"/>
        <w:ind w:left="360"/>
      </w:pPr>
      <w:r>
        <w:rPr>
          <w:rFonts w:ascii="Arial" w:cs="Arial" w:eastAsia="Arial" w:hAnsi="Arial"/>
          <w:sz w:val="22"/>
          <w:szCs w:val="22"/>
        </w:rPr>
        <w:t xml:space="preserve">Deliverables: Six micro-responses (1–4 sentences each), including any decision and control recommendations</w:t>
      </w:r>
    </w:p>
    <w:p>
      <w:pPr>
        <w:spacing w:after="60" w:line="276"/>
        <w:ind w:left="360"/>
      </w:pPr>
      <w:r>
        <w:rPr>
          <w:rFonts w:ascii="Arial" w:cs="Arial" w:eastAsia="Arial" w:hAnsi="Arial"/>
          <w:sz w:val="22"/>
          <w:szCs w:val="22"/>
        </w:rPr>
        <w:t xml:space="preserve">Conditions: 45 minutes; open-book; individual. Keep each response to a maximum of 120 words.</w:t>
      </w:r>
    </w:p>
    <w:p>
      <w:pPr>
        <w:spacing w:after="60" w:line="276"/>
        <w:ind w:left="360"/>
      </w:pPr>
      <w:r>
        <w:rPr>
          <w:rFonts w:ascii="Arial" w:cs="Arial" w:eastAsia="Arial" w:hAnsi="Arial"/>
          <w:sz w:val="22"/>
          <w:szCs w:val="22"/>
        </w:rPr>
        <w:t xml:space="preserve">Submission: Typed responses in the VLE text fields or a single PDF with numbered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Accuracy of regulatory evaluation and references to applicable requirements — 5 marks</w:t>
      </w:r>
    </w:p>
    <w:p>
      <w:pPr>
        <w:spacing w:after="60" w:line="276"/>
        <w:ind w:left="360"/>
      </w:pPr>
      <w:r>
        <w:rPr>
          <w:rFonts w:ascii="Arial" w:cs="Arial" w:eastAsia="Arial" w:hAnsi="Arial"/>
          <w:sz w:val="22"/>
          <w:szCs w:val="22"/>
        </w:rPr>
        <w:t xml:space="preserve">Indicative content: Correctly identifies licensing/permission needs (e.g., EMI with AISP/PISP), applicable laws (UK PSD2/PSRs, Electronic Money Regulations 2011, UK GDPR, MLRs 2017/FATF), and conduct expectations; cites principles (e.g., data minimisation, safeguarding, Travel Rule).</w:t>
      </w:r>
    </w:p>
    <w:p>
      <w:pPr>
        <w:spacing w:after="60" w:line="276"/>
        <w:ind w:left="360"/>
      </w:pPr>
      <w:r>
        <w:rPr>
          <w:rFonts w:ascii="Arial" w:cs="Arial" w:eastAsia="Arial" w:hAnsi="Arial"/>
          <w:sz w:val="22"/>
          <w:szCs w:val="22"/>
        </w:rPr>
        <w:t xml:space="preserve">Quality and proportionality of recommended controls — 5 marks</w:t>
      </w:r>
    </w:p>
    <w:p>
      <w:pPr>
        <w:spacing w:after="60" w:line="276"/>
        <w:ind w:left="360"/>
      </w:pPr>
      <w:r>
        <w:rPr>
          <w:rFonts w:ascii="Arial" w:cs="Arial" w:eastAsia="Arial" w:hAnsi="Arial"/>
          <w:sz w:val="22"/>
          <w:szCs w:val="22"/>
        </w:rPr>
        <w:t xml:space="preserve">Indicative content: Recommendations are specific, feasible and risk-based (e.g., velocity limits, SAR triggers, DPIA, records of processing, consent or LI with LIA, vendor due diligence, ongoing monitoring).</w:t>
      </w:r>
    </w:p>
    <w:p>
      <w:pPr>
        <w:spacing w:after="60" w:line="276"/>
        <w:ind w:left="360"/>
      </w:pPr>
      <w:r>
        <w:rPr>
          <w:rFonts w:ascii="Arial" w:cs="Arial" w:eastAsia="Arial" w:hAnsi="Arial"/>
          <w:sz w:val="22"/>
          <w:szCs w:val="22"/>
        </w:rPr>
        <w:t xml:space="preserve">Analytical diagnosis of scenarios and risk prioritisation — 5 marks</w:t>
      </w:r>
    </w:p>
    <w:p>
      <w:pPr>
        <w:spacing w:after="60" w:line="276"/>
        <w:ind w:left="360"/>
      </w:pPr>
      <w:r>
        <w:rPr>
          <w:rFonts w:ascii="Arial" w:cs="Arial" w:eastAsia="Arial" w:hAnsi="Arial"/>
          <w:sz w:val="22"/>
          <w:szCs w:val="22"/>
        </w:rPr>
        <w:t xml:space="preserve">Indicative content: Identifies the core risk signal in each pattern and prioritises the highest residual risks with rationale; distinguishes between inherent risk and control residuals.</w:t>
      </w:r>
    </w:p>
    <w:p>
      <w:pPr>
        <w:spacing w:after="60" w:line="276"/>
        <w:ind w:left="360"/>
      </w:pPr>
      <w:r>
        <w:rPr>
          <w:rFonts w:ascii="Arial" w:cs="Arial" w:eastAsia="Arial" w:hAnsi="Arial"/>
          <w:sz w:val="22"/>
          <w:szCs w:val="22"/>
        </w:rPr>
        <w:t xml:space="preserve">Clarity, structure and professional tone — 5 marks</w:t>
      </w:r>
    </w:p>
    <w:p>
      <w:pPr>
        <w:spacing w:after="60" w:line="276"/>
        <w:ind w:left="360"/>
      </w:pPr>
      <w:r>
        <w:rPr>
          <w:rFonts w:ascii="Arial" w:cs="Arial" w:eastAsia="Arial" w:hAnsi="Arial"/>
          <w:sz w:val="22"/>
          <w:szCs w:val="22"/>
        </w:rPr>
        <w:t xml:space="preserve">Indicative content: Concise, structured responses; professional wording suitable for internal decision logs; avoids jargon or explains it briefly.</w:t>
      </w:r>
    </w:p>
    <w:p>
      <w:pPr>
        <w:spacing w:after="60" w:line="276"/>
        <w:ind w:left="360"/>
      </w:pPr>
      <w:r>
        <w:rPr>
          <w:rFonts w:ascii="Arial" w:cs="Arial" w:eastAsia="Arial" w:hAnsi="Arial"/>
          <w:sz w:val="22"/>
          <w:szCs w:val="22"/>
        </w:rPr>
        <w:t xml:space="preserve">Marker notes: Credit references to correct regimes even if not verbatim citations. Common errors: confusing PSD2/PSRs permissions with a bank licence; over-reliance on ‘consent’ where ‘legitimate interests’ with DPIA is appropriate; ignoring safeguarding for EMIs; missing Travel Rule requirements for VASPs; proposing controls that are either vague or disproportionately heavy for the risk. Award partial credit for proportionate reasoning even if a secondary control could be stronger.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Accuracy of regulatory evaluation and references to applicable requirements (5 marks)</w:t>
      </w:r>
    </w:p>
    <w:p>
      <w:pPr>
        <w:spacing w:after="60" w:line="276"/>
        <w:ind w:left="360"/>
      </w:pPr>
      <w:r>
        <w:rPr>
          <w:rFonts w:ascii="Arial" w:cs="Arial" w:eastAsia="Arial" w:hAnsi="Arial"/>
          <w:sz w:val="22"/>
          <w:szCs w:val="22"/>
        </w:rPr>
        <w:t xml:space="preserve">Distinction (5): Correctly identifies the applicable UK regime(s) and permission set for each scenario and references specific principles (e.g., E-Money safeguarding, UK GDPR Art. 5 data minimisation, FATF Rec. 16 Travel Rule) to justify decisions.</w:t>
      </w:r>
    </w:p>
    <w:p>
      <w:pPr>
        <w:spacing w:after="60" w:line="276"/>
        <w:ind w:left="360"/>
      </w:pPr>
      <w:r>
        <w:rPr>
          <w:rFonts w:ascii="Arial" w:cs="Arial" w:eastAsia="Arial" w:hAnsi="Arial"/>
          <w:sz w:val="22"/>
          <w:szCs w:val="22"/>
        </w:rPr>
        <w:t xml:space="preserve">Merit (4): Identifies the right regime(s) and provides a general reference to applicable principles with minor omissions.</w:t>
      </w:r>
    </w:p>
    <w:p>
      <w:pPr>
        <w:spacing w:after="60" w:line="276"/>
        <w:ind w:left="360"/>
      </w:pPr>
      <w:r>
        <w:rPr>
          <w:rFonts w:ascii="Arial" w:cs="Arial" w:eastAsia="Arial" w:hAnsi="Arial"/>
          <w:sz w:val="22"/>
          <w:szCs w:val="22"/>
        </w:rPr>
        <w:t xml:space="preserve">Pass (3): Selects a broadly correct regime but with limited or imprecise references; justification is basic.</w:t>
      </w:r>
    </w:p>
    <w:p>
      <w:pPr>
        <w:spacing w:after="60" w:line="276"/>
        <w:ind w:left="360"/>
      </w:pPr>
      <w:r>
        <w:rPr>
          <w:rFonts w:ascii="Arial" w:cs="Arial" w:eastAsia="Arial" w:hAnsi="Arial"/>
          <w:sz w:val="22"/>
          <w:szCs w:val="22"/>
        </w:rPr>
        <w:t xml:space="preserve">Fail (0-2): Misidentifies the regime or permissions; lacks or misstates key requirements.</w:t>
      </w:r>
    </w:p>
    <w:p>
      <w:pPr>
        <w:spacing w:after="60" w:line="276"/>
        <w:ind w:left="360"/>
      </w:pPr>
      <w:r>
        <w:rPr>
          <w:rFonts w:ascii="Arial" w:cs="Arial" w:eastAsia="Arial" w:hAnsi="Arial"/>
          <w:b/>
          <w:bCs/>
          <w:sz w:val="22"/>
          <w:szCs w:val="22"/>
        </w:rPr>
        <w:t xml:space="preserve">Quality and proportionality of recommended controls (5 marks)</w:t>
      </w:r>
    </w:p>
    <w:p>
      <w:pPr>
        <w:spacing w:after="60" w:line="276"/>
        <w:ind w:left="360"/>
      </w:pPr>
      <w:r>
        <w:rPr>
          <w:rFonts w:ascii="Arial" w:cs="Arial" w:eastAsia="Arial" w:hAnsi="Arial"/>
          <w:sz w:val="22"/>
          <w:szCs w:val="22"/>
        </w:rPr>
        <w:t xml:space="preserve">Distinction (5): Controls are specific, risk-based, and actionable (e.g., threshold-based monitoring rules, concrete vendor due diligence checks, precise retention periods) and reflect start-up constraints.</w:t>
      </w:r>
    </w:p>
    <w:p>
      <w:pPr>
        <w:spacing w:after="60" w:line="276"/>
        <w:ind w:left="360"/>
      </w:pPr>
      <w:r>
        <w:rPr>
          <w:rFonts w:ascii="Arial" w:cs="Arial" w:eastAsia="Arial" w:hAnsi="Arial"/>
          <w:sz w:val="22"/>
          <w:szCs w:val="22"/>
        </w:rPr>
        <w:t xml:space="preserve">Merit (4): Controls are appropriate and mostly specific; minor gaps in feasibility or prioritisation.</w:t>
      </w:r>
    </w:p>
    <w:p>
      <w:pPr>
        <w:spacing w:after="60" w:line="276"/>
        <w:ind w:left="360"/>
      </w:pPr>
      <w:r>
        <w:rPr>
          <w:rFonts w:ascii="Arial" w:cs="Arial" w:eastAsia="Arial" w:hAnsi="Arial"/>
          <w:sz w:val="22"/>
          <w:szCs w:val="22"/>
        </w:rPr>
        <w:t xml:space="preserve">Pass (3): Controls are generic or partially applicable; some may be disproportionate or under-specified.</w:t>
      </w:r>
    </w:p>
    <w:p>
      <w:pPr>
        <w:spacing w:after="60" w:line="276"/>
        <w:ind w:left="360"/>
      </w:pPr>
      <w:r>
        <w:rPr>
          <w:rFonts w:ascii="Arial" w:cs="Arial" w:eastAsia="Arial" w:hAnsi="Arial"/>
          <w:sz w:val="22"/>
          <w:szCs w:val="22"/>
        </w:rPr>
        <w:t xml:space="preserve">Fail (0-2): Controls are impractical, irrelevant, or missing.</w:t>
      </w:r>
    </w:p>
    <w:p>
      <w:pPr>
        <w:spacing w:after="60" w:line="276"/>
        <w:ind w:left="360"/>
      </w:pPr>
      <w:r>
        <w:rPr>
          <w:rFonts w:ascii="Arial" w:cs="Arial" w:eastAsia="Arial" w:hAnsi="Arial"/>
          <w:b/>
          <w:bCs/>
          <w:sz w:val="22"/>
          <w:szCs w:val="22"/>
        </w:rPr>
        <w:t xml:space="preserve">Analytical diagnosis of scenarios and risk prioritisation (5 marks)</w:t>
      </w:r>
    </w:p>
    <w:p>
      <w:pPr>
        <w:spacing w:after="60" w:line="276"/>
        <w:ind w:left="360"/>
      </w:pPr>
      <w:r>
        <w:rPr>
          <w:rFonts w:ascii="Arial" w:cs="Arial" w:eastAsia="Arial" w:hAnsi="Arial"/>
          <w:sz w:val="22"/>
          <w:szCs w:val="22"/>
        </w:rPr>
        <w:t xml:space="preserve">Distinction (5): Accurately isolates the key risk signal in each scenario and prioritises actions with clear rationale distinguishing inherent risk from control effectiveness.</w:t>
      </w:r>
    </w:p>
    <w:p>
      <w:pPr>
        <w:spacing w:after="60" w:line="276"/>
        <w:ind w:left="360"/>
      </w:pPr>
      <w:r>
        <w:rPr>
          <w:rFonts w:ascii="Arial" w:cs="Arial" w:eastAsia="Arial" w:hAnsi="Arial"/>
          <w:sz w:val="22"/>
          <w:szCs w:val="22"/>
        </w:rPr>
        <w:t xml:space="preserve">Merit (4): Identifies key risks and provides reasonable prioritisation; minor reasoning gaps.</w:t>
      </w:r>
    </w:p>
    <w:p>
      <w:pPr>
        <w:spacing w:after="60" w:line="276"/>
        <w:ind w:left="360"/>
      </w:pPr>
      <w:r>
        <w:rPr>
          <w:rFonts w:ascii="Arial" w:cs="Arial" w:eastAsia="Arial" w:hAnsi="Arial"/>
          <w:sz w:val="22"/>
          <w:szCs w:val="22"/>
        </w:rPr>
        <w:t xml:space="preserve">Pass (3): Recognises obvious risks but prioritisation is weak or generic.</w:t>
      </w:r>
    </w:p>
    <w:p>
      <w:pPr>
        <w:spacing w:after="60" w:line="276"/>
        <w:ind w:left="360"/>
      </w:pPr>
      <w:r>
        <w:rPr>
          <w:rFonts w:ascii="Arial" w:cs="Arial" w:eastAsia="Arial" w:hAnsi="Arial"/>
          <w:sz w:val="22"/>
          <w:szCs w:val="22"/>
        </w:rPr>
        <w:t xml:space="preserve">Fail (0-2): Misses or misinterprets the main risk; prioritisation absent.</w:t>
      </w:r>
    </w:p>
    <w:p>
      <w:pPr>
        <w:spacing w:after="60" w:line="276"/>
        <w:ind w:left="360"/>
      </w:pPr>
      <w:r>
        <w:rPr>
          <w:rFonts w:ascii="Arial" w:cs="Arial" w:eastAsia="Arial" w:hAnsi="Arial"/>
          <w:b/>
          <w:bCs/>
          <w:sz w:val="22"/>
          <w:szCs w:val="22"/>
        </w:rPr>
        <w:t xml:space="preserve">Clarity, structure and professional tone (5 marks)</w:t>
      </w:r>
    </w:p>
    <w:p>
      <w:pPr>
        <w:spacing w:after="60" w:line="276"/>
        <w:ind w:left="360"/>
      </w:pPr>
      <w:r>
        <w:rPr>
          <w:rFonts w:ascii="Arial" w:cs="Arial" w:eastAsia="Arial" w:hAnsi="Arial"/>
          <w:sz w:val="22"/>
          <w:szCs w:val="22"/>
        </w:rPr>
        <w:t xml:space="preserve">Distinction (5): Concise, well-structured responses with precise, professional language and clear decisions/reasons suitable for audit trails.</w:t>
      </w:r>
    </w:p>
    <w:p>
      <w:pPr>
        <w:spacing w:after="60" w:line="276"/>
        <w:ind w:left="360"/>
      </w:pPr>
      <w:r>
        <w:rPr>
          <w:rFonts w:ascii="Arial" w:cs="Arial" w:eastAsia="Arial" w:hAnsi="Arial"/>
          <w:sz w:val="22"/>
          <w:szCs w:val="22"/>
        </w:rPr>
        <w:t xml:space="preserve">Merit (4): Generally clear and professional; minor verbosity or structure issues.</w:t>
      </w:r>
    </w:p>
    <w:p>
      <w:pPr>
        <w:spacing w:after="60" w:line="276"/>
        <w:ind w:left="360"/>
      </w:pPr>
      <w:r>
        <w:rPr>
          <w:rFonts w:ascii="Arial" w:cs="Arial" w:eastAsia="Arial" w:hAnsi="Arial"/>
          <w:sz w:val="22"/>
          <w:szCs w:val="22"/>
        </w:rPr>
        <w:t xml:space="preserve">Pass (3): Understandable but loosely structured or imprecise in places.</w:t>
      </w:r>
    </w:p>
    <w:p>
      <w:pPr>
        <w:spacing w:after="60" w:line="276"/>
        <w:ind w:left="360"/>
      </w:pPr>
      <w:r>
        <w:rPr>
          <w:rFonts w:ascii="Arial" w:cs="Arial" w:eastAsia="Arial" w:hAnsi="Arial"/>
          <w:sz w:val="22"/>
          <w:szCs w:val="22"/>
        </w:rPr>
        <w:t xml:space="preserve">Fail (0-2): Unclear, disorganised, or unprofessional tone.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Licensing scope check (UK): Your wallet will (i) hold customer funds in safeguarded accounts, (ii) issue a companion debit card, and (iii) offer AIS/PIS features. Which authorisations are required?</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Electronic money institution (EMI) authorisation plus AISP and PISP permissions under the UK Payment Services Regulations (PSRs). ✓</w:t>
      </w:r>
    </w:p>
    <w:p>
      <w:pPr>
        <w:spacing w:after="30" w:line="276"/>
      </w:pPr>
      <w:r>
        <w:rPr>
          <w:rFonts w:ascii="Arial" w:cs="Arial" w:eastAsia="Arial" w:hAnsi="Arial"/>
          <w:b w:val="false"/>
          <w:bCs w:val="false"/>
          <w:sz w:val="22"/>
          <w:szCs w:val="22"/>
        </w:rPr>
        <w:t xml:space="preserve">    B. Small payment institution (SPI) registration only, as it covers e-money issuance and AIS/PIS.</w:t>
      </w:r>
    </w:p>
    <w:p>
      <w:pPr>
        <w:spacing w:after="30" w:line="276"/>
      </w:pPr>
      <w:r>
        <w:rPr>
          <w:rFonts w:ascii="Arial" w:cs="Arial" w:eastAsia="Arial" w:hAnsi="Arial"/>
          <w:b w:val="false"/>
          <w:bCs w:val="false"/>
          <w:sz w:val="22"/>
          <w:szCs w:val="22"/>
        </w:rPr>
        <w:t xml:space="preserve">    C. Full UK banking licence for deposit-taking, no need for AISP/PISP.</w:t>
      </w:r>
    </w:p>
    <w:p>
      <w:pPr>
        <w:spacing w:after="30" w:line="276"/>
      </w:pPr>
      <w:r>
        <w:rPr>
          <w:rFonts w:ascii="Arial" w:cs="Arial" w:eastAsia="Arial" w:hAnsi="Arial"/>
          <w:b w:val="false"/>
          <w:bCs w:val="false"/>
          <w:sz w:val="22"/>
          <w:szCs w:val="22"/>
        </w:rPr>
        <w:t xml:space="preserve">    D. Cryptoasset exchange registration only, as e-money is a type of cryptoasset.</w:t>
      </w:r>
    </w:p>
    <w:p>
      <w:pPr>
        <w:spacing w:after="60" w:line="276"/>
      </w:pPr>
      <w:r>
        <w:rPr>
          <w:rFonts w:ascii="Arial" w:cs="Arial" w:eastAsia="Arial" w:hAnsi="Arial"/>
          <w:i/>
          <w:iCs/>
          <w:color w:val="4a5568"/>
          <w:sz w:val="22"/>
          <w:szCs w:val="22"/>
        </w:rPr>
        <w:t xml:space="preserve">Rationale: Correct answer: 'Electronic money institution (EMI) authorisation plus AISP and PISP permissions under the UK Payment Services Regulations (PSRs).'. This reflects that safeguarding and issuing e-money requires EMI authorisation, while AIS/PIS are separate PSR permissions. 'Small payment institution (SPI) registration only, as it covers e-money issuance and AIS/PIS.' is wrong because SPIs cannot issue e-money. 'Full UK banking licence for deposit-taking, no need for AISP/PISP.' is incorrect because EMIs are not banks and AIS/PIS still require permissions. 'Cryptoasset exchange registration only, as e-money is a type of cryptoasset.' is false: e-money is distinct in UK law.</w:t>
      </w:r>
    </w:p>
    <w:p>
      <w:pPr>
        <w:spacing w:before="80" w:after="40" w:line="276"/>
      </w:pPr>
      <w:r>
        <w:rPr>
          <w:rFonts w:ascii="Arial" w:cs="Arial" w:eastAsia="Arial" w:hAnsi="Arial"/>
          <w:b/>
          <w:bCs/>
          <w:sz w:val="22"/>
          <w:szCs w:val="22"/>
        </w:rPr>
        <w:t xml:space="preserve">2. Data use for personalised offers: Product proposes to analyse transaction categories to show personalised savings tips and partner offers in-app. Under UK GDPR, what lawful basis is most appropriate and what minimum controls should you implement?</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lawful basis and requires justified, proportionate controls aligned to UK GDPR principles, evidencing LO2.</w:t>
      </w:r>
    </w:p>
    <w:p>
      <w:pPr>
        <w:spacing w:before="80" w:after="40" w:line="276"/>
      </w:pPr>
      <w:r>
        <w:rPr>
          <w:rFonts w:ascii="Arial" w:cs="Arial" w:eastAsia="Arial" w:hAnsi="Arial"/>
          <w:b/>
          <w:bCs/>
          <w:sz w:val="22"/>
          <w:szCs w:val="22"/>
        </w:rPr>
        <w:t xml:space="preserve">3. AML red flag pattern: A new user receives six £95–£110 transfers from different, unrelated UK bank accounts over two days, then immediately initiates a £700 payment to a well-known crypto exchange. Which statement best describes the risk?</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Normal gig income pattern and a routine exchange top-up; low risk requiring no action.</w:t>
      </w:r>
    </w:p>
    <w:p>
      <w:pPr>
        <w:spacing w:after="30" w:line="276"/>
      </w:pPr>
      <w:r>
        <w:rPr>
          <w:rFonts w:ascii="Arial" w:cs="Arial" w:eastAsia="Arial" w:hAnsi="Arial"/>
          <w:b w:val="false"/>
          <w:bCs w:val="false"/>
          <w:sz w:val="22"/>
          <w:szCs w:val="22"/>
        </w:rPr>
        <w:t xml:space="preserve">    B. Structuring for tax avoidance only; not relevant for AML/CFT monitoring.</w:t>
      </w:r>
    </w:p>
    <w:p>
      <w:pPr>
        <w:spacing w:after="30" w:line="276"/>
      </w:pPr>
      <w:r>
        <w:rPr>
          <w:rFonts w:ascii="Arial" w:cs="Arial" w:eastAsia="Arial" w:hAnsi="Arial"/>
          <w:b/>
          <w:bCs/>
          <w:sz w:val="22"/>
          <w:szCs w:val="22"/>
        </w:rPr>
        <w:t xml:space="preserve">    C. Multiple small incoming transfers from different senders followed by rapid outbound to a virtual asset service provider consistent with layering risk. ✓</w:t>
      </w:r>
    </w:p>
    <w:p>
      <w:pPr>
        <w:spacing w:after="30" w:line="276"/>
      </w:pPr>
      <w:r>
        <w:rPr>
          <w:rFonts w:ascii="Arial" w:cs="Arial" w:eastAsia="Arial" w:hAnsi="Arial"/>
          <w:b w:val="false"/>
          <w:bCs w:val="false"/>
          <w:sz w:val="22"/>
          <w:szCs w:val="22"/>
        </w:rPr>
        <w:t xml:space="preserve">    D. Merchant acquiring risk only, as the outbound is to a reputable exchange so AML/CFT does not apply.</w:t>
      </w:r>
    </w:p>
    <w:p>
      <w:pPr>
        <w:spacing w:after="60" w:line="276"/>
      </w:pPr>
      <w:r>
        <w:rPr>
          <w:rFonts w:ascii="Arial" w:cs="Arial" w:eastAsia="Arial" w:hAnsi="Arial"/>
          <w:i/>
          <w:iCs/>
          <w:color w:val="4a5568"/>
          <w:sz w:val="22"/>
          <w:szCs w:val="22"/>
        </w:rPr>
        <w:t xml:space="preserve">Rationale: Correct answer: 'Multiple small incoming transfers from different senders followed by rapid outbound to a virtual asset service provider consistent with layering risk.'. This pattern is a classic layering indicator. 'Normal gig income pattern and a routine exchange top-up; low risk requiring no action.' ignores unrelated counterparties and velocity. 'Structuring for tax avoidance only; not relevant for AML/CFT monitoring.' mischaracterises AML triggers. 'Merchant acquiring risk only, as the outbound is to a reputable exchange so AML/CFT does not apply.' is wrong; VASP transactions are AML-relevant and Travel Rule may apply.</w:t>
      </w:r>
    </w:p>
    <w:p>
      <w:pPr>
        <w:spacing w:before="80" w:after="40" w:line="276"/>
      </w:pPr>
      <w:r>
        <w:rPr>
          <w:rFonts w:ascii="Arial" w:cs="Arial" w:eastAsia="Arial" w:hAnsi="Arial"/>
          <w:b/>
          <w:bCs/>
          <w:sz w:val="22"/>
          <w:szCs w:val="22"/>
        </w:rPr>
        <w:t xml:space="preserve">4. Fairness and conduct: Your overdraft eligibility model uses current address, age, and income stability proxies. Postcode appears strongly predictive. Evaluate the conduct risk and propose two controls to reduce discrimination risk.</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a justified judgement on conduct/fairness and concrete mitigations aligned to FCA expectations, evidencing LO2.</w:t>
      </w:r>
    </w:p>
    <w:p>
      <w:pPr>
        <w:spacing w:before="80" w:after="40" w:line="276"/>
      </w:pPr>
      <w:r>
        <w:rPr>
          <w:rFonts w:ascii="Arial" w:cs="Arial" w:eastAsia="Arial" w:hAnsi="Arial"/>
          <w:b/>
          <w:bCs/>
          <w:sz w:val="22"/>
          <w:szCs w:val="22"/>
        </w:rPr>
        <w:t xml:space="preserve">5. Crypto top-ups and Travel Rule: The wallet plans to allow top-ups from a partnered crypto exchange (both UK-based). What data-sharing obligations may apply and what controls would you require before enabling this?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cross-entity AML obligations and requires proportionate control recommendations, meeting LO2.</w:t>
      </w:r>
    </w:p>
    <w:p>
      <w:pPr>
        <w:spacing w:before="80" w:after="40" w:line="276"/>
      </w:pPr>
      <w:r>
        <w:rPr>
          <w:rFonts w:ascii="Arial" w:cs="Arial" w:eastAsia="Arial" w:hAnsi="Arial"/>
          <w:b/>
          <w:bCs/>
          <w:sz w:val="22"/>
          <w:szCs w:val="22"/>
        </w:rPr>
        <w:t xml:space="preserve">6. Data minimisation in open banking: Your AIS flow requests 12 months of transaction data at onboarding to categorise spending. Recommend a minimised scope and retention approach that still supports budgeting features.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judgement on proportional data access and retention with clear justification under UK GDPR principles, evidencing LO2 and LO1 analysis of data needs.</w:t>
      </w:r>
    </w:p>
    <w:p>
      <w:pPr>
        <w:spacing w:after="300"/>
      </w:pPr>
    </w:p>
    <w:p>
      <w:pPr>
        <w:spacing w:before="150" w:after="80" w:line="276"/>
      </w:pPr>
      <w:r>
        <w:rPr>
          <w:rFonts w:ascii="Arial" w:cs="Arial" w:eastAsia="Arial" w:hAnsi="Arial"/>
          <w:b/>
          <w:bCs/>
          <w:sz w:val="24"/>
          <w:szCs w:val="24"/>
        </w:rPr>
        <w:t xml:space="preserve">Scenario-based Micro-tasks: Capital Budgeting and Hedging Decisions for a UK Manufacturer</w:t>
      </w:r>
    </w:p>
    <w:p>
      <w:pPr>
        <w:spacing w:after="100" w:line="276"/>
      </w:pPr>
      <w:r>
        <w:rPr>
          <w:rFonts w:ascii="Arial" w:cs="Arial" w:eastAsia="Arial" w:hAnsi="Arial"/>
          <w:i/>
          <w:iCs/>
          <w:color w:val="4a5568"/>
          <w:sz w:val="22"/>
          <w:szCs w:val="22"/>
        </w:rPr>
        <w:t xml:space="preserve">Module: M29: Corporate Finance &amp; Risk Management | Type: Scenario-based micro-tasks | Max Marks: 20 | Weighting: 40% of the module mark | MLOs: M29-LO1, M29-LO3 | Outcome level required: analyse, evaluate | Tasks reach: analyse, evaluate</w:t>
      </w:r>
    </w:p>
    <w:p>
      <w:pPr>
        <w:spacing w:line="276" w:before="120" w:after="120"/>
      </w:pPr>
      <w:r>
        <w:rPr>
          <w:rFonts w:ascii="Arial" w:cs="Arial" w:eastAsia="Arial" w:hAnsi="Arial"/>
          <w:sz w:val="22"/>
          <w:szCs w:val="22"/>
        </w:rPr>
        <w:t xml:space="preserve">This assessment involves a set of seven workplace-style micro-tasks focused on the analysis of capital budgeting choices. Key concepts such as Weighted Average Cost of Capital (WACC), Net Present Value (NPV), and Adjusted Present Value (APV) will be examined. Additionally, sensitivity analysis will be utilized to evaluate the impact of varying assumptions on these capital budgeting metrics.</w:t>
      </w:r>
    </w:p>
    <w:p>
      <w:pPr>
        <w:spacing w:line="276" w:before="120" w:after="120"/>
      </w:pPr>
      <w:r>
        <w:rPr>
          <w:rFonts w:ascii="Arial" w:cs="Arial" w:eastAsia="Arial" w:hAnsi="Arial"/>
          <w:sz w:val="22"/>
          <w:szCs w:val="22"/>
        </w:rPr>
        <w:t xml:space="preserve">Furthermore, the assessment will require an evaluation of hedging strategies and risk governance specifically related to foreign exchange (FX) and commodities. This will involve a thorough understanding of the mechanisms used to mitigate financial risks associated with currency fluctuations and commodity price volatility.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individually. Show concise workings and state assumptions. Use a calculator and your notes (open book). Aim for brief, decision-grade answers. Submit within 45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corporate finance analyst at Apex Gears Ltd., a UK-based manufacturer planning a new machining line and facing USD receivables and jet fuel price exposure.</w:t>
      </w:r>
    </w:p>
    <w:p>
      <w:pPr>
        <w:spacing w:after="60" w:line="276"/>
        <w:ind w:left="360"/>
      </w:pPr>
      <w:r>
        <w:rPr>
          <w:rFonts w:ascii="Arial" w:cs="Arial" w:eastAsia="Arial" w:hAnsi="Arial"/>
          <w:sz w:val="22"/>
          <w:szCs w:val="22"/>
        </w:rPr>
        <w:t xml:space="preserve">Task: Complete the seven micro-tasks: compute WACC/NPV/APV, perform sensitivity, evaluate and size hedges, and check governance limits, giving concise justifications.</w:t>
      </w:r>
    </w:p>
    <w:p>
      <w:pPr>
        <w:spacing w:after="60" w:line="276"/>
        <w:ind w:left="360"/>
      </w:pPr>
      <w:r>
        <w:rPr>
          <w:rFonts w:ascii="Arial" w:cs="Arial" w:eastAsia="Arial" w:hAnsi="Arial"/>
          <w:sz w:val="22"/>
          <w:szCs w:val="22"/>
        </w:rPr>
        <w:t xml:space="preserve">Deliverables: Completed worksheet with calculations and short justifications; Any tidy supporting workings (screenshots or spreadsheet)</w:t>
      </w:r>
    </w:p>
    <w:p>
      <w:pPr>
        <w:spacing w:after="60" w:line="276"/>
        <w:ind w:left="360"/>
      </w:pPr>
      <w:r>
        <w:rPr>
          <w:rFonts w:ascii="Arial" w:cs="Arial" w:eastAsia="Arial" w:hAnsi="Arial"/>
          <w:sz w:val="22"/>
          <w:szCs w:val="22"/>
        </w:rPr>
        <w:t xml:space="preserve">Conditions: 45 minutes, open book, individual work, aim for 1–4 lines per answer plus key figures.</w:t>
      </w:r>
    </w:p>
    <w:p>
      <w:pPr>
        <w:spacing w:after="60" w:line="276"/>
        <w:ind w:left="360"/>
      </w:pPr>
      <w:r>
        <w:rPr>
          <w:rFonts w:ascii="Arial" w:cs="Arial" w:eastAsia="Arial" w:hAnsi="Arial"/>
          <w:sz w:val="22"/>
          <w:szCs w:val="22"/>
        </w:rPr>
        <w:t xml:space="preserve">Submission: Single PDF or XLSX file with clearly labelled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accuracy in capital budgeting metrics (WACC, NPV/IRR, APV) — 6 marks</w:t>
      </w:r>
    </w:p>
    <w:p>
      <w:pPr>
        <w:spacing w:after="60" w:line="276"/>
        <w:ind w:left="360"/>
      </w:pPr>
      <w:r>
        <w:rPr>
          <w:rFonts w:ascii="Arial" w:cs="Arial" w:eastAsia="Arial" w:hAnsi="Arial"/>
          <w:sz w:val="22"/>
          <w:szCs w:val="22"/>
        </w:rPr>
        <w:t xml:space="preserve">Indicative content: Correct CAPM cost of equity; after-tax cost of debt; weighted WACC; correct annuity PV maths; APV split into base-case NPV (ungeared at 8% as stated) plus PV(tax shield) discounted at cost of debt; numerically reasonable figures with units (£m).</w:t>
      </w:r>
    </w:p>
    <w:p>
      <w:pPr>
        <w:spacing w:after="60" w:line="276"/>
        <w:ind w:left="360"/>
      </w:pPr>
      <w:r>
        <w:rPr>
          <w:rFonts w:ascii="Arial" w:cs="Arial" w:eastAsia="Arial" w:hAnsi="Arial"/>
          <w:sz w:val="22"/>
          <w:szCs w:val="22"/>
        </w:rPr>
        <w:t xml:space="preserve">Quality of evaluation and justification of hedging choices — 6 marks</w:t>
      </w:r>
    </w:p>
    <w:p>
      <w:pPr>
        <w:spacing w:after="60" w:line="276"/>
        <w:ind w:left="360"/>
      </w:pPr>
      <w:r>
        <w:rPr>
          <w:rFonts w:ascii="Arial" w:cs="Arial" w:eastAsia="Arial" w:hAnsi="Arial"/>
          <w:sz w:val="22"/>
          <w:szCs w:val="22"/>
        </w:rPr>
        <w:t xml:space="preserve">Indicative content: Choice of hedge aligned to exposure direction, timing uncertainty, and risk appetite; recognition of upside retention with options vs rate certainty with forwards; commodity hedge: correct hedge direction and rationale; governance adjustments (e.g., collar, partial hedge) explained.</w:t>
      </w:r>
    </w:p>
    <w:p>
      <w:pPr>
        <w:spacing w:after="60" w:line="276"/>
        <w:ind w:left="360"/>
      </w:pPr>
      <w:r>
        <w:rPr>
          <w:rFonts w:ascii="Arial" w:cs="Arial" w:eastAsia="Arial" w:hAnsi="Arial"/>
          <w:sz w:val="22"/>
          <w:szCs w:val="22"/>
        </w:rPr>
        <w:t xml:space="preserve">Use of scenario/sensitivity analysis to inform recommendations — 5 marks</w:t>
      </w:r>
    </w:p>
    <w:p>
      <w:pPr>
        <w:spacing w:after="60" w:line="276"/>
        <w:ind w:left="360"/>
      </w:pPr>
      <w:r>
        <w:rPr>
          <w:rFonts w:ascii="Arial" w:cs="Arial" w:eastAsia="Arial" w:hAnsi="Arial"/>
          <w:sz w:val="22"/>
          <w:szCs w:val="22"/>
        </w:rPr>
        <w:t xml:space="preserve">Indicative content: Break-even cashflow from sensitivity; interpretation of headroom in % terms; identification of policy breaches (premium cap) with numerate evidence; proposal of compliant alternative solutions referencing the numeric constraints.</w:t>
      </w:r>
    </w:p>
    <w:p>
      <w:pPr>
        <w:spacing w:after="60" w:line="276"/>
        <w:ind w:left="360"/>
      </w:pPr>
      <w:r>
        <w:rPr>
          <w:rFonts w:ascii="Arial" w:cs="Arial" w:eastAsia="Arial" w:hAnsi="Arial"/>
          <w:sz w:val="22"/>
          <w:szCs w:val="22"/>
        </w:rPr>
        <w:t xml:space="preserve">Clarity and professionalism of calculations and brief justifications — 3 marks</w:t>
      </w:r>
    </w:p>
    <w:p>
      <w:pPr>
        <w:spacing w:after="60" w:line="276"/>
        <w:ind w:left="360"/>
      </w:pPr>
      <w:r>
        <w:rPr>
          <w:rFonts w:ascii="Arial" w:cs="Arial" w:eastAsia="Arial" w:hAnsi="Arial"/>
          <w:sz w:val="22"/>
          <w:szCs w:val="22"/>
        </w:rPr>
        <w:t xml:space="preserve">Indicative content: Neat layout; labelled rates and assumptions; answers stated with 2 d.p. where relevant; concise, decision-grade justifications; clear statement of limitations or residual risks.</w:t>
      </w:r>
    </w:p>
    <w:p>
      <w:pPr>
        <w:spacing w:after="60" w:line="276"/>
        <w:ind w:left="360"/>
      </w:pPr>
      <w:r>
        <w:rPr>
          <w:rFonts w:ascii="Arial" w:cs="Arial" w:eastAsia="Arial" w:hAnsi="Arial"/>
          <w:sz w:val="22"/>
          <w:szCs w:val="22"/>
        </w:rPr>
        <w:t xml:space="preserve">Marker notes: Award method marks where calculations are set up correctly even if final rounding differs. Accept WACC within ±0.1% and NPV/APV within ±£0.2m given rounding. For hedging direction: receiving USD → sell USD forward or buy USD put; buying fuel → long futures. Common errors: mixing pre/post-tax in WACC; using wrong hedge direction; ignoring timing uncertainty for forwards/futures; mis-converting litres to barrels (1 barrel = 159 litres); overlooking policy premium cap currency conversion. Credit any governance proposals that are specific, measurable and aligned to policy, even if different to model answer.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accuracy in capital budgeting metrics (WACC, NPV/IRR, APV) (6 marks)</w:t>
      </w:r>
    </w:p>
    <w:p>
      <w:pPr>
        <w:spacing w:after="60" w:line="276"/>
        <w:ind w:left="360"/>
      </w:pPr>
      <w:r>
        <w:rPr>
          <w:rFonts w:ascii="Arial" w:cs="Arial" w:eastAsia="Arial" w:hAnsi="Arial"/>
          <w:sz w:val="22"/>
          <w:szCs w:val="22"/>
        </w:rPr>
        <w:t xml:space="preserve">Distinction (5-6): Computes CAPM ke, after-tax kd and WACC correctly; derives NPV with correct 5-year annuity factor at 6.4%; separates APV cleanly: ungeared NPV at 8% plus PV(tax shield) at 5%; units and rounding appropriate (e.g., £5.0m NPV, £4.8m APV).</w:t>
      </w:r>
    </w:p>
    <w:p>
      <w:pPr>
        <w:spacing w:after="60" w:line="276"/>
        <w:ind w:left="360"/>
      </w:pPr>
      <w:r>
        <w:rPr>
          <w:rFonts w:ascii="Arial" w:cs="Arial" w:eastAsia="Arial" w:hAnsi="Arial"/>
          <w:sz w:val="22"/>
          <w:szCs w:val="22"/>
        </w:rPr>
        <w:t xml:space="preserve">Merit (4): Mostly correct set-up; minor rounding or factor slip but results within tolerance; APV method correctly structured though one minor discounting choice may be arguable.</w:t>
      </w:r>
    </w:p>
    <w:p>
      <w:pPr>
        <w:spacing w:after="60" w:line="276"/>
        <w:ind w:left="360"/>
      </w:pPr>
      <w:r>
        <w:rPr>
          <w:rFonts w:ascii="Arial" w:cs="Arial" w:eastAsia="Arial" w:hAnsi="Arial"/>
          <w:sz w:val="22"/>
          <w:szCs w:val="22"/>
        </w:rPr>
        <w:t xml:space="preserve">Pass (3): Key steps attempted with partial correctness; at least one major metric correct (e.g., WACC) and others close but with noticeable errors.</w:t>
      </w:r>
    </w:p>
    <w:p>
      <w:pPr>
        <w:spacing w:after="60" w:line="276"/>
        <w:ind w:left="360"/>
      </w:pPr>
      <w:r>
        <w:rPr>
          <w:rFonts w:ascii="Arial" w:cs="Arial" w:eastAsia="Arial" w:hAnsi="Arial"/>
          <w:sz w:val="22"/>
          <w:szCs w:val="22"/>
        </w:rPr>
        <w:t xml:space="preserve">Fail (0-2): Mixes pre/post-tax rates; incorrect weights; wrong sign on cashflows; APV not decomposed or numerically implausible.</w:t>
      </w:r>
    </w:p>
    <w:p>
      <w:pPr>
        <w:spacing w:after="60" w:line="276"/>
        <w:ind w:left="360"/>
      </w:pPr>
      <w:r>
        <w:rPr>
          <w:rFonts w:ascii="Arial" w:cs="Arial" w:eastAsia="Arial" w:hAnsi="Arial"/>
          <w:b/>
          <w:bCs/>
          <w:sz w:val="22"/>
          <w:szCs w:val="22"/>
        </w:rPr>
        <w:t xml:space="preserve">Quality of evaluation and justification of hedging choices (6 marks)</w:t>
      </w:r>
    </w:p>
    <w:p>
      <w:pPr>
        <w:spacing w:after="60" w:line="276"/>
        <w:ind w:left="360"/>
      </w:pPr>
      <w:r>
        <w:rPr>
          <w:rFonts w:ascii="Arial" w:cs="Arial" w:eastAsia="Arial" w:hAnsi="Arial"/>
          <w:sz w:val="22"/>
          <w:szCs w:val="22"/>
        </w:rPr>
        <w:t xml:space="preserve">Distinction (5-6): Recommends hedges that align to exposure and objectives (e.g., USD put for timing uncertainty and upside retention); explains why alternatives are inferior (basis risk, settlement mismatch, lost upside); sizes commodity hedge with correct direction and notes residual basis risk.</w:t>
      </w:r>
    </w:p>
    <w:p>
      <w:pPr>
        <w:spacing w:after="60" w:line="276"/>
        <w:ind w:left="360"/>
      </w:pPr>
      <w:r>
        <w:rPr>
          <w:rFonts w:ascii="Arial" w:cs="Arial" w:eastAsia="Arial" w:hAnsi="Arial"/>
          <w:sz w:val="22"/>
          <w:szCs w:val="22"/>
        </w:rPr>
        <w:t xml:space="preserve">Merit (4): Recommendation is sound with clear but brief rationale; minor omissions (e.g., does not fully discuss timing risk or basis risk).</w:t>
      </w:r>
    </w:p>
    <w:p>
      <w:pPr>
        <w:spacing w:after="60" w:line="276"/>
        <w:ind w:left="360"/>
      </w:pPr>
      <w:r>
        <w:rPr>
          <w:rFonts w:ascii="Arial" w:cs="Arial" w:eastAsia="Arial" w:hAnsi="Arial"/>
          <w:sz w:val="22"/>
          <w:szCs w:val="22"/>
        </w:rPr>
        <w:t xml:space="preserve">Pass (3): Recommendation plausible but generic; limited linkage to the case specifics; hedge direction correct but justification thin.</w:t>
      </w:r>
    </w:p>
    <w:p>
      <w:pPr>
        <w:spacing w:after="60" w:line="276"/>
        <w:ind w:left="360"/>
      </w:pPr>
      <w:r>
        <w:rPr>
          <w:rFonts w:ascii="Arial" w:cs="Arial" w:eastAsia="Arial" w:hAnsi="Arial"/>
          <w:sz w:val="22"/>
          <w:szCs w:val="22"/>
        </w:rPr>
        <w:t xml:space="preserve">Fail (0-2): Recommends an instrument that increases risk or misaligns with objectives (e.g., pre-borrowing with lost upside) or gives no justification.</w:t>
      </w:r>
    </w:p>
    <w:p>
      <w:pPr>
        <w:spacing w:after="60" w:line="276"/>
        <w:ind w:left="360"/>
      </w:pPr>
      <w:r>
        <w:rPr>
          <w:rFonts w:ascii="Arial" w:cs="Arial" w:eastAsia="Arial" w:hAnsi="Arial"/>
          <w:b/>
          <w:bCs/>
          <w:sz w:val="22"/>
          <w:szCs w:val="22"/>
        </w:rPr>
        <w:t xml:space="preserve">Use of scenario/sensitivity analysis to inform recommendations (5 marks)</w:t>
      </w:r>
    </w:p>
    <w:p>
      <w:pPr>
        <w:spacing w:after="60" w:line="276"/>
        <w:ind w:left="360"/>
      </w:pPr>
      <w:r>
        <w:rPr>
          <w:rFonts w:ascii="Arial" w:cs="Arial" w:eastAsia="Arial" w:hAnsi="Arial"/>
          <w:sz w:val="22"/>
          <w:szCs w:val="22"/>
        </w:rPr>
        <w:t xml:space="preserve">Distinction (5): Calculates break-even inflow and translates into clear % headroom; explicitly uses these insights to qualify the investment and hedge recommendations; identifies and quantifies policy breaches and proposes numerically compliant alternatives.</w:t>
      </w:r>
    </w:p>
    <w:p>
      <w:pPr>
        <w:spacing w:after="60" w:line="276"/>
        <w:ind w:left="360"/>
      </w:pPr>
      <w:r>
        <w:rPr>
          <w:rFonts w:ascii="Arial" w:cs="Arial" w:eastAsia="Arial" w:hAnsi="Arial"/>
          <w:sz w:val="22"/>
          <w:szCs w:val="22"/>
        </w:rPr>
        <w:t xml:space="preserve">Merit (4): Calculates sensitivity correctly and notes implications; identifies policy breach but alternative is only broadly specified.</w:t>
      </w:r>
    </w:p>
    <w:p>
      <w:pPr>
        <w:spacing w:after="60" w:line="276"/>
        <w:ind w:left="360"/>
      </w:pPr>
      <w:r>
        <w:rPr>
          <w:rFonts w:ascii="Arial" w:cs="Arial" w:eastAsia="Arial" w:hAnsi="Arial"/>
          <w:sz w:val="22"/>
          <w:szCs w:val="22"/>
        </w:rPr>
        <w:t xml:space="preserve">Pass (3): Partial sensitivity or qualitative only; policy breach identified without numbers; alternative lacks clear linkage to limits.</w:t>
      </w:r>
    </w:p>
    <w:p>
      <w:pPr>
        <w:spacing w:after="60" w:line="276"/>
        <w:ind w:left="360"/>
      </w:pPr>
      <w:r>
        <w:rPr>
          <w:rFonts w:ascii="Arial" w:cs="Arial" w:eastAsia="Arial" w:hAnsi="Arial"/>
          <w:sz w:val="22"/>
          <w:szCs w:val="22"/>
        </w:rPr>
        <w:t xml:space="preserve">Fail (0-2): No sensitivity; no link from numbers to decisions; misses policy breach.</w:t>
      </w:r>
    </w:p>
    <w:p>
      <w:pPr>
        <w:spacing w:after="60" w:line="276"/>
        <w:ind w:left="360"/>
      </w:pPr>
      <w:r>
        <w:rPr>
          <w:rFonts w:ascii="Arial" w:cs="Arial" w:eastAsia="Arial" w:hAnsi="Arial"/>
          <w:b/>
          <w:bCs/>
          <w:sz w:val="22"/>
          <w:szCs w:val="22"/>
        </w:rPr>
        <w:t xml:space="preserve">Clarity and professionalism of calculations and brief justifications (3 marks)</w:t>
      </w:r>
    </w:p>
    <w:p>
      <w:pPr>
        <w:spacing w:after="60" w:line="276"/>
        <w:ind w:left="360"/>
      </w:pPr>
      <w:r>
        <w:rPr>
          <w:rFonts w:ascii="Arial" w:cs="Arial" w:eastAsia="Arial" w:hAnsi="Arial"/>
          <w:sz w:val="22"/>
          <w:szCs w:val="22"/>
        </w:rPr>
        <w:t xml:space="preserve">Distinction (3): Concise, decision-grade presentation; correct units; key assumptions labelled; risks and limitations briefly flagged.</w:t>
      </w:r>
    </w:p>
    <w:p>
      <w:pPr>
        <w:spacing w:after="60" w:line="276"/>
        <w:ind w:left="360"/>
      </w:pPr>
      <w:r>
        <w:rPr>
          <w:rFonts w:ascii="Arial" w:cs="Arial" w:eastAsia="Arial" w:hAnsi="Arial"/>
          <w:sz w:val="22"/>
          <w:szCs w:val="22"/>
        </w:rPr>
        <w:t xml:space="preserve">Merit (2): Clear workings; minor labelling omissions; readable and professional.</w:t>
      </w:r>
    </w:p>
    <w:p>
      <w:pPr>
        <w:spacing w:after="60" w:line="276"/>
        <w:ind w:left="360"/>
      </w:pPr>
      <w:r>
        <w:rPr>
          <w:rFonts w:ascii="Arial" w:cs="Arial" w:eastAsia="Arial" w:hAnsi="Arial"/>
          <w:sz w:val="22"/>
          <w:szCs w:val="22"/>
        </w:rPr>
        <w:t xml:space="preserve">Pass (1): Workings understandable but untidy; occasional missing units or unclear assumptions.</w:t>
      </w:r>
    </w:p>
    <w:p>
      <w:pPr>
        <w:spacing w:after="60" w:line="276"/>
        <w:ind w:left="360"/>
      </w:pPr>
      <w:r>
        <w:rPr>
          <w:rFonts w:ascii="Arial" w:cs="Arial" w:eastAsia="Arial" w:hAnsi="Arial"/>
          <w:sz w:val="22"/>
          <w:szCs w:val="22"/>
        </w:rPr>
        <w:t xml:space="preserve">Fail (0): Disorganised; results hard to follow; missing key figures or units.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Apex Gears plans a £20m machining line that will generate £6m per year for 5 years. Capital structure (market values): £60m equity, £40m debt. Risk-free rate 2%, market risk premium 5%, equity beta 1.2, pre-tax cost of debt 5%, corporate tax rate 20%. Compute (a) WACC and (b) the project's NPV using WACC.</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correct set-up of CAPM, after-tax cost of debt, weighting, and annuity PV for NPV.</w:t>
      </w:r>
    </w:p>
    <w:p>
      <w:pPr>
        <w:spacing w:before="80" w:after="40" w:line="276"/>
      </w:pPr>
      <w:r>
        <w:rPr>
          <w:rFonts w:ascii="Arial" w:cs="Arial" w:eastAsia="Arial" w:hAnsi="Arial"/>
          <w:b/>
          <w:bCs/>
          <w:sz w:val="22"/>
          <w:szCs w:val="22"/>
        </w:rPr>
        <w:t xml:space="preserve">2. Using your WACC from Q1, at what constant annual cash inflow would the project's NPV be exactly zero? Provide the figure and the percentage headroom relative to £6m.</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sensitivity analysis and ability to turn PV math into decision headroom.</w:t>
      </w:r>
    </w:p>
    <w:p>
      <w:pPr>
        <w:spacing w:before="80" w:after="40" w:line="276"/>
      </w:pPr>
      <w:r>
        <w:rPr>
          <w:rFonts w:ascii="Arial" w:cs="Arial" w:eastAsia="Arial" w:hAnsi="Arial"/>
          <w:b/>
          <w:bCs/>
          <w:sz w:val="22"/>
          <w:szCs w:val="22"/>
        </w:rPr>
        <w:t xml:space="preserve">3. Assume the project is financed with £20m new debt at 5% and the ungeared (asset) cost of capital is 8%. Compute the project's APV by (i) discounting operating cash flows at 8% and (ii) adding the PV of tax shields (20% tax, discount at 5%).</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Checks correct decomposition of APV and discounting cash and tax shields at appropriate rates.</w:t>
      </w:r>
    </w:p>
    <w:p>
      <w:pPr>
        <w:spacing w:before="80" w:after="40" w:line="276"/>
      </w:pPr>
      <w:r>
        <w:rPr>
          <w:rFonts w:ascii="Arial" w:cs="Arial" w:eastAsia="Arial" w:hAnsi="Arial"/>
          <w:b/>
          <w:bCs/>
          <w:sz w:val="22"/>
          <w:szCs w:val="22"/>
        </w:rPr>
        <w:t xml:space="preserve">4. Apex expects to receive USD 2.0m in about 90 days (could settle any time between day 70 and day 110). Management wants downside protection if USD weakens but to keep some upside if USD strengthens. Recommend a hedging approach and justify briefly.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instruments against objectives and constraints, requiring justified selection.</w:t>
      </w:r>
    </w:p>
    <w:p>
      <w:pPr>
        <w:spacing w:before="80" w:after="40" w:line="276"/>
      </w:pPr>
      <w:r>
        <w:rPr>
          <w:rFonts w:ascii="Arial" w:cs="Arial" w:eastAsia="Arial" w:hAnsi="Arial"/>
          <w:b/>
          <w:bCs/>
          <w:sz w:val="22"/>
          <w:szCs w:val="22"/>
        </w:rPr>
        <w:t xml:space="preserve">5. In 3 months Apex must buy 500,000 litres of jet fuel. It uses Brent crude futures as a cross-hedge. Correlation ρ=0.90, σ_fuel=25%, σ_Brent=20%. Contract size = 1,000 barrels; 1 barrel = 159 litres. Determine the optimal hedge ratio and the number/direction of futures contracts.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size and direction a cross-hedge using minimum-variance hedge ratio.</w:t>
      </w:r>
    </w:p>
    <w:p>
      <w:pPr>
        <w:spacing w:before="80" w:after="40" w:line="276"/>
      </w:pPr>
      <w:r>
        <w:rPr>
          <w:rFonts w:ascii="Arial" w:cs="Arial" w:eastAsia="Arial" w:hAnsi="Arial"/>
          <w:b/>
          <w:bCs/>
          <w:sz w:val="22"/>
          <w:szCs w:val="22"/>
        </w:rPr>
        <w:t xml:space="preserve">6. Policy check: Apex caps upfront FX option premium at £40,000 per exposure. A bank quotes a 90-day USD put at 3.0% of notional. Spot is 1.25 USD/GBP. Does a USD 2.0m put comply? If not, propose an adjustment that meets policy while preserving downside protection.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governance compliance and ability to recommend a numerically feasible alternative.</w:t>
      </w:r>
    </w:p>
    <w:p>
      <w:pPr>
        <w:spacing w:before="80" w:after="40" w:line="276"/>
      </w:pPr>
      <w:r>
        <w:rPr>
          <w:rFonts w:ascii="Arial" w:cs="Arial" w:eastAsia="Arial" w:hAnsi="Arial"/>
          <w:b/>
          <w:bCs/>
          <w:sz w:val="22"/>
          <w:szCs w:val="22"/>
        </w:rPr>
        <w:t xml:space="preserve">7. Jet fuel futures require margin. Propose two governance measures to control liquidity risk from margin calls and outline the reporting expected to the Risk Committee.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judgement on practical, measurable limits and appropriate board-level reporting.</w:t>
      </w:r>
    </w:p>
    <w:p>
      <w:pPr>
        <w:spacing w:after="300"/>
      </w:pPr>
    </w:p>
    <w:p>
      <w:pPr>
        <w:spacing w:before="150" w:after="80" w:line="276"/>
      </w:pPr>
      <w:r>
        <w:rPr>
          <w:rFonts w:ascii="Arial" w:cs="Arial" w:eastAsia="Arial" w:hAnsi="Arial"/>
          <w:b/>
          <w:bCs/>
          <w:sz w:val="24"/>
          <w:szCs w:val="24"/>
        </w:rPr>
        <w:t xml:space="preserve">Mini-case: Board-ready Financing and Risk Management Plan for GreenCycle plc</w:t>
      </w:r>
    </w:p>
    <w:p>
      <w:pPr>
        <w:spacing w:after="100" w:line="276"/>
      </w:pPr>
      <w:r>
        <w:rPr>
          <w:rFonts w:ascii="Arial" w:cs="Arial" w:eastAsia="Arial" w:hAnsi="Arial"/>
          <w:i/>
          <w:iCs/>
          <w:color w:val="4a5568"/>
          <w:sz w:val="22"/>
          <w:szCs w:val="22"/>
        </w:rPr>
        <w:t xml:space="preserve">Module: M29: Corporate Finance &amp; Risk Management | Type: Mini-case exercises | Max Marks: 30 | Weighting: 60% of the module mark | MLOs: M29-LO2, M29-LO4 | Outcome level required: evaluate, create | Tasks reach: evaluate, create</w:t>
      </w:r>
    </w:p>
    <w:p>
      <w:pPr>
        <w:spacing w:line="276" w:before="120" w:after="120"/>
      </w:pPr>
      <w:r>
        <w:rPr>
          <w:rFonts w:ascii="Arial" w:cs="Arial" w:eastAsia="Arial" w:hAnsi="Arial"/>
          <w:sz w:val="22"/>
          <w:szCs w:val="22"/>
        </w:rPr>
        <w:t xml:space="preserve">This assessment involves a comprehensive evaluation of financing options, which includes an analysis of the cost of capital and dividend policy. Understanding these elements is crucial for making informed financial decisions that align with the organization's strategic objectives.</w:t>
      </w:r>
    </w:p>
    <w:p>
      <w:pPr>
        <w:spacing w:line="276" w:before="120" w:after="120"/>
      </w:pPr>
      <w:r>
        <w:rPr>
          <w:rFonts w:ascii="Arial" w:cs="Arial" w:eastAsia="Arial" w:hAnsi="Arial"/>
          <w:sz w:val="22"/>
          <w:szCs w:val="22"/>
        </w:rPr>
        <w:t xml:space="preserve">Following the evaluation of financing options, the next step is to create an integrated financing and risk plan. This plan should incorporate liquidity stress tests to assess the organization's ability to meet its short-term obligations under various scenarios.</w:t>
      </w:r>
    </w:p>
    <w:p>
      <w:pPr>
        <w:spacing w:line="276" w:before="120" w:after="120"/>
      </w:pPr>
      <w:r>
        <w:rPr>
          <w:rFonts w:ascii="Arial" w:cs="Arial" w:eastAsia="Arial" w:hAnsi="Arial"/>
          <w:sz w:val="22"/>
          <w:szCs w:val="22"/>
        </w:rPr>
        <w:t xml:space="preserve">Additionally, it is essential to conduct covenant checks to ensure compliance with financial agreements and to mitigate potential risks associated with debt financing. These checks will help in identifying any areas of concern that may affect the organization's financial stability.</w:t>
      </w:r>
    </w:p>
    <w:p>
      <w:pPr>
        <w:spacing w:line="276" w:before="120" w:after="120"/>
      </w:pPr>
      <w:r>
        <w:rPr>
          <w:rFonts w:ascii="Arial" w:cs="Arial" w:eastAsia="Arial" w:hAnsi="Arial"/>
          <w:sz w:val="22"/>
          <w:szCs w:val="22"/>
        </w:rPr>
        <w:t xml:space="preserve">Finally, the assessment will culminate in the preparation of board-ready materials. These materials should clearly communicate the findings and recommendations, providing the board with the necessary information to make informed decisions regarding the organization's financial strategy.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the case data to evaluate options and then produce a concise board memo with an integrated plan. This memo should include key calculations and a stress test to ensure all scenarios are considered. It is essential to keep the board pack crisp and action-focused, allowing for efficient decision-making.</w:t>
      </w:r>
    </w:p>
    <w:p>
      <w:pPr>
        <w:spacing w:line="276" w:before="120" w:after="120"/>
      </w:pPr>
      <w:r>
        <w:rPr>
          <w:rFonts w:ascii="Arial" w:cs="Arial" w:eastAsia="Arial" w:hAnsi="Arial"/>
          <w:sz w:val="22"/>
          <w:szCs w:val="22"/>
        </w:rPr>
        <w:t xml:space="preserve">The submission deadline for this task is within 2 hours, emphasizing the need for timely and effective communication. Ensure that all relevant information is presented clearly to facilitate understanding and prompt action from the board.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GreenCycle plc (UK recycling firm) plans an £80m energy-from-waste plant. Market cap £240m (60m shares at £4.00). Net debt £120m: £80m fixed bond at 5% (4 years left), £100m RCF with £40m drawn at SONIA+250 bps (assume SONIA 3.5% now). Tax rate 25%. Equity beta 1.1, UK risk-free 3.0%, market risk premium 5.5%. EBITDA £70m; interest currently £6.4m; cash £30m; undrawn RCF £60m. Covenants: Net debt/EBITDA ≤ 3.0x; Interest cover (EBITDA/interest) ≥ 3.5x; Minimum liquidity £20m. Additional exposure: €12m equipment payment due in 6 months (spot 1 EUR = £0.86).</w:t>
      </w:r>
    </w:p>
    <w:p>
      <w:pPr>
        <w:spacing w:after="60" w:line="276"/>
        <w:ind w:left="360"/>
      </w:pPr>
      <w:r>
        <w:rPr>
          <w:rFonts w:ascii="Arial" w:cs="Arial" w:eastAsia="Arial" w:hAnsi="Arial"/>
          <w:sz w:val="22"/>
          <w:szCs w:val="22"/>
        </w:rPr>
        <w:t xml:space="preserve">Task: Evaluate financing options and dividend policy; then create an integrated financing and risk management plan with liquidity stress tests, covenant checks and board-ready decision materials.</w:t>
      </w:r>
    </w:p>
    <w:p>
      <w:pPr>
        <w:spacing w:after="60" w:line="276"/>
        <w:ind w:left="360"/>
      </w:pPr>
      <w:r>
        <w:rPr>
          <w:rFonts w:ascii="Arial" w:cs="Arial" w:eastAsia="Arial" w:hAnsi="Arial"/>
          <w:sz w:val="22"/>
          <w:szCs w:val="22"/>
        </w:rPr>
        <w:t xml:space="preserve">Deliverables: Board memo (1,000–1,200 words) with recommendations and rationale; Appendix: key calculations (WACC, leverage metrics, stress test) and a one-page implementation plan/timeline</w:t>
      </w:r>
    </w:p>
    <w:p>
      <w:pPr>
        <w:spacing w:after="60" w:line="276"/>
        <w:ind w:left="360"/>
      </w:pPr>
      <w:r>
        <w:rPr>
          <w:rFonts w:ascii="Arial" w:cs="Arial" w:eastAsia="Arial" w:hAnsi="Arial"/>
          <w:sz w:val="22"/>
          <w:szCs w:val="22"/>
        </w:rPr>
        <w:t xml:space="preserve">Conditions: 2 hours, open book, individual. Focus on decision-quality analysis; do not over-model.</w:t>
      </w:r>
    </w:p>
    <w:p>
      <w:pPr>
        <w:spacing w:after="60" w:line="276"/>
        <w:ind w:left="360"/>
      </w:pPr>
      <w:r>
        <w:rPr>
          <w:rFonts w:ascii="Arial" w:cs="Arial" w:eastAsia="Arial" w:hAnsi="Arial"/>
          <w:sz w:val="22"/>
          <w:szCs w:val="22"/>
        </w:rPr>
        <w:t xml:space="preserve">Submission: Single PDF containing the memo and appendix (max 6 pages total).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evaluation of capital structure and cost of capital (with taxes, agency and signalling effects) — 8 marks</w:t>
      </w:r>
    </w:p>
    <w:p>
      <w:pPr>
        <w:spacing w:after="60" w:line="276"/>
        <w:ind w:left="360"/>
      </w:pPr>
      <w:r>
        <w:rPr>
          <w:rFonts w:ascii="Arial" w:cs="Arial" w:eastAsia="Arial" w:hAnsi="Arial"/>
          <w:sz w:val="22"/>
          <w:szCs w:val="22"/>
        </w:rPr>
        <w:t xml:space="preserve">Indicative content: Base WACC: ke = 3.0% + 1.1×5.5% = 9.05%; kd (pre-tax) ≈ (4 + 2.4)/120 = 5.33%; kd(after-tax)=4.0%; weights E/D/V = 240/120/360; WACC ≈ 7.4%. Options (illustrative): A) +£80m 5‑yr bond @7% → D=£200m, E=£240m; kd(after‑tax) ~4.5%; WACC ~7.0% if ke unchanged, but note higher leverage likely increases beta/ke. B) +£60m RCF @6.5% + £20m equity → D=£180m, E=£260m; WACC ~7.1%. C) £80m equity → D=£120m, E=£320m; WACC ~7.7%. Discuss tax shields, financial distress/agency costs, signalling of equity issuance.</w:t>
      </w:r>
    </w:p>
    <w:p>
      <w:pPr>
        <w:spacing w:after="60" w:line="276"/>
        <w:ind w:left="360"/>
      </w:pPr>
      <w:r>
        <w:rPr>
          <w:rFonts w:ascii="Arial" w:cs="Arial" w:eastAsia="Arial" w:hAnsi="Arial"/>
          <w:sz w:val="22"/>
          <w:szCs w:val="22"/>
        </w:rPr>
        <w:t xml:space="preserve">Coherence and feasibility of the integrated financing and risk management plan (incl. liquidity stress tests and covenants) — 8 marks</w:t>
      </w:r>
    </w:p>
    <w:p>
      <w:pPr>
        <w:spacing w:after="60" w:line="276"/>
        <w:ind w:left="360"/>
      </w:pPr>
      <w:r>
        <w:rPr>
          <w:rFonts w:ascii="Arial" w:cs="Arial" w:eastAsia="Arial" w:hAnsi="Arial"/>
          <w:sz w:val="22"/>
          <w:szCs w:val="22"/>
        </w:rPr>
        <w:t xml:space="preserve">Indicative content: Clear funding mix and timeline for the £80m capex; covenant and liquidity headroom pre/post-transaction under base and stress. Example under Option B and stress (EBITDA −25% to £52.5m; SONIA +200 bps; WC +£10m): interest ≈ £12.5m (bond 5% + RCF 8.5%); interest cover ≈ 4.2x (≥3.5x); net debt = £180m − (cash 30 + equity 20 − capex 80 − WC 10 + RCF draw 60) = £160m; Net debt/EBITDA ≈ 3.05x → marginal breach; propose mitigants (e.g., temporary dividend hold, staged capex, incremental equity, covenant reset). EUR exposure hedge for €12m (forward, or call/collar per risk appetite).</w:t>
      </w:r>
    </w:p>
    <w:p>
      <w:pPr>
        <w:spacing w:after="60" w:line="276"/>
        <w:ind w:left="360"/>
      </w:pPr>
      <w:r>
        <w:rPr>
          <w:rFonts w:ascii="Arial" w:cs="Arial" w:eastAsia="Arial" w:hAnsi="Arial"/>
          <w:sz w:val="22"/>
          <w:szCs w:val="22"/>
        </w:rPr>
        <w:t xml:space="preserve">Quality of dividend policy recommendation with justification and implications — 4 marks</w:t>
      </w:r>
    </w:p>
    <w:p>
      <w:pPr>
        <w:spacing w:after="60" w:line="276"/>
        <w:ind w:left="360"/>
      </w:pPr>
      <w:r>
        <w:rPr>
          <w:rFonts w:ascii="Arial" w:cs="Arial" w:eastAsia="Arial" w:hAnsi="Arial"/>
          <w:sz w:val="22"/>
          <w:szCs w:val="22"/>
        </w:rPr>
        <w:t xml:space="preserve">Indicative content: Recommendation consistent with investment needs, covenants and signalling (e.g., temporarily reduce/suspend payout or adopt scrip; avoid buyback during capex). Justify with coverage metrics and investor expectations.</w:t>
      </w:r>
    </w:p>
    <w:p>
      <w:pPr>
        <w:spacing w:after="60" w:line="276"/>
        <w:ind w:left="360"/>
      </w:pPr>
      <w:r>
        <w:rPr>
          <w:rFonts w:ascii="Arial" w:cs="Arial" w:eastAsia="Arial" w:hAnsi="Arial"/>
          <w:sz w:val="22"/>
          <w:szCs w:val="22"/>
        </w:rPr>
        <w:t xml:space="preserve">Governance: risk appetite, limits and reporting suitable for board oversight — 5 marks</w:t>
      </w:r>
    </w:p>
    <w:p>
      <w:pPr>
        <w:spacing w:after="60" w:line="276"/>
        <w:ind w:left="360"/>
      </w:pPr>
      <w:r>
        <w:rPr>
          <w:rFonts w:ascii="Arial" w:cs="Arial" w:eastAsia="Arial" w:hAnsi="Arial"/>
          <w:sz w:val="22"/>
          <w:szCs w:val="22"/>
        </w:rPr>
        <w:t xml:space="preserve">Indicative content: Define risk appetite (e.g., target Net debt/EBITDA 2.0–2.5x, min liquidity ≥£30m); set hedging limits by instrument/tenor, VaR/CFaR metrics, counterparty limits; specify reporting cadence, RAG thresholds, and escalation.</w:t>
      </w:r>
    </w:p>
    <w:p>
      <w:pPr>
        <w:spacing w:after="60" w:line="276"/>
        <w:ind w:left="360"/>
      </w:pPr>
      <w:r>
        <w:rPr>
          <w:rFonts w:ascii="Arial" w:cs="Arial" w:eastAsia="Arial" w:hAnsi="Arial"/>
          <w:sz w:val="22"/>
          <w:szCs w:val="22"/>
        </w:rPr>
        <w:t xml:space="preserve">Clarity, structure and professionalism of board-ready materials — 5 marks</w:t>
      </w:r>
    </w:p>
    <w:p>
      <w:pPr>
        <w:spacing w:after="60" w:line="276"/>
        <w:ind w:left="360"/>
      </w:pPr>
      <w:r>
        <w:rPr>
          <w:rFonts w:ascii="Arial" w:cs="Arial" w:eastAsia="Arial" w:hAnsi="Arial"/>
          <w:sz w:val="22"/>
          <w:szCs w:val="22"/>
        </w:rPr>
        <w:t xml:space="preserve">Indicative content: Crisp executive summary; options vs recommendation; clear tables/figures; action timeline; risks and mitigations; minimal jargon; accuracy of figures.</w:t>
      </w:r>
    </w:p>
    <w:p>
      <w:pPr>
        <w:spacing w:after="60" w:line="276"/>
        <w:ind w:left="360"/>
      </w:pPr>
      <w:r>
        <w:rPr>
          <w:rFonts w:ascii="Arial" w:cs="Arial" w:eastAsia="Arial" w:hAnsi="Arial"/>
          <w:sz w:val="22"/>
          <w:szCs w:val="22"/>
        </w:rPr>
        <w:t xml:space="preserve">Marker notes: Give credit for logically consistent numbers and well-reasoned trade-offs, even if exact WACC or leverage differs marginally due to assumptions. Strong answers explicitly connect financing mix to covenants, liquidity and dividend stance, and articulate signalling/agency considerations. Penalise unchecked covenant breaches, missing stress test, or generic governance with no limits/triggers. Accept alternative EUR hedge choices if they reflect risk appetite, cost, and cash timing.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evaluation of capital structure and cost of capital (with taxes, agency and signalling effects) (8 marks)</w:t>
      </w:r>
    </w:p>
    <w:p>
      <w:pPr>
        <w:spacing w:after="60" w:line="276"/>
        <w:ind w:left="360"/>
      </w:pPr>
      <w:r>
        <w:rPr>
          <w:rFonts w:ascii="Arial" w:cs="Arial" w:eastAsia="Arial" w:hAnsi="Arial"/>
          <w:sz w:val="22"/>
          <w:szCs w:val="22"/>
        </w:rPr>
        <w:t xml:space="preserve">Distinction (7-8): Correctly computes base WACC and compares options with quantified impacts; discusses leverage effects on beta/ke; integrates tax shields, distress/agency costs and signalling of equity; recommendation grounded in target structure and market conditions.</w:t>
      </w:r>
    </w:p>
    <w:p>
      <w:pPr>
        <w:spacing w:after="60" w:line="276"/>
        <w:ind w:left="360"/>
      </w:pPr>
      <w:r>
        <w:rPr>
          <w:rFonts w:ascii="Arial" w:cs="Arial" w:eastAsia="Arial" w:hAnsi="Arial"/>
          <w:sz w:val="22"/>
          <w:szCs w:val="22"/>
        </w:rPr>
        <w:t xml:space="preserve">Merit (6): Mostly correct calculations and comparisons; references taxes and signalling; leverage–risk link mentioned but not fully quantified.</w:t>
      </w:r>
    </w:p>
    <w:p>
      <w:pPr>
        <w:spacing w:after="60" w:line="276"/>
        <w:ind w:left="360"/>
      </w:pPr>
      <w:r>
        <w:rPr>
          <w:rFonts w:ascii="Arial" w:cs="Arial" w:eastAsia="Arial" w:hAnsi="Arial"/>
          <w:sz w:val="22"/>
          <w:szCs w:val="22"/>
        </w:rPr>
        <w:t xml:space="preserve">Pass (4-5): Basic calculations present but limited evaluation; touches on one of taxes/agency/signalling; conclusion only loosely supported by numbers.</w:t>
      </w:r>
    </w:p>
    <w:p>
      <w:pPr>
        <w:spacing w:after="60" w:line="276"/>
        <w:ind w:left="360"/>
      </w:pPr>
      <w:r>
        <w:rPr>
          <w:rFonts w:ascii="Arial" w:cs="Arial" w:eastAsia="Arial" w:hAnsi="Arial"/>
          <w:sz w:val="22"/>
          <w:szCs w:val="22"/>
        </w:rPr>
        <w:t xml:space="preserve">Fail (0-3): Major errors in cost/weights; no evaluation of trade-offs; recommendation not supported by analysis.</w:t>
      </w:r>
    </w:p>
    <w:p>
      <w:pPr>
        <w:spacing w:after="60" w:line="276"/>
        <w:ind w:left="360"/>
      </w:pPr>
      <w:r>
        <w:rPr>
          <w:rFonts w:ascii="Arial" w:cs="Arial" w:eastAsia="Arial" w:hAnsi="Arial"/>
          <w:b/>
          <w:bCs/>
          <w:sz w:val="22"/>
          <w:szCs w:val="22"/>
        </w:rPr>
        <w:t xml:space="preserve">Coherence and feasibility of the integrated financing and risk management plan (incl. liquidity stress tests and covenants) (8 marks)</w:t>
      </w:r>
    </w:p>
    <w:p>
      <w:pPr>
        <w:spacing w:after="60" w:line="276"/>
        <w:ind w:left="360"/>
      </w:pPr>
      <w:r>
        <w:rPr>
          <w:rFonts w:ascii="Arial" w:cs="Arial" w:eastAsia="Arial" w:hAnsi="Arial"/>
          <w:sz w:val="22"/>
          <w:szCs w:val="22"/>
        </w:rPr>
        <w:t xml:space="preserve">Distinction (7-8): Clear funding plan and timeline; base and stress cases quantified with covenant and liquidity headroom; identifies breaches and proposes specific, timely mitigants (e.g., staged draws, equity top-up, covenant reset); includes EUR hedge choice with tenor/notional and rationale.</w:t>
      </w:r>
    </w:p>
    <w:p>
      <w:pPr>
        <w:spacing w:after="60" w:line="276"/>
        <w:ind w:left="360"/>
      </w:pPr>
      <w:r>
        <w:rPr>
          <w:rFonts w:ascii="Arial" w:cs="Arial" w:eastAsia="Arial" w:hAnsi="Arial"/>
          <w:sz w:val="22"/>
          <w:szCs w:val="22"/>
        </w:rPr>
        <w:t xml:space="preserve">Merit (6): Plan coherent with partial quantification; stress impacts noted; mitigants sensible but not fully costed or timed.</w:t>
      </w:r>
    </w:p>
    <w:p>
      <w:pPr>
        <w:spacing w:after="60" w:line="276"/>
        <w:ind w:left="360"/>
      </w:pPr>
      <w:r>
        <w:rPr>
          <w:rFonts w:ascii="Arial" w:cs="Arial" w:eastAsia="Arial" w:hAnsi="Arial"/>
          <w:sz w:val="22"/>
          <w:szCs w:val="22"/>
        </w:rPr>
        <w:t xml:space="preserve">Pass (4-5): Plan addresses funding and risks at a high level; stress test or covenant check incomplete; mitigants generic.</w:t>
      </w:r>
    </w:p>
    <w:p>
      <w:pPr>
        <w:spacing w:after="60" w:line="276"/>
        <w:ind w:left="360"/>
      </w:pPr>
      <w:r>
        <w:rPr>
          <w:rFonts w:ascii="Arial" w:cs="Arial" w:eastAsia="Arial" w:hAnsi="Arial"/>
          <w:sz w:val="22"/>
          <w:szCs w:val="22"/>
        </w:rPr>
        <w:t xml:space="preserve">Fail (0-3): No integrated plan; missing stress test or covenant logic; recommendations not feasible operationally.</w:t>
      </w:r>
    </w:p>
    <w:p>
      <w:pPr>
        <w:spacing w:after="60" w:line="276"/>
        <w:ind w:left="360"/>
      </w:pPr>
      <w:r>
        <w:rPr>
          <w:rFonts w:ascii="Arial" w:cs="Arial" w:eastAsia="Arial" w:hAnsi="Arial"/>
          <w:b/>
          <w:bCs/>
          <w:sz w:val="22"/>
          <w:szCs w:val="22"/>
        </w:rPr>
        <w:t xml:space="preserve">Quality of dividend policy recommendation with justification and implications (4 marks)</w:t>
      </w:r>
    </w:p>
    <w:p>
      <w:pPr>
        <w:spacing w:after="60" w:line="276"/>
        <w:ind w:left="360"/>
      </w:pPr>
      <w:r>
        <w:rPr>
          <w:rFonts w:ascii="Arial" w:cs="Arial" w:eastAsia="Arial" w:hAnsi="Arial"/>
          <w:sz w:val="22"/>
          <w:szCs w:val="22"/>
        </w:rPr>
        <w:t xml:space="preserve">Distinction (4): Dividend stance explicitly linked to capex funding, covenants and signalling; provides coverage metrics and a trigger-based pathway to resume/adjust payouts.</w:t>
      </w:r>
    </w:p>
    <w:p>
      <w:pPr>
        <w:spacing w:after="60" w:line="276"/>
        <w:ind w:left="360"/>
      </w:pPr>
      <w:r>
        <w:rPr>
          <w:rFonts w:ascii="Arial" w:cs="Arial" w:eastAsia="Arial" w:hAnsi="Arial"/>
          <w:sz w:val="22"/>
          <w:szCs w:val="22"/>
        </w:rPr>
        <w:t xml:space="preserve">Merit (3): Clear recommendation with one or two supporting metrics; limited signalling discussion.</w:t>
      </w:r>
    </w:p>
    <w:p>
      <w:pPr>
        <w:spacing w:after="60" w:line="276"/>
        <w:ind w:left="360"/>
      </w:pPr>
      <w:r>
        <w:rPr>
          <w:rFonts w:ascii="Arial" w:cs="Arial" w:eastAsia="Arial" w:hAnsi="Arial"/>
          <w:sz w:val="22"/>
          <w:szCs w:val="22"/>
        </w:rPr>
        <w:t xml:space="preserve">Pass (2): Recommendation plausible but generic; minimal quantitative support.</w:t>
      </w:r>
    </w:p>
    <w:p>
      <w:pPr>
        <w:spacing w:after="60" w:line="276"/>
        <w:ind w:left="360"/>
      </w:pPr>
      <w:r>
        <w:rPr>
          <w:rFonts w:ascii="Arial" w:cs="Arial" w:eastAsia="Arial" w:hAnsi="Arial"/>
          <w:sz w:val="22"/>
          <w:szCs w:val="22"/>
        </w:rPr>
        <w:t xml:space="preserve">Fail (0-1): No recommendation or one that risks covenant breach; no rationale.</w:t>
      </w:r>
    </w:p>
    <w:p>
      <w:pPr>
        <w:spacing w:after="60" w:line="276"/>
        <w:ind w:left="360"/>
      </w:pPr>
      <w:r>
        <w:rPr>
          <w:rFonts w:ascii="Arial" w:cs="Arial" w:eastAsia="Arial" w:hAnsi="Arial"/>
          <w:b/>
          <w:bCs/>
          <w:sz w:val="22"/>
          <w:szCs w:val="22"/>
        </w:rPr>
        <w:t xml:space="preserve">Governance: risk appetite, limits and reporting suitable for board oversight (5 marks)</w:t>
      </w:r>
    </w:p>
    <w:p>
      <w:pPr>
        <w:spacing w:after="60" w:line="276"/>
        <w:ind w:left="360"/>
      </w:pPr>
      <w:r>
        <w:rPr>
          <w:rFonts w:ascii="Arial" w:cs="Arial" w:eastAsia="Arial" w:hAnsi="Arial"/>
          <w:sz w:val="22"/>
          <w:szCs w:val="22"/>
        </w:rPr>
        <w:t xml:space="preserve">Distinction (5): Specific appetite statements and numeric limits (e.g., VaR/CFaR, counterparty, tenor) with RAG thresholds and escalation; defines roles and reporting cadence with clear KPIs.</w:t>
      </w:r>
    </w:p>
    <w:p>
      <w:pPr>
        <w:spacing w:after="60" w:line="276"/>
        <w:ind w:left="360"/>
      </w:pPr>
      <w:r>
        <w:rPr>
          <w:rFonts w:ascii="Arial" w:cs="Arial" w:eastAsia="Arial" w:hAnsi="Arial"/>
          <w:sz w:val="22"/>
          <w:szCs w:val="22"/>
        </w:rPr>
        <w:t xml:space="preserve">Merit (4): Governance elements present with some numeric limits; reporting adequate but less structured.</w:t>
      </w:r>
    </w:p>
    <w:p>
      <w:pPr>
        <w:spacing w:after="60" w:line="276"/>
        <w:ind w:left="360"/>
      </w:pPr>
      <w:r>
        <w:rPr>
          <w:rFonts w:ascii="Arial" w:cs="Arial" w:eastAsia="Arial" w:hAnsi="Arial"/>
          <w:sz w:val="22"/>
          <w:szCs w:val="22"/>
        </w:rPr>
        <w:t xml:space="preserve">Pass (3): High-level governance; few or no numeric limits; reporting generic.</w:t>
      </w:r>
    </w:p>
    <w:p>
      <w:pPr>
        <w:spacing w:after="60" w:line="276"/>
        <w:ind w:left="360"/>
      </w:pPr>
      <w:r>
        <w:rPr>
          <w:rFonts w:ascii="Arial" w:cs="Arial" w:eastAsia="Arial" w:hAnsi="Arial"/>
          <w:sz w:val="22"/>
          <w:szCs w:val="22"/>
        </w:rPr>
        <w:t xml:space="preserve">Fail (0-2): Governance missing or purely descriptive; not board-ready.</w:t>
      </w:r>
    </w:p>
    <w:p>
      <w:pPr>
        <w:spacing w:after="60" w:line="276"/>
        <w:ind w:left="360"/>
      </w:pPr>
      <w:r>
        <w:rPr>
          <w:rFonts w:ascii="Arial" w:cs="Arial" w:eastAsia="Arial" w:hAnsi="Arial"/>
          <w:b/>
          <w:bCs/>
          <w:sz w:val="22"/>
          <w:szCs w:val="22"/>
        </w:rPr>
        <w:t xml:space="preserve">Clarity, structure and professionalism of board-ready materials (5 marks)</w:t>
      </w:r>
    </w:p>
    <w:p>
      <w:pPr>
        <w:spacing w:after="60" w:line="276"/>
        <w:ind w:left="360"/>
      </w:pPr>
      <w:r>
        <w:rPr>
          <w:rFonts w:ascii="Arial" w:cs="Arial" w:eastAsia="Arial" w:hAnsi="Arial"/>
          <w:sz w:val="22"/>
          <w:szCs w:val="22"/>
        </w:rPr>
        <w:t xml:space="preserve">Distinction (5): Concise executive summary; well-structured memo; accurate figures; clear tables/graphics; action plan and risks succinctly presented.</w:t>
      </w:r>
    </w:p>
    <w:p>
      <w:pPr>
        <w:spacing w:after="60" w:line="276"/>
        <w:ind w:left="360"/>
      </w:pPr>
      <w:r>
        <w:rPr>
          <w:rFonts w:ascii="Arial" w:cs="Arial" w:eastAsia="Arial" w:hAnsi="Arial"/>
          <w:sz w:val="22"/>
          <w:szCs w:val="22"/>
        </w:rPr>
        <w:t xml:space="preserve">Merit (4): Clear and mostly well-structured; minor clarity or presentation issues.</w:t>
      </w:r>
    </w:p>
    <w:p>
      <w:pPr>
        <w:spacing w:after="60" w:line="276"/>
        <w:ind w:left="360"/>
      </w:pPr>
      <w:r>
        <w:rPr>
          <w:rFonts w:ascii="Arial" w:cs="Arial" w:eastAsia="Arial" w:hAnsi="Arial"/>
          <w:sz w:val="22"/>
          <w:szCs w:val="22"/>
        </w:rPr>
        <w:t xml:space="preserve">Pass (3): Understandable but wordy or uneven; limited use of tables/figures.</w:t>
      </w:r>
    </w:p>
    <w:p>
      <w:pPr>
        <w:spacing w:after="60" w:line="276"/>
        <w:ind w:left="360"/>
      </w:pPr>
      <w:r>
        <w:rPr>
          <w:rFonts w:ascii="Arial" w:cs="Arial" w:eastAsia="Arial" w:hAnsi="Arial"/>
          <w:sz w:val="22"/>
          <w:szCs w:val="22"/>
        </w:rPr>
        <w:t xml:space="preserve">Fail (0-2): Disorganised, errors in figures, or not suitable for a board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Evaluate three funding options for the £80m capex: (A) issue a new 5‑year fixed bond @7% for £80m; (B) draw £60m from the RCF at 6.5% and raise £20m equity; (C) raise £80m equity. For each, estimate post-transaction WACC using provided assumptions, discuss expected impact on leverage and equity risk, and identify the most value-supportive option with justification.</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Requires quantitative comparison and qualitative judgement on taxes, agency and signalling.</w:t>
      </w:r>
    </w:p>
    <w:p>
      <w:pPr>
        <w:spacing w:before="80" w:after="40" w:line="276"/>
      </w:pPr>
      <w:r>
        <w:rPr>
          <w:rFonts w:ascii="Arial" w:cs="Arial" w:eastAsia="Arial" w:hAnsi="Arial"/>
          <w:b/>
          <w:bCs/>
          <w:sz w:val="22"/>
          <w:szCs w:val="22"/>
        </w:rPr>
        <w:t xml:space="preserve">2. Recommend a dividend policy during the capex phase. Address payout ratio or cash dividend level, any scrip/DRIP alternatives, and signalling implications. Support with coverage metrics and covenant context.</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Judges ability to balance financing needs, covenants and market signalling.</w:t>
      </w:r>
    </w:p>
    <w:p>
      <w:pPr>
        <w:spacing w:before="80" w:after="40" w:line="276"/>
      </w:pPr>
      <w:r>
        <w:rPr>
          <w:rFonts w:ascii="Arial" w:cs="Arial" w:eastAsia="Arial" w:hAnsi="Arial"/>
          <w:b/>
          <w:bCs/>
          <w:sz w:val="22"/>
          <w:szCs w:val="22"/>
        </w:rPr>
        <w:t xml:space="preserve">3. Create an integrated financing and risk management plan for the next 12 months. Include: (i) funding sources, amounts and timing; (ii) base and stress liquidity and covenant checks (stress: EBITDA −25% to £52.5m; SONIA +200 bps; WC +£10m); (iii) EUR exposure hedge for the €12m payment; (iv) key mitigations if headroom tightens.</w:t>
      </w:r>
      <w:r>
        <w:rPr>
          <w:rFonts w:ascii="Arial" w:cs="Arial" w:eastAsia="Arial" w:hAnsi="Arial"/>
          <w:i/>
          <w:iCs/>
          <w:color w:val="4a5568"/>
          <w:sz w:val="22"/>
          <w:szCs w:val="22"/>
        </w:rPr>
        <w:t xml:space="preserve">  [Bloom: create · 12 marks]</w:t>
      </w:r>
    </w:p>
    <w:p>
      <w:pPr>
        <w:spacing w:after="60" w:line="276"/>
      </w:pPr>
      <w:r>
        <w:rPr>
          <w:rFonts w:ascii="Arial" w:cs="Arial" w:eastAsia="Arial" w:hAnsi="Arial"/>
          <w:i/>
          <w:iCs/>
          <w:color w:val="4a5568"/>
          <w:sz w:val="22"/>
          <w:szCs w:val="22"/>
        </w:rPr>
        <w:t xml:space="preserve">Rationale: Assesses ability to integrate financing, risk, liquidity and covenants into a feasible plan.</w:t>
      </w:r>
    </w:p>
    <w:p>
      <w:pPr>
        <w:spacing w:before="80" w:after="40" w:line="276"/>
      </w:pPr>
      <w:r>
        <w:rPr>
          <w:rFonts w:ascii="Arial" w:cs="Arial" w:eastAsia="Arial" w:hAnsi="Arial"/>
          <w:b/>
          <w:bCs/>
          <w:sz w:val="22"/>
          <w:szCs w:val="22"/>
        </w:rPr>
        <w:t xml:space="preserve">4. Produce a one-page board slide (bullets) summarising the recommendation, headline numbers (WACC, leverage, liquidity headroom), key risks, and decision requests.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ability to communicate a board-ready, decision-focused summary.</w:t>
      </w:r>
    </w:p>
    <w:p>
      <w:pPr>
        <w:spacing w:after="300"/>
      </w:pPr>
    </w:p>
    <w:p>
      <w:pPr>
        <w:spacing w:before="150" w:after="80" w:line="276"/>
      </w:pPr>
      <w:r>
        <w:rPr>
          <w:rFonts w:ascii="Arial" w:cs="Arial" w:eastAsia="Arial" w:hAnsi="Arial"/>
          <w:b/>
          <w:bCs/>
          <w:sz w:val="24"/>
          <w:szCs w:val="24"/>
        </w:rPr>
        <w:t xml:space="preserve">Mini-case: Retail Finance Data Cleansing, Model Choice and Governance</w:t>
      </w:r>
    </w:p>
    <w:p>
      <w:pPr>
        <w:spacing w:after="100" w:line="276"/>
      </w:pPr>
      <w:r>
        <w:rPr>
          <w:rFonts w:ascii="Arial" w:cs="Arial" w:eastAsia="Arial" w:hAnsi="Arial"/>
          <w:i/>
          <w:iCs/>
          <w:color w:val="4a5568"/>
          <w:sz w:val="22"/>
          <w:szCs w:val="22"/>
        </w:rPr>
        <w:t xml:space="preserve">Module: M30: Financial Analytics &amp; Decision Making | Type: Mini-case exercises | Max Marks: 20 | Weighting: 50% of the module mark | MLOs: M30-LO1, M30-LO2, M30-LO4 | Outcome level required: analyse, evaluate | Tasks reach: analyse, evaluate</w:t>
      </w:r>
    </w:p>
    <w:p>
      <w:pPr>
        <w:spacing w:line="276" w:before="120" w:after="120"/>
      </w:pPr>
      <w:r>
        <w:rPr>
          <w:rFonts w:ascii="Arial" w:cs="Arial" w:eastAsia="Arial" w:hAnsi="Arial"/>
          <w:sz w:val="22"/>
          <w:szCs w:val="22"/>
        </w:rPr>
        <w:t xml:space="preserve">This assessment involves a short, scenario-based mini-case that focuses on the critical tasks of analysing and cleansing financial datasets. Participants will engage in practical exercises that require them to identify discrepancies and inconsistencies within the data, ensuring its accuracy and reliability for further analysis.</w:t>
      </w:r>
    </w:p>
    <w:p>
      <w:pPr>
        <w:spacing w:line="276" w:before="120" w:after="120"/>
      </w:pPr>
      <w:r>
        <w:rPr>
          <w:rFonts w:ascii="Arial" w:cs="Arial" w:eastAsia="Arial" w:hAnsi="Arial"/>
          <w:sz w:val="22"/>
          <w:szCs w:val="22"/>
        </w:rPr>
        <w:t xml:space="preserve">In addition to data cleansing, the assessment will require an evaluation of various forecasting approaches. Students will assess the effectiveness of different methodologies in predicting financial outcomes, considering factors such as historical data trends and market conditions.</w:t>
      </w:r>
    </w:p>
    <w:p>
      <w:pPr>
        <w:spacing w:line="276" w:before="120" w:after="120"/>
      </w:pPr>
      <w:r>
        <w:rPr>
          <w:rFonts w:ascii="Arial" w:cs="Arial" w:eastAsia="Arial" w:hAnsi="Arial"/>
          <w:sz w:val="22"/>
          <w:szCs w:val="22"/>
        </w:rPr>
        <w:t xml:space="preserve">Finally, the assessment will outline the necessary governance controls that should be implemented to maintain data integrity and compliance. This includes establishing protocols for data management, ensuring accountability, and adhering to regulatory standards.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and complete all tasks. Work is open-book. Use concise, professional language as if briefing a CFO.</w:t>
      </w:r>
    </w:p>
    <w:p>
      <w:pPr>
        <w:spacing w:line="276" w:before="120" w:after="120"/>
      </w:pPr>
      <w:r>
        <w:rPr>
          <w:rFonts w:ascii="Arial" w:cs="Arial" w:eastAsia="Arial" w:hAnsi="Arial"/>
          <w:sz w:val="22"/>
          <w:szCs w:val="22"/>
        </w:rPr>
        <w:t xml:space="preserve">Where code is requested, provide working SQL or clear Excel formulas. Justify modelling choices with diagnostics and back-testing logic.</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at a mid-sized online retailer. The CFO wants a reliable monthly net revenue series to forecast next quarter and has shared raw invoice, refund and promotion datasets.</w:t>
      </w:r>
    </w:p>
    <w:p>
      <w:pPr>
        <w:spacing w:after="60" w:line="276"/>
        <w:ind w:left="360"/>
      </w:pPr>
      <w:r>
        <w:rPr>
          <w:rFonts w:ascii="Arial" w:cs="Arial" w:eastAsia="Arial" w:hAnsi="Arial"/>
          <w:sz w:val="22"/>
          <w:szCs w:val="22"/>
        </w:rPr>
        <w:t xml:space="preserve">Task: Diagnose data-quality issues, outline and exemplify cleansing steps in Excel/SQL, evaluate candidate forecasting models with justification, and propose privacy and governance controls to keep the work compliant.</w:t>
      </w:r>
    </w:p>
    <w:p>
      <w:pPr>
        <w:spacing w:after="60" w:line="276"/>
        <w:ind w:left="360"/>
      </w:pPr>
      <w:r>
        <w:rPr>
          <w:rFonts w:ascii="Arial" w:cs="Arial" w:eastAsia="Arial" w:hAnsi="Arial"/>
          <w:sz w:val="22"/>
          <w:szCs w:val="22"/>
        </w:rPr>
        <w:t xml:space="preserve">Deliverables: Data cleansing plan with example formulas/SQL snippets (bulleted, 250–350 words); Model evaluation memo recommending an approach with diagnostics/back-testing logic (150–200 words); Lineage and controls note capturing sources, transformations, checks, and assumptions (150–200 words); Privacy and governance control list mapping risks to mitigations (6–8 bullets)</w:t>
      </w:r>
    </w:p>
    <w:p>
      <w:pPr>
        <w:spacing w:after="60" w:line="276"/>
        <w:ind w:left="360"/>
      </w:pPr>
      <w:r>
        <w:rPr>
          <w:rFonts w:ascii="Arial" w:cs="Arial" w:eastAsia="Arial" w:hAnsi="Arial"/>
          <w:sz w:val="22"/>
          <w:szCs w:val="22"/>
        </w:rPr>
        <w:t xml:space="preserve">Conditions: 75 minutes, open-book, individual. Total written content 600–800 words excluding code.</w:t>
      </w:r>
    </w:p>
    <w:p>
      <w:pPr>
        <w:spacing w:after="60" w:line="276"/>
        <w:ind w:left="360"/>
      </w:pPr>
      <w:r>
        <w:rPr>
          <w:rFonts w:ascii="Arial" w:cs="Arial" w:eastAsia="Arial" w:hAnsi="Arial"/>
          <w:sz w:val="22"/>
          <w:szCs w:val="22"/>
        </w:rPr>
        <w:t xml:space="preserve">Submission: Single PDF or DOCX containing all responses; optional .sql file if preferred.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Sound data analysis and cleansing plan aligned to controls — 5 marks</w:t>
      </w:r>
    </w:p>
    <w:p>
      <w:pPr>
        <w:spacing w:after="60" w:line="276"/>
        <w:ind w:left="360"/>
      </w:pPr>
      <w:r>
        <w:rPr>
          <w:rFonts w:ascii="Arial" w:cs="Arial" w:eastAsia="Arial" w:hAnsi="Arial"/>
          <w:sz w:val="22"/>
          <w:szCs w:val="22"/>
        </w:rPr>
        <w:t xml:space="preserve">Indicative content: Identifies duplicates, joins, missingness, outliers, currency/date standardisation; proposes concrete Excel (e.g., TRIM, CLEAN, TEXT, IFERROR, XLOOKUP, SUMIFS) and SQL steps (CAST, COALESCE, ROW_NUMBER) with sample snippets; links steps to control purpose (e.g., deduplication to prevent overstatement).</w:t>
      </w:r>
    </w:p>
    <w:p>
      <w:pPr>
        <w:spacing w:after="60" w:line="276"/>
        <w:ind w:left="360"/>
      </w:pPr>
      <w:r>
        <w:rPr>
          <w:rFonts w:ascii="Arial" w:cs="Arial" w:eastAsia="Arial" w:hAnsi="Arial"/>
          <w:sz w:val="22"/>
          <w:szCs w:val="22"/>
        </w:rPr>
        <w:t xml:space="preserve">Rigorous evaluation of models with justified recommendations — 5 marks</w:t>
      </w:r>
    </w:p>
    <w:p>
      <w:pPr>
        <w:spacing w:after="60" w:line="276"/>
        <w:ind w:left="360"/>
      </w:pPr>
      <w:r>
        <w:rPr>
          <w:rFonts w:ascii="Arial" w:cs="Arial" w:eastAsia="Arial" w:hAnsi="Arial"/>
          <w:sz w:val="22"/>
          <w:szCs w:val="22"/>
        </w:rPr>
        <w:t xml:space="preserve">Indicative content: Selects a model suited to seasonality and promotions; references diagnostics (ACF/PACF, residual plots, VIF, DW, MAPE/MAE/RMSE); outlines rolling-origin back-testing; explains limitations and why the chosen model outperforms alternatives.</w:t>
      </w:r>
    </w:p>
    <w:p>
      <w:pPr>
        <w:spacing w:after="60" w:line="276"/>
        <w:ind w:left="360"/>
      </w:pPr>
      <w:r>
        <w:rPr>
          <w:rFonts w:ascii="Arial" w:cs="Arial" w:eastAsia="Arial" w:hAnsi="Arial"/>
          <w:sz w:val="22"/>
          <w:szCs w:val="22"/>
        </w:rPr>
        <w:t xml:space="preserve">Clear documentation of lineage, controls and assumptions — 5 marks</w:t>
      </w:r>
    </w:p>
    <w:p>
      <w:pPr>
        <w:spacing w:after="60" w:line="276"/>
        <w:ind w:left="360"/>
      </w:pPr>
      <w:r>
        <w:rPr>
          <w:rFonts w:ascii="Arial" w:cs="Arial" w:eastAsia="Arial" w:hAnsi="Arial"/>
          <w:sz w:val="22"/>
          <w:szCs w:val="22"/>
        </w:rPr>
        <w:t xml:space="preserve">Indicative content: Describes source systems/tables, joins and transformations, filters, derived fields, control points (reconciliation, duplicate checks), and key assumptions (e.g., refund timing alignment); notes storage/refresh cadence.</w:t>
      </w:r>
    </w:p>
    <w:p>
      <w:pPr>
        <w:spacing w:after="60" w:line="276"/>
        <w:ind w:left="360"/>
      </w:pPr>
      <w:r>
        <w:rPr>
          <w:rFonts w:ascii="Arial" w:cs="Arial" w:eastAsia="Arial" w:hAnsi="Arial"/>
          <w:sz w:val="22"/>
          <w:szCs w:val="22"/>
        </w:rPr>
        <w:t xml:space="preserve">Appropriate privacy, governance and GDPR compliance proposals — 5 marks</w:t>
      </w:r>
    </w:p>
    <w:p>
      <w:pPr>
        <w:spacing w:after="60" w:line="276"/>
        <w:ind w:left="360"/>
      </w:pPr>
      <w:r>
        <w:rPr>
          <w:rFonts w:ascii="Arial" w:cs="Arial" w:eastAsia="Arial" w:hAnsi="Arial"/>
          <w:sz w:val="22"/>
          <w:szCs w:val="22"/>
        </w:rPr>
        <w:t xml:space="preserve">Indicative content: Identifies personal data, minimises use, proposes pseudonymisation/anonymisation, role-based access, retention policy, processing register entry, DPIA where needed, audit trail and version control of models and data.</w:t>
      </w:r>
    </w:p>
    <w:p>
      <w:pPr>
        <w:spacing w:after="60" w:line="276"/>
        <w:ind w:left="360"/>
      </w:pPr>
      <w:r>
        <w:rPr>
          <w:rFonts w:ascii="Arial" w:cs="Arial" w:eastAsia="Arial" w:hAnsi="Arial"/>
          <w:sz w:val="22"/>
          <w:szCs w:val="22"/>
        </w:rPr>
        <w:t xml:space="preserve">Marker notes: Partial credit where learners correctly identify issues but give generic or non-actionable fixes. Accept equivalent Excel/SQL functions that achieve the same outcome. Common pitfalls: recommending complex models without diagnostics; ignoring refund timing; confusing pseudonymisation with anonymisation; undocumented assumptions; focusing on BI visuals instead of dataset reliability.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data analysis and cleansing plan aligned to controls (5 marks)</w:t>
      </w:r>
    </w:p>
    <w:p>
      <w:pPr>
        <w:spacing w:after="60" w:line="276"/>
        <w:ind w:left="360"/>
      </w:pPr>
      <w:r>
        <w:rPr>
          <w:rFonts w:ascii="Arial" w:cs="Arial" w:eastAsia="Arial" w:hAnsi="Arial"/>
          <w:sz w:val="22"/>
          <w:szCs w:val="22"/>
        </w:rPr>
        <w:t xml:space="preserve">Distinction (5): Precisely diagnoses duplicates, mis-joins, missingness, inconsistent dates/currencies and outliers; provides targeted Excel/SQL snippets (e.g., ROW_NUMBER CTE, TEXT(date,'yyyy-mm'), SUMIFS nets) and states the specific control purpose for each step.</w:t>
      </w:r>
    </w:p>
    <w:p>
      <w:pPr>
        <w:spacing w:after="60" w:line="276"/>
        <w:ind w:left="360"/>
      </w:pPr>
      <w:r>
        <w:rPr>
          <w:rFonts w:ascii="Arial" w:cs="Arial" w:eastAsia="Arial" w:hAnsi="Arial"/>
          <w:sz w:val="22"/>
          <w:szCs w:val="22"/>
        </w:rPr>
        <w:t xml:space="preserve">Merit (4): Identifies most key issues and provides workable formulas/queries with mostly correct logic; links most steps to control aims though some are briefly justified.</w:t>
      </w:r>
    </w:p>
    <w:p>
      <w:pPr>
        <w:spacing w:after="60" w:line="276"/>
        <w:ind w:left="360"/>
      </w:pPr>
      <w:r>
        <w:rPr>
          <w:rFonts w:ascii="Arial" w:cs="Arial" w:eastAsia="Arial" w:hAnsi="Arial"/>
          <w:sz w:val="22"/>
          <w:szCs w:val="22"/>
        </w:rPr>
        <w:t xml:space="preserve">Pass (3): Spots some obvious issues (e.g., duplicates) and suggests generic cleaning; limited or partially correct code; control rationale is implied rather than explicit.</w:t>
      </w:r>
    </w:p>
    <w:p>
      <w:pPr>
        <w:spacing w:after="60" w:line="276"/>
        <w:ind w:left="360"/>
      </w:pPr>
      <w:r>
        <w:rPr>
          <w:rFonts w:ascii="Arial" w:cs="Arial" w:eastAsia="Arial" w:hAnsi="Arial"/>
          <w:sz w:val="22"/>
          <w:szCs w:val="22"/>
        </w:rPr>
        <w:t xml:space="preserve">Fail (0-2): Misses major issues or offers vague advice (e.g., 'clean data'); little/no executable code; no linkage to data controls.</w:t>
      </w:r>
    </w:p>
    <w:p>
      <w:pPr>
        <w:spacing w:after="60" w:line="276"/>
        <w:ind w:left="360"/>
      </w:pPr>
      <w:r>
        <w:rPr>
          <w:rFonts w:ascii="Arial" w:cs="Arial" w:eastAsia="Arial" w:hAnsi="Arial"/>
          <w:b/>
          <w:bCs/>
          <w:sz w:val="22"/>
          <w:szCs w:val="22"/>
        </w:rPr>
        <w:t xml:space="preserve">Rigorous evaluation of models with justified recommendations (5 marks)</w:t>
      </w:r>
    </w:p>
    <w:p>
      <w:pPr>
        <w:spacing w:after="60" w:line="276"/>
        <w:ind w:left="360"/>
      </w:pPr>
      <w:r>
        <w:rPr>
          <w:rFonts w:ascii="Arial" w:cs="Arial" w:eastAsia="Arial" w:hAnsi="Arial"/>
          <w:sz w:val="22"/>
          <w:szCs w:val="22"/>
        </w:rPr>
        <w:t xml:space="preserve">Distinction (5): Chooses an approach appropriate to seasonality and drivers (e.g., SARIMAX); cites diagnostics (residual independence, VIF, ACF/PACF) and rolling-origin back-tests with clear error metrics to justify superiority over alternatives.</w:t>
      </w:r>
    </w:p>
    <w:p>
      <w:pPr>
        <w:spacing w:after="60" w:line="276"/>
        <w:ind w:left="360"/>
      </w:pPr>
      <w:r>
        <w:rPr>
          <w:rFonts w:ascii="Arial" w:cs="Arial" w:eastAsia="Arial" w:hAnsi="Arial"/>
          <w:sz w:val="22"/>
          <w:szCs w:val="22"/>
        </w:rPr>
        <w:t xml:space="preserve">Merit (4): Makes a defensible choice referencing at least two diagnostics and a sensible validation split; justification is solid but not comprehensive.</w:t>
      </w:r>
    </w:p>
    <w:p>
      <w:pPr>
        <w:spacing w:after="60" w:line="276"/>
        <w:ind w:left="360"/>
      </w:pPr>
      <w:r>
        <w:rPr>
          <w:rFonts w:ascii="Arial" w:cs="Arial" w:eastAsia="Arial" w:hAnsi="Arial"/>
          <w:sz w:val="22"/>
          <w:szCs w:val="22"/>
        </w:rPr>
        <w:t xml:space="preserve">Pass (3): States a preference with limited justification; mentions a diagnostic or error metric but does not tie it to the recommendation.</w:t>
      </w:r>
    </w:p>
    <w:p>
      <w:pPr>
        <w:spacing w:after="60" w:line="276"/>
        <w:ind w:left="360"/>
      </w:pPr>
      <w:r>
        <w:rPr>
          <w:rFonts w:ascii="Arial" w:cs="Arial" w:eastAsia="Arial" w:hAnsi="Arial"/>
          <w:sz w:val="22"/>
          <w:szCs w:val="22"/>
        </w:rPr>
        <w:t xml:space="preserve">Fail (0-2): Selects an ill-suited method or provides no evidence; confuses training fit with forecast performance; no validation.</w:t>
      </w:r>
    </w:p>
    <w:p>
      <w:pPr>
        <w:spacing w:after="60" w:line="276"/>
        <w:ind w:left="360"/>
      </w:pPr>
      <w:r>
        <w:rPr>
          <w:rFonts w:ascii="Arial" w:cs="Arial" w:eastAsia="Arial" w:hAnsi="Arial"/>
          <w:b/>
          <w:bCs/>
          <w:sz w:val="22"/>
          <w:szCs w:val="22"/>
        </w:rPr>
        <w:t xml:space="preserve">Clear documentation of lineage, controls and assumptions (5 marks)</w:t>
      </w:r>
    </w:p>
    <w:p>
      <w:pPr>
        <w:spacing w:after="60" w:line="276"/>
        <w:ind w:left="360"/>
      </w:pPr>
      <w:r>
        <w:rPr>
          <w:rFonts w:ascii="Arial" w:cs="Arial" w:eastAsia="Arial" w:hAnsi="Arial"/>
          <w:sz w:val="22"/>
          <w:szCs w:val="22"/>
        </w:rPr>
        <w:t xml:space="preserve">Distinction (5): Concise lineage from source to output with table names, join keys, filters, derived fields, refresh cadence, and explicit control points (reconciliation, duplicate checks) and assumptions impacting decisions.</w:t>
      </w:r>
    </w:p>
    <w:p>
      <w:pPr>
        <w:spacing w:after="60" w:line="276"/>
        <w:ind w:left="360"/>
      </w:pPr>
      <w:r>
        <w:rPr>
          <w:rFonts w:ascii="Arial" w:cs="Arial" w:eastAsia="Arial" w:hAnsi="Arial"/>
          <w:sz w:val="22"/>
          <w:szCs w:val="22"/>
        </w:rPr>
        <w:t xml:space="preserve">Merit (4): Lineage covers sources and main transformations with some control points; assumptions are stated but not fully linked to risk.</w:t>
      </w:r>
    </w:p>
    <w:p>
      <w:pPr>
        <w:spacing w:after="60" w:line="276"/>
        <w:ind w:left="360"/>
      </w:pPr>
      <w:r>
        <w:rPr>
          <w:rFonts w:ascii="Arial" w:cs="Arial" w:eastAsia="Arial" w:hAnsi="Arial"/>
          <w:sz w:val="22"/>
          <w:szCs w:val="22"/>
        </w:rPr>
        <w:t xml:space="preserve">Pass (3): Basic description of sources and a few steps; limited mention of controls or assumptions.</w:t>
      </w:r>
    </w:p>
    <w:p>
      <w:pPr>
        <w:spacing w:after="60" w:line="276"/>
        <w:ind w:left="360"/>
      </w:pPr>
      <w:r>
        <w:rPr>
          <w:rFonts w:ascii="Arial" w:cs="Arial" w:eastAsia="Arial" w:hAnsi="Arial"/>
          <w:sz w:val="22"/>
          <w:szCs w:val="22"/>
        </w:rPr>
        <w:t xml:space="preserve">Fail (0-2): Unclear or missing lineage; no meaningful controls; assumptions absent.</w:t>
      </w:r>
    </w:p>
    <w:p>
      <w:pPr>
        <w:spacing w:after="60" w:line="276"/>
        <w:ind w:left="360"/>
      </w:pPr>
      <w:r>
        <w:rPr>
          <w:rFonts w:ascii="Arial" w:cs="Arial" w:eastAsia="Arial" w:hAnsi="Arial"/>
          <w:b/>
          <w:bCs/>
          <w:sz w:val="22"/>
          <w:szCs w:val="22"/>
        </w:rPr>
        <w:t xml:space="preserve">Appropriate privacy, governance and GDPR compliance proposals (5 marks)</w:t>
      </w:r>
    </w:p>
    <w:p>
      <w:pPr>
        <w:spacing w:after="60" w:line="276"/>
        <w:ind w:left="360"/>
      </w:pPr>
      <w:r>
        <w:rPr>
          <w:rFonts w:ascii="Arial" w:cs="Arial" w:eastAsia="Arial" w:hAnsi="Arial"/>
          <w:sz w:val="22"/>
          <w:szCs w:val="22"/>
        </w:rPr>
        <w:t xml:space="preserve">Distinction (5): Accurately identifies personal data and minimises use; proposes role-based access, pseudonymisation/anonymisation, defined retention, lawful basis recording, DPIA triggers, audit and version control aligned to corporate codes.</w:t>
      </w:r>
    </w:p>
    <w:p>
      <w:pPr>
        <w:spacing w:after="60" w:line="276"/>
        <w:ind w:left="360"/>
      </w:pPr>
      <w:r>
        <w:rPr>
          <w:rFonts w:ascii="Arial" w:cs="Arial" w:eastAsia="Arial" w:hAnsi="Arial"/>
          <w:sz w:val="22"/>
          <w:szCs w:val="22"/>
        </w:rPr>
        <w:t xml:space="preserve">Merit (4): Addresses key privacy risks with practical controls; minor gaps in governance detail or documentation.</w:t>
      </w:r>
    </w:p>
    <w:p>
      <w:pPr>
        <w:spacing w:after="60" w:line="276"/>
        <w:ind w:left="360"/>
      </w:pPr>
      <w:r>
        <w:rPr>
          <w:rFonts w:ascii="Arial" w:cs="Arial" w:eastAsia="Arial" w:hAnsi="Arial"/>
          <w:sz w:val="22"/>
          <w:szCs w:val="22"/>
        </w:rPr>
        <w:t xml:space="preserve">Pass (3): General statements on GDPR with at least one practical control; limited specificity to the dataset.</w:t>
      </w:r>
    </w:p>
    <w:p>
      <w:pPr>
        <w:spacing w:after="60" w:line="276"/>
        <w:ind w:left="360"/>
      </w:pPr>
      <w:r>
        <w:rPr>
          <w:rFonts w:ascii="Arial" w:cs="Arial" w:eastAsia="Arial" w:hAnsi="Arial"/>
          <w:sz w:val="22"/>
          <w:szCs w:val="22"/>
        </w:rPr>
        <w:t xml:space="preserve">Fail (0-2): Misidentifies personal data; proposes ineffective or no controls; ignores governance documentation.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find that the invoice table contains multiple rows per invoice_id because each row represents a line item. You need a monthly net revenue series at invoice level, later joined to refunds. What is the most critical issue to fix before forecasting?</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Inconsistent date formats between invoices and refunds across tables</w:t>
      </w:r>
    </w:p>
    <w:p>
      <w:pPr>
        <w:spacing w:after="30" w:line="276"/>
      </w:pPr>
      <w:r>
        <w:rPr>
          <w:rFonts w:ascii="Arial" w:cs="Arial" w:eastAsia="Arial" w:hAnsi="Arial"/>
          <w:b w:val="false"/>
          <w:bCs w:val="false"/>
          <w:sz w:val="22"/>
          <w:szCs w:val="22"/>
        </w:rPr>
        <w:t xml:space="preserve">    B. Missing customer postcodes for roughly one-quarter of records</w:t>
      </w:r>
    </w:p>
    <w:p>
      <w:pPr>
        <w:spacing w:after="30" w:line="276"/>
      </w:pPr>
      <w:r>
        <w:rPr>
          <w:rFonts w:ascii="Arial" w:cs="Arial" w:eastAsia="Arial" w:hAnsi="Arial"/>
          <w:b w:val="false"/>
          <w:bCs w:val="false"/>
          <w:sz w:val="22"/>
          <w:szCs w:val="22"/>
        </w:rPr>
        <w:t xml:space="preserve">    C. Currency codes stored in mixed case across different systems</w:t>
      </w:r>
    </w:p>
    <w:p>
      <w:pPr>
        <w:spacing w:after="30" w:line="276"/>
      </w:pPr>
      <w:r>
        <w:rPr>
          <w:rFonts w:ascii="Arial" w:cs="Arial" w:eastAsia="Arial" w:hAnsi="Arial"/>
          <w:b/>
          <w:bCs/>
          <w:sz w:val="22"/>
          <w:szCs w:val="22"/>
        </w:rPr>
        <w:t xml:space="preserve">    D. Duplicate invoice IDs causing the same transaction to be counted more than once ✓</w:t>
      </w:r>
    </w:p>
    <w:p>
      <w:pPr>
        <w:spacing w:after="60" w:line="276"/>
      </w:pPr>
      <w:r>
        <w:rPr>
          <w:rFonts w:ascii="Arial" w:cs="Arial" w:eastAsia="Arial" w:hAnsi="Arial"/>
          <w:i/>
          <w:iCs/>
          <w:color w:val="4a5568"/>
          <w:sz w:val="22"/>
          <w:szCs w:val="22"/>
        </w:rPr>
        <w:t xml:space="preserve">Rationale: Correct answer: 'Duplicate invoice IDs causing the same transaction to be counted more than once'. Duplicate invoice-level rows will overstate revenue immediately and must be resolved (e.g., aggregate to invoice_id or deduplicate) before any modelling. 'Inconsistent date formats between invoices and refunds across tables' is important but mainly a parsing/join risk that can be standardised later. 'Missing customer postcodes for roughly one-quarter of records' does not affect a revenue forecast at aggregate level. 'Currency codes stored in mixed case across different systems' is cosmetic until you map and standardise codes.</w:t>
      </w:r>
    </w:p>
    <w:p>
      <w:pPr>
        <w:spacing w:before="80" w:after="40" w:line="276"/>
      </w:pPr>
      <w:r>
        <w:rPr>
          <w:rFonts w:ascii="Arial" w:cs="Arial" w:eastAsia="Arial" w:hAnsi="Arial"/>
          <w:b/>
          <w:bCs/>
          <w:sz w:val="22"/>
          <w:szCs w:val="22"/>
        </w:rPr>
        <w:t xml:space="preserve">2. Mini-case diagnostic: Invoices include invoice_id, invoice_date (text in dd/mm/yyyy), amount_gross (string with commas), currency (GBP/EUR), customer_email, and updated_at. Refunds are in a separate table by invoice_id with refund_date and refund_amount (negative). Outline a concrete cleansing plan in Excel/SQL to: (a) convert dates/amounts to usable types, (b) deduplicate to one record per invoice_id keeping the latest update, and (c) net refunds by month to the invoice series.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translate data-quality findings into executable steps in spreadsheets/SQL and to articulate necessary assumptions.</w:t>
      </w:r>
    </w:p>
    <w:p>
      <w:pPr>
        <w:spacing w:before="80" w:after="40" w:line="276"/>
      </w:pPr>
      <w:r>
        <w:rPr>
          <w:rFonts w:ascii="Arial" w:cs="Arial" w:eastAsia="Arial" w:hAnsi="Arial"/>
          <w:b/>
          <w:bCs/>
          <w:sz w:val="22"/>
          <w:szCs w:val="22"/>
        </w:rPr>
        <w:t xml:space="preserve">3. Write a SQL snippet that returns one row per invoice_id from raw_invoices, keeping the most recent updated_at record, with amount_gross converted to numeric and invoice_date as date.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practical deduplication and type conversion. Variants with equivalent functions (e.g., to_date, cast) are acceptable.</w:t>
      </w:r>
    </w:p>
    <w:p>
      <w:pPr>
        <w:spacing w:before="80" w:after="40" w:line="276"/>
      </w:pPr>
      <w:r>
        <w:rPr>
          <w:rFonts w:ascii="Arial" w:cs="Arial" w:eastAsia="Arial" w:hAnsi="Arial"/>
          <w:b/>
          <w:bCs/>
          <w:sz w:val="22"/>
          <w:szCs w:val="22"/>
        </w:rPr>
        <w:t xml:space="preserve">4. From a GDPR and governance perspective, the dataset contains customer_email and device_id that are not needed for aggregate revenue forecasting. Recommend controls to minimise risk while preserving analytical utility.</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ability to propose proportionate privacy and governance controls in a financial analytics context.</w:t>
      </w:r>
    </w:p>
    <w:p>
      <w:pPr>
        <w:spacing w:before="80" w:after="40" w:line="276"/>
      </w:pPr>
      <w:r>
        <w:rPr>
          <w:rFonts w:ascii="Arial" w:cs="Arial" w:eastAsia="Arial" w:hAnsi="Arial"/>
          <w:b/>
          <w:bCs/>
          <w:sz w:val="22"/>
          <w:szCs w:val="22"/>
        </w:rPr>
        <w:t xml:space="preserve">5. Monthly net revenue shows strong 12‑month seasonality and is impacted by promotions and price changes. Which modelling approach is most appropriate and why?</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Linear regression on time with monthly dummy variables but no autocorrelation structure</w:t>
      </w:r>
    </w:p>
    <w:p>
      <w:pPr>
        <w:spacing w:after="30" w:line="276"/>
      </w:pPr>
      <w:r>
        <w:rPr>
          <w:rFonts w:ascii="Arial" w:cs="Arial" w:eastAsia="Arial" w:hAnsi="Arial"/>
          <w:b w:val="false"/>
          <w:bCs w:val="false"/>
          <w:sz w:val="22"/>
          <w:szCs w:val="22"/>
        </w:rPr>
        <w:t xml:space="preserve">    B. Twelve‑month centred moving average with a single smoothing pass</w:t>
      </w:r>
    </w:p>
    <w:p>
      <w:pPr>
        <w:spacing w:after="30" w:line="276"/>
      </w:pPr>
      <w:r>
        <w:rPr>
          <w:rFonts w:ascii="Arial" w:cs="Arial" w:eastAsia="Arial" w:hAnsi="Arial"/>
          <w:b/>
          <w:bCs/>
          <w:sz w:val="22"/>
          <w:szCs w:val="22"/>
        </w:rPr>
        <w:t xml:space="preserve">    C. Seasonal ARIMA with exogenous variables for promotions and price (SARIMAX) ✓</w:t>
      </w:r>
    </w:p>
    <w:p>
      <w:pPr>
        <w:spacing w:after="30" w:line="276"/>
      </w:pPr>
      <w:r>
        <w:rPr>
          <w:rFonts w:ascii="Arial" w:cs="Arial" w:eastAsia="Arial" w:hAnsi="Arial"/>
          <w:b w:val="false"/>
          <w:bCs w:val="false"/>
          <w:sz w:val="22"/>
          <w:szCs w:val="22"/>
        </w:rPr>
        <w:t xml:space="preserve">    D. Simple exponential smoothing with no seasonality component</w:t>
      </w:r>
    </w:p>
    <w:p>
      <w:pPr>
        <w:spacing w:after="60" w:line="276"/>
      </w:pPr>
      <w:r>
        <w:rPr>
          <w:rFonts w:ascii="Arial" w:cs="Arial" w:eastAsia="Arial" w:hAnsi="Arial"/>
          <w:i/>
          <w:iCs/>
          <w:color w:val="4a5568"/>
          <w:sz w:val="22"/>
          <w:szCs w:val="22"/>
        </w:rPr>
        <w:t xml:space="preserve">Rationale: Correct answer: 'Seasonal ARIMA with exogenous variables for promotions and price (SARIMAX)'. This explicitly models seasonality and serial correlation while incorporating external drivers. 'Linear regression on time with monthly dummy variables but no autocorrelation structure' ignores residual autocorrelation and may produce biased inference. 'Twelve‑month centred moving average with a single smoothing pass' is a descriptive smoother, not a robust forecasting model with exogenous effects. 'Simple exponential smoothing with no seasonality component' is unsuitable when clear seasonality exists.</w:t>
      </w:r>
    </w:p>
    <w:p>
      <w:pPr>
        <w:spacing w:before="80" w:after="40" w:line="276"/>
      </w:pPr>
      <w:r>
        <w:rPr>
          <w:rFonts w:ascii="Arial" w:cs="Arial" w:eastAsia="Arial" w:hAnsi="Arial"/>
          <w:b/>
          <w:bCs/>
          <w:sz w:val="22"/>
          <w:szCs w:val="22"/>
        </w:rPr>
        <w:t xml:space="preserve">6. A regression of revenue on price, promotion_flag and month dummies reports R²=0.92, adjusted R²=0.63; VIF(price)=12; residuals show a funnel pattern (heteroscedasticity); Durbin–Watson indicates autocorrelation. Do you recommend this model? Justify and suggest remedies.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critical evaluation of diagnostics and proposing corrective actions consistent with financial time-series practice.</w:t>
      </w:r>
    </w:p>
    <w:p>
      <w:pPr>
        <w:spacing w:before="80" w:after="40" w:line="276"/>
      </w:pPr>
      <w:r>
        <w:rPr>
          <w:rFonts w:ascii="Arial" w:cs="Arial" w:eastAsia="Arial" w:hAnsi="Arial"/>
          <w:b/>
          <w:bCs/>
          <w:sz w:val="22"/>
          <w:szCs w:val="22"/>
        </w:rPr>
        <w:t xml:space="preserve">7. Design a back-testing approach to compare a seasonal naïve model with your chosen model using 48 months of data.</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justify recommendations via fair, time-respecting validation.</w:t>
      </w:r>
    </w:p>
    <w:p>
      <w:pPr>
        <w:spacing w:before="80" w:after="40" w:line="276"/>
      </w:pPr>
      <w:r>
        <w:rPr>
          <w:rFonts w:ascii="Arial" w:cs="Arial" w:eastAsia="Arial" w:hAnsi="Arial"/>
          <w:b/>
          <w:bCs/>
          <w:sz w:val="22"/>
          <w:szCs w:val="22"/>
        </w:rPr>
        <w:t xml:space="preserve">8. Draft a concise lineage and assumptions note (4–5 lines) for the CFO, covering sources, key transformations, control points and any timing assumptions about refunds.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Checks ability to document lineage, controls and assumptions in an executive-ready form.</w:t>
      </w:r>
    </w:p>
    <w:p>
      <w:pPr>
        <w:spacing w:after="300"/>
      </w:pPr>
    </w:p>
    <w:p>
      <w:pPr>
        <w:spacing w:before="150" w:after="80" w:line="276"/>
      </w:pPr>
      <w:r>
        <w:rPr>
          <w:rFonts w:ascii="Arial" w:cs="Arial" w:eastAsia="Arial" w:hAnsi="Arial"/>
          <w:b/>
          <w:bCs/>
          <w:sz w:val="24"/>
          <w:szCs w:val="24"/>
        </w:rPr>
        <w:t xml:space="preserve">Simulation: Build an Executive Dashboard, Forecast and Decision Pack</w:t>
      </w:r>
    </w:p>
    <w:p>
      <w:pPr>
        <w:spacing w:after="100" w:line="276"/>
      </w:pPr>
      <w:r>
        <w:rPr>
          <w:rFonts w:ascii="Arial" w:cs="Arial" w:eastAsia="Arial" w:hAnsi="Arial"/>
          <w:i/>
          <w:iCs/>
          <w:color w:val="4a5568"/>
          <w:sz w:val="22"/>
          <w:szCs w:val="22"/>
        </w:rPr>
        <w:t xml:space="preserve">Module: M30: Financial Analytics &amp; Decision Making | Type: Practice simulations | Max Marks: 20 | Weighting: 50% of the module mark | MLOs: M30-LO2, M30-LO3, M30-LO4 | Outcome level required: evaluate, create | Tasks reach: apply, analyse, evaluate, create</w:t>
      </w:r>
    </w:p>
    <w:p>
      <w:pPr>
        <w:spacing w:line="276" w:before="120" w:after="120"/>
      </w:pPr>
      <w:r>
        <w:rPr>
          <w:rFonts w:ascii="Arial" w:cs="Arial" w:eastAsia="Arial" w:hAnsi="Arial"/>
          <w:sz w:val="22"/>
          <w:szCs w:val="22"/>
        </w:rPr>
        <w:t xml:space="preserve">The assessment involves a guided simulation where participants will prototype an Excel or Power BI dashboard that includes key performance indicators (KPIs). This practical exercise aims to enhance participants' skills in data visualization and analytical reporting.</w:t>
      </w:r>
    </w:p>
    <w:p>
      <w:pPr>
        <w:spacing w:line="276" w:before="120" w:after="120"/>
      </w:pPr>
      <w:r>
        <w:rPr>
          <w:rFonts w:ascii="Arial" w:cs="Arial" w:eastAsia="Arial" w:hAnsi="Arial"/>
          <w:sz w:val="22"/>
          <w:szCs w:val="22"/>
        </w:rPr>
        <w:t xml:space="preserve">In addition to the dashboard creation, participants will be tasked with producing a 12-month forecast. This forecast will require a comprehensive understanding of data trends and predictive analytics, allowing for informed decision-making.</w:t>
      </w:r>
    </w:p>
    <w:p>
      <w:pPr>
        <w:spacing w:line="276" w:before="120" w:after="120"/>
      </w:pPr>
      <w:r>
        <w:rPr>
          <w:rFonts w:ascii="Arial" w:cs="Arial" w:eastAsia="Arial" w:hAnsi="Arial"/>
          <w:sz w:val="22"/>
          <w:szCs w:val="22"/>
        </w:rPr>
        <w:t xml:space="preserve">Furthermore, the simulation includes the implementation of a Monte Carlo scenario analysis. This technique will enable participants to evaluate potential risks and uncertainties in their forecasts, providing a robust framework for strategic planning.</w:t>
      </w:r>
    </w:p>
    <w:p>
      <w:pPr>
        <w:spacing w:line="276" w:before="120" w:after="120"/>
      </w:pPr>
      <w:r>
        <w:rPr>
          <w:rFonts w:ascii="Arial" w:cs="Arial" w:eastAsia="Arial" w:hAnsi="Arial"/>
          <w:sz w:val="22"/>
          <w:szCs w:val="22"/>
        </w:rPr>
        <w:t xml:space="preserve">Finally, participants will compile a short decision pack intended for executives. This decision pack will summarize the findings and insights derived from the dashboard and forecasting exercises, facilitating effective communication of key information.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Follow the simulation steps to create a working dashboard and decision pack. Use the provided monthly sales and cost data, or a realistic sample if practising independently. Justify model choices with diagnostics and back-testing.</w:t>
      </w:r>
    </w:p>
    <w:p>
      <w:pPr>
        <w:spacing w:line="276" w:before="120" w:after="120"/>
      </w:pPr>
      <w:r>
        <w:rPr>
          <w:rFonts w:ascii="Arial" w:cs="Arial" w:eastAsia="Arial" w:hAnsi="Arial"/>
          <w:sz w:val="22"/>
          <w:szCs w:val="22"/>
        </w:rPr>
        <w:t xml:space="preserve">It is essential to keep governance and GDPR in mind throughout the process.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the CFO of a subscription-based services firm preparing for a pricing review. Executives need an interactive dashboard and a concise decision pack summarising trade-offs under different scenarios.</w:t>
      </w:r>
    </w:p>
    <w:p>
      <w:pPr>
        <w:spacing w:after="60" w:line="276"/>
        <w:ind w:left="360"/>
      </w:pPr>
      <w:r>
        <w:rPr>
          <w:rFonts w:ascii="Arial" w:cs="Arial" w:eastAsia="Arial" w:hAnsi="Arial"/>
          <w:sz w:val="22"/>
          <w:szCs w:val="22"/>
        </w:rPr>
        <w:t xml:space="preserve">Task: Design and implement a 1-page dashboard with core KPIs and drill‑downs, build a 12‑month revenue forecast with back-testing, run a Monte Carlo scenario for FX impact on costs, and produce a 2–3 slide decision pack describing insights and recommendations.</w:t>
      </w:r>
    </w:p>
    <w:p>
      <w:pPr>
        <w:spacing w:after="60" w:line="276"/>
        <w:ind w:left="360"/>
      </w:pPr>
      <w:r>
        <w:rPr>
          <w:rFonts w:ascii="Arial" w:cs="Arial" w:eastAsia="Arial" w:hAnsi="Arial"/>
          <w:sz w:val="22"/>
          <w:szCs w:val="22"/>
        </w:rPr>
        <w:t xml:space="preserve">Deliverables: Working Excel/Power BI dashboard file (.xlsx or .pbix) with KPIs and interactivity; Exported PDF of 2–3 decision pack slides (or a 1‑page executive summary) with recommendations; Assumptions and controls note (200–250 words) covering drivers, back‑testing results, and governance choices</w:t>
      </w:r>
    </w:p>
    <w:p>
      <w:pPr>
        <w:spacing w:after="60" w:line="276"/>
        <w:ind w:left="360"/>
      </w:pPr>
      <w:r>
        <w:rPr>
          <w:rFonts w:ascii="Arial" w:cs="Arial" w:eastAsia="Arial" w:hAnsi="Arial"/>
          <w:sz w:val="22"/>
          <w:szCs w:val="22"/>
        </w:rPr>
        <w:t xml:space="preserve">Conditions: 120 minutes, open-book, individual. You may reuse templates but must document assumptions and changes.</w:t>
      </w:r>
    </w:p>
    <w:p>
      <w:pPr>
        <w:spacing w:after="60" w:line="276"/>
        <w:ind w:left="360"/>
      </w:pPr>
      <w:r>
        <w:rPr>
          <w:rFonts w:ascii="Arial" w:cs="Arial" w:eastAsia="Arial" w:hAnsi="Arial"/>
          <w:sz w:val="22"/>
          <w:szCs w:val="22"/>
        </w:rPr>
        <w:t xml:space="preserve">Submission: Upload the dashboard file and the PDF; include a short text document for assumptions/controls.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Functionality and clarity of dashboard prototype and KPIs — 5 marks</w:t>
      </w:r>
    </w:p>
    <w:p>
      <w:pPr>
        <w:spacing w:after="60" w:line="276"/>
        <w:ind w:left="360"/>
      </w:pPr>
      <w:r>
        <w:rPr>
          <w:rFonts w:ascii="Arial" w:cs="Arial" w:eastAsia="Arial" w:hAnsi="Arial"/>
          <w:sz w:val="22"/>
          <w:szCs w:val="22"/>
        </w:rPr>
        <w:t xml:space="preserve">Indicative content: Includes relevant KPIs (e.g., Revenue, Gross Margin %, Churn/Retention, ARPU/ARPA, Cash OCF proxy), sensible layouts, filters/drill‑downs (e.g., region &gt; product), and readable visuals; correct calculations and responsive interactions.</w:t>
      </w:r>
    </w:p>
    <w:p>
      <w:pPr>
        <w:spacing w:after="60" w:line="276"/>
        <w:ind w:left="360"/>
      </w:pPr>
      <w:r>
        <w:rPr>
          <w:rFonts w:ascii="Arial" w:cs="Arial" w:eastAsia="Arial" w:hAnsi="Arial"/>
          <w:sz w:val="22"/>
          <w:szCs w:val="22"/>
        </w:rPr>
        <w:t xml:space="preserve">Quality of forecasting and simulation design with justification — 5 marks</w:t>
      </w:r>
    </w:p>
    <w:p>
      <w:pPr>
        <w:spacing w:after="60" w:line="276"/>
        <w:ind w:left="360"/>
      </w:pPr>
      <w:r>
        <w:rPr>
          <w:rFonts w:ascii="Arial" w:cs="Arial" w:eastAsia="Arial" w:hAnsi="Arial"/>
          <w:sz w:val="22"/>
          <w:szCs w:val="22"/>
        </w:rPr>
        <w:t xml:space="preserve">Indicative content: Appropriate forecasting method (e.g., ETS/SARIMA) with seasonality handling; rolling-origin back‑testing and error metrics; Monte Carlo design uses suitable distributions and links to financial drivers; clear parameter choices and sensitivity tests.</w:t>
      </w:r>
    </w:p>
    <w:p>
      <w:pPr>
        <w:spacing w:after="60" w:line="276"/>
        <w:ind w:left="360"/>
      </w:pPr>
      <w:r>
        <w:rPr>
          <w:rFonts w:ascii="Arial" w:cs="Arial" w:eastAsia="Arial" w:hAnsi="Arial"/>
          <w:sz w:val="22"/>
          <w:szCs w:val="22"/>
        </w:rPr>
        <w:t xml:space="preserve">Effectiveness of decision pack narrative and trade-offs — 5 marks</w:t>
      </w:r>
    </w:p>
    <w:p>
      <w:pPr>
        <w:spacing w:after="60" w:line="276"/>
        <w:ind w:left="360"/>
      </w:pPr>
      <w:r>
        <w:rPr>
          <w:rFonts w:ascii="Arial" w:cs="Arial" w:eastAsia="Arial" w:hAnsi="Arial"/>
          <w:sz w:val="22"/>
          <w:szCs w:val="22"/>
        </w:rPr>
        <w:t xml:space="preserve">Indicative content: Succinct storyline linking KPIs to drivers and forecast; balanced trade-offs (price vs churn, FX vs margin); actionable recommendations with quantified impact and risks.</w:t>
      </w:r>
    </w:p>
    <w:p>
      <w:pPr>
        <w:spacing w:after="60" w:line="276"/>
        <w:ind w:left="360"/>
      </w:pPr>
      <w:r>
        <w:rPr>
          <w:rFonts w:ascii="Arial" w:cs="Arial" w:eastAsia="Arial" w:hAnsi="Arial"/>
          <w:sz w:val="22"/>
          <w:szCs w:val="22"/>
        </w:rPr>
        <w:t xml:space="preserve">Governance, privacy and documentation completeness — 5 marks</w:t>
      </w:r>
    </w:p>
    <w:p>
      <w:pPr>
        <w:spacing w:after="60" w:line="276"/>
        <w:ind w:left="360"/>
      </w:pPr>
      <w:r>
        <w:rPr>
          <w:rFonts w:ascii="Arial" w:cs="Arial" w:eastAsia="Arial" w:hAnsi="Arial"/>
          <w:sz w:val="22"/>
          <w:szCs w:val="22"/>
        </w:rPr>
        <w:t xml:space="preserve">Indicative content: Documentation of lineage, assumptions and controls; GDPR-aware data minimisation and access control; model versioning, refresh schedule and audit trail; clear note of limitations.</w:t>
      </w:r>
    </w:p>
    <w:p>
      <w:pPr>
        <w:spacing w:after="60" w:line="276"/>
        <w:ind w:left="360"/>
      </w:pPr>
      <w:r>
        <w:rPr>
          <w:rFonts w:ascii="Arial" w:cs="Arial" w:eastAsia="Arial" w:hAnsi="Arial"/>
          <w:sz w:val="22"/>
          <w:szCs w:val="22"/>
        </w:rPr>
        <w:t xml:space="preserve">Marker notes: Award partial credit for working but basic dashboards if KPI selection is defensible. Accept Power BI or Excel implementations. For Monte Carlo, accept NORM.INV with RAND or equivalent; credit clarity on parameterisation and number of trials. Penalise dashboards that mislead (e.g., dual axes without scale), forecasts without validation, and decision packs lacking quantified recommendations. Governance must be specific to the artefacts produced.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Functionality and clarity of dashboard prototype and KPIs (5 marks)</w:t>
      </w:r>
    </w:p>
    <w:p>
      <w:pPr>
        <w:spacing w:after="60" w:line="276"/>
        <w:ind w:left="360"/>
      </w:pPr>
      <w:r>
        <w:rPr>
          <w:rFonts w:ascii="Arial" w:cs="Arial" w:eastAsia="Arial" w:hAnsi="Arial"/>
          <w:sz w:val="22"/>
          <w:szCs w:val="22"/>
        </w:rPr>
        <w:t xml:space="preserve">Distinction (5): Dashboard calculates core KPIs accurately (e.g., GM%, churn, ARPU) and provides intuitive drill‑downs with clear filters/tooltips; layout prioritises executive questions; visuals avoid distortion and perform interactively.</w:t>
      </w:r>
    </w:p>
    <w:p>
      <w:pPr>
        <w:spacing w:after="60" w:line="276"/>
        <w:ind w:left="360"/>
      </w:pPr>
      <w:r>
        <w:rPr>
          <w:rFonts w:ascii="Arial" w:cs="Arial" w:eastAsia="Arial" w:hAnsi="Arial"/>
          <w:sz w:val="22"/>
          <w:szCs w:val="22"/>
        </w:rPr>
        <w:t xml:space="preserve">Merit (4): KPIs and visuals mostly correct and relevant; minor layout or labelling issues; interactivity works with small quirks.</w:t>
      </w:r>
    </w:p>
    <w:p>
      <w:pPr>
        <w:spacing w:after="60" w:line="276"/>
        <w:ind w:left="360"/>
      </w:pPr>
      <w:r>
        <w:rPr>
          <w:rFonts w:ascii="Arial" w:cs="Arial" w:eastAsia="Arial" w:hAnsi="Arial"/>
          <w:sz w:val="22"/>
          <w:szCs w:val="22"/>
        </w:rPr>
        <w:t xml:space="preserve">Pass (3): Basic KPIs present with limited drill‑down; some calculation or readability issues; visual choices are serviceable.</w:t>
      </w:r>
    </w:p>
    <w:p>
      <w:pPr>
        <w:spacing w:after="60" w:line="276"/>
        <w:ind w:left="360"/>
      </w:pPr>
      <w:r>
        <w:rPr>
          <w:rFonts w:ascii="Arial" w:cs="Arial" w:eastAsia="Arial" w:hAnsi="Arial"/>
          <w:sz w:val="22"/>
          <w:szCs w:val="22"/>
        </w:rPr>
        <w:t xml:space="preserve">Fail (0-2): KPIs incorrect or missing; confusing visuals; little/no interactivity; not usable by executives.</w:t>
      </w:r>
    </w:p>
    <w:p>
      <w:pPr>
        <w:spacing w:after="60" w:line="276"/>
        <w:ind w:left="360"/>
      </w:pPr>
      <w:r>
        <w:rPr>
          <w:rFonts w:ascii="Arial" w:cs="Arial" w:eastAsia="Arial" w:hAnsi="Arial"/>
          <w:b/>
          <w:bCs/>
          <w:sz w:val="22"/>
          <w:szCs w:val="22"/>
        </w:rPr>
        <w:t xml:space="preserve">Quality of forecasting and simulation design with justification (5 marks)</w:t>
      </w:r>
    </w:p>
    <w:p>
      <w:pPr>
        <w:spacing w:after="60" w:line="276"/>
        <w:ind w:left="360"/>
      </w:pPr>
      <w:r>
        <w:rPr>
          <w:rFonts w:ascii="Arial" w:cs="Arial" w:eastAsia="Arial" w:hAnsi="Arial"/>
          <w:sz w:val="22"/>
          <w:szCs w:val="22"/>
        </w:rPr>
        <w:t xml:space="preserve">Distinction (5): Chooses a model that fits seasonality/drivers; demonstrates rolling-origin validation with clear error metrics; Monte Carlo assumptions are justified, implemented correctly, and linked to cost/margin; sensitivity analysis informs recommendations.</w:t>
      </w:r>
    </w:p>
    <w:p>
      <w:pPr>
        <w:spacing w:after="60" w:line="276"/>
        <w:ind w:left="360"/>
      </w:pPr>
      <w:r>
        <w:rPr>
          <w:rFonts w:ascii="Arial" w:cs="Arial" w:eastAsia="Arial" w:hAnsi="Arial"/>
          <w:sz w:val="22"/>
          <w:szCs w:val="22"/>
        </w:rPr>
        <w:t xml:space="preserve">Merit (4): Appropriate model and validation with minor gaps; Monte Carlo reasonably specified; limited sensitivity commentary.</w:t>
      </w:r>
    </w:p>
    <w:p>
      <w:pPr>
        <w:spacing w:after="60" w:line="276"/>
        <w:ind w:left="360"/>
      </w:pPr>
      <w:r>
        <w:rPr>
          <w:rFonts w:ascii="Arial" w:cs="Arial" w:eastAsia="Arial" w:hAnsi="Arial"/>
          <w:sz w:val="22"/>
          <w:szCs w:val="22"/>
        </w:rPr>
        <w:t xml:space="preserve">Pass (3): Forecast produced with basic split validation; simulation simplistic but functional; justification limited.</w:t>
      </w:r>
    </w:p>
    <w:p>
      <w:pPr>
        <w:spacing w:after="60" w:line="276"/>
        <w:ind w:left="360"/>
      </w:pPr>
      <w:r>
        <w:rPr>
          <w:rFonts w:ascii="Arial" w:cs="Arial" w:eastAsia="Arial" w:hAnsi="Arial"/>
          <w:sz w:val="22"/>
          <w:szCs w:val="22"/>
        </w:rPr>
        <w:t xml:space="preserve">Fail (0-2): Forecast lacks validation; simulation flawed or absent; no rationale for choices.</w:t>
      </w:r>
    </w:p>
    <w:p>
      <w:pPr>
        <w:spacing w:after="60" w:line="276"/>
        <w:ind w:left="360"/>
      </w:pPr>
      <w:r>
        <w:rPr>
          <w:rFonts w:ascii="Arial" w:cs="Arial" w:eastAsia="Arial" w:hAnsi="Arial"/>
          <w:b/>
          <w:bCs/>
          <w:sz w:val="22"/>
          <w:szCs w:val="22"/>
        </w:rPr>
        <w:t xml:space="preserve">Effectiveness of decision pack narrative and trade-offs (5 marks)</w:t>
      </w:r>
    </w:p>
    <w:p>
      <w:pPr>
        <w:spacing w:after="60" w:line="276"/>
        <w:ind w:left="360"/>
      </w:pPr>
      <w:r>
        <w:rPr>
          <w:rFonts w:ascii="Arial" w:cs="Arial" w:eastAsia="Arial" w:hAnsi="Arial"/>
          <w:sz w:val="22"/>
          <w:szCs w:val="22"/>
        </w:rPr>
        <w:t xml:space="preserve">Distinction (5): Concise pack frames the decision, quantifies trade-offs and expected impact, highlights risks/mitigations, and makes a clear, defensible recommendation.</w:t>
      </w:r>
    </w:p>
    <w:p>
      <w:pPr>
        <w:spacing w:after="60" w:line="276"/>
        <w:ind w:left="360"/>
      </w:pPr>
      <w:r>
        <w:rPr>
          <w:rFonts w:ascii="Arial" w:cs="Arial" w:eastAsia="Arial" w:hAnsi="Arial"/>
          <w:sz w:val="22"/>
          <w:szCs w:val="22"/>
        </w:rPr>
        <w:t xml:space="preserve">Merit (4): Clear storyline with recommendations and some quantification; trade-offs noted but not fully explored.</w:t>
      </w:r>
    </w:p>
    <w:p>
      <w:pPr>
        <w:spacing w:after="60" w:line="276"/>
        <w:ind w:left="360"/>
      </w:pPr>
      <w:r>
        <w:rPr>
          <w:rFonts w:ascii="Arial" w:cs="Arial" w:eastAsia="Arial" w:hAnsi="Arial"/>
          <w:sz w:val="22"/>
          <w:szCs w:val="22"/>
        </w:rPr>
        <w:t xml:space="preserve">Pass (3): Narrative present with basic insights; recommendations are generic or weakly quantified.</w:t>
      </w:r>
    </w:p>
    <w:p>
      <w:pPr>
        <w:spacing w:after="60" w:line="276"/>
        <w:ind w:left="360"/>
      </w:pPr>
      <w:r>
        <w:rPr>
          <w:rFonts w:ascii="Arial" w:cs="Arial" w:eastAsia="Arial" w:hAnsi="Arial"/>
          <w:sz w:val="22"/>
          <w:szCs w:val="22"/>
        </w:rPr>
        <w:t xml:space="preserve">Fail (0-2): Unstructured or descriptive only; no clear recommendation or link to analysis.</w:t>
      </w:r>
    </w:p>
    <w:p>
      <w:pPr>
        <w:spacing w:after="60" w:line="276"/>
        <w:ind w:left="360"/>
      </w:pPr>
      <w:r>
        <w:rPr>
          <w:rFonts w:ascii="Arial" w:cs="Arial" w:eastAsia="Arial" w:hAnsi="Arial"/>
          <w:b/>
          <w:bCs/>
          <w:sz w:val="22"/>
          <w:szCs w:val="22"/>
        </w:rPr>
        <w:t xml:space="preserve">Governance, privacy and documentation completeness (5 marks)</w:t>
      </w:r>
    </w:p>
    <w:p>
      <w:pPr>
        <w:spacing w:after="60" w:line="276"/>
        <w:ind w:left="360"/>
      </w:pPr>
      <w:r>
        <w:rPr>
          <w:rFonts w:ascii="Arial" w:cs="Arial" w:eastAsia="Arial" w:hAnsi="Arial"/>
          <w:sz w:val="22"/>
          <w:szCs w:val="22"/>
        </w:rPr>
        <w:t xml:space="preserve">Distinction (5): Comprehensive assumptions/lineage, clear access controls and data minimisation, versioned models with refresh schedule and audit trail; GDPR documentation appropriate to context.</w:t>
      </w:r>
    </w:p>
    <w:p>
      <w:pPr>
        <w:spacing w:after="60" w:line="276"/>
        <w:ind w:left="360"/>
      </w:pPr>
      <w:r>
        <w:rPr>
          <w:rFonts w:ascii="Arial" w:cs="Arial" w:eastAsia="Arial" w:hAnsi="Arial"/>
          <w:sz w:val="22"/>
          <w:szCs w:val="22"/>
        </w:rPr>
        <w:t xml:space="preserve">Merit (4): Good documentation and controls; minor omissions in versioning or access detail.</w:t>
      </w:r>
    </w:p>
    <w:p>
      <w:pPr>
        <w:spacing w:after="60" w:line="276"/>
        <w:ind w:left="360"/>
      </w:pPr>
      <w:r>
        <w:rPr>
          <w:rFonts w:ascii="Arial" w:cs="Arial" w:eastAsia="Arial" w:hAnsi="Arial"/>
          <w:sz w:val="22"/>
          <w:szCs w:val="22"/>
        </w:rPr>
        <w:t xml:space="preserve">Pass (3): Basic documentation with at least one governance control; privacy considerations are generic.</w:t>
      </w:r>
    </w:p>
    <w:p>
      <w:pPr>
        <w:spacing w:after="60" w:line="276"/>
        <w:ind w:left="360"/>
      </w:pPr>
      <w:r>
        <w:rPr>
          <w:rFonts w:ascii="Arial" w:cs="Arial" w:eastAsia="Arial" w:hAnsi="Arial"/>
          <w:sz w:val="22"/>
          <w:szCs w:val="22"/>
        </w:rPr>
        <w:t xml:space="preserve">Fail (0-2): Little/no documentation; privacy/governance missing or inappropriate.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KPI focus: Which KPI set best supports a CFO's monthly performance and cash oversight for a subscription business?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Unique website visitors, Page load time, Click‑through rate, Net promoter score</w:t>
      </w:r>
    </w:p>
    <w:p>
      <w:pPr>
        <w:spacing w:after="30" w:line="276"/>
      </w:pPr>
      <w:r>
        <w:rPr>
          <w:rFonts w:ascii="Arial" w:cs="Arial" w:eastAsia="Arial" w:hAnsi="Arial"/>
          <w:b/>
          <w:bCs/>
          <w:sz w:val="22"/>
          <w:szCs w:val="22"/>
        </w:rPr>
        <w:t xml:space="preserve">    B. Revenue growth %, Gross margin %, Operating cash flow, Days sales outstanding ✓</w:t>
      </w:r>
    </w:p>
    <w:p>
      <w:pPr>
        <w:spacing w:after="30" w:line="276"/>
      </w:pPr>
      <w:r>
        <w:rPr>
          <w:rFonts w:ascii="Arial" w:cs="Arial" w:eastAsia="Arial" w:hAnsi="Arial"/>
          <w:b w:val="false"/>
          <w:bCs w:val="false"/>
          <w:sz w:val="22"/>
          <w:szCs w:val="22"/>
        </w:rPr>
        <w:t xml:space="preserve">    C. Units shipped, Average basket items, Warehouse throughput, Pick accuracy</w:t>
      </w:r>
    </w:p>
    <w:p>
      <w:pPr>
        <w:spacing w:after="30" w:line="276"/>
      </w:pPr>
      <w:r>
        <w:rPr>
          <w:rFonts w:ascii="Arial" w:cs="Arial" w:eastAsia="Arial" w:hAnsi="Arial"/>
          <w:b w:val="false"/>
          <w:bCs w:val="false"/>
          <w:sz w:val="22"/>
          <w:szCs w:val="22"/>
        </w:rPr>
        <w:t xml:space="preserve">    D. Payroll headcount, Annual leave balance, Training hours per FTE, Turnover rate</w:t>
      </w:r>
    </w:p>
    <w:p>
      <w:pPr>
        <w:spacing w:after="60" w:line="276"/>
      </w:pPr>
      <w:r>
        <w:rPr>
          <w:rFonts w:ascii="Arial" w:cs="Arial" w:eastAsia="Arial" w:hAnsi="Arial"/>
          <w:i/>
          <w:iCs/>
          <w:color w:val="4a5568"/>
          <w:sz w:val="22"/>
          <w:szCs w:val="22"/>
        </w:rPr>
        <w:t xml:space="preserve">Rationale: Correct answer: 'Revenue growth %, Gross margin %, Operating cash flow, Days sales outstanding'. These KPIs directly reflect revenue, profitability and cash conversion. The other options are operational or HR/marketing metrics that do not directly inform financial decision making at executive level for this task.</w:t>
      </w:r>
    </w:p>
    <w:p>
      <w:pPr>
        <w:spacing w:before="80" w:after="40" w:line="276"/>
      </w:pPr>
      <w:r>
        <w:rPr>
          <w:rFonts w:ascii="Arial" w:cs="Arial" w:eastAsia="Arial" w:hAnsi="Arial"/>
          <w:b/>
          <w:bCs/>
          <w:sz w:val="22"/>
          <w:szCs w:val="22"/>
        </w:rPr>
        <w:t xml:space="preserve">2. Design the dashboard wireframe: Describe your 1‑page layout (sections and visuals) to show KPIs, trends and drill‑downs that answer, 'What is driving margin and cash this quarter?'</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ability to create a design that communicates drivers and supports executive drill‑downs.</w:t>
      </w:r>
    </w:p>
    <w:p>
      <w:pPr>
        <w:spacing w:before="80" w:after="40" w:line="276"/>
      </w:pPr>
      <w:r>
        <w:rPr>
          <w:rFonts w:ascii="Arial" w:cs="Arial" w:eastAsia="Arial" w:hAnsi="Arial"/>
          <w:b/>
          <w:bCs/>
          <w:sz w:val="22"/>
          <w:szCs w:val="22"/>
        </w:rPr>
        <w:t xml:space="preserve">3. Implement a margin calculation: Provide an Excel or DAX expression for Gross Margin % from Revenue and COGS.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implement core KPI logic accurately in a tool.</w:t>
      </w:r>
    </w:p>
    <w:p>
      <w:pPr>
        <w:spacing w:before="80" w:after="40" w:line="276"/>
      </w:pPr>
      <w:r>
        <w:rPr>
          <w:rFonts w:ascii="Arial" w:cs="Arial" w:eastAsia="Arial" w:hAnsi="Arial"/>
          <w:b/>
          <w:bCs/>
          <w:sz w:val="22"/>
          <w:szCs w:val="22"/>
        </w:rPr>
        <w:t xml:space="preserve">4. Forecasting choice: You have 60 months of monthly revenue, strong seasonality and recent pricing changes. Choose a method and justify how you will validate it.</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judgement about model suitability and a defensible validation plan.</w:t>
      </w:r>
    </w:p>
    <w:p>
      <w:pPr>
        <w:spacing w:before="80" w:after="40" w:line="276"/>
      </w:pPr>
      <w:r>
        <w:rPr>
          <w:rFonts w:ascii="Arial" w:cs="Arial" w:eastAsia="Arial" w:hAnsi="Arial"/>
          <w:b/>
          <w:bCs/>
          <w:sz w:val="22"/>
          <w:szCs w:val="22"/>
        </w:rPr>
        <w:t xml:space="preserve">5. Monte Carlo scenario: Unit costs are influenced by FX (GBP/USD). Last 36 months show mean rate 1.25 and standard deviation 0.08. Describe how you would simulate 10,000 FX paths for next quarter in Excel and link them to cost impact.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scenario design and linkage of statistical simulation to financial outcomes.</w:t>
      </w:r>
    </w:p>
    <w:p>
      <w:pPr>
        <w:spacing w:before="80" w:after="40" w:line="276"/>
      </w:pPr>
      <w:r>
        <w:rPr>
          <w:rFonts w:ascii="Arial" w:cs="Arial" w:eastAsia="Arial" w:hAnsi="Arial"/>
          <w:b/>
          <w:bCs/>
          <w:sz w:val="22"/>
          <w:szCs w:val="22"/>
        </w:rPr>
        <w:t xml:space="preserve">6. Sensitivity analysis: Explain how you will set up a two‑variable Data Table (Excel) to show GM% sensitivity to Price and Churn.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ability to design sensitivity analysis that informs trade‑offs.</w:t>
      </w:r>
    </w:p>
    <w:p>
      <w:pPr>
        <w:spacing w:before="80" w:after="40" w:line="276"/>
      </w:pPr>
      <w:r>
        <w:rPr>
          <w:rFonts w:ascii="Arial" w:cs="Arial" w:eastAsia="Arial" w:hAnsi="Arial"/>
          <w:b/>
          <w:bCs/>
          <w:sz w:val="22"/>
          <w:szCs w:val="22"/>
        </w:rPr>
        <w:t xml:space="preserve">7. Interactivity design: Which approach best prevents misinterpretation while supporting exploration?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Show one bar chart per region on one page, each with 50 SKUs listed alphabetically</w:t>
      </w:r>
    </w:p>
    <w:p>
      <w:pPr>
        <w:spacing w:after="30" w:line="276"/>
      </w:pPr>
      <w:r>
        <w:rPr>
          <w:rFonts w:ascii="Arial" w:cs="Arial" w:eastAsia="Arial" w:hAnsi="Arial"/>
          <w:b w:val="false"/>
          <w:bCs w:val="false"/>
          <w:sz w:val="22"/>
          <w:szCs w:val="22"/>
        </w:rPr>
        <w:t xml:space="preserve">    B. Use a pie chart of all SKUs and a timeline slider; rely on hover labels for detail</w:t>
      </w:r>
    </w:p>
    <w:p>
      <w:pPr>
        <w:spacing w:after="30" w:line="276"/>
      </w:pPr>
      <w:r>
        <w:rPr>
          <w:rFonts w:ascii="Arial" w:cs="Arial" w:eastAsia="Arial" w:hAnsi="Arial"/>
          <w:b w:val="false"/>
          <w:bCs w:val="false"/>
          <w:sz w:val="22"/>
          <w:szCs w:val="22"/>
        </w:rPr>
        <w:t xml:space="preserve">    C. Hide filters to keep the page clean; provide a single stacked area chart for everything</w:t>
      </w:r>
    </w:p>
    <w:p>
      <w:pPr>
        <w:spacing w:after="30" w:line="276"/>
      </w:pPr>
      <w:r>
        <w:rPr>
          <w:rFonts w:ascii="Arial" w:cs="Arial" w:eastAsia="Arial" w:hAnsi="Arial"/>
          <w:b/>
          <w:bCs/>
          <w:sz w:val="22"/>
          <w:szCs w:val="22"/>
        </w:rPr>
        <w:t xml:space="preserve">    D. Start with total company revenue; enable drill‑down by region &gt; product category &gt; SKU, with a clear time slicer and tooltips explaining filters ✓</w:t>
      </w:r>
    </w:p>
    <w:p>
      <w:pPr>
        <w:spacing w:after="60" w:line="276"/>
      </w:pPr>
      <w:r>
        <w:rPr>
          <w:rFonts w:ascii="Arial" w:cs="Arial" w:eastAsia="Arial" w:hAnsi="Arial"/>
          <w:i/>
          <w:iCs/>
          <w:color w:val="4a5568"/>
          <w:sz w:val="22"/>
          <w:szCs w:val="22"/>
        </w:rPr>
        <w:t xml:space="preserve">Rationale: Correct answer: 'Start with total company revenue; enable drill‑down by region &gt; product category &gt; SKU, with a clear time slicer and tooltips explaining filters'. This maintains context, reduces clutter and documents active filters. The other options overwhelm users, use poor chart choices, or conceal filter state leading to misread conclusions.</w:t>
      </w:r>
    </w:p>
    <w:p>
      <w:pPr>
        <w:spacing w:before="80" w:after="40" w:line="276"/>
      </w:pPr>
      <w:r>
        <w:rPr>
          <w:rFonts w:ascii="Arial" w:cs="Arial" w:eastAsia="Arial" w:hAnsi="Arial"/>
          <w:b/>
          <w:bCs/>
          <w:sz w:val="22"/>
          <w:szCs w:val="22"/>
        </w:rPr>
        <w:t xml:space="preserve">8. Decision pack content: Outline 3–4 bullet points to summarise the key trade‑offs and your recommendation for the pricing review.</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Evaluates ability to craft an executive‑ready, action‑orientated narrative.</w:t>
      </w:r>
    </w:p>
    <w:p>
      <w:pPr>
        <w:spacing w:before="80" w:after="40" w:line="276"/>
      </w:pPr>
      <w:r>
        <w:rPr>
          <w:rFonts w:ascii="Arial" w:cs="Arial" w:eastAsia="Arial" w:hAnsi="Arial"/>
          <w:b/>
          <w:bCs/>
          <w:sz w:val="22"/>
          <w:szCs w:val="22"/>
        </w:rPr>
        <w:t xml:space="preserve">9. Governance and privacy: The dashboard includes customer-level churn calculations using email hashes. Propose controls to ensure GDPR compliance and sustainable operations.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practical governance proposals aligned to GDPR and corporate codes.</w:t>
      </w:r>
    </w:p>
    <w:p>
      <w:pPr>
        <w:spacing w:before="80" w:after="40" w:line="276"/>
      </w:pPr>
      <w:r>
        <w:rPr>
          <w:rFonts w:ascii="Arial" w:cs="Arial" w:eastAsia="Arial" w:hAnsi="Arial"/>
          <w:b/>
          <w:bCs/>
          <w:sz w:val="22"/>
          <w:szCs w:val="22"/>
        </w:rPr>
        <w:t xml:space="preserve">10. Back-testing summary: Describe how you will report validation results for executives and how they inform the decision.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Links technical validation to decision-making clarity for non-technical stakeholders.</w:t>
      </w:r>
    </w:p>
    <w:p>
      <w:pPr>
        <w:spacing w:after="300"/>
      </w:pPr>
    </w:p>
    <w:p>
      <w:pPr>
        <w:spacing w:before="150" w:after="80" w:line="276"/>
      </w:pPr>
      <w:r>
        <w:rPr>
          <w:rFonts w:ascii="Arial" w:cs="Arial" w:eastAsia="Arial" w:hAnsi="Arial"/>
          <w:b/>
          <w:bCs/>
          <w:sz w:val="24"/>
          <w:szCs w:val="24"/>
        </w:rPr>
        <w:t xml:space="preserve">Mini-case: Diagnosing Culture, Power and Ethics in Strategy Execution</w:t>
      </w:r>
    </w:p>
    <w:p>
      <w:pPr>
        <w:spacing w:after="100" w:line="276"/>
      </w:pPr>
      <w:r>
        <w:rPr>
          <w:rFonts w:ascii="Arial" w:cs="Arial" w:eastAsia="Arial" w:hAnsi="Arial"/>
          <w:i/>
          <w:iCs/>
          <w:color w:val="4a5568"/>
          <w:sz w:val="22"/>
          <w:szCs w:val="22"/>
        </w:rPr>
        <w:t xml:space="preserve">Module: M39: Strategic Leadership | Type: Mini-case exercises | Max Marks: 20 | Weighting: 45.5% of the module mark | MLOs: M39-LO1, M39-LO2 | Outcome level required: analyse, evaluate | Tasks reach: analyse, evaluate</w:t>
      </w:r>
    </w:p>
    <w:p>
      <w:pPr>
        <w:spacing w:line="276" w:before="120" w:after="120"/>
      </w:pPr>
      <w:r>
        <w:rPr>
          <w:rFonts w:ascii="Arial" w:cs="Arial" w:eastAsia="Arial" w:hAnsi="Arial"/>
          <w:sz w:val="22"/>
          <w:szCs w:val="22"/>
        </w:rPr>
        <w:t xml:space="preserve">This assessment involves a case-based diagnostic exercise consisting of six tasks. Learners will engage in a comprehensive analysis of various leadership styles, examining how these styles influence decision-making and team dynamics within an organization.</w:t>
      </w:r>
    </w:p>
    <w:p>
      <w:pPr>
        <w:spacing w:line="276" w:before="120" w:after="120"/>
      </w:pPr>
      <w:r>
        <w:rPr>
          <w:rFonts w:ascii="Arial" w:cs="Arial" w:eastAsia="Arial" w:hAnsi="Arial"/>
          <w:sz w:val="22"/>
          <w:szCs w:val="22"/>
        </w:rPr>
        <w:t xml:space="preserve">Additionally, the exercise will delve into power dynamics, allowing learners to explore the relationships and influences that shape organizational behavior. Understanding these dynamics is crucial for effective leadership and governance.</w:t>
      </w:r>
    </w:p>
    <w:p>
      <w:pPr>
        <w:spacing w:line="276" w:before="120" w:after="120"/>
      </w:pPr>
      <w:r>
        <w:rPr>
          <w:rFonts w:ascii="Arial" w:cs="Arial" w:eastAsia="Arial" w:hAnsi="Arial"/>
          <w:sz w:val="22"/>
          <w:szCs w:val="22"/>
        </w:rPr>
        <w:t xml:space="preserve">Organizational culture will also be a focal point, as learners evaluate how cultural elements impact employee engagement and organizational effectiveness. This understanding will aid in identifying areas for improvement.</w:t>
      </w:r>
    </w:p>
    <w:p>
      <w:pPr>
        <w:spacing w:line="276" w:before="120" w:after="120"/>
      </w:pPr>
      <w:r>
        <w:rPr>
          <w:rFonts w:ascii="Arial" w:cs="Arial" w:eastAsia="Arial" w:hAnsi="Arial"/>
          <w:sz w:val="22"/>
          <w:szCs w:val="22"/>
        </w:rPr>
        <w:t xml:space="preserve">Furthermore, learners will assess governance and Environmental, Social, and Governance (ESG) dilemmas. They will be tasked with making accountable recommendations based on their analyses, ensuring that their proposals align with ethical and sustainable practices.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the student brief. Answer all six questions. Use relevant leadership and governance frameworks such as Schein’s culture levels, French &amp; Raven power bases, stakeholder salience, and the UK Corporate Governance Code. Ensure that your answers are concise and evidence-based, adhering to an open book format.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internal strategy analyst at Riverton Mobility Ltd (RML), a mid-sized UK e‑bike manufacturer pivoting from wholesale to a direct-to-consumer (D2C) subscription model while committing to reduce lifecycle emissions by 40% by 2028. A 6‑month pilot underperformed: website conversion stalled, operations missed sprint targets, and channel partners complained of cannibalisation. The CEO (Amira) is visionary and hands-on; the CFO (Gareth) is risk-focused and insists on multiple approval gates; the Operations Director (Lena) has strong informal influence built over 12 years; a new Head of Digital (Toby) promotes agile sprints. The Board’s ESG committee flagged a low-cost South-East Asian frame supplier over labour standards. Marketing proposes blending customer purchase data with a third-party demographic file to improve targeting.</w:t>
      </w:r>
    </w:p>
    <w:p>
      <w:pPr>
        <w:spacing w:after="60" w:line="276"/>
        <w:ind w:left="360"/>
      </w:pPr>
      <w:r>
        <w:rPr>
          <w:rFonts w:ascii="Arial" w:cs="Arial" w:eastAsia="Arial" w:hAnsi="Arial"/>
          <w:sz w:val="22"/>
          <w:szCs w:val="22"/>
        </w:rPr>
        <w:t xml:space="preserve">Task: Diagnose the cultural and power factors affecting strategy execution and evaluate the governance/ESG dilemmas. Answer the six questions, citing brief evidence and relevant frameworks.</w:t>
      </w:r>
    </w:p>
    <w:p>
      <w:pPr>
        <w:spacing w:after="60" w:line="276"/>
        <w:ind w:left="360"/>
      </w:pPr>
      <w:r>
        <w:rPr>
          <w:rFonts w:ascii="Arial" w:cs="Arial" w:eastAsia="Arial" w:hAnsi="Arial"/>
          <w:sz w:val="22"/>
          <w:szCs w:val="22"/>
        </w:rPr>
        <w:t xml:space="preserve">Deliverables: Completed responses to Questions 1–6</w:t>
      </w:r>
    </w:p>
    <w:p>
      <w:pPr>
        <w:spacing w:after="60" w:line="276"/>
        <w:ind w:left="360"/>
      </w:pPr>
      <w:r>
        <w:rPr>
          <w:rFonts w:ascii="Arial" w:cs="Arial" w:eastAsia="Arial" w:hAnsi="Arial"/>
          <w:sz w:val="22"/>
          <w:szCs w:val="22"/>
        </w:rPr>
        <w:t xml:space="preserve">Conditions: 60 minutes, open book, individual work, 600–800 words total (guideline).</w:t>
      </w:r>
    </w:p>
    <w:p>
      <w:pPr>
        <w:spacing w:after="60" w:line="276"/>
        <w:ind w:left="360"/>
      </w:pPr>
      <w:r>
        <w:rPr>
          <w:rFonts w:ascii="Arial" w:cs="Arial" w:eastAsia="Arial" w:hAnsi="Arial"/>
          <w:sz w:val="22"/>
          <w:szCs w:val="22"/>
        </w:rPr>
        <w:t xml:space="preserve">Submission: Single PDF or DOCX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of leadership and culture analysis linked to strategy execution barriers/enablers — 6 marks</w:t>
      </w:r>
    </w:p>
    <w:p>
      <w:pPr>
        <w:spacing w:after="60" w:line="276"/>
        <w:ind w:left="360"/>
      </w:pPr>
      <w:r>
        <w:rPr>
          <w:rFonts w:ascii="Arial" w:cs="Arial" w:eastAsia="Arial" w:hAnsi="Arial"/>
          <w:sz w:val="22"/>
          <w:szCs w:val="22"/>
        </w:rPr>
        <w:t xml:space="preserve">Indicative content: Identifies visible artefacts (e.g., approval gates, missed sprints), espoused values (risk control, quality), and basic assumptions (mistakes are punished, cross-functional work is risky). Links CEO, CFO, Ops and Digital leadership styles to execution bottlenecks/enablers. Uses Schein or equivalent accurately.</w:t>
      </w:r>
    </w:p>
    <w:p>
      <w:pPr>
        <w:spacing w:after="60" w:line="276"/>
        <w:ind w:left="360"/>
      </w:pPr>
      <w:r>
        <w:rPr>
          <w:rFonts w:ascii="Arial" w:cs="Arial" w:eastAsia="Arial" w:hAnsi="Arial"/>
          <w:sz w:val="22"/>
          <w:szCs w:val="22"/>
        </w:rPr>
        <w:t xml:space="preserve">Diagnosis of power and stakeholder dynamics with evidence from the case — 5 marks</w:t>
      </w:r>
    </w:p>
    <w:p>
      <w:pPr>
        <w:spacing w:after="60" w:line="276"/>
        <w:ind w:left="360"/>
      </w:pPr>
      <w:r>
        <w:rPr>
          <w:rFonts w:ascii="Arial" w:cs="Arial" w:eastAsia="Arial" w:hAnsi="Arial"/>
          <w:sz w:val="22"/>
          <w:szCs w:val="22"/>
        </w:rPr>
        <w:t xml:space="preserve">Indicative content: Maps French &amp; Raven power bases (e.g., Lena: legitimate/expert/referent; Gareth: legitimate/coercive via budgets; Toby: expert/information; channel partners: reward/coercive). Explains how these dynamics affect D2C and suggests leverage/mitigation tactics.</w:t>
      </w:r>
    </w:p>
    <w:p>
      <w:pPr>
        <w:spacing w:after="60" w:line="276"/>
        <w:ind w:left="360"/>
      </w:pPr>
      <w:r>
        <w:rPr>
          <w:rFonts w:ascii="Arial" w:cs="Arial" w:eastAsia="Arial" w:hAnsi="Arial"/>
          <w:sz w:val="22"/>
          <w:szCs w:val="22"/>
        </w:rPr>
        <w:t xml:space="preserve">Critical evaluation of governance, ESG and ethical options with justified recommendations — 7 marks</w:t>
      </w:r>
    </w:p>
    <w:p>
      <w:pPr>
        <w:spacing w:after="60" w:line="276"/>
        <w:ind w:left="360"/>
      </w:pPr>
      <w:r>
        <w:rPr>
          <w:rFonts w:ascii="Arial" w:cs="Arial" w:eastAsia="Arial" w:hAnsi="Arial"/>
          <w:sz w:val="22"/>
          <w:szCs w:val="22"/>
        </w:rPr>
        <w:t xml:space="preserve">Indicative content: Evaluates supplier labour-risk options against stakeholder expectations, codes (e.g., UK Corporate Governance Code, UN Guiding Principles), cost/time/risk; proposes accountable steps (due diligence, remediation/exit plan, transparent comms). Evaluates data-privacy proposal using GDPR principles (lawful basis, DPIA, DPO sign-off, minimisation, consent/legitimate interests test) and recommends a defensible path.</w:t>
      </w:r>
    </w:p>
    <w:p>
      <w:pPr>
        <w:spacing w:after="60" w:line="276"/>
        <w:ind w:left="360"/>
      </w:pPr>
      <w:r>
        <w:rPr>
          <w:rFonts w:ascii="Arial" w:cs="Arial" w:eastAsia="Arial" w:hAnsi="Arial"/>
          <w:sz w:val="22"/>
          <w:szCs w:val="22"/>
        </w:rPr>
        <w:t xml:space="preserve">Clarity, structure and application of appropriate models/frameworks — 2 marks</w:t>
      </w:r>
    </w:p>
    <w:p>
      <w:pPr>
        <w:spacing w:after="60" w:line="276"/>
        <w:ind w:left="360"/>
      </w:pPr>
      <w:r>
        <w:rPr>
          <w:rFonts w:ascii="Arial" w:cs="Arial" w:eastAsia="Arial" w:hAnsi="Arial"/>
          <w:sz w:val="22"/>
          <w:szCs w:val="22"/>
        </w:rPr>
        <w:t xml:space="preserve">Indicative content: Concise, logically structured responses. Correct and purposeful use of models (e.g., Schein, French &amp; Raven, stakeholder salience). References case facts clearly.</w:t>
      </w:r>
    </w:p>
    <w:p>
      <w:pPr>
        <w:spacing w:after="60" w:line="276"/>
        <w:ind w:left="360"/>
      </w:pPr>
      <w:r>
        <w:rPr>
          <w:rFonts w:ascii="Arial" w:cs="Arial" w:eastAsia="Arial" w:hAnsi="Arial"/>
          <w:sz w:val="22"/>
          <w:szCs w:val="22"/>
        </w:rPr>
        <w:t xml:space="preserve">Marker notes: Accept equivalent leadership/culture frameworks if applied correctly (e.g., Competing Values Framework). Award partial credit where analysis is correct but under-evidenced. Common pitfalls: describing culture without linking to execution; listing power types without implications; proposing ESG actions without referencing codes or stakeholder impacts; GDPR recommendations without specifying lawful basis or DPIA. Where learners recommend a supplier exit, ensure feasibility and stakeholder comms are addressed; where they recommend remediation, ensure timelines, monitoring and escalation are included.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of leadership and culture analysis linked to strategy execution barriers/enablers (6 marks)</w:t>
      </w:r>
    </w:p>
    <w:p>
      <w:pPr>
        <w:spacing w:after="60" w:line="276"/>
        <w:ind w:left="360"/>
      </w:pPr>
      <w:r>
        <w:rPr>
          <w:rFonts w:ascii="Arial" w:cs="Arial" w:eastAsia="Arial" w:hAnsi="Arial"/>
          <w:sz w:val="22"/>
          <w:szCs w:val="22"/>
        </w:rPr>
        <w:t xml:space="preserve">Distinction (5-6): Diagnoses artefacts, espoused values and basic assumptions precisely, linking CEO/CFO/Ops/Digital styles to specific execution effects (e.g., approval gates lowering experimentation, agile–ops misfit). Integrates Schein (or equivalent) accurately to explain why the D2C pilot stalled.</w:t>
      </w:r>
    </w:p>
    <w:p>
      <w:pPr>
        <w:spacing w:after="60" w:line="276"/>
        <w:ind w:left="360"/>
      </w:pPr>
      <w:r>
        <w:rPr>
          <w:rFonts w:ascii="Arial" w:cs="Arial" w:eastAsia="Arial" w:hAnsi="Arial"/>
          <w:sz w:val="22"/>
          <w:szCs w:val="22"/>
        </w:rPr>
        <w:t xml:space="preserve">Merit (4): Explains key cultural features and leadership effects with mostly accurate use of a model; links at least two cultural elements to execution barriers/enablers.</w:t>
      </w:r>
    </w:p>
    <w:p>
      <w:pPr>
        <w:spacing w:after="60" w:line="276"/>
        <w:ind w:left="360"/>
      </w:pPr>
      <w:r>
        <w:rPr>
          <w:rFonts w:ascii="Arial" w:cs="Arial" w:eastAsia="Arial" w:hAnsi="Arial"/>
          <w:sz w:val="22"/>
          <w:szCs w:val="22"/>
        </w:rPr>
        <w:t xml:space="preserve">Pass (3): Identifies cultural features and leadership traits with limited linkage to execution; model use is basic or partially accurate.</w:t>
      </w:r>
    </w:p>
    <w:p>
      <w:pPr>
        <w:spacing w:after="60" w:line="276"/>
        <w:ind w:left="360"/>
      </w:pPr>
      <w:r>
        <w:rPr>
          <w:rFonts w:ascii="Arial" w:cs="Arial" w:eastAsia="Arial" w:hAnsi="Arial"/>
          <w:sz w:val="22"/>
          <w:szCs w:val="22"/>
        </w:rPr>
        <w:t xml:space="preserve">Fail (0-2): Descriptive only or incorrect application of models; weak or no linkage between culture/leadership and execution outcomes.</w:t>
      </w:r>
    </w:p>
    <w:p>
      <w:pPr>
        <w:spacing w:after="60" w:line="276"/>
        <w:ind w:left="360"/>
      </w:pPr>
      <w:r>
        <w:rPr>
          <w:rFonts w:ascii="Arial" w:cs="Arial" w:eastAsia="Arial" w:hAnsi="Arial"/>
          <w:b/>
          <w:bCs/>
          <w:sz w:val="22"/>
          <w:szCs w:val="22"/>
        </w:rPr>
        <w:t xml:space="preserve">Diagnosis of power and stakeholder dynamics with evidence from the case (5 marks)</w:t>
      </w:r>
    </w:p>
    <w:p>
      <w:pPr>
        <w:spacing w:after="60" w:line="276"/>
        <w:ind w:left="360"/>
      </w:pPr>
      <w:r>
        <w:rPr>
          <w:rFonts w:ascii="Arial" w:cs="Arial" w:eastAsia="Arial" w:hAnsi="Arial"/>
          <w:sz w:val="22"/>
          <w:szCs w:val="22"/>
        </w:rPr>
        <w:t xml:space="preserve">Distinction (5): Maps French &amp; Raven power bases convincingly to named actors and explains concrete implications for D2C (e.g., Lena’s referent power to shape shop-floor buy-in; CFO’s budget gatekeeping). Offers targeted leverage/mitigation tactics.</w:t>
      </w:r>
    </w:p>
    <w:p>
      <w:pPr>
        <w:spacing w:after="60" w:line="276"/>
        <w:ind w:left="360"/>
      </w:pPr>
      <w:r>
        <w:rPr>
          <w:rFonts w:ascii="Arial" w:cs="Arial" w:eastAsia="Arial" w:hAnsi="Arial"/>
          <w:sz w:val="22"/>
          <w:szCs w:val="22"/>
        </w:rPr>
        <w:t xml:space="preserve">Merit (4): Correctly identifies main power bases for most actors and outlines plausible implications and at least one practical tactic.</w:t>
      </w:r>
    </w:p>
    <w:p>
      <w:pPr>
        <w:spacing w:after="60" w:line="276"/>
        <w:ind w:left="360"/>
      </w:pPr>
      <w:r>
        <w:rPr>
          <w:rFonts w:ascii="Arial" w:cs="Arial" w:eastAsia="Arial" w:hAnsi="Arial"/>
          <w:sz w:val="22"/>
          <w:szCs w:val="22"/>
        </w:rPr>
        <w:t xml:space="preserve">Pass (3): Partial mapping with generic implications; tactics are surface-level or not well tied to the case.</w:t>
      </w:r>
    </w:p>
    <w:p>
      <w:pPr>
        <w:spacing w:after="60" w:line="276"/>
        <w:ind w:left="360"/>
      </w:pPr>
      <w:r>
        <w:rPr>
          <w:rFonts w:ascii="Arial" w:cs="Arial" w:eastAsia="Arial" w:hAnsi="Arial"/>
          <w:sz w:val="22"/>
          <w:szCs w:val="22"/>
        </w:rPr>
        <w:t xml:space="preserve">Fail (0-2): Power mapping is inaccurate, missing or unrelated to the case; no viable tactics proposed.</w:t>
      </w:r>
    </w:p>
    <w:p>
      <w:pPr>
        <w:spacing w:after="60" w:line="276"/>
        <w:ind w:left="360"/>
      </w:pPr>
      <w:r>
        <w:rPr>
          <w:rFonts w:ascii="Arial" w:cs="Arial" w:eastAsia="Arial" w:hAnsi="Arial"/>
          <w:b/>
          <w:bCs/>
          <w:sz w:val="22"/>
          <w:szCs w:val="22"/>
        </w:rPr>
        <w:t xml:space="preserve">Critical evaluation of governance, ESG and ethical options with justified recommendations (7 marks)</w:t>
      </w:r>
    </w:p>
    <w:p>
      <w:pPr>
        <w:spacing w:after="60" w:line="276"/>
        <w:ind w:left="360"/>
      </w:pPr>
      <w:r>
        <w:rPr>
          <w:rFonts w:ascii="Arial" w:cs="Arial" w:eastAsia="Arial" w:hAnsi="Arial"/>
          <w:sz w:val="22"/>
          <w:szCs w:val="22"/>
        </w:rPr>
        <w:t xml:space="preserve">Distinction (6-7): Weighs supplier and data-privacy options against codes and stakeholder expectations, quantifies or clearly contrasts trade-offs, and recommends an accountable course with concrete governance actions (e.g., board ESG oversight, remediation/exit timelines, DPIA, lawful basis, comms plan).</w:t>
      </w:r>
    </w:p>
    <w:p>
      <w:pPr>
        <w:spacing w:after="60" w:line="276"/>
        <w:ind w:left="360"/>
      </w:pPr>
      <w:r>
        <w:rPr>
          <w:rFonts w:ascii="Arial" w:cs="Arial" w:eastAsia="Arial" w:hAnsi="Arial"/>
          <w:sz w:val="22"/>
          <w:szCs w:val="22"/>
        </w:rPr>
        <w:t xml:space="preserve">Merit (5): Evaluates options with clear justification and references at least one relevant code/principle; proposes feasible governance steps.</w:t>
      </w:r>
    </w:p>
    <w:p>
      <w:pPr>
        <w:spacing w:after="60" w:line="276"/>
        <w:ind w:left="360"/>
      </w:pPr>
      <w:r>
        <w:rPr>
          <w:rFonts w:ascii="Arial" w:cs="Arial" w:eastAsia="Arial" w:hAnsi="Arial"/>
          <w:sz w:val="22"/>
          <w:szCs w:val="22"/>
        </w:rPr>
        <w:t xml:space="preserve">Pass (3-4): Makes a recommendation with some reasoning; governance steps are incomplete or insufficiently tied to codes and stakeholders.</w:t>
      </w:r>
    </w:p>
    <w:p>
      <w:pPr>
        <w:spacing w:after="60" w:line="276"/>
        <w:ind w:left="360"/>
      </w:pPr>
      <w:r>
        <w:rPr>
          <w:rFonts w:ascii="Arial" w:cs="Arial" w:eastAsia="Arial" w:hAnsi="Arial"/>
          <w:sz w:val="22"/>
          <w:szCs w:val="22"/>
        </w:rPr>
        <w:t xml:space="preserve">Fail (0-2): Unjustified or ethically weak recommendation; ignores governance requirements and stakeholder impacts.</w:t>
      </w:r>
    </w:p>
    <w:p>
      <w:pPr>
        <w:spacing w:after="60" w:line="276"/>
        <w:ind w:left="360"/>
      </w:pPr>
      <w:r>
        <w:rPr>
          <w:rFonts w:ascii="Arial" w:cs="Arial" w:eastAsia="Arial" w:hAnsi="Arial"/>
          <w:b/>
          <w:bCs/>
          <w:sz w:val="22"/>
          <w:szCs w:val="22"/>
        </w:rPr>
        <w:t xml:space="preserve">Clarity, structure and application of appropriate models/frameworks (2 marks)</w:t>
      </w:r>
    </w:p>
    <w:p>
      <w:pPr>
        <w:spacing w:after="60" w:line="276"/>
        <w:ind w:left="360"/>
      </w:pPr>
      <w:r>
        <w:rPr>
          <w:rFonts w:ascii="Arial" w:cs="Arial" w:eastAsia="Arial" w:hAnsi="Arial"/>
          <w:sz w:val="22"/>
          <w:szCs w:val="22"/>
        </w:rPr>
        <w:t xml:space="preserve">Distinction (2): Crisp, well-structured responses; integrates appropriate models accurately and labels them; direct reference to case evidence.</w:t>
      </w:r>
    </w:p>
    <w:p>
      <w:pPr>
        <w:spacing w:after="60" w:line="276"/>
        <w:ind w:left="360"/>
      </w:pPr>
      <w:r>
        <w:rPr>
          <w:rFonts w:ascii="Arial" w:cs="Arial" w:eastAsia="Arial" w:hAnsi="Arial"/>
          <w:sz w:val="22"/>
          <w:szCs w:val="22"/>
        </w:rPr>
        <w:t xml:space="preserve">Merit (1): Clear overall; models are named and mostly accurate; minor structural lapses.</w:t>
      </w:r>
    </w:p>
    <w:p>
      <w:pPr>
        <w:spacing w:after="60" w:line="276"/>
        <w:ind w:left="360"/>
      </w:pPr>
      <w:r>
        <w:rPr>
          <w:rFonts w:ascii="Arial" w:cs="Arial" w:eastAsia="Arial" w:hAnsi="Arial"/>
          <w:sz w:val="22"/>
          <w:szCs w:val="22"/>
        </w:rPr>
        <w:t xml:space="preserve">Pass (1): Understandable but loosely structured; model use is minimal or partially accurate.</w:t>
      </w:r>
    </w:p>
    <w:p>
      <w:pPr>
        <w:spacing w:after="60" w:line="276"/>
        <w:ind w:left="360"/>
      </w:pPr>
      <w:r>
        <w:rPr>
          <w:rFonts w:ascii="Arial" w:cs="Arial" w:eastAsia="Arial" w:hAnsi="Arial"/>
          <w:sz w:val="22"/>
          <w:szCs w:val="22"/>
        </w:rPr>
        <w:t xml:space="preserve">Fail (0): Disorganised writing and/or no valid model use.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Based on the case description of RML, which factor is the most significant barrier to executing the D2C strategy effectively, and why?</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A visionary CEO who communicates a compelling purpose and ambitious emissions target</w:t>
      </w:r>
    </w:p>
    <w:p>
      <w:pPr>
        <w:spacing w:after="30" w:line="276"/>
      </w:pPr>
      <w:r>
        <w:rPr>
          <w:rFonts w:ascii="Arial" w:cs="Arial" w:eastAsia="Arial" w:hAnsi="Arial"/>
          <w:b w:val="false"/>
          <w:bCs w:val="false"/>
          <w:sz w:val="22"/>
          <w:szCs w:val="22"/>
        </w:rPr>
        <w:t xml:space="preserve">    B. Active oversight from the Board’s ESG committee on supplier and data risks</w:t>
      </w:r>
    </w:p>
    <w:p>
      <w:pPr>
        <w:spacing w:after="30" w:line="276"/>
      </w:pPr>
      <w:r>
        <w:rPr>
          <w:rFonts w:ascii="Arial" w:cs="Arial" w:eastAsia="Arial" w:hAnsi="Arial"/>
          <w:b/>
          <w:bCs/>
          <w:sz w:val="22"/>
          <w:szCs w:val="22"/>
        </w:rPr>
        <w:t xml:space="preserve">    C. A compliance-oriented, siloed culture reinforced by risk-averse approval gates that slow cross-functional experimentation ✓</w:t>
      </w:r>
    </w:p>
    <w:p>
      <w:pPr>
        <w:spacing w:after="30" w:line="276"/>
      </w:pPr>
      <w:r>
        <w:rPr>
          <w:rFonts w:ascii="Arial" w:cs="Arial" w:eastAsia="Arial" w:hAnsi="Arial"/>
          <w:b w:val="false"/>
          <w:bCs w:val="false"/>
          <w:sz w:val="22"/>
          <w:szCs w:val="22"/>
        </w:rPr>
        <w:t xml:space="preserve">    D. A newly hired Head of Digital pushing agile sprints and iterative releases</w:t>
      </w:r>
    </w:p>
    <w:p>
      <w:pPr>
        <w:spacing w:after="60" w:line="276"/>
      </w:pPr>
      <w:r>
        <w:rPr>
          <w:rFonts w:ascii="Arial" w:cs="Arial" w:eastAsia="Arial" w:hAnsi="Arial"/>
          <w:i/>
          <w:iCs/>
          <w:color w:val="4a5568"/>
          <w:sz w:val="22"/>
          <w:szCs w:val="22"/>
        </w:rPr>
        <w:t xml:space="preserve">Rationale: “A compliance-oriented, siloed culture reinforced by risk-averse approval gates that slow cross-functional experimentation” is correct because it directly undermines D2C execution by discouraging cross-functional learning and speed. The CEO’s vision (option 1) and a new digital lead (option 4) are potential enablers, not primary barriers. Board ESG oversight (option 3) can constrain unethical choices but is not the central operational blocker to execution described.</w:t>
      </w:r>
    </w:p>
    <w:p>
      <w:pPr>
        <w:spacing w:before="80" w:after="40" w:line="276"/>
      </w:pPr>
      <w:r>
        <w:rPr>
          <w:rFonts w:ascii="Arial" w:cs="Arial" w:eastAsia="Arial" w:hAnsi="Arial"/>
          <w:b/>
          <w:bCs/>
          <w:sz w:val="22"/>
          <w:szCs w:val="22"/>
        </w:rPr>
        <w:t xml:space="preserve">2. Using Schein’s three levels of culture, analyse RML’s culture and explain how it affects the D2C pilot’s performance. Write 120–150 words.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apply Schein’s model to diagnose how visible practices and deeper assumptions explain execution outcomes.</w:t>
      </w:r>
    </w:p>
    <w:p>
      <w:pPr>
        <w:spacing w:before="80" w:after="40" w:line="276"/>
      </w:pPr>
      <w:r>
        <w:rPr>
          <w:rFonts w:ascii="Arial" w:cs="Arial" w:eastAsia="Arial" w:hAnsi="Arial"/>
          <w:b/>
          <w:bCs/>
          <w:sz w:val="22"/>
          <w:szCs w:val="22"/>
        </w:rPr>
        <w:t xml:space="preserve">3. Map the power dynamics shaping the D2C initiative using French &amp; Raven’s power bases. Identify the dominant power bases for: (a) Lena (Ops), (b) Gareth (CFO), (c) Toby (Digital), and (d) channel partners. Briefly state one implication for the initiative and one leverage/mitigation tactic for each actor.</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diagnosis of power sources and the practical implications for strategy execution, plus actionable responses.</w:t>
      </w:r>
    </w:p>
    <w:p>
      <w:pPr>
        <w:spacing w:before="80" w:after="40" w:line="276"/>
      </w:pPr>
      <w:r>
        <w:rPr>
          <w:rFonts w:ascii="Arial" w:cs="Arial" w:eastAsia="Arial" w:hAnsi="Arial"/>
          <w:b/>
          <w:bCs/>
          <w:sz w:val="22"/>
          <w:szCs w:val="22"/>
        </w:rPr>
        <w:t xml:space="preserve">4. Supplier labour concern: Evaluate two options—(1) retain the supplier with a time-bound remediation plan; (2) exit and switch to an audited alternative within six months at higher cost and minor delay. Recommend one option and outline accountable governance actions and stakeholder communications to support it.</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a value judgement with justification grounded in governance and ESG principles, balancing ethics with execution risk.</w:t>
      </w:r>
    </w:p>
    <w:p>
      <w:pPr>
        <w:spacing w:before="80" w:after="40" w:line="276"/>
      </w:pPr>
      <w:r>
        <w:rPr>
          <w:rFonts w:ascii="Arial" w:cs="Arial" w:eastAsia="Arial" w:hAnsi="Arial"/>
          <w:b/>
          <w:bCs/>
          <w:sz w:val="22"/>
          <w:szCs w:val="22"/>
        </w:rPr>
        <w:t xml:space="preserve">5. Data-privacy proposal: Marketing wants to blend customer purchase histories with a third‑party demographic file for targeted ads. Evaluate this under GDPR and propose an accountable leadership response, including lawful basis, risk mitigations, governance approvals and comms.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Evaluates governance, ethics and legal compliance with a justified recommendation and accountable controls.</w:t>
      </w:r>
    </w:p>
    <w:p>
      <w:pPr>
        <w:spacing w:before="80" w:after="40" w:line="276"/>
      </w:pPr>
      <w:r>
        <w:rPr>
          <w:rFonts w:ascii="Arial" w:cs="Arial" w:eastAsia="Arial" w:hAnsi="Arial"/>
          <w:b/>
          <w:bCs/>
          <w:sz w:val="22"/>
          <w:szCs w:val="22"/>
        </w:rPr>
        <w:t xml:space="preserve">6. Propose two near-term leadership interventions to address one cultural barrier you identified, naming the accountable owner and intended effect on D2C execution.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Checks ability to convert diagnosis into targeted, accountable actions that improve execution.</w:t>
      </w:r>
    </w:p>
    <w:p>
      <w:pPr>
        <w:spacing w:after="300"/>
      </w:pPr>
    </w:p>
    <w:p>
      <w:pPr>
        <w:spacing w:before="150" w:after="80" w:line="276"/>
      </w:pPr>
      <w:r>
        <w:rPr>
          <w:rFonts w:ascii="Arial" w:cs="Arial" w:eastAsia="Arial" w:hAnsi="Arial"/>
          <w:b/>
          <w:bCs/>
          <w:sz w:val="24"/>
          <w:szCs w:val="24"/>
        </w:rPr>
        <w:t xml:space="preserve">Simulation: Executive Influence and Communication Plan for Cross-Functional Commitment</w:t>
      </w:r>
    </w:p>
    <w:p>
      <w:pPr>
        <w:spacing w:after="100" w:line="276"/>
      </w:pPr>
      <w:r>
        <w:rPr>
          <w:rFonts w:ascii="Arial" w:cs="Arial" w:eastAsia="Arial" w:hAnsi="Arial"/>
          <w:i/>
          <w:iCs/>
          <w:color w:val="4a5568"/>
          <w:sz w:val="22"/>
          <w:szCs w:val="22"/>
        </w:rPr>
        <w:t xml:space="preserve">Module: M39: Strategic Leadership | Type: Practice simulations | Max Marks: 24 | Weighting: 54.5% of the module mark | MLOs: M39-LO3, M39-LO4 | Outcome level required: evaluate, create | Tasks reach: evaluate, create</w:t>
      </w:r>
    </w:p>
    <w:p>
      <w:pPr>
        <w:spacing w:line="276" w:before="120" w:after="120"/>
      </w:pPr>
      <w:r>
        <w:rPr>
          <w:rFonts w:ascii="Arial" w:cs="Arial" w:eastAsia="Arial" w:hAnsi="Arial"/>
          <w:sz w:val="22"/>
          <w:szCs w:val="22"/>
        </w:rPr>
        <w:t xml:space="preserve">The assessment involves a practice simulation where learners are tasked with creating an executive influence and communication plan. This plan aims to secure cross-functional commitment for a strategic initiative.</w:t>
      </w:r>
    </w:p>
    <w:p>
      <w:pPr>
        <w:spacing w:line="276" w:before="120" w:after="120"/>
      </w:pPr>
      <w:r>
        <w:rPr>
          <w:rFonts w:ascii="Arial" w:cs="Arial" w:eastAsia="Arial" w:hAnsi="Arial"/>
          <w:sz w:val="22"/>
          <w:szCs w:val="22"/>
        </w:rPr>
        <w:t xml:space="preserve">In addition to developing the plan, learners will evaluate and adjust it based on key performance indicators (KPIs) and feedback from stakeholders. This iterative process is crucial for ensuring the plan's effectiveness and alignment with organizational goals.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Begin by prioritizing stakeholders and assessing potential risks associated with the project. Understanding the interests and influence of each stakeholder is crucial for effective engagement and support. Additionally, identifying risks early allows for the development of mitigation strategies, ensuring smoother implementation.</w:t>
      </w:r>
    </w:p>
    <w:p>
      <w:pPr>
        <w:spacing w:line="276" w:before="120" w:after="120"/>
      </w:pPr>
      <w:r>
        <w:rPr>
          <w:rFonts w:ascii="Arial" w:cs="Arial" w:eastAsia="Arial" w:hAnsi="Arial"/>
          <w:sz w:val="22"/>
          <w:szCs w:val="22"/>
        </w:rPr>
        <w:t xml:space="preserve">Once stakeholders and risks are prioritized, proceed to produce the plan artefact. This document should outline the objectives, strategies, and resources required for successful execution. It serves as a roadmap for all involved parties and should be clear and concise to facilitate understanding.</w:t>
      </w:r>
    </w:p>
    <w:p>
      <w:pPr>
        <w:spacing w:line="276" w:before="120" w:after="120"/>
      </w:pPr>
      <w:r>
        <w:rPr>
          <w:rFonts w:ascii="Arial" w:cs="Arial" w:eastAsia="Arial" w:hAnsi="Arial"/>
          <w:sz w:val="22"/>
          <w:szCs w:val="22"/>
        </w:rPr>
        <w:t xml:space="preserve">Following the creation of the plan artefact, focus on crafting targeted communications to engage stakeholders effectively. Address any potential resistance by anticipating concerns and providing clear, evidence-based responses. This proactive approach fosters a collaborative atmosphere and encourages stakeholder buy-in.</w:t>
      </w:r>
    </w:p>
    <w:p>
      <w:pPr>
        <w:spacing w:line="276" w:before="120" w:after="120"/>
      </w:pPr>
      <w:r>
        <w:rPr>
          <w:rFonts w:ascii="Arial" w:cs="Arial" w:eastAsia="Arial" w:hAnsi="Arial"/>
          <w:sz w:val="22"/>
          <w:szCs w:val="22"/>
        </w:rPr>
        <w:t xml:space="preserve">Finally, evaluate early Key Performance Indicators (KPIs) and feedback to assess the plan's effectiveness. Gathering data at this stage allows for timely adjustments based on real-world insights. Adapt the plan as necessary to ensure alignment with objectives and stakeholder expectations.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programme lead for Project Polaris at Orion Retail UK, a national multi-channel retailer. The initiative aims to reduce stockouts by 20% and cut working capital by 15% via a new data-driven inventory and fulfilment platform across Merchandising, Supply Chain, Stores, IT and Finance. Past cross-functional programmes have failed due to misaligned incentives and unclear accountability. The CEO wants a 90‑day pilot in three regions with executive commitments in four weeks.</w:t>
      </w:r>
    </w:p>
    <w:p>
      <w:pPr>
        <w:spacing w:after="60" w:line="276"/>
        <w:ind w:left="360"/>
      </w:pPr>
      <w:r>
        <w:rPr>
          <w:rFonts w:ascii="Arial" w:cs="Arial" w:eastAsia="Arial" w:hAnsi="Arial"/>
          <w:sz w:val="22"/>
          <w:szCs w:val="22"/>
        </w:rPr>
        <w:t xml:space="preserve">Task: Design an executive influence and communication plan that secures visible, cross-functional commitment to the 90‑day pilot. Prioritise stakeholders, tailor engagement, craft executive communications, and define KPIs and feedback mechanisms to monitor and refine the plan.</w:t>
      </w:r>
    </w:p>
    <w:p>
      <w:pPr>
        <w:spacing w:after="60" w:line="276"/>
        <w:ind w:left="360"/>
      </w:pPr>
      <w:r>
        <w:rPr>
          <w:rFonts w:ascii="Arial" w:cs="Arial" w:eastAsia="Arial" w:hAnsi="Arial"/>
          <w:sz w:val="22"/>
          <w:szCs w:val="22"/>
        </w:rPr>
        <w:t xml:space="preserve">Deliverables: An executive influence and communication plan (1–2 pages) covering objectives, audiences, messages, channels, timeline, owners, risks and KPIs; Draft communications: an ExCo email and talking points to handle a sceptical Operations Director; A KPI/feedback table with proposed adaptations based on early signals</w:t>
      </w:r>
    </w:p>
    <w:p>
      <w:pPr>
        <w:spacing w:after="60" w:line="276"/>
        <w:ind w:left="360"/>
      </w:pPr>
      <w:r>
        <w:rPr>
          <w:rFonts w:ascii="Arial" w:cs="Arial" w:eastAsia="Arial" w:hAnsi="Arial"/>
          <w:sz w:val="22"/>
          <w:szCs w:val="22"/>
        </w:rPr>
        <w:t xml:space="preserve">Conditions: 90 minutes, open book, individual work. Aim for 800–1,000 words total plus one plan table.</w:t>
      </w:r>
    </w:p>
    <w:p>
      <w:pPr>
        <w:spacing w:after="60" w:line="276"/>
        <w:ind w:left="360"/>
      </w:pPr>
      <w:r>
        <w:rPr>
          <w:rFonts w:ascii="Arial" w:cs="Arial" w:eastAsia="Arial" w:hAnsi="Arial"/>
          <w:sz w:val="22"/>
          <w:szCs w:val="22"/>
        </w:rPr>
        <w:t xml:space="preserve">Submission: Single PDF or DOCX containing the plan, communications and responses to all prompts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and completeness of the executive influence and communication plan artefact — 9 marks</w:t>
      </w:r>
    </w:p>
    <w:p>
      <w:pPr>
        <w:spacing w:after="60" w:line="276"/>
        <w:ind w:left="360"/>
      </w:pPr>
      <w:r>
        <w:rPr>
          <w:rFonts w:ascii="Arial" w:cs="Arial" w:eastAsia="Arial" w:hAnsi="Arial"/>
          <w:sz w:val="22"/>
          <w:szCs w:val="22"/>
        </w:rPr>
        <w:t xml:space="preserve">Indicative content: Clear objectives and success criteria; stakeholder segments; tailored key messages; channels and cadence; executive sponsors/champions; timeline/roadmap; risks and mitigations; decision/governance touchpoints; resource asks; integration across functions.</w:t>
      </w:r>
    </w:p>
    <w:p>
      <w:pPr>
        <w:spacing w:after="60" w:line="276"/>
        <w:ind w:left="360"/>
      </w:pPr>
      <w:r>
        <w:rPr>
          <w:rFonts w:ascii="Arial" w:cs="Arial" w:eastAsia="Arial" w:hAnsi="Arial"/>
          <w:sz w:val="22"/>
          <w:szCs w:val="22"/>
        </w:rPr>
        <w:t xml:space="preserve">Stakeholder analysis and engagement strategy tailored to power/interest and needs — 7 marks</w:t>
      </w:r>
    </w:p>
    <w:p>
      <w:pPr>
        <w:spacing w:after="60" w:line="276"/>
        <w:ind w:left="360"/>
      </w:pPr>
      <w:r>
        <w:rPr>
          <w:rFonts w:ascii="Arial" w:cs="Arial" w:eastAsia="Arial" w:hAnsi="Arial"/>
          <w:sz w:val="22"/>
          <w:szCs w:val="22"/>
        </w:rPr>
        <w:t xml:space="preserve">Indicative content: Prioritisation using salience or power–interest; rationale for top stakeholders; explicit engagement risks per stakeholder; tailored asks and benefits; mapping of resistance sources and pre-wiring tactics.</w:t>
      </w:r>
    </w:p>
    <w:p>
      <w:pPr>
        <w:spacing w:after="60" w:line="276"/>
        <w:ind w:left="360"/>
      </w:pPr>
      <w:r>
        <w:rPr>
          <w:rFonts w:ascii="Arial" w:cs="Arial" w:eastAsia="Arial" w:hAnsi="Arial"/>
          <w:sz w:val="22"/>
          <w:szCs w:val="22"/>
        </w:rPr>
        <w:t xml:space="preserve">Use of KPIs, feedback loops and risk management to evaluate and adapt the plan — 6 marks</w:t>
      </w:r>
    </w:p>
    <w:p>
      <w:pPr>
        <w:spacing w:after="60" w:line="276"/>
        <w:ind w:left="360"/>
      </w:pPr>
      <w:r>
        <w:rPr>
          <w:rFonts w:ascii="Arial" w:cs="Arial" w:eastAsia="Arial" w:hAnsi="Arial"/>
          <w:sz w:val="22"/>
          <w:szCs w:val="22"/>
        </w:rPr>
        <w:t xml:space="preserve">Indicative content: Meaningful leading/lagging KPIs (e.g., pilot sign-ons, attendance at ceremonies, OTIF, cycle time), feedback sources (surveys, 1:1s), decision thresholds and adaptation actions; risk registers with triggers and owners.</w:t>
      </w:r>
    </w:p>
    <w:p>
      <w:pPr>
        <w:spacing w:after="60" w:line="276"/>
        <w:ind w:left="360"/>
      </w:pPr>
      <w:r>
        <w:rPr>
          <w:rFonts w:ascii="Arial" w:cs="Arial" w:eastAsia="Arial" w:hAnsi="Arial"/>
          <w:sz w:val="22"/>
          <w:szCs w:val="22"/>
        </w:rPr>
        <w:t xml:space="preserve">Professional clarity, coherence and feasibility of the proposed approach — 2 marks</w:t>
      </w:r>
    </w:p>
    <w:p>
      <w:pPr>
        <w:spacing w:after="60" w:line="276"/>
        <w:ind w:left="360"/>
      </w:pPr>
      <w:r>
        <w:rPr>
          <w:rFonts w:ascii="Arial" w:cs="Arial" w:eastAsia="Arial" w:hAnsi="Arial"/>
          <w:sz w:val="22"/>
          <w:szCs w:val="22"/>
        </w:rPr>
        <w:t xml:space="preserve">Indicative content: Concise, executive-ready writing; coherent flow; realistic timelines and resource assumptions; formatting that enables quick senior review.</w:t>
      </w:r>
    </w:p>
    <w:p>
      <w:pPr>
        <w:spacing w:after="60" w:line="276"/>
        <w:ind w:left="360"/>
      </w:pPr>
      <w:r>
        <w:rPr>
          <w:rFonts w:ascii="Arial" w:cs="Arial" w:eastAsia="Arial" w:hAnsi="Arial"/>
          <w:sz w:val="22"/>
          <w:szCs w:val="22"/>
        </w:rPr>
        <w:t xml:space="preserve">Marker notes: Award full credit for plans that demonstrate clear alignment between stakeholder priorities, tailored messages, credible channels and measurable indicators. Accept different templates if elements are present. Common pitfalls: listing stakeholders without prioritisation; generic messages; channels without cadence; KPIs that measure project activity only (not commitment/behaviour change); no adaptation logic. The email should be succinct with a clear ask; talking points should use influence levers (mutual purpose, data, pilot design choices).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and completeness of the executive influence and communication plan artefact (9 marks)</w:t>
      </w:r>
    </w:p>
    <w:p>
      <w:pPr>
        <w:spacing w:after="60" w:line="276"/>
        <w:ind w:left="360"/>
      </w:pPr>
      <w:r>
        <w:rPr>
          <w:rFonts w:ascii="Arial" w:cs="Arial" w:eastAsia="Arial" w:hAnsi="Arial"/>
          <w:sz w:val="22"/>
          <w:szCs w:val="22"/>
        </w:rPr>
        <w:t xml:space="preserve">Distinction (8-9): Plan sets crisp objectives and success criteria, aligns sponsors/champions, tailors messages and cadence by audience, defines governance and decisions, surfaces risks with mitigations, and presents a coherent 90‑day roadmap with resource asks.</w:t>
      </w:r>
    </w:p>
    <w:p>
      <w:pPr>
        <w:spacing w:after="60" w:line="276"/>
        <w:ind w:left="360"/>
      </w:pPr>
      <w:r>
        <w:rPr>
          <w:rFonts w:ascii="Arial" w:cs="Arial" w:eastAsia="Arial" w:hAnsi="Arial"/>
          <w:sz w:val="22"/>
          <w:szCs w:val="22"/>
        </w:rPr>
        <w:t xml:space="preserve">Merit (6-7): Plan covers most required elements with minor gaps (e.g., cadence or risk detail) and shows clear alignment to the 90‑day pilot.</w:t>
      </w:r>
    </w:p>
    <w:p>
      <w:pPr>
        <w:spacing w:after="60" w:line="276"/>
        <w:ind w:left="360"/>
      </w:pPr>
      <w:r>
        <w:rPr>
          <w:rFonts w:ascii="Arial" w:cs="Arial" w:eastAsia="Arial" w:hAnsi="Arial"/>
          <w:sz w:val="22"/>
          <w:szCs w:val="22"/>
        </w:rPr>
        <w:t xml:space="preserve">Pass (4-5): Plan includes the basics (objectives, audiences, messages, channels) but is generic or thin on governance, risks or timeline detail.</w:t>
      </w:r>
    </w:p>
    <w:p>
      <w:pPr>
        <w:spacing w:after="60" w:line="276"/>
        <w:ind w:left="360"/>
      </w:pPr>
      <w:r>
        <w:rPr>
          <w:rFonts w:ascii="Arial" w:cs="Arial" w:eastAsia="Arial" w:hAnsi="Arial"/>
          <w:sz w:val="22"/>
          <w:szCs w:val="22"/>
        </w:rPr>
        <w:t xml:space="preserve">Fail (0-3): Incomplete or generic plan lacking key elements; not actionable for executive decision-making.</w:t>
      </w:r>
    </w:p>
    <w:p>
      <w:pPr>
        <w:spacing w:after="60" w:line="276"/>
        <w:ind w:left="360"/>
      </w:pPr>
      <w:r>
        <w:rPr>
          <w:rFonts w:ascii="Arial" w:cs="Arial" w:eastAsia="Arial" w:hAnsi="Arial"/>
          <w:b/>
          <w:bCs/>
          <w:sz w:val="22"/>
          <w:szCs w:val="22"/>
        </w:rPr>
        <w:t xml:space="preserve">Stakeholder analysis and engagement strategy tailored to power/interest and needs (7 marks)</w:t>
      </w:r>
    </w:p>
    <w:p>
      <w:pPr>
        <w:spacing w:after="60" w:line="276"/>
        <w:ind w:left="360"/>
      </w:pPr>
      <w:r>
        <w:rPr>
          <w:rFonts w:ascii="Arial" w:cs="Arial" w:eastAsia="Arial" w:hAnsi="Arial"/>
          <w:sz w:val="22"/>
          <w:szCs w:val="22"/>
        </w:rPr>
        <w:t xml:space="preserve">Distinction (6-7): Prioritises stakeholders using a clear framework with strong justification; specifies tailored asks/benefits and concrete engagement risks with pre-wiring tactics for each priority stakeholder.</w:t>
      </w:r>
    </w:p>
    <w:p>
      <w:pPr>
        <w:spacing w:after="60" w:line="276"/>
        <w:ind w:left="360"/>
      </w:pPr>
      <w:r>
        <w:rPr>
          <w:rFonts w:ascii="Arial" w:cs="Arial" w:eastAsia="Arial" w:hAnsi="Arial"/>
          <w:sz w:val="22"/>
          <w:szCs w:val="22"/>
        </w:rPr>
        <w:t xml:space="preserve">Merit (5): Sound prioritisation with relevant rationale; messages and tactics are mostly tailored; risks identified for most stakeholders.</w:t>
      </w:r>
    </w:p>
    <w:p>
      <w:pPr>
        <w:spacing w:after="60" w:line="276"/>
        <w:ind w:left="360"/>
      </w:pPr>
      <w:r>
        <w:rPr>
          <w:rFonts w:ascii="Arial" w:cs="Arial" w:eastAsia="Arial" w:hAnsi="Arial"/>
          <w:sz w:val="22"/>
          <w:szCs w:val="22"/>
        </w:rPr>
        <w:t xml:space="preserve">Pass (3-4): Basic list of stakeholders with limited prioritisation; messages/tactics are generic; risks are partial or vague.</w:t>
      </w:r>
    </w:p>
    <w:p>
      <w:pPr>
        <w:spacing w:after="60" w:line="276"/>
        <w:ind w:left="360"/>
      </w:pPr>
      <w:r>
        <w:rPr>
          <w:rFonts w:ascii="Arial" w:cs="Arial" w:eastAsia="Arial" w:hAnsi="Arial"/>
          <w:sz w:val="22"/>
          <w:szCs w:val="22"/>
        </w:rPr>
        <w:t xml:space="preserve">Fail (0-2): No clear prioritisation; messages are boilerplate; engagement risks not identified.</w:t>
      </w:r>
    </w:p>
    <w:p>
      <w:pPr>
        <w:spacing w:after="60" w:line="276"/>
        <w:ind w:left="360"/>
      </w:pPr>
      <w:r>
        <w:rPr>
          <w:rFonts w:ascii="Arial" w:cs="Arial" w:eastAsia="Arial" w:hAnsi="Arial"/>
          <w:b/>
          <w:bCs/>
          <w:sz w:val="22"/>
          <w:szCs w:val="22"/>
        </w:rPr>
        <w:t xml:space="preserve">Use of KPIs, feedback loops and risk management to evaluate and adapt the plan (6 marks)</w:t>
      </w:r>
    </w:p>
    <w:p>
      <w:pPr>
        <w:spacing w:after="60" w:line="276"/>
        <w:ind w:left="360"/>
      </w:pPr>
      <w:r>
        <w:rPr>
          <w:rFonts w:ascii="Arial" w:cs="Arial" w:eastAsia="Arial" w:hAnsi="Arial"/>
          <w:sz w:val="22"/>
          <w:szCs w:val="22"/>
        </w:rPr>
        <w:t xml:space="preserve">Distinction (5-6): Defines leading and lagging KPIs tied to commitment/behaviour change, sets thresholds and decision rules, and specifies adaptation actions, owners and timelines based on feedback and risk triggers.</w:t>
      </w:r>
    </w:p>
    <w:p>
      <w:pPr>
        <w:spacing w:after="60" w:line="276"/>
        <w:ind w:left="360"/>
      </w:pPr>
      <w:r>
        <w:rPr>
          <w:rFonts w:ascii="Arial" w:cs="Arial" w:eastAsia="Arial" w:hAnsi="Arial"/>
          <w:sz w:val="22"/>
          <w:szCs w:val="22"/>
        </w:rPr>
        <w:t xml:space="preserve">Merit (4): Provides relevant KPIs and feedback sources with clear review points; adaptation logic is present but not fully detailed.</w:t>
      </w:r>
    </w:p>
    <w:p>
      <w:pPr>
        <w:spacing w:after="60" w:line="276"/>
        <w:ind w:left="360"/>
      </w:pPr>
      <w:r>
        <w:rPr>
          <w:rFonts w:ascii="Arial" w:cs="Arial" w:eastAsia="Arial" w:hAnsi="Arial"/>
          <w:sz w:val="22"/>
          <w:szCs w:val="22"/>
        </w:rPr>
        <w:t xml:space="preserve">Pass (3): Lists some KPIs or feedback methods; limited linkage to decisions or adaptations.</w:t>
      </w:r>
    </w:p>
    <w:p>
      <w:pPr>
        <w:spacing w:after="60" w:line="276"/>
        <w:ind w:left="360"/>
      </w:pPr>
      <w:r>
        <w:rPr>
          <w:rFonts w:ascii="Arial" w:cs="Arial" w:eastAsia="Arial" w:hAnsi="Arial"/>
          <w:sz w:val="22"/>
          <w:szCs w:val="22"/>
        </w:rPr>
        <w:t xml:space="preserve">Fail (0-2): KPIs are missing, irrelevant or unmeasurable; no feedback or adaptation logic.</w:t>
      </w:r>
    </w:p>
    <w:p>
      <w:pPr>
        <w:spacing w:after="60" w:line="276"/>
        <w:ind w:left="360"/>
      </w:pPr>
      <w:r>
        <w:rPr>
          <w:rFonts w:ascii="Arial" w:cs="Arial" w:eastAsia="Arial" w:hAnsi="Arial"/>
          <w:b/>
          <w:bCs/>
          <w:sz w:val="22"/>
          <w:szCs w:val="22"/>
        </w:rPr>
        <w:t xml:space="preserve">Professional clarity, coherence and feasibility of the proposed approach (2 marks)</w:t>
      </w:r>
    </w:p>
    <w:p>
      <w:pPr>
        <w:spacing w:after="60" w:line="276"/>
        <w:ind w:left="360"/>
      </w:pPr>
      <w:r>
        <w:rPr>
          <w:rFonts w:ascii="Arial" w:cs="Arial" w:eastAsia="Arial" w:hAnsi="Arial"/>
          <w:sz w:val="22"/>
          <w:szCs w:val="22"/>
        </w:rPr>
        <w:t xml:space="preserve">Distinction (2): Executive-ready; crisp and coherent with realistic assumptions and an accessible format (e.g., one-page plan table).</w:t>
      </w:r>
    </w:p>
    <w:p>
      <w:pPr>
        <w:spacing w:after="60" w:line="276"/>
        <w:ind w:left="360"/>
      </w:pPr>
      <w:r>
        <w:rPr>
          <w:rFonts w:ascii="Arial" w:cs="Arial" w:eastAsia="Arial" w:hAnsi="Arial"/>
          <w:sz w:val="22"/>
          <w:szCs w:val="22"/>
        </w:rPr>
        <w:t xml:space="preserve">Merit (1): Clear overall with minor presentation or feasibility gaps.</w:t>
      </w:r>
    </w:p>
    <w:p>
      <w:pPr>
        <w:spacing w:after="60" w:line="276"/>
        <w:ind w:left="360"/>
      </w:pPr>
      <w:r>
        <w:rPr>
          <w:rFonts w:ascii="Arial" w:cs="Arial" w:eastAsia="Arial" w:hAnsi="Arial"/>
          <w:sz w:val="22"/>
          <w:szCs w:val="22"/>
        </w:rPr>
        <w:t xml:space="preserve">Pass (1): Understandable but not optimised for executive review; feasibility is weakly evidenced.</w:t>
      </w:r>
    </w:p>
    <w:p>
      <w:pPr>
        <w:spacing w:after="60" w:line="276"/>
        <w:ind w:left="360"/>
      </w:pPr>
      <w:r>
        <w:rPr>
          <w:rFonts w:ascii="Arial" w:cs="Arial" w:eastAsia="Arial" w:hAnsi="Arial"/>
          <w:sz w:val="22"/>
          <w:szCs w:val="22"/>
        </w:rPr>
        <w:t xml:space="preserve">Fail (0): Unclear, disorganised or unrealistic.</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Prioritise the top five stakeholders for securing commitment to the 90‑day pilot using a salience or power–interest framework. For each, justify priority and note one engagement risk.</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reasoned judgement to prioritise stakeholders and anticipate engagement risks using a recognised framework.</w:t>
      </w:r>
    </w:p>
    <w:p>
      <w:pPr>
        <w:spacing w:before="80" w:after="40" w:line="276"/>
      </w:pPr>
      <w:r>
        <w:rPr>
          <w:rFonts w:ascii="Arial" w:cs="Arial" w:eastAsia="Arial" w:hAnsi="Arial"/>
          <w:b/>
          <w:bCs/>
          <w:sz w:val="22"/>
          <w:szCs w:val="22"/>
        </w:rPr>
        <w:t xml:space="preserve">2. Create the executive influence and communication plan for Project Polaris (1–2 pages). Include: objectives and success criteria; stakeholder segments; tailored messages and specific asks; channels and cadence; executive sponsors/champions; governance/decision points; timeline (next 90 days); risks/mitigations; and KPIs.</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Assesses ability to design a complete, executive-ready plan artefact aligned to strategic outcomes.</w:t>
      </w:r>
    </w:p>
    <w:p>
      <w:pPr>
        <w:spacing w:before="80" w:after="40" w:line="276"/>
      </w:pPr>
      <w:r>
        <w:rPr>
          <w:rFonts w:ascii="Arial" w:cs="Arial" w:eastAsia="Arial" w:hAnsi="Arial"/>
          <w:b/>
          <w:bCs/>
          <w:sz w:val="22"/>
          <w:szCs w:val="22"/>
        </w:rPr>
        <w:t xml:space="preserve">3. Draft a 120‑word email from the CEO to the Executive Committee requesting visible support for the pilot. Include the strategic why, the 90‑day ask, and the sponsorship behaviours expected.</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creation of targeted executive communication with a clear, actionable ask.</w:t>
      </w:r>
    </w:p>
    <w:p>
      <w:pPr>
        <w:spacing w:before="80" w:after="40" w:line="276"/>
      </w:pPr>
      <w:r>
        <w:rPr>
          <w:rFonts w:ascii="Arial" w:cs="Arial" w:eastAsia="Arial" w:hAnsi="Arial"/>
          <w:b/>
          <w:bCs/>
          <w:sz w:val="22"/>
          <w:szCs w:val="22"/>
        </w:rPr>
        <w:t xml:space="preserve">4. You meet a sceptical Operations Director who argues the pilot will disrupt stores during peak trading. Outline a three-step influence approach and draft two talking points you will use.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design of an influence strategy and crafting persuasive messages tailored to a sceptical stakeholder.</w:t>
      </w:r>
    </w:p>
    <w:p>
      <w:pPr>
        <w:spacing w:before="80" w:after="40" w:line="276"/>
      </w:pPr>
      <w:r>
        <w:rPr>
          <w:rFonts w:ascii="Arial" w:cs="Arial" w:eastAsia="Arial" w:hAnsi="Arial"/>
          <w:b/>
          <w:bCs/>
          <w:sz w:val="22"/>
          <w:szCs w:val="22"/>
        </w:rPr>
        <w:t xml:space="preserve">5. Early signals after Week 3: 60% of invited regions have nominated champions (target 80%); stand-up attendance is 85% (target 95%); baseline OTIF improved by 0.6 points in pilot stores; survey feedback says ‘too many tools, unclear decision rights’. Specify two plan adaptations and the KPI/feedback logic that triggers them.</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KPI and feedback data to make justified plan adaptations with clear thresholds and actions.</w:t>
      </w:r>
    </w:p>
    <w:p>
      <w:pPr>
        <w:spacing w:after="300"/>
      </w:pPr>
    </w:p>
    <w:p>
      <w:pPr>
        <w:spacing w:before="150" w:after="80" w:line="276"/>
      </w:pPr>
      <w:r>
        <w:rPr>
          <w:rFonts w:ascii="Arial" w:cs="Arial" w:eastAsia="Arial" w:hAnsi="Arial"/>
          <w:b/>
          <w:bCs/>
          <w:sz w:val="24"/>
          <w:szCs w:val="24"/>
        </w:rPr>
        <w:t xml:space="preserve">Simulation: Framing and Planning a Shared-Services Backlog Turnaround</w:t>
      </w:r>
    </w:p>
    <w:p>
      <w:pPr>
        <w:spacing w:after="100" w:line="276"/>
      </w:pPr>
      <w:r>
        <w:rPr>
          <w:rFonts w:ascii="Arial" w:cs="Arial" w:eastAsia="Arial" w:hAnsi="Arial"/>
          <w:i/>
          <w:iCs/>
          <w:color w:val="4a5568"/>
          <w:sz w:val="22"/>
          <w:szCs w:val="22"/>
        </w:rPr>
        <w:t xml:space="preserve">Module: M40: Management Consulting Practice | Type: Practice simulations | Max Marks: 20 | Weighting: 50% of the module mark | MLOs: M40-LO1, M40-LO3 | Outcome level required: analyse, create | Tasks reach: analyse, evaluate, create</w:t>
      </w:r>
    </w:p>
    <w:p>
      <w:pPr>
        <w:spacing w:line="276" w:before="120" w:after="120"/>
      </w:pPr>
      <w:r>
        <w:rPr>
          <w:rFonts w:ascii="Arial" w:cs="Arial" w:eastAsia="Arial" w:hAnsi="Arial"/>
          <w:sz w:val="22"/>
          <w:szCs w:val="22"/>
        </w:rPr>
        <w:t xml:space="preserve">This assessment involves a guided, hands-on simulation designed to enhance your problem-solving skills in a professional context. You will be tasked with structuring an ambiguous client problem using the MECE (Mutually Exclusive, Collectively Exhaustive) framework. This approach will enable you to break down complex issues into manageable components, facilitating clearer analysis and understanding.</w:t>
      </w:r>
    </w:p>
    <w:p>
      <w:pPr>
        <w:spacing w:line="276" w:before="120" w:after="120"/>
      </w:pPr>
      <w:r>
        <w:rPr>
          <w:rFonts w:ascii="Arial" w:cs="Arial" w:eastAsia="Arial" w:hAnsi="Arial"/>
          <w:sz w:val="22"/>
          <w:szCs w:val="22"/>
        </w:rPr>
        <w:t xml:space="preserve">As part of the simulation, you will develop hypotheses related to the identified issues. This process encourages critical thinking and allows you to explore various potential solutions before drafting a realistic delivery plan. The delivery plan will encompass essential elements such as scope, schedule, costs, risks, and quality controls, ensuring a comprehensive approach to project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steps in order. Use the scenario details provided in each step to structure the problem, prioritise analyses, and build a concise delivery plan.</w:t>
      </w:r>
    </w:p>
    <w:p>
      <w:pPr>
        <w:spacing w:line="276" w:before="120" w:after="120"/>
      </w:pPr>
      <w:r>
        <w:rPr>
          <w:rFonts w:ascii="Arial" w:cs="Arial" w:eastAsia="Arial" w:hAnsi="Arial"/>
          <w:sz w:val="22"/>
          <w:szCs w:val="22"/>
        </w:rPr>
        <w:t xml:space="preserve">You may use any PM or diagramming tool. Submit the requested artefacts and short responses within the time limit.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engaged by a UK-based shared-services centre (SSC) whose service desk backlog has doubled in six weeks, breaching SLAs and drawing board scrutiny.</w:t>
      </w:r>
    </w:p>
    <w:p>
      <w:pPr>
        <w:spacing w:after="60" w:line="276"/>
        <w:ind w:left="360"/>
      </w:pPr>
      <w:r>
        <w:rPr>
          <w:rFonts w:ascii="Arial" w:cs="Arial" w:eastAsia="Arial" w:hAnsi="Arial"/>
          <w:sz w:val="22"/>
          <w:szCs w:val="22"/>
        </w:rPr>
        <w:t xml:space="preserve">Task: 1) Frame the client problem using MECE and an issue tree. 2) State your initial hypothesis and fastest tests. 3) Prioritise workstreams using an impact–effort lens. 4) Create a 6-week delivery plan covering scope, schedule, cost, risks and quality gates.</w:t>
      </w:r>
    </w:p>
    <w:p>
      <w:pPr>
        <w:spacing w:after="60" w:line="276"/>
        <w:ind w:left="360"/>
      </w:pPr>
      <w:r>
        <w:rPr>
          <w:rFonts w:ascii="Arial" w:cs="Arial" w:eastAsia="Arial" w:hAnsi="Arial"/>
          <w:sz w:val="22"/>
          <w:szCs w:val="22"/>
        </w:rPr>
        <w:t xml:space="preserve">Deliverables: Issue tree (one-page map) as PDF/image; Prioritised hypothesis and test plan (≤150 words); Draft project delivery plan (1–2 pages or .mpp export) with scope, milestones, and QA gates; Short written responses in the simulation</w:t>
      </w:r>
    </w:p>
    <w:p>
      <w:pPr>
        <w:spacing w:after="60" w:line="276"/>
        <w:ind w:left="360"/>
      </w:pPr>
      <w:r>
        <w:rPr>
          <w:rFonts w:ascii="Arial" w:cs="Arial" w:eastAsia="Arial" w:hAnsi="Arial"/>
          <w:sz w:val="22"/>
          <w:szCs w:val="22"/>
        </w:rPr>
        <w:t xml:space="preserve">Conditions: 90 minutes, open book, individual work. Use any standard PM or diagramming software. Keep artefacts concise and client-ready.</w:t>
      </w:r>
    </w:p>
    <w:p>
      <w:pPr>
        <w:spacing w:after="60" w:line="276"/>
        <w:ind w:left="360"/>
      </w:pPr>
      <w:r>
        <w:rPr>
          <w:rFonts w:ascii="Arial" w:cs="Arial" w:eastAsia="Arial" w:hAnsi="Arial"/>
          <w:sz w:val="22"/>
          <w:szCs w:val="22"/>
        </w:rPr>
        <w:t xml:space="preserve">Submission: Single ZIP containing PDF(s)/image(s) and optional .mpp file; plus in-platform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Problem structuring is MECE and focused on the client's governing question — 6 marks</w:t>
      </w:r>
    </w:p>
    <w:p>
      <w:pPr>
        <w:spacing w:after="60" w:line="276"/>
        <w:ind w:left="360"/>
      </w:pPr>
      <w:r>
        <w:rPr>
          <w:rFonts w:ascii="Arial" w:cs="Arial" w:eastAsia="Arial" w:hAnsi="Arial"/>
          <w:sz w:val="22"/>
          <w:szCs w:val="22"/>
        </w:rPr>
        <w:t xml:space="preserve">Indicative content: Governing question is decision-focused; issue tree is MECE across demand, capacity/throughput, and rework/quality; branches cascade logically; no overlaps or omissions; prioritisation criteria noted at branch level.</w:t>
      </w:r>
    </w:p>
    <w:p>
      <w:pPr>
        <w:spacing w:after="60" w:line="276"/>
        <w:ind w:left="360"/>
      </w:pPr>
      <w:r>
        <w:rPr>
          <w:rFonts w:ascii="Arial" w:cs="Arial" w:eastAsia="Arial" w:hAnsi="Arial"/>
          <w:sz w:val="22"/>
          <w:szCs w:val="22"/>
        </w:rPr>
        <w:t xml:space="preserve">Hypotheses and prioritisation are justified by impact, effort and risk — 4 marks</w:t>
      </w:r>
    </w:p>
    <w:p>
      <w:pPr>
        <w:spacing w:after="60" w:line="276"/>
        <w:ind w:left="360"/>
      </w:pPr>
      <w:r>
        <w:rPr>
          <w:rFonts w:ascii="Arial" w:cs="Arial" w:eastAsia="Arial" w:hAnsi="Arial"/>
          <w:sz w:val="22"/>
          <w:szCs w:val="22"/>
        </w:rPr>
        <w:t xml:space="preserve">Indicative content: Clear, testable primary hypothesis; fastest, cheapest tests identified (e.g., targeted data pulls, Pareto); prioritisation rationale references expected value, cycle-time drivers and feasibility.</w:t>
      </w:r>
    </w:p>
    <w:p>
      <w:pPr>
        <w:spacing w:after="60" w:line="276"/>
        <w:ind w:left="360"/>
      </w:pPr>
      <w:r>
        <w:rPr>
          <w:rFonts w:ascii="Arial" w:cs="Arial" w:eastAsia="Arial" w:hAnsi="Arial"/>
          <w:sz w:val="22"/>
          <w:szCs w:val="22"/>
        </w:rPr>
        <w:t xml:space="preserve">Delivery plan is complete, feasible and uses PM tooling appropriately — 8 marks</w:t>
      </w:r>
    </w:p>
    <w:p>
      <w:pPr>
        <w:spacing w:after="60" w:line="276"/>
        <w:ind w:left="360"/>
      </w:pPr>
      <w:r>
        <w:rPr>
          <w:rFonts w:ascii="Arial" w:cs="Arial" w:eastAsia="Arial" w:hAnsi="Arial"/>
          <w:sz w:val="22"/>
          <w:szCs w:val="22"/>
        </w:rPr>
        <w:t xml:space="preserve">Indicative content: Plan covers scope, milestones, dependencies, estimates and resources; shows critical path or stage gates; includes budget/cost assumptions; sequencing fits a 6-week sprint cadence; artefact is readable (Gantt/timeline) and exportable.</w:t>
      </w:r>
    </w:p>
    <w:p>
      <w:pPr>
        <w:spacing w:after="60" w:line="276"/>
        <w:ind w:left="360"/>
      </w:pPr>
      <w:r>
        <w:rPr>
          <w:rFonts w:ascii="Arial" w:cs="Arial" w:eastAsia="Arial" w:hAnsi="Arial"/>
          <w:sz w:val="22"/>
          <w:szCs w:val="22"/>
        </w:rPr>
        <w:t xml:space="preserve">Risks and quality assurance are integrated with clear controls — 2 marks</w:t>
      </w:r>
    </w:p>
    <w:p>
      <w:pPr>
        <w:spacing w:after="60" w:line="276"/>
        <w:ind w:left="360"/>
      </w:pPr>
      <w:r>
        <w:rPr>
          <w:rFonts w:ascii="Arial" w:cs="Arial" w:eastAsia="Arial" w:hAnsi="Arial"/>
          <w:sz w:val="22"/>
          <w:szCs w:val="22"/>
        </w:rPr>
        <w:t xml:space="preserve">Indicative content: Top risks identified with owners and mitigations; QA gates tied to Definition of Done and data validation to prevent rework.</w:t>
      </w:r>
    </w:p>
    <w:p>
      <w:pPr>
        <w:spacing w:after="60" w:line="276"/>
        <w:ind w:left="360"/>
      </w:pPr>
      <w:r>
        <w:rPr>
          <w:rFonts w:ascii="Arial" w:cs="Arial" w:eastAsia="Arial" w:hAnsi="Arial"/>
          <w:sz w:val="22"/>
          <w:szCs w:val="22"/>
        </w:rPr>
        <w:t xml:space="preserve">Marker notes: Accept varying tree structures if they remain MECE and decision-focused. Award partial credit where logic is sound though labels differ. Common pitfalls: trees that mix causes and solutions at the same level; hypotheses that are not falsifiable; plans that list tasks without dependencies or gates; generic risks without actionable mitigations. For the plan, minor formatting issues are acceptable if content quality and feasibility are clear.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Problem structuring is MECE and focused on the client's governing question (6 marks)</w:t>
      </w:r>
    </w:p>
    <w:p>
      <w:pPr>
        <w:spacing w:after="60" w:line="276"/>
        <w:ind w:left="360"/>
      </w:pPr>
      <w:r>
        <w:rPr>
          <w:rFonts w:ascii="Arial" w:cs="Arial" w:eastAsia="Arial" w:hAnsi="Arial"/>
          <w:sz w:val="22"/>
          <w:szCs w:val="22"/>
        </w:rPr>
        <w:t xml:space="preserve">Distinction (5-6): Governing question is sharply decision-oriented (e.g., restore SLAs within X weeks at ≤£Y). Issue tree cleanly separates demand, capacity/throughput and quality/rework with logical, non-overlapping sub-branches. Prioritisation flags embedded at branch level.</w:t>
      </w:r>
    </w:p>
    <w:p>
      <w:pPr>
        <w:spacing w:after="60" w:line="276"/>
        <w:ind w:left="360"/>
      </w:pPr>
      <w:r>
        <w:rPr>
          <w:rFonts w:ascii="Arial" w:cs="Arial" w:eastAsia="Arial" w:hAnsi="Arial"/>
          <w:sz w:val="22"/>
          <w:szCs w:val="22"/>
        </w:rPr>
        <w:t xml:space="preserve">Merit (4): Clear governing question. Tree mostly MECE with minor overlap or a small gap. Branching logic supports subsequent analysis.</w:t>
      </w:r>
    </w:p>
    <w:p>
      <w:pPr>
        <w:spacing w:after="60" w:line="276"/>
        <w:ind w:left="360"/>
      </w:pPr>
      <w:r>
        <w:rPr>
          <w:rFonts w:ascii="Arial" w:cs="Arial" w:eastAsia="Arial" w:hAnsi="Arial"/>
          <w:sz w:val="22"/>
          <w:szCs w:val="22"/>
        </w:rPr>
        <w:t xml:space="preserve">Pass (3): Governing question present but broad. Tree usable but mixes categories (e.g., causes and solutions) or omits a key driver.</w:t>
      </w:r>
    </w:p>
    <w:p>
      <w:pPr>
        <w:spacing w:after="60" w:line="276"/>
        <w:ind w:left="360"/>
      </w:pPr>
      <w:r>
        <w:rPr>
          <w:rFonts w:ascii="Arial" w:cs="Arial" w:eastAsia="Arial" w:hAnsi="Arial"/>
          <w:sz w:val="22"/>
          <w:szCs w:val="22"/>
        </w:rPr>
        <w:t xml:space="preserve">Fail (0-2): No coherent governing question. Fragmented or non-MECE tree that cannot guide analysis.</w:t>
      </w:r>
    </w:p>
    <w:p>
      <w:pPr>
        <w:spacing w:after="60" w:line="276"/>
        <w:ind w:left="360"/>
      </w:pPr>
      <w:r>
        <w:rPr>
          <w:rFonts w:ascii="Arial" w:cs="Arial" w:eastAsia="Arial" w:hAnsi="Arial"/>
          <w:b/>
          <w:bCs/>
          <w:sz w:val="22"/>
          <w:szCs w:val="22"/>
        </w:rPr>
        <w:t xml:space="preserve">Hypotheses and prioritisation are justified by impact, effort and risk (4 marks)</w:t>
      </w:r>
    </w:p>
    <w:p>
      <w:pPr>
        <w:spacing w:after="60" w:line="276"/>
        <w:ind w:left="360"/>
      </w:pPr>
      <w:r>
        <w:rPr>
          <w:rFonts w:ascii="Arial" w:cs="Arial" w:eastAsia="Arial" w:hAnsi="Arial"/>
          <w:sz w:val="22"/>
          <w:szCs w:val="22"/>
        </w:rPr>
        <w:t xml:space="preserve">Distinction (4): Primary hypothesis is specific and falsifiable; tests target the dominant constraint using minimal viable data (e.g., 30-day Pareto of arrivals vs completions). Prioritisation weighs impact, effort and risk with clear trade-offs.</w:t>
      </w:r>
    </w:p>
    <w:p>
      <w:pPr>
        <w:spacing w:after="60" w:line="276"/>
        <w:ind w:left="360"/>
      </w:pPr>
      <w:r>
        <w:rPr>
          <w:rFonts w:ascii="Arial" w:cs="Arial" w:eastAsia="Arial" w:hAnsi="Arial"/>
          <w:sz w:val="22"/>
          <w:szCs w:val="22"/>
        </w:rPr>
        <w:t xml:space="preserve">Merit (3): Hypothesis testable; tests are appropriate but not minimal. Prioritisation references impact and effort with some rationale.</w:t>
      </w:r>
    </w:p>
    <w:p>
      <w:pPr>
        <w:spacing w:after="60" w:line="276"/>
        <w:ind w:left="360"/>
      </w:pPr>
      <w:r>
        <w:rPr>
          <w:rFonts w:ascii="Arial" w:cs="Arial" w:eastAsia="Arial" w:hAnsi="Arial"/>
          <w:sz w:val="22"/>
          <w:szCs w:val="22"/>
        </w:rPr>
        <w:t xml:space="preserve">Pass (2): Hypothesis somewhat vague; tests loosely linked. Prioritisation mainly by intuition or single factor.</w:t>
      </w:r>
    </w:p>
    <w:p>
      <w:pPr>
        <w:spacing w:after="60" w:line="276"/>
        <w:ind w:left="360"/>
      </w:pPr>
      <w:r>
        <w:rPr>
          <w:rFonts w:ascii="Arial" w:cs="Arial" w:eastAsia="Arial" w:hAnsi="Arial"/>
          <w:sz w:val="22"/>
          <w:szCs w:val="22"/>
        </w:rPr>
        <w:t xml:space="preserve">Fail (0-1): Hypothesis unfocused or not testable; no credible prioritisation logic.</w:t>
      </w:r>
    </w:p>
    <w:p>
      <w:pPr>
        <w:spacing w:after="60" w:line="276"/>
        <w:ind w:left="360"/>
      </w:pPr>
      <w:r>
        <w:rPr>
          <w:rFonts w:ascii="Arial" w:cs="Arial" w:eastAsia="Arial" w:hAnsi="Arial"/>
          <w:b/>
          <w:bCs/>
          <w:sz w:val="22"/>
          <w:szCs w:val="22"/>
        </w:rPr>
        <w:t xml:space="preserve">Delivery plan is complete, feasible and uses PM tooling appropriately (8 marks)</w:t>
      </w:r>
    </w:p>
    <w:p>
      <w:pPr>
        <w:spacing w:after="60" w:line="276"/>
        <w:ind w:left="360"/>
      </w:pPr>
      <w:r>
        <w:rPr>
          <w:rFonts w:ascii="Arial" w:cs="Arial" w:eastAsia="Arial" w:hAnsi="Arial"/>
          <w:sz w:val="22"/>
          <w:szCs w:val="22"/>
        </w:rPr>
        <w:t xml:space="preserve">Distinction (7-8): Plan integrates scope, milestones, resources, costs and dependencies with a visible critical path. Cadence and estimates suit a 6-week turnaround. Artefact is client-ready (clear Gantt/timeline, consistent coding).</w:t>
      </w:r>
    </w:p>
    <w:p>
      <w:pPr>
        <w:spacing w:after="60" w:line="276"/>
        <w:ind w:left="360"/>
      </w:pPr>
      <w:r>
        <w:rPr>
          <w:rFonts w:ascii="Arial" w:cs="Arial" w:eastAsia="Arial" w:hAnsi="Arial"/>
          <w:sz w:val="22"/>
          <w:szCs w:val="22"/>
        </w:rPr>
        <w:t xml:space="preserve">Merit (5-6): Plan covers major elements with minor omissions; sequencing mostly feasible; artefact is clear though less polished.</w:t>
      </w:r>
    </w:p>
    <w:p>
      <w:pPr>
        <w:spacing w:after="60" w:line="276"/>
        <w:ind w:left="360"/>
      </w:pPr>
      <w:r>
        <w:rPr>
          <w:rFonts w:ascii="Arial" w:cs="Arial" w:eastAsia="Arial" w:hAnsi="Arial"/>
          <w:sz w:val="22"/>
          <w:szCs w:val="22"/>
        </w:rPr>
        <w:t xml:space="preserve">Pass (4): Basic task list with indicative dates and owners; dependencies or costs underdeveloped; feasibility not fully evidenced.</w:t>
      </w:r>
    </w:p>
    <w:p>
      <w:pPr>
        <w:spacing w:after="60" w:line="276"/>
        <w:ind w:left="360"/>
      </w:pPr>
      <w:r>
        <w:rPr>
          <w:rFonts w:ascii="Arial" w:cs="Arial" w:eastAsia="Arial" w:hAnsi="Arial"/>
          <w:sz w:val="22"/>
          <w:szCs w:val="22"/>
        </w:rPr>
        <w:t xml:space="preserve">Fail (0-3): Fragmented or unrealistic plan; lacks core elements or shows no use of PM tooling.</w:t>
      </w:r>
    </w:p>
    <w:p>
      <w:pPr>
        <w:spacing w:after="60" w:line="276"/>
        <w:ind w:left="360"/>
      </w:pPr>
      <w:r>
        <w:rPr>
          <w:rFonts w:ascii="Arial" w:cs="Arial" w:eastAsia="Arial" w:hAnsi="Arial"/>
          <w:b/>
          <w:bCs/>
          <w:sz w:val="22"/>
          <w:szCs w:val="22"/>
        </w:rPr>
        <w:t xml:space="preserve">Risks and quality assurance are integrated with clear controls (2 marks)</w:t>
      </w:r>
    </w:p>
    <w:p>
      <w:pPr>
        <w:spacing w:after="60" w:line="276"/>
        <w:ind w:left="360"/>
      </w:pPr>
      <w:r>
        <w:rPr>
          <w:rFonts w:ascii="Arial" w:cs="Arial" w:eastAsia="Arial" w:hAnsi="Arial"/>
          <w:sz w:val="22"/>
          <w:szCs w:val="22"/>
        </w:rPr>
        <w:t xml:space="preserve">Distinction (2): Top risks tied to specific mitigations and owners; QA gates map to Definition of Done and data validation to prevent rework.</w:t>
      </w:r>
    </w:p>
    <w:p>
      <w:pPr>
        <w:spacing w:after="60" w:line="276"/>
        <w:ind w:left="360"/>
      </w:pPr>
      <w:r>
        <w:rPr>
          <w:rFonts w:ascii="Arial" w:cs="Arial" w:eastAsia="Arial" w:hAnsi="Arial"/>
          <w:sz w:val="22"/>
          <w:szCs w:val="22"/>
        </w:rPr>
        <w:t xml:space="preserve">Merit (1): Relevant risks and basic mitigations noted; QA gate(s) present but not fully specified.</w:t>
      </w:r>
    </w:p>
    <w:p>
      <w:pPr>
        <w:spacing w:after="60" w:line="276"/>
        <w:ind w:left="360"/>
      </w:pPr>
      <w:r>
        <w:rPr>
          <w:rFonts w:ascii="Arial" w:cs="Arial" w:eastAsia="Arial" w:hAnsi="Arial"/>
          <w:sz w:val="22"/>
          <w:szCs w:val="22"/>
        </w:rPr>
        <w:t xml:space="preserve">Pass (1): Generic risks listed with minimal mitigation; QA implied rather than defined.</w:t>
      </w:r>
    </w:p>
    <w:p>
      <w:pPr>
        <w:spacing w:after="60" w:line="276"/>
        <w:ind w:left="360"/>
      </w:pPr>
      <w:r>
        <w:rPr>
          <w:rFonts w:ascii="Arial" w:cs="Arial" w:eastAsia="Arial" w:hAnsi="Arial"/>
          <w:sz w:val="22"/>
          <w:szCs w:val="22"/>
        </w:rPr>
        <w:t xml:space="preserve">Fail (0): Risks or QA controls absent or irrelevant.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The CFO says: “Our SSC service desk backlog doubled in six weeks; fix it.” Choose the most effective governing question to frame the problem MECE-style.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What demand, capacity and workflow factors drive the backlog, and which levers across demand, throughput and rework can restore SLAs in 12 weeks? ✓</w:t>
      </w:r>
    </w:p>
    <w:p>
      <w:pPr>
        <w:spacing w:after="30" w:line="276"/>
      </w:pPr>
      <w:r>
        <w:rPr>
          <w:rFonts w:ascii="Arial" w:cs="Arial" w:eastAsia="Arial" w:hAnsi="Arial"/>
          <w:b w:val="false"/>
          <w:bCs w:val="false"/>
          <w:sz w:val="22"/>
          <w:szCs w:val="22"/>
        </w:rPr>
        <w:t xml:space="preserve">    B. How can we hire more agents and speed approvals so the backlog falls below target in 12 weeks?</w:t>
      </w:r>
    </w:p>
    <w:p>
      <w:pPr>
        <w:spacing w:after="30" w:line="276"/>
      </w:pPr>
      <w:r>
        <w:rPr>
          <w:rFonts w:ascii="Arial" w:cs="Arial" w:eastAsia="Arial" w:hAnsi="Arial"/>
          <w:b w:val="false"/>
          <w:bCs w:val="false"/>
          <w:sz w:val="22"/>
          <w:szCs w:val="22"/>
        </w:rPr>
        <w:t xml:space="preserve">    C. Which ticket types, queues and hand-offs most constrain flow, and what changes to intake, triage and completion will stabilise the backlog within 12 weeks?</w:t>
      </w:r>
    </w:p>
    <w:p>
      <w:pPr>
        <w:spacing w:after="30" w:line="276"/>
      </w:pPr>
      <w:r>
        <w:rPr>
          <w:rFonts w:ascii="Arial" w:cs="Arial" w:eastAsia="Arial" w:hAnsi="Arial"/>
          <w:b w:val="false"/>
          <w:bCs w:val="false"/>
          <w:sz w:val="22"/>
          <w:szCs w:val="22"/>
        </w:rPr>
        <w:t xml:space="preserve">    D. Why are tickets slow and how can we fix IT culture within 12 weeks?</w:t>
      </w:r>
    </w:p>
    <w:p>
      <w:pPr>
        <w:spacing w:after="60" w:line="276"/>
      </w:pPr>
      <w:r>
        <w:rPr>
          <w:rFonts w:ascii="Arial" w:cs="Arial" w:eastAsia="Arial" w:hAnsi="Arial"/>
          <w:i/>
          <w:iCs/>
          <w:color w:val="4a5568"/>
          <w:sz w:val="22"/>
          <w:szCs w:val="22"/>
        </w:rPr>
        <w:t xml:space="preserve">Rationale: “What demand, capacity and workflow factors drive the backlog, and which levers across demand, throughput and rework can restore SLAs in 12 weeks?” explicitly separates cause categories (demand, capacity, workflow) and solution levers (demand shaping, throughput, rework) in a time-bound governing question, satisfying MECE and decision-focus. “How can we hire more agents and speed approvals…” assumes solutions (headcount) and narrows levers prematurely. “Which ticket types, queues and hand-offs…” is closer but mixes levels and may overlap categories. “Why are tickets slow and how can we fix IT culture…” is vague, biased, and not MECE.</w:t>
      </w:r>
    </w:p>
    <w:p>
      <w:pPr>
        <w:spacing w:before="80" w:after="40" w:line="276"/>
      </w:pPr>
      <w:r>
        <w:rPr>
          <w:rFonts w:ascii="Arial" w:cs="Arial" w:eastAsia="Arial" w:hAnsi="Arial"/>
          <w:b/>
          <w:bCs/>
          <w:sz w:val="22"/>
          <w:szCs w:val="22"/>
        </w:rPr>
        <w:t xml:space="preserve">2. State your primary hypothesis about the dominant driver of backlog growth and list two fast, low-cost tests you would run in the next 24–48 hours to try to falsify it.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articulating a falsifiable hypothesis and selecting tests that quickly target inflow/outflow and rework dynamics without major data builds, demonstrating hypothesis-driven problem solving.</w:t>
      </w:r>
    </w:p>
    <w:p>
      <w:pPr>
        <w:spacing w:before="80" w:after="40" w:line="276"/>
      </w:pPr>
      <w:r>
        <w:rPr>
          <w:rFonts w:ascii="Arial" w:cs="Arial" w:eastAsia="Arial" w:hAnsi="Arial"/>
          <w:b/>
          <w:bCs/>
          <w:sz w:val="22"/>
          <w:szCs w:val="22"/>
        </w:rPr>
        <w:t xml:space="preserve">3. To test your hypothesis rapidly, which first analysis would you prioritise?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Export the last 30 days of ticket data and run a Pareto of arrivals vs completions by category and queue ✓</w:t>
      </w:r>
    </w:p>
    <w:p>
      <w:pPr>
        <w:spacing w:after="30" w:line="276"/>
      </w:pPr>
      <w:r>
        <w:rPr>
          <w:rFonts w:ascii="Arial" w:cs="Arial" w:eastAsia="Arial" w:hAnsi="Arial"/>
          <w:b w:val="false"/>
          <w:bCs w:val="false"/>
          <w:sz w:val="22"/>
          <w:szCs w:val="22"/>
        </w:rPr>
        <w:t xml:space="preserve">    B. Interview all SSC managers to capture qualitative narratives about delays</w:t>
      </w:r>
    </w:p>
    <w:p>
      <w:pPr>
        <w:spacing w:after="30" w:line="276"/>
      </w:pPr>
      <w:r>
        <w:rPr>
          <w:rFonts w:ascii="Arial" w:cs="Arial" w:eastAsia="Arial" w:hAnsi="Arial"/>
          <w:b w:val="false"/>
          <w:bCs w:val="false"/>
          <w:sz w:val="22"/>
          <w:szCs w:val="22"/>
        </w:rPr>
        <w:t xml:space="preserve">    C. Design and launch an all-employee satisfaction survey about the service desk</w:t>
      </w:r>
    </w:p>
    <w:p>
      <w:pPr>
        <w:spacing w:after="30" w:line="276"/>
      </w:pPr>
      <w:r>
        <w:rPr>
          <w:rFonts w:ascii="Arial" w:cs="Arial" w:eastAsia="Arial" w:hAnsi="Arial"/>
          <w:b w:val="false"/>
          <w:bCs w:val="false"/>
          <w:sz w:val="22"/>
          <w:szCs w:val="22"/>
        </w:rPr>
        <w:t xml:space="preserve">    D. Stand up a full data lake and ETL pipeline to mirror the ticketing system</w:t>
      </w:r>
    </w:p>
    <w:p>
      <w:pPr>
        <w:spacing w:after="60" w:line="276"/>
      </w:pPr>
      <w:r>
        <w:rPr>
          <w:rFonts w:ascii="Arial" w:cs="Arial" w:eastAsia="Arial" w:hAnsi="Arial"/>
          <w:i/>
          <w:iCs/>
          <w:color w:val="4a5568"/>
          <w:sz w:val="22"/>
          <w:szCs w:val="22"/>
        </w:rPr>
        <w:t xml:space="preserve">Rationale: “Export the last 30 days of ticket data and run a Pareto of arrivals vs completions by category and queue” is the fastest way to validate inflow/outflow imbalance and isolate top drivers. Manager interviews and surveys add colour but won’t quantify flow quickly. Building a data lake is high effort and slow for a first test.</w:t>
      </w:r>
    </w:p>
    <w:p>
      <w:pPr>
        <w:spacing w:before="80" w:after="40" w:line="276"/>
      </w:pPr>
      <w:r>
        <w:rPr>
          <w:rFonts w:ascii="Arial" w:cs="Arial" w:eastAsia="Arial" w:hAnsi="Arial"/>
          <w:b/>
          <w:bCs/>
          <w:sz w:val="22"/>
          <w:szCs w:val="22"/>
        </w:rPr>
        <w:t xml:space="preserve">4. You have scoped five potential workstreams: A) Auto-triage simple tickets; B) Add a weekend overtime shift; C) Introduce WIP limits per queue; D) Targeted agent training on top 2 categories; E) Tighten intake policy to deflect non-SSC work. Pick the top two to start this week and justify in 60–80 words using expected impact and effort.</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Demands a reasoned selection against impact–effort and flow principles, not just listing preferences.</w:t>
      </w:r>
    </w:p>
    <w:p>
      <w:pPr>
        <w:spacing w:before="80" w:after="40" w:line="276"/>
      </w:pPr>
      <w:r>
        <w:rPr>
          <w:rFonts w:ascii="Arial" w:cs="Arial" w:eastAsia="Arial" w:hAnsi="Arial"/>
          <w:b/>
          <w:bCs/>
          <w:sz w:val="22"/>
          <w:szCs w:val="22"/>
        </w:rPr>
        <w:t xml:space="preserve">5. List three specific delivery risks for the first three weeks and one mitigation each (max 60 words total).</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Assesses ability to anticipate risks and propose pragmatic, testable mitigations aligned to early workstreams.</w:t>
      </w:r>
    </w:p>
    <w:p>
      <w:pPr>
        <w:spacing w:before="80" w:after="40" w:line="276"/>
      </w:pPr>
      <w:r>
        <w:rPr>
          <w:rFonts w:ascii="Arial" w:cs="Arial" w:eastAsia="Arial" w:hAnsi="Arial"/>
          <w:b/>
          <w:bCs/>
          <w:sz w:val="22"/>
          <w:szCs w:val="22"/>
        </w:rPr>
        <w:t xml:space="preserve">6. Which quality assurance measure at the end of Week 2 best reduces rework risk before scaling changes?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Daily stand-ups extended to 90 minutes so all stakeholders can contribute fully</w:t>
      </w:r>
    </w:p>
    <w:p>
      <w:pPr>
        <w:spacing w:after="30" w:line="276"/>
      </w:pPr>
      <w:r>
        <w:rPr>
          <w:rFonts w:ascii="Arial" w:cs="Arial" w:eastAsia="Arial" w:hAnsi="Arial"/>
          <w:b w:val="false"/>
          <w:bCs w:val="false"/>
          <w:sz w:val="22"/>
          <w:szCs w:val="22"/>
        </w:rPr>
        <w:t xml:space="preserve">    B. Invite the CFO to the stand-ups to ensure top-down alignment on every ticket</w:t>
      </w:r>
    </w:p>
    <w:p>
      <w:pPr>
        <w:spacing w:after="30" w:line="276"/>
      </w:pPr>
      <w:r>
        <w:rPr>
          <w:rFonts w:ascii="Arial" w:cs="Arial" w:eastAsia="Arial" w:hAnsi="Arial"/>
          <w:b w:val="false"/>
          <w:bCs w:val="false"/>
          <w:sz w:val="22"/>
          <w:szCs w:val="22"/>
        </w:rPr>
        <w:t xml:space="preserve">    C. Produce a 30-slide deck describing the team’s activities in Weeks 1–2</w:t>
      </w:r>
    </w:p>
    <w:p>
      <w:pPr>
        <w:spacing w:after="30" w:line="276"/>
      </w:pPr>
      <w:r>
        <w:rPr>
          <w:rFonts w:ascii="Arial" w:cs="Arial" w:eastAsia="Arial" w:hAnsi="Arial"/>
          <w:b/>
          <w:bCs/>
          <w:sz w:val="22"/>
          <w:szCs w:val="22"/>
        </w:rPr>
        <w:t xml:space="preserve">    D. A Definition of Done checklist requiring validated data extracts, reproducible backlog metric, and tested auto-triage rules with &lt;5% misroute on a pilot set ✓</w:t>
      </w:r>
    </w:p>
    <w:p>
      <w:pPr>
        <w:spacing w:after="60" w:line="276"/>
      </w:pPr>
      <w:r>
        <w:rPr>
          <w:rFonts w:ascii="Arial" w:cs="Arial" w:eastAsia="Arial" w:hAnsi="Arial"/>
          <w:i/>
          <w:iCs/>
          <w:color w:val="4a5568"/>
          <w:sz w:val="22"/>
          <w:szCs w:val="22"/>
        </w:rPr>
        <w:t xml:space="preserve">Rationale: “A Definition of Done checklist requiring validated data extracts, reproducible backlog metric, and tested auto-triage rules with &lt;5% misroute on a pilot set” embeds objective QA tied to rework drivers. Longer stand-ups and executive attendance don’t assure quality. A slide deck reports activity, not quality.</w:t>
      </w:r>
    </w:p>
    <w:p>
      <w:pPr>
        <w:spacing w:before="80" w:after="40" w:line="276"/>
      </w:pPr>
      <w:r>
        <w:rPr>
          <w:rFonts w:ascii="Arial" w:cs="Arial" w:eastAsia="Arial" w:hAnsi="Arial"/>
          <w:b/>
          <w:bCs/>
          <w:sz w:val="22"/>
          <w:szCs w:val="22"/>
        </w:rPr>
        <w:t xml:space="preserve">7. Create and upload a one-page issue tree map for the backlog problem. Ensure top-level branches are MECE and drill down at least two levels for the dominant branch.</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Produces the artefact (map) evidencing M40-LO1. Assesses ability to structure ambiguity into a MECE logic tree suitable to guide analyses.</w:t>
      </w:r>
    </w:p>
    <w:p>
      <w:pPr>
        <w:spacing w:before="80" w:after="40" w:line="276"/>
      </w:pPr>
      <w:r>
        <w:rPr>
          <w:rFonts w:ascii="Arial" w:cs="Arial" w:eastAsia="Arial" w:hAnsi="Arial"/>
          <w:b/>
          <w:bCs/>
          <w:sz w:val="22"/>
          <w:szCs w:val="22"/>
        </w:rPr>
        <w:t xml:space="preserve">8. Produce and upload a 6-week delivery plan covering scope, schedule, costs, risks and QA gates. Use PM software or a clear timeline. Include milestones, dependencies, resource assumptions and a simple budget.</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Produces the artefact (plan) evidencing M40-LO3 with practical PM tooling and feasibility considerations.</w:t>
      </w:r>
    </w:p>
    <w:p>
      <w:pPr>
        <w:spacing w:after="300"/>
      </w:pPr>
    </w:p>
    <w:p>
      <w:pPr>
        <w:spacing w:before="150" w:after="80" w:line="276"/>
      </w:pPr>
      <w:r>
        <w:rPr>
          <w:rFonts w:ascii="Arial" w:cs="Arial" w:eastAsia="Arial" w:hAnsi="Arial"/>
          <w:b/>
          <w:bCs/>
          <w:sz w:val="24"/>
          <w:szCs w:val="24"/>
        </w:rPr>
        <w:t xml:space="preserve">Mini-Case: Lean Diagnostics and an Executive Roadmap for Accounts Payable</w:t>
      </w:r>
    </w:p>
    <w:p>
      <w:pPr>
        <w:spacing w:after="100" w:line="276"/>
      </w:pPr>
      <w:r>
        <w:rPr>
          <w:rFonts w:ascii="Arial" w:cs="Arial" w:eastAsia="Arial" w:hAnsi="Arial"/>
          <w:i/>
          <w:iCs/>
          <w:color w:val="4a5568"/>
          <w:sz w:val="22"/>
          <w:szCs w:val="22"/>
        </w:rPr>
        <w:t xml:space="preserve">Module: M40: Management Consulting Practice | Type: Scenario-based micro-tasks | Max Marks: 20 | Weighting: 50% of the module mark | MLOs: M40-LO2, M40-LO4 | Outcome level required: evaluate, create | Tasks reach: analyse, evaluate, create</w:t>
      </w:r>
    </w:p>
    <w:p>
      <w:pPr>
        <w:spacing w:line="276" w:before="120" w:after="120"/>
      </w:pPr>
      <w:r>
        <w:rPr>
          <w:rFonts w:ascii="Arial" w:cs="Arial" w:eastAsia="Arial" w:hAnsi="Arial"/>
          <w:sz w:val="22"/>
          <w:szCs w:val="22"/>
        </w:rPr>
        <w:t xml:space="preserve">This assessment involves short, practical tasks centered around a shared-services Accounts Payable (AP) case. You will begin by evaluating the current process using SIPOC (Suppliers, Inputs, Process, Outputs, Customers) and value stream thinking methodologies.</w:t>
      </w:r>
    </w:p>
    <w:p>
      <w:pPr>
        <w:spacing w:line="276" w:before="120" w:after="120"/>
      </w:pPr>
      <w:r>
        <w:rPr>
          <w:rFonts w:ascii="Arial" w:cs="Arial" w:eastAsia="Arial" w:hAnsi="Arial"/>
          <w:sz w:val="22"/>
          <w:szCs w:val="22"/>
        </w:rPr>
        <w:t xml:space="preserve">Following the evaluation, you will quantify the performance of the existing AP process. This quantification will provide a basis for identifying areas that require improvement.</w:t>
      </w:r>
    </w:p>
    <w:p>
      <w:pPr>
        <w:spacing w:line="276" w:before="120" w:after="120"/>
      </w:pPr>
      <w:r>
        <w:rPr>
          <w:rFonts w:ascii="Arial" w:cs="Arial" w:eastAsia="Arial" w:hAnsi="Arial"/>
          <w:sz w:val="22"/>
          <w:szCs w:val="22"/>
        </w:rPr>
        <w:t xml:space="preserve">Based on your analysis, you will recommend specific improvements to enhance the efficiency and effectiveness of the AP process. These recommendations should be actionable and grounded in the data collected during your evaluation.</w:t>
      </w:r>
    </w:p>
    <w:p>
      <w:pPr>
        <w:spacing w:line="276" w:before="120" w:after="120"/>
      </w:pPr>
      <w:r>
        <w:rPr>
          <w:rFonts w:ascii="Arial" w:cs="Arial" w:eastAsia="Arial" w:hAnsi="Arial"/>
          <w:sz w:val="22"/>
          <w:szCs w:val="22"/>
        </w:rPr>
        <w:t xml:space="preserve">Finally, you will craft a one-page implementation roadmap that outlines the steps necessary to execute your recommendations. Additionally, you will prepare an executive summary that encapsulates your findings and proposed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micro-task carefully. Use the provided case data to diagnose bottlenecks and quantify waste. This analysis is crucial for identifying areas that require improvement and for developing strategies to enhance efficiency.</w:t>
      </w:r>
    </w:p>
    <w:p>
      <w:pPr>
        <w:spacing w:line="276" w:before="120" w:after="120"/>
      </w:pPr>
      <w:r>
        <w:rPr>
          <w:rFonts w:ascii="Arial" w:cs="Arial" w:eastAsia="Arial" w:hAnsi="Arial"/>
          <w:sz w:val="22"/>
          <w:szCs w:val="22"/>
        </w:rPr>
        <w:t xml:space="preserve">After diagnosing the issues, draft a concise, client-ready roadmap slide. This slide should clearly outline the steps necessary to address the identified bottlenecks and reduce waste. Aim for clarity and brevity to ensure that the information is easily digestible for the client.</w:t>
      </w:r>
    </w:p>
    <w:p>
      <w:pPr>
        <w:spacing w:line="276" w:before="120" w:after="120"/>
      </w:pPr>
      <w:r>
        <w:rPr>
          <w:rFonts w:ascii="Arial" w:cs="Arial" w:eastAsia="Arial" w:hAnsi="Arial"/>
          <w:sz w:val="22"/>
          <w:szCs w:val="22"/>
        </w:rPr>
        <w:t xml:space="preserve">Additionally, prepare a short executive summary that encapsulates the key findings and recommendations. This summary should justify the proposed actions with relevant data, providing a solid foundation for the client's decision-making process.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A global manufacturer’s SSC is missing payment terms. AP invoice processing averages 33 hours door-to-door with frequent rework. The CFO wants a 12-week improvement plan and a crisp executive narrative for the CEO.</w:t>
      </w:r>
    </w:p>
    <w:p>
      <w:pPr>
        <w:spacing w:after="60" w:line="276"/>
        <w:ind w:left="360"/>
      </w:pPr>
      <w:r>
        <w:rPr>
          <w:rFonts w:ascii="Arial" w:cs="Arial" w:eastAsia="Arial" w:hAnsi="Arial"/>
          <w:sz w:val="22"/>
          <w:szCs w:val="22"/>
        </w:rPr>
        <w:t xml:space="preserve">Task: 1) Evaluate the current AP process using SIPOC and basic VSM metrics. 2) Quantify bottlenecks and waste. 3) Recommend targeted improvements with justification. 4) Create a one-page 12-week implementation roadmap and a 120-word executive summary.</w:t>
      </w:r>
    </w:p>
    <w:p>
      <w:pPr>
        <w:spacing w:after="60" w:line="276"/>
        <w:ind w:left="360"/>
      </w:pPr>
      <w:r>
        <w:rPr>
          <w:rFonts w:ascii="Arial" w:cs="Arial" w:eastAsia="Arial" w:hAnsi="Arial"/>
          <w:sz w:val="22"/>
          <w:szCs w:val="22"/>
        </w:rPr>
        <w:t xml:space="preserve">Deliverables: One-page implementation roadmap (slide or PDF) with phases, owners and milestones; Short written answers to diagnostics and KPI tasks; 120-word executive summary highlighting insights, quantified business case and roadmap</w:t>
      </w:r>
    </w:p>
    <w:p>
      <w:pPr>
        <w:spacing w:after="60" w:line="276"/>
        <w:ind w:left="360"/>
      </w:pPr>
      <w:r>
        <w:rPr>
          <w:rFonts w:ascii="Arial" w:cs="Arial" w:eastAsia="Arial" w:hAnsi="Arial"/>
          <w:sz w:val="22"/>
          <w:szCs w:val="22"/>
        </w:rPr>
        <w:t xml:space="preserve">Conditions: 75 minutes, open book, individual. Keep outputs concise and client-ready.</w:t>
      </w:r>
    </w:p>
    <w:p>
      <w:pPr>
        <w:spacing w:after="60" w:line="276"/>
        <w:ind w:left="360"/>
      </w:pPr>
      <w:r>
        <w:rPr>
          <w:rFonts w:ascii="Arial" w:cs="Arial" w:eastAsia="Arial" w:hAnsi="Arial"/>
          <w:sz w:val="22"/>
          <w:szCs w:val="22"/>
        </w:rPr>
        <w:t xml:space="preserve">Submission: Single PDF for the roadmap slide plus in-platform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Process evaluation with SIPOC/VSM and quantified diagnosis — 6 marks</w:t>
      </w:r>
    </w:p>
    <w:p>
      <w:pPr>
        <w:spacing w:after="60" w:line="276"/>
        <w:ind w:left="360"/>
      </w:pPr>
      <w:r>
        <w:rPr>
          <w:rFonts w:ascii="Arial" w:cs="Arial" w:eastAsia="Arial" w:hAnsi="Arial"/>
          <w:sz w:val="22"/>
          <w:szCs w:val="22"/>
        </w:rPr>
        <w:t xml:space="preserve">Indicative content: Correct SIPOC classification; clear identification of queues/bottlenecks; accurate calculation of PCE using provided times; reference to rework rate and its effect on flow.</w:t>
      </w:r>
    </w:p>
    <w:p>
      <w:pPr>
        <w:spacing w:after="60" w:line="276"/>
        <w:ind w:left="360"/>
      </w:pPr>
      <w:r>
        <w:rPr>
          <w:rFonts w:ascii="Arial" w:cs="Arial" w:eastAsia="Arial" w:hAnsi="Arial"/>
          <w:sz w:val="22"/>
          <w:szCs w:val="22"/>
        </w:rPr>
        <w:t xml:space="preserve">Evidence-based recommendations and business case — 4 marks</w:t>
      </w:r>
    </w:p>
    <w:p>
      <w:pPr>
        <w:spacing w:after="60" w:line="276"/>
        <w:ind w:left="360"/>
      </w:pPr>
      <w:r>
        <w:rPr>
          <w:rFonts w:ascii="Arial" w:cs="Arial" w:eastAsia="Arial" w:hAnsi="Arial"/>
          <w:sz w:val="22"/>
          <w:szCs w:val="22"/>
        </w:rPr>
        <w:t xml:space="preserve">Indicative content: Interventions selected based on quantified constraints; estimated impact on lead time/costs; acknowledgment of effort/risks; basic ROI or payback framing where possible.</w:t>
      </w:r>
    </w:p>
    <w:p>
      <w:pPr>
        <w:spacing w:after="60" w:line="276"/>
        <w:ind w:left="360"/>
      </w:pPr>
      <w:r>
        <w:rPr>
          <w:rFonts w:ascii="Arial" w:cs="Arial" w:eastAsia="Arial" w:hAnsi="Arial"/>
          <w:sz w:val="22"/>
          <w:szCs w:val="22"/>
        </w:rPr>
        <w:t xml:space="preserve">Implementation roadmap quality and feasibility — 6 marks</w:t>
      </w:r>
    </w:p>
    <w:p>
      <w:pPr>
        <w:spacing w:after="60" w:line="276"/>
        <w:ind w:left="360"/>
      </w:pPr>
      <w:r>
        <w:rPr>
          <w:rFonts w:ascii="Arial" w:cs="Arial" w:eastAsia="Arial" w:hAnsi="Arial"/>
          <w:sz w:val="22"/>
          <w:szCs w:val="22"/>
        </w:rPr>
        <w:t xml:space="preserve">Indicative content: 12-week plan with phases/workstreams, owners, dependencies, milestones and risks; realistic sequencing; visible quick wins; alignment to targeted metrics.</w:t>
      </w:r>
    </w:p>
    <w:p>
      <w:pPr>
        <w:spacing w:after="60" w:line="276"/>
        <w:ind w:left="360"/>
      </w:pPr>
      <w:r>
        <w:rPr>
          <w:rFonts w:ascii="Arial" w:cs="Arial" w:eastAsia="Arial" w:hAnsi="Arial"/>
          <w:sz w:val="22"/>
          <w:szCs w:val="22"/>
        </w:rPr>
        <w:t xml:space="preserve">Clarity and persuasion of executive communication — 4 marks</w:t>
      </w:r>
    </w:p>
    <w:p>
      <w:pPr>
        <w:spacing w:after="60" w:line="276"/>
        <w:ind w:left="360"/>
      </w:pPr>
      <w:r>
        <w:rPr>
          <w:rFonts w:ascii="Arial" w:cs="Arial" w:eastAsia="Arial" w:hAnsi="Arial"/>
          <w:sz w:val="22"/>
          <w:szCs w:val="22"/>
        </w:rPr>
        <w:t xml:space="preserve">Indicative content: Executive summary that headlines the insight, quantifies the case (baseline vs target), and signals the roadmap and risks in plain, concise language.</w:t>
      </w:r>
    </w:p>
    <w:p>
      <w:pPr>
        <w:spacing w:after="60" w:line="276"/>
        <w:ind w:left="360"/>
      </w:pPr>
      <w:r>
        <w:rPr>
          <w:rFonts w:ascii="Arial" w:cs="Arial" w:eastAsia="Arial" w:hAnsi="Arial"/>
          <w:sz w:val="22"/>
          <w:szCs w:val="22"/>
        </w:rPr>
        <w:t xml:space="preserve">Marker notes: For SIPOC, accept equivalent role labels if the flow logic is correct. PCE must be computed from given waits and process times; allow rounding near 1–1.5%. Recommendations should address the dominant queue. Roadmaps can use swimlanes or simple timelines; assess feasibility and ownership more than design flair. Executive summaries should front-load the benefit and the plan; avoid jargon. Award partial credit for correct methods even if numbers are slightly off due to rounding.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Process evaluation with SIPOC/VSM and quantified diagnosis (6 marks)</w:t>
      </w:r>
    </w:p>
    <w:p>
      <w:pPr>
        <w:spacing w:after="60" w:line="276"/>
        <w:ind w:left="360"/>
      </w:pPr>
      <w:r>
        <w:rPr>
          <w:rFonts w:ascii="Arial" w:cs="Arial" w:eastAsia="Arial" w:hAnsi="Arial"/>
          <w:sz w:val="22"/>
          <w:szCs w:val="22"/>
        </w:rPr>
        <w:t xml:space="preserve">Distinction (5-6): Accurate SIPOC; correctly identifies approval queue as dominant constraint; computes PCE correctly with rework effect; articulates where value vs non-value time sits.</w:t>
      </w:r>
    </w:p>
    <w:p>
      <w:pPr>
        <w:spacing w:after="60" w:line="276"/>
        <w:ind w:left="360"/>
      </w:pPr>
      <w:r>
        <w:rPr>
          <w:rFonts w:ascii="Arial" w:cs="Arial" w:eastAsia="Arial" w:hAnsi="Arial"/>
          <w:sz w:val="22"/>
          <w:szCs w:val="22"/>
        </w:rPr>
        <w:t xml:space="preserve">Merit (4): Mostly correct SIPOC; identifies main bottleneck; PCE close with minor rounding; ties findings to waste categories.</w:t>
      </w:r>
    </w:p>
    <w:p>
      <w:pPr>
        <w:spacing w:after="60" w:line="276"/>
        <w:ind w:left="360"/>
      </w:pPr>
      <w:r>
        <w:rPr>
          <w:rFonts w:ascii="Arial" w:cs="Arial" w:eastAsia="Arial" w:hAnsi="Arial"/>
          <w:sz w:val="22"/>
          <w:szCs w:val="22"/>
        </w:rPr>
        <w:t xml:space="preserve">Pass (3): Usable SIPOC; partial diagnosis of constraints; PCE method evident but with calculation or assumption slips.</w:t>
      </w:r>
    </w:p>
    <w:p>
      <w:pPr>
        <w:spacing w:after="60" w:line="276"/>
        <w:ind w:left="360"/>
      </w:pPr>
      <w:r>
        <w:rPr>
          <w:rFonts w:ascii="Arial" w:cs="Arial" w:eastAsia="Arial" w:hAnsi="Arial"/>
          <w:sz w:val="22"/>
          <w:szCs w:val="22"/>
        </w:rPr>
        <w:t xml:space="preserve">Fail (0-2): Misclassified SIPOC; misses key bottleneck; cannot quantify performance credibly.</w:t>
      </w:r>
    </w:p>
    <w:p>
      <w:pPr>
        <w:spacing w:after="60" w:line="276"/>
        <w:ind w:left="360"/>
      </w:pPr>
      <w:r>
        <w:rPr>
          <w:rFonts w:ascii="Arial" w:cs="Arial" w:eastAsia="Arial" w:hAnsi="Arial"/>
          <w:b/>
          <w:bCs/>
          <w:sz w:val="22"/>
          <w:szCs w:val="22"/>
        </w:rPr>
        <w:t xml:space="preserve">Evidence-based recommendations and business case (4 marks)</w:t>
      </w:r>
    </w:p>
    <w:p>
      <w:pPr>
        <w:spacing w:after="60" w:line="276"/>
        <w:ind w:left="360"/>
      </w:pPr>
      <w:r>
        <w:rPr>
          <w:rFonts w:ascii="Arial" w:cs="Arial" w:eastAsia="Arial" w:hAnsi="Arial"/>
          <w:sz w:val="22"/>
          <w:szCs w:val="22"/>
        </w:rPr>
        <w:t xml:space="preserve">Distinction (4): Recommendations directly target the dominant queue with quantified impact and effort; expresses cost/benefit or payback assumptions transparently.</w:t>
      </w:r>
    </w:p>
    <w:p>
      <w:pPr>
        <w:spacing w:after="60" w:line="276"/>
        <w:ind w:left="360"/>
      </w:pPr>
      <w:r>
        <w:rPr>
          <w:rFonts w:ascii="Arial" w:cs="Arial" w:eastAsia="Arial" w:hAnsi="Arial"/>
          <w:sz w:val="22"/>
          <w:szCs w:val="22"/>
        </w:rPr>
        <w:t xml:space="preserve">Merit (3): Relevant interventions with qualitative or indicative impact; some effort/risk consideration.</w:t>
      </w:r>
    </w:p>
    <w:p>
      <w:pPr>
        <w:spacing w:after="60" w:line="276"/>
        <w:ind w:left="360"/>
      </w:pPr>
      <w:r>
        <w:rPr>
          <w:rFonts w:ascii="Arial" w:cs="Arial" w:eastAsia="Arial" w:hAnsi="Arial"/>
          <w:sz w:val="22"/>
          <w:szCs w:val="22"/>
        </w:rPr>
        <w:t xml:space="preserve">Pass (2): Generic but plausible actions; limited quantification or weak linkage to constraint.</w:t>
      </w:r>
    </w:p>
    <w:p>
      <w:pPr>
        <w:spacing w:after="60" w:line="276"/>
        <w:ind w:left="360"/>
      </w:pPr>
      <w:r>
        <w:rPr>
          <w:rFonts w:ascii="Arial" w:cs="Arial" w:eastAsia="Arial" w:hAnsi="Arial"/>
          <w:sz w:val="22"/>
          <w:szCs w:val="22"/>
        </w:rPr>
        <w:t xml:space="preserve">Fail (0-1): Misaligned or unjustified actions; no business case.</w:t>
      </w:r>
    </w:p>
    <w:p>
      <w:pPr>
        <w:spacing w:after="60" w:line="276"/>
        <w:ind w:left="360"/>
      </w:pPr>
      <w:r>
        <w:rPr>
          <w:rFonts w:ascii="Arial" w:cs="Arial" w:eastAsia="Arial" w:hAnsi="Arial"/>
          <w:b/>
          <w:bCs/>
          <w:sz w:val="22"/>
          <w:szCs w:val="22"/>
        </w:rPr>
        <w:t xml:space="preserve">Implementation roadmap quality and feasibility (6 marks)</w:t>
      </w:r>
    </w:p>
    <w:p>
      <w:pPr>
        <w:spacing w:after="60" w:line="276"/>
        <w:ind w:left="360"/>
      </w:pPr>
      <w:r>
        <w:rPr>
          <w:rFonts w:ascii="Arial" w:cs="Arial" w:eastAsia="Arial" w:hAnsi="Arial"/>
          <w:sz w:val="22"/>
          <w:szCs w:val="22"/>
        </w:rPr>
        <w:t xml:space="preserve">Distinction (5-6): Roadmap shows clear phases, owners, dependencies and milestones aligned to weekly cadence; risks and quick wins are visible; sequencing is realistic and integrated with BAU.</w:t>
      </w:r>
    </w:p>
    <w:p>
      <w:pPr>
        <w:spacing w:after="60" w:line="276"/>
        <w:ind w:left="360"/>
      </w:pPr>
      <w:r>
        <w:rPr>
          <w:rFonts w:ascii="Arial" w:cs="Arial" w:eastAsia="Arial" w:hAnsi="Arial"/>
          <w:sz w:val="22"/>
          <w:szCs w:val="22"/>
        </w:rPr>
        <w:t xml:space="preserve">Merit (4): Complete roadmap with minor gaps; sensible sequencing; ownership mostly clear.</w:t>
      </w:r>
    </w:p>
    <w:p>
      <w:pPr>
        <w:spacing w:after="60" w:line="276"/>
        <w:ind w:left="360"/>
      </w:pPr>
      <w:r>
        <w:rPr>
          <w:rFonts w:ascii="Arial" w:cs="Arial" w:eastAsia="Arial" w:hAnsi="Arial"/>
          <w:sz w:val="22"/>
          <w:szCs w:val="22"/>
        </w:rPr>
        <w:t xml:space="preserve">Pass (3): Basic timeline present; dependencies or ownership underdeveloped; feasibility partially evidenced.</w:t>
      </w:r>
    </w:p>
    <w:p>
      <w:pPr>
        <w:spacing w:after="60" w:line="276"/>
        <w:ind w:left="360"/>
      </w:pPr>
      <w:r>
        <w:rPr>
          <w:rFonts w:ascii="Arial" w:cs="Arial" w:eastAsia="Arial" w:hAnsi="Arial"/>
          <w:sz w:val="22"/>
          <w:szCs w:val="22"/>
        </w:rPr>
        <w:t xml:space="preserve">Fail (0-2): Unrealistic or vague roadmap; missing core elements or ownership.</w:t>
      </w:r>
    </w:p>
    <w:p>
      <w:pPr>
        <w:spacing w:after="60" w:line="276"/>
        <w:ind w:left="360"/>
      </w:pPr>
      <w:r>
        <w:rPr>
          <w:rFonts w:ascii="Arial" w:cs="Arial" w:eastAsia="Arial" w:hAnsi="Arial"/>
          <w:b/>
          <w:bCs/>
          <w:sz w:val="22"/>
          <w:szCs w:val="22"/>
        </w:rPr>
        <w:t xml:space="preserve">Clarity and persuasion of executive communication (4 marks)</w:t>
      </w:r>
    </w:p>
    <w:p>
      <w:pPr>
        <w:spacing w:after="60" w:line="276"/>
        <w:ind w:left="360"/>
      </w:pPr>
      <w:r>
        <w:rPr>
          <w:rFonts w:ascii="Arial" w:cs="Arial" w:eastAsia="Arial" w:hAnsi="Arial"/>
          <w:sz w:val="22"/>
          <w:szCs w:val="22"/>
        </w:rPr>
        <w:t xml:space="preserve">Distinction (4): 120-word summary that leads with quantified insight (baseline vs target), succinct business case and crisp next steps; plain English with executive tone.</w:t>
      </w:r>
    </w:p>
    <w:p>
      <w:pPr>
        <w:spacing w:after="60" w:line="276"/>
        <w:ind w:left="360"/>
      </w:pPr>
      <w:r>
        <w:rPr>
          <w:rFonts w:ascii="Arial" w:cs="Arial" w:eastAsia="Arial" w:hAnsi="Arial"/>
          <w:sz w:val="22"/>
          <w:szCs w:val="22"/>
        </w:rPr>
        <w:t xml:space="preserve">Merit (3): Clear summary with most key points; minor verbosity or missed quantification.</w:t>
      </w:r>
    </w:p>
    <w:p>
      <w:pPr>
        <w:spacing w:after="60" w:line="276"/>
        <w:ind w:left="360"/>
      </w:pPr>
      <w:r>
        <w:rPr>
          <w:rFonts w:ascii="Arial" w:cs="Arial" w:eastAsia="Arial" w:hAnsi="Arial"/>
          <w:sz w:val="22"/>
          <w:szCs w:val="22"/>
        </w:rPr>
        <w:t xml:space="preserve">Pass (2): Understandable but generic; limited numbers; roadmap signposting minimal.</w:t>
      </w:r>
    </w:p>
    <w:p>
      <w:pPr>
        <w:spacing w:after="60" w:line="276"/>
        <w:ind w:left="360"/>
      </w:pPr>
      <w:r>
        <w:rPr>
          <w:rFonts w:ascii="Arial" w:cs="Arial" w:eastAsia="Arial" w:hAnsi="Arial"/>
          <w:sz w:val="22"/>
          <w:szCs w:val="22"/>
        </w:rPr>
        <w:t xml:space="preserve">Fail (0-1): Unclear, unpersuasive, or off-brief; lacks key facts or next steps.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correct SIPOC classification for the AP process items: Vendor invoice PDF; Vendor; Verify–Code–Approve–Post; Posted voucher in GL; Business unit controller.</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Supplier = Vendor; Input = Vendor invoice PDF; Process = Verify–Code–Approve–Post; Output = Posted voucher in GL; Customer = Business unit controller ✓</w:t>
      </w:r>
    </w:p>
    <w:p>
      <w:pPr>
        <w:spacing w:after="30" w:line="276"/>
      </w:pPr>
      <w:r>
        <w:rPr>
          <w:rFonts w:ascii="Arial" w:cs="Arial" w:eastAsia="Arial" w:hAnsi="Arial"/>
          <w:b w:val="false"/>
          <w:bCs w:val="false"/>
          <w:sz w:val="22"/>
          <w:szCs w:val="22"/>
        </w:rPr>
        <w:t xml:space="preserve">    B. Supplier = AP clerk; Input = Vendor portal; Process = Post to GL; Output = Approved invoice; Customer = Vendor</w:t>
      </w:r>
    </w:p>
    <w:p>
      <w:pPr>
        <w:spacing w:after="30" w:line="276"/>
      </w:pPr>
      <w:r>
        <w:rPr>
          <w:rFonts w:ascii="Arial" w:cs="Arial" w:eastAsia="Arial" w:hAnsi="Arial"/>
          <w:b w:val="false"/>
          <w:bCs w:val="false"/>
          <w:sz w:val="22"/>
          <w:szCs w:val="22"/>
        </w:rPr>
        <w:t xml:space="preserve">    C. Supplier = Business unit controller; Input = Posted voucher in GL; Process = Vendor portal; Output = AP clerk; Customer = Vendor invoice PDF</w:t>
      </w:r>
    </w:p>
    <w:p>
      <w:pPr>
        <w:spacing w:after="30" w:line="276"/>
      </w:pPr>
      <w:r>
        <w:rPr>
          <w:rFonts w:ascii="Arial" w:cs="Arial" w:eastAsia="Arial" w:hAnsi="Arial"/>
          <w:b w:val="false"/>
          <w:bCs w:val="false"/>
          <w:sz w:val="22"/>
          <w:szCs w:val="22"/>
        </w:rPr>
        <w:t xml:space="preserve">    D. Supplier = Vendor portal; Input = AP clerk; Process = Approved invoice; Output = Posted voucher in GL; Customer = Business unit controller</w:t>
      </w:r>
    </w:p>
    <w:p>
      <w:pPr>
        <w:spacing w:after="60" w:line="276"/>
      </w:pPr>
      <w:r>
        <w:rPr>
          <w:rFonts w:ascii="Arial" w:cs="Arial" w:eastAsia="Arial" w:hAnsi="Arial"/>
          <w:i/>
          <w:iCs/>
          <w:color w:val="4a5568"/>
          <w:sz w:val="22"/>
          <w:szCs w:val="22"/>
        </w:rPr>
        <w:t xml:space="preserve">Rationale: “Supplier = Vendor; Input = Vendor invoice PDF; Process = Verify–Code–Approve–Post; Output = Posted voucher in GL; Customer = Business unit controller” correctly maps external vendor as supplier, the invoice as input, the AP processing steps as process, the posted voucher as output, and the internal controller as customer. The other options misclassify roles (e.g., AP clerk is not the supplier), confuse systems with process, or swap inputs/outputs.</w:t>
      </w:r>
    </w:p>
    <w:p>
      <w:pPr>
        <w:spacing w:before="80" w:after="40" w:line="276"/>
      </w:pPr>
      <w:r>
        <w:rPr>
          <w:rFonts w:ascii="Arial" w:cs="Arial" w:eastAsia="Arial" w:hAnsi="Arial"/>
          <w:b/>
          <w:bCs/>
          <w:sz w:val="22"/>
          <w:szCs w:val="22"/>
        </w:rPr>
        <w:t xml:space="preserve">2. Using this current-state data from a 50-invoice sample: Work times — Capture 4 min, Verify 6 min, Code 8 min, Approve 3 min, Post 3 min; Rework 12 min on 25% of cases; Waits — Queue before Verify 3 h, Queue awaiting Approval 24 h (median), Queue before Posting 6 h. Identify the two dominant bottlenecks and justify in 70–90 words.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diagnosing constraints using queue durations versus process times and quantifying relative contribution to lead time.</w:t>
      </w:r>
    </w:p>
    <w:p>
      <w:pPr>
        <w:spacing w:before="80" w:after="40" w:line="276"/>
      </w:pPr>
      <w:r>
        <w:rPr>
          <w:rFonts w:ascii="Arial" w:cs="Arial" w:eastAsia="Arial" w:hAnsi="Arial"/>
          <w:b/>
          <w:bCs/>
          <w:sz w:val="22"/>
          <w:szCs w:val="22"/>
        </w:rPr>
        <w:t xml:space="preserve">3. Calculate the process cycle efficiency (PCE) using the data above. Show your working.</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compute a core VSM metric and incorporate rework into process time.</w:t>
      </w:r>
    </w:p>
    <w:p>
      <w:pPr>
        <w:spacing w:before="80" w:after="40" w:line="276"/>
      </w:pPr>
      <w:r>
        <w:rPr>
          <w:rFonts w:ascii="Arial" w:cs="Arial" w:eastAsia="Arial" w:hAnsi="Arial"/>
          <w:b/>
          <w:bCs/>
          <w:sz w:val="22"/>
          <w:szCs w:val="22"/>
        </w:rPr>
        <w:t xml:space="preserve">4. Given a 12-week window and no new headcount, which intervention most directly reduces the dominant queue?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Introduce auto-approval rules for low-risk invoices (e.g., ≤£500, matched PO) to bypass manager queue for ~40% of cases ✓</w:t>
      </w:r>
    </w:p>
    <w:p>
      <w:pPr>
        <w:spacing w:after="30" w:line="276"/>
      </w:pPr>
      <w:r>
        <w:rPr>
          <w:rFonts w:ascii="Arial" w:cs="Arial" w:eastAsia="Arial" w:hAnsi="Arial"/>
          <w:b w:val="false"/>
          <w:bCs w:val="false"/>
          <w:sz w:val="22"/>
          <w:szCs w:val="22"/>
        </w:rPr>
        <w:t xml:space="preserve">    B. Run a two-day Lean training course for all AP staff before making changes</w:t>
      </w:r>
    </w:p>
    <w:p>
      <w:pPr>
        <w:spacing w:after="30" w:line="276"/>
      </w:pPr>
      <w:r>
        <w:rPr>
          <w:rFonts w:ascii="Arial" w:cs="Arial" w:eastAsia="Arial" w:hAnsi="Arial"/>
          <w:b w:val="false"/>
          <w:bCs w:val="false"/>
          <w:sz w:val="22"/>
          <w:szCs w:val="22"/>
        </w:rPr>
        <w:t xml:space="preserve">    C. Migrate to a new ERP module in eight weeks to modernise posting</w:t>
      </w:r>
    </w:p>
    <w:p>
      <w:pPr>
        <w:spacing w:after="30" w:line="276"/>
      </w:pPr>
      <w:r>
        <w:rPr>
          <w:rFonts w:ascii="Arial" w:cs="Arial" w:eastAsia="Arial" w:hAnsi="Arial"/>
          <w:b w:val="false"/>
          <w:bCs w:val="false"/>
          <w:sz w:val="22"/>
          <w:szCs w:val="22"/>
        </w:rPr>
        <w:t xml:space="preserve">    D. Add an extra verification checklist to reduce keying mistakes</w:t>
      </w:r>
    </w:p>
    <w:p>
      <w:pPr>
        <w:spacing w:after="60" w:line="276"/>
      </w:pPr>
      <w:r>
        <w:rPr>
          <w:rFonts w:ascii="Arial" w:cs="Arial" w:eastAsia="Arial" w:hAnsi="Arial"/>
          <w:i/>
          <w:iCs/>
          <w:color w:val="4a5568"/>
          <w:sz w:val="22"/>
          <w:szCs w:val="22"/>
        </w:rPr>
        <w:t xml:space="preserve">Rationale: “Introduce auto-approval rules…” directly attacks the approval queue, the largest delay, within constraints and timeframe. Training is valuable but indirect and slow. ERP migration exceeds the window and risk appetite. Extra checklists may reduce rework minutes but won’t meaningfully shrink the 24 h approval queue.</w:t>
      </w:r>
    </w:p>
    <w:p>
      <w:pPr>
        <w:spacing w:before="80" w:after="40" w:line="276"/>
      </w:pPr>
      <w:r>
        <w:rPr>
          <w:rFonts w:ascii="Arial" w:cs="Arial" w:eastAsia="Arial" w:hAnsi="Arial"/>
          <w:b/>
          <w:bCs/>
          <w:sz w:val="22"/>
          <w:szCs w:val="22"/>
        </w:rPr>
        <w:t xml:space="preserve">5. Name three KPIs to track improvement and define each with a formula plus baseline→target (one line each).</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selection and clear definition of metrics linked to the diagnosis and improvement goals.</w:t>
      </w:r>
    </w:p>
    <w:p>
      <w:pPr>
        <w:spacing w:before="80" w:after="40" w:line="276"/>
      </w:pPr>
      <w:r>
        <w:rPr>
          <w:rFonts w:ascii="Arial" w:cs="Arial" w:eastAsia="Arial" w:hAnsi="Arial"/>
          <w:b/>
          <w:bCs/>
          <w:sz w:val="22"/>
          <w:szCs w:val="22"/>
        </w:rPr>
        <w:t xml:space="preserve">6. Create and upload a one-page, 12-week implementation roadmap slide covering workstreams, phases, owners, dependencies, milestones and key risks. Align to the target KPIs.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Produces the artefact (roadmap) evidencing M40-LO4 with realistic sequencing and ownership.</w:t>
      </w:r>
    </w:p>
    <w:p>
      <w:pPr>
        <w:spacing w:before="80" w:after="40" w:line="276"/>
      </w:pPr>
      <w:r>
        <w:rPr>
          <w:rFonts w:ascii="Arial" w:cs="Arial" w:eastAsia="Arial" w:hAnsi="Arial"/>
          <w:b/>
          <w:bCs/>
          <w:sz w:val="22"/>
          <w:szCs w:val="22"/>
        </w:rPr>
        <w:t xml:space="preserve">7. Draft a 120-word executive summary for the CEO that headlines the insight, quantifies the business case and signposts the roadmap.</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ability to communicate concisely to executives with quantified insight and a clear path forward.</w:t>
      </w:r>
    </w:p>
    <w:p>
      <w:pPr>
        <w:spacing w:after="300"/>
      </w:pPr>
    </w:p>
    <w:p>
      <w:pPr>
        <w:spacing w:before="150" w:after="80" w:line="276"/>
      </w:pPr>
      <w:r>
        <w:rPr>
          <w:rFonts w:ascii="Arial" w:cs="Arial" w:eastAsia="Arial" w:hAnsi="Arial"/>
          <w:b/>
          <w:bCs/>
          <w:sz w:val="24"/>
          <w:szCs w:val="24"/>
        </w:rPr>
        <w:t xml:space="preserve">Mini-case exercises: Audience analysis, content pillars and social risk check</w:t>
      </w:r>
    </w:p>
    <w:p>
      <w:pPr>
        <w:spacing w:after="100" w:line="276"/>
      </w:pPr>
      <w:r>
        <w:rPr>
          <w:rFonts w:ascii="Arial" w:cs="Arial" w:eastAsia="Arial" w:hAnsi="Arial"/>
          <w:i/>
          <w:iCs/>
          <w:color w:val="4a5568"/>
          <w:sz w:val="22"/>
          <w:szCs w:val="22"/>
        </w:rPr>
        <w:t xml:space="preserve">Module: M45: Social Media &amp; Content Strategy | Type: Mini-case exercises | Max Marks: 20 | Weighting: 44.4% of the module mark | MLOs: M45-LO1, M45-LO3 | Outcome level required: analyse, evaluate | Tasks reach: analyse, evaluate</w:t>
      </w:r>
    </w:p>
    <w:p>
      <w:pPr>
        <w:spacing w:line="276" w:before="120" w:after="120"/>
      </w:pPr>
      <w:r>
        <w:rPr>
          <w:rFonts w:ascii="Arial" w:cs="Arial" w:eastAsia="Arial" w:hAnsi="Arial"/>
          <w:sz w:val="22"/>
          <w:szCs w:val="22"/>
        </w:rPr>
        <w:t xml:space="preserve">The assessment involves a series of short, realistic mini-cases that require the analysis of audiences and competitor activity. This analysis is essential for defining content pillars and establishing a brand voice that resonates with the target demographic.</w:t>
      </w:r>
    </w:p>
    <w:p>
      <w:pPr>
        <w:spacing w:line="276" w:before="120" w:after="120"/>
      </w:pPr>
      <w:r>
        <w:rPr>
          <w:rFonts w:ascii="Arial" w:cs="Arial" w:eastAsia="Arial" w:hAnsi="Arial"/>
          <w:sz w:val="22"/>
          <w:szCs w:val="22"/>
        </w:rPr>
        <w:t xml:space="preserve">Additionally, the assessment includes the evaluation of legal and brand safety risks associated with the proposed content strategies. Understanding these risks is crucial for ensuring compliance and protecting the brand's reputation.</w:t>
      </w:r>
    </w:p>
    <w:p>
      <w:pPr>
        <w:spacing w:line="276" w:before="120" w:after="120"/>
      </w:pPr>
      <w:r>
        <w:rPr>
          <w:rFonts w:ascii="Arial" w:cs="Arial" w:eastAsia="Arial" w:hAnsi="Arial"/>
          <w:sz w:val="22"/>
          <w:szCs w:val="22"/>
        </w:rPr>
        <w:t xml:space="preserve">Mitigation strategies must also be developed to address identified risks. This proactive approach will help in safeguarding the brand while effectively engaging with the audience.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mini-case in order. Use only the information provided plus reasonable assumptions you can justify. Keep responses concise and evidence-based. Cite the specific data point from the mini-case that supports each conclusion.</w:t>
      </w:r>
    </w:p>
    <w:p>
      <w:pPr>
        <w:spacing w:line="276" w:before="120" w:after="120"/>
      </w:pPr>
      <w:r>
        <w:rPr>
          <w:rFonts w:ascii="Arial" w:cs="Arial" w:eastAsia="Arial" w:hAnsi="Arial"/>
          <w:sz w:val="22"/>
          <w:szCs w:val="22"/>
        </w:rPr>
        <w:t xml:space="preserve">Submit as a single document with clear headings for each question.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social media strategist at EcoHome, a mid-sized UK homeware retailer launching a new eco-friendly home essentials line.</w:t>
      </w:r>
    </w:p>
    <w:p>
      <w:pPr>
        <w:spacing w:after="60" w:line="276"/>
        <w:ind w:left="360"/>
      </w:pPr>
      <w:r>
        <w:rPr>
          <w:rFonts w:ascii="Arial" w:cs="Arial" w:eastAsia="Arial" w:hAnsi="Arial"/>
          <w:sz w:val="22"/>
          <w:szCs w:val="22"/>
        </w:rPr>
        <w:t xml:space="preserve">Task: Diagnose audience and competitor insights to define content pillars and brand voice, then evaluate compliance and brand safety risks for proposed content and propose mitigations.</w:t>
      </w:r>
    </w:p>
    <w:p>
      <w:pPr>
        <w:spacing w:after="60" w:line="276"/>
        <w:ind w:left="360"/>
      </w:pPr>
      <w:r>
        <w:rPr>
          <w:rFonts w:ascii="Arial" w:cs="Arial" w:eastAsia="Arial" w:hAnsi="Arial"/>
          <w:sz w:val="22"/>
          <w:szCs w:val="22"/>
        </w:rPr>
        <w:t xml:space="preserve">Deliverables: Audience and competitor analysis summary (bullet points acceptable); Draft content pillars (3–5) with a concise brand voice statement; Risk register with GDPR, copyright, influencer disclosure and brand safety mitigations</w:t>
      </w:r>
    </w:p>
    <w:p>
      <w:pPr>
        <w:spacing w:after="60" w:line="276"/>
        <w:ind w:left="360"/>
      </w:pPr>
      <w:r>
        <w:rPr>
          <w:rFonts w:ascii="Arial" w:cs="Arial" w:eastAsia="Arial" w:hAnsi="Arial"/>
          <w:sz w:val="22"/>
          <w:szCs w:val="22"/>
        </w:rPr>
        <w:t xml:space="preserve">Conditions: 90 minutes, open book, individual work, approx. 800–1,000 words total.</w:t>
      </w:r>
    </w:p>
    <w:p>
      <w:pPr>
        <w:spacing w:after="60" w:line="276"/>
        <w:ind w:left="360"/>
      </w:pPr>
      <w:r>
        <w:rPr>
          <w:rFonts w:ascii="Arial" w:cs="Arial" w:eastAsia="Arial" w:hAnsi="Arial"/>
          <w:sz w:val="22"/>
          <w:szCs w:val="22"/>
        </w:rPr>
        <w:t xml:space="preserve">Submission: Single PDF or DOCX with clear headings; bullet points encouraged.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audience and competitor analysis — 5 marks</w:t>
      </w:r>
    </w:p>
    <w:p>
      <w:pPr>
        <w:spacing w:after="60" w:line="276"/>
        <w:ind w:left="360"/>
      </w:pPr>
      <w:r>
        <w:rPr>
          <w:rFonts w:ascii="Arial" w:cs="Arial" w:eastAsia="Arial" w:hAnsi="Arial"/>
          <w:sz w:val="22"/>
          <w:szCs w:val="22"/>
        </w:rPr>
        <w:t xml:space="preserve">Indicative content: Correct identification of at least two primary audience segments per platform (with behaviours, content preferences and active times) and diagnosis of competitor content pillars/formats using engagement signals (e.g., format-performance links, cadence, CTAs).</w:t>
      </w:r>
    </w:p>
    <w:p>
      <w:pPr>
        <w:spacing w:after="60" w:line="276"/>
        <w:ind w:left="360"/>
      </w:pPr>
      <w:r>
        <w:rPr>
          <w:rFonts w:ascii="Arial" w:cs="Arial" w:eastAsia="Arial" w:hAnsi="Arial"/>
          <w:sz w:val="22"/>
          <w:szCs w:val="22"/>
        </w:rPr>
        <w:t xml:space="preserve">Clarity and coherence of content pillars and brand voice — 5 marks</w:t>
      </w:r>
    </w:p>
    <w:p>
      <w:pPr>
        <w:spacing w:after="60" w:line="276"/>
        <w:ind w:left="360"/>
      </w:pPr>
      <w:r>
        <w:rPr>
          <w:rFonts w:ascii="Arial" w:cs="Arial" w:eastAsia="Arial" w:hAnsi="Arial"/>
          <w:sz w:val="22"/>
          <w:szCs w:val="22"/>
        </w:rPr>
        <w:t xml:space="preserve">Indicative content: 3–5 distinct, non-overlapping pillars grounded in the analysis; each pillar has a purpose, exemplar content types and success measure; brand voice articulated via 3–4 adjectives plus tone 'do/don’t' aligned to EcoHome’s positioning.</w:t>
      </w:r>
    </w:p>
    <w:p>
      <w:pPr>
        <w:spacing w:after="60" w:line="276"/>
        <w:ind w:left="360"/>
      </w:pPr>
      <w:r>
        <w:rPr>
          <w:rFonts w:ascii="Arial" w:cs="Arial" w:eastAsia="Arial" w:hAnsi="Arial"/>
          <w:sz w:val="22"/>
          <w:szCs w:val="22"/>
        </w:rPr>
        <w:t xml:space="preserve">Accuracy of legal/compliance risk evaluation and practicality of mitigations — 5 marks</w:t>
      </w:r>
    </w:p>
    <w:p>
      <w:pPr>
        <w:spacing w:after="60" w:line="276"/>
        <w:ind w:left="360"/>
      </w:pPr>
      <w:r>
        <w:rPr>
          <w:rFonts w:ascii="Arial" w:cs="Arial" w:eastAsia="Arial" w:hAnsi="Arial"/>
          <w:sz w:val="22"/>
          <w:szCs w:val="22"/>
        </w:rPr>
        <w:t xml:space="preserve">Indicative content: Correct identification of GDPR lawful basis, consent/age-gating/retention; copyright/licensing for UGC and music; ASA/CMA disclosure standards (#ad placement) and brand safety checks; mitigations that are specific, feasible and aligned to UK law/regulator guidance.</w:t>
      </w:r>
    </w:p>
    <w:p>
      <w:pPr>
        <w:spacing w:after="60" w:line="276"/>
        <w:ind w:left="360"/>
      </w:pPr>
      <w:r>
        <w:rPr>
          <w:rFonts w:ascii="Arial" w:cs="Arial" w:eastAsia="Arial" w:hAnsi="Arial"/>
          <w:sz w:val="22"/>
          <w:szCs w:val="22"/>
        </w:rPr>
        <w:t xml:space="preserve">Justification using appropriate evidence and professional tone — 5 marks</w:t>
      </w:r>
    </w:p>
    <w:p>
      <w:pPr>
        <w:spacing w:after="60" w:line="276"/>
        <w:ind w:left="360"/>
      </w:pPr>
      <w:r>
        <w:rPr>
          <w:rFonts w:ascii="Arial" w:cs="Arial" w:eastAsia="Arial" w:hAnsi="Arial"/>
          <w:sz w:val="22"/>
          <w:szCs w:val="22"/>
        </w:rPr>
        <w:t xml:space="preserve">Indicative content: Every recommendation linked to a data point from the mini-case; concise writing, clear structure, neutral professional tone; acknowledges trade-offs/assumptions.</w:t>
      </w:r>
    </w:p>
    <w:p>
      <w:pPr>
        <w:spacing w:after="60" w:line="276"/>
        <w:ind w:left="360"/>
      </w:pPr>
      <w:r>
        <w:rPr>
          <w:rFonts w:ascii="Arial" w:cs="Arial" w:eastAsia="Arial" w:hAnsi="Arial"/>
          <w:sz w:val="22"/>
          <w:szCs w:val="22"/>
        </w:rPr>
        <w:t xml:space="preserve">Marker notes: Common misconceptions: (1) Treating reach as engagement; (2) Assuming regramming UGC is always permitted; (3) Believing #gifted alone is sufficient disclosure; (4) Ignoring children’s data risks for TikTok. Award partial credit where risks are spotted but mitigations are vague; full credit requires both correct risk ID and a specific, actionable mitigation. Accept equivalent voice descriptors if they align to EcoHome’s eco-friendly, approachable positioning.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audience and competitor analysis (5 marks)</w:t>
      </w:r>
    </w:p>
    <w:p>
      <w:pPr>
        <w:spacing w:after="60" w:line="276"/>
        <w:ind w:left="360"/>
      </w:pPr>
      <w:r>
        <w:rPr>
          <w:rFonts w:ascii="Arial" w:cs="Arial" w:eastAsia="Arial" w:hAnsi="Arial"/>
          <w:sz w:val="22"/>
          <w:szCs w:val="22"/>
        </w:rPr>
        <w:t xml:space="preserve">Distinction (5): Segments clearly differentiated by behaviours and content format preferences per platform (e.g., TikTok short-form DIY before/after vs. Instagram Reels ‘how-to’), with competitor pillars inferred from engagement patterns and CTAs (e.g., Reels with ‘Save this’ outperform static carousels).</w:t>
      </w:r>
    </w:p>
    <w:p>
      <w:pPr>
        <w:spacing w:after="60" w:line="276"/>
        <w:ind w:left="360"/>
      </w:pPr>
      <w:r>
        <w:rPr>
          <w:rFonts w:ascii="Arial" w:cs="Arial" w:eastAsia="Arial" w:hAnsi="Arial"/>
          <w:sz w:val="22"/>
          <w:szCs w:val="22"/>
        </w:rPr>
        <w:t xml:space="preserve">Merit (4): Segments identified with some behavioural detail; competitor takeaways mostly accurate but one link between format and performance is weak or assumed.</w:t>
      </w:r>
    </w:p>
    <w:p>
      <w:pPr>
        <w:spacing w:after="60" w:line="276"/>
        <w:ind w:left="360"/>
      </w:pPr>
      <w:r>
        <w:rPr>
          <w:rFonts w:ascii="Arial" w:cs="Arial" w:eastAsia="Arial" w:hAnsi="Arial"/>
          <w:sz w:val="22"/>
          <w:szCs w:val="22"/>
        </w:rPr>
        <w:t xml:space="preserve">Pass (3): Basic demographic segments noted with limited behavioural insight; competitor notes are descriptive (follows, likes) with little inference of pillars.</w:t>
      </w:r>
    </w:p>
    <w:p>
      <w:pPr>
        <w:spacing w:after="60" w:line="276"/>
        <w:ind w:left="360"/>
      </w:pPr>
      <w:r>
        <w:rPr>
          <w:rFonts w:ascii="Arial" w:cs="Arial" w:eastAsia="Arial" w:hAnsi="Arial"/>
          <w:sz w:val="22"/>
          <w:szCs w:val="22"/>
        </w:rPr>
        <w:t xml:space="preserve">Fail (0-2): Generic audiences only (e.g., ‘young people’) and/or misreads competitor performance signals; no defensible insights.</w:t>
      </w:r>
    </w:p>
    <w:p>
      <w:pPr>
        <w:spacing w:after="60" w:line="276"/>
        <w:ind w:left="360"/>
      </w:pPr>
      <w:r>
        <w:rPr>
          <w:rFonts w:ascii="Arial" w:cs="Arial" w:eastAsia="Arial" w:hAnsi="Arial"/>
          <w:b/>
          <w:bCs/>
          <w:sz w:val="22"/>
          <w:szCs w:val="22"/>
        </w:rPr>
        <w:t xml:space="preserve">Clarity and coherence of content pillars and brand voice (5 marks)</w:t>
      </w:r>
    </w:p>
    <w:p>
      <w:pPr>
        <w:spacing w:after="60" w:line="276"/>
        <w:ind w:left="360"/>
      </w:pPr>
      <w:r>
        <w:rPr>
          <w:rFonts w:ascii="Arial" w:cs="Arial" w:eastAsia="Arial" w:hAnsi="Arial"/>
          <w:sz w:val="22"/>
          <w:szCs w:val="22"/>
        </w:rPr>
        <w:t xml:space="preserve">Distinction (5): 3–5 distinct pillars each with a purpose, example formats (e.g., 20–30s Reels, TikTok duets), and KPIs; brand voice expressed as precise adjectives (e.g., ‘Practical, Warm, Credible, Planet-positive’) plus 2–3 tone do/don’ts tied to EcoHome’s eco value proposition.</w:t>
      </w:r>
    </w:p>
    <w:p>
      <w:pPr>
        <w:spacing w:after="60" w:line="276"/>
        <w:ind w:left="360"/>
      </w:pPr>
      <w:r>
        <w:rPr>
          <w:rFonts w:ascii="Arial" w:cs="Arial" w:eastAsia="Arial" w:hAnsi="Arial"/>
          <w:sz w:val="22"/>
          <w:szCs w:val="22"/>
        </w:rPr>
        <w:t xml:space="preserve">Merit (4): Pillars mostly distinct with some overlap; voice has relevant adjectives but limited tone guidance or weak KPI links.</w:t>
      </w:r>
    </w:p>
    <w:p>
      <w:pPr>
        <w:spacing w:after="60" w:line="276"/>
        <w:ind w:left="360"/>
      </w:pPr>
      <w:r>
        <w:rPr>
          <w:rFonts w:ascii="Arial" w:cs="Arial" w:eastAsia="Arial" w:hAnsi="Arial"/>
          <w:sz w:val="22"/>
          <w:szCs w:val="22"/>
        </w:rPr>
        <w:t xml:space="preserve">Pass (3): Pillars are generic (e.g., ‘Sustainability tips’) without examples/KPIs; voice vague or unconnected to the audience analysis.</w:t>
      </w:r>
    </w:p>
    <w:p>
      <w:pPr>
        <w:spacing w:after="60" w:line="276"/>
        <w:ind w:left="360"/>
      </w:pPr>
      <w:r>
        <w:rPr>
          <w:rFonts w:ascii="Arial" w:cs="Arial" w:eastAsia="Arial" w:hAnsi="Arial"/>
          <w:sz w:val="22"/>
          <w:szCs w:val="22"/>
        </w:rPr>
        <w:t xml:space="preserve">Fail (0-2): Pillars missing or inconsistent; voice unsuitable for brand (e.g., sarcastic, confrontational) or absent.</w:t>
      </w:r>
    </w:p>
    <w:p>
      <w:pPr>
        <w:spacing w:after="60" w:line="276"/>
        <w:ind w:left="360"/>
      </w:pPr>
      <w:r>
        <w:rPr>
          <w:rFonts w:ascii="Arial" w:cs="Arial" w:eastAsia="Arial" w:hAnsi="Arial"/>
          <w:b/>
          <w:bCs/>
          <w:sz w:val="22"/>
          <w:szCs w:val="22"/>
        </w:rPr>
        <w:t xml:space="preserve">Accuracy of legal/compliance risk evaluation and practicality of mitigations (5 marks)</w:t>
      </w:r>
    </w:p>
    <w:p>
      <w:pPr>
        <w:spacing w:after="60" w:line="276"/>
        <w:ind w:left="360"/>
      </w:pPr>
      <w:r>
        <w:rPr>
          <w:rFonts w:ascii="Arial" w:cs="Arial" w:eastAsia="Arial" w:hAnsi="Arial"/>
          <w:sz w:val="22"/>
          <w:szCs w:val="22"/>
        </w:rPr>
        <w:t xml:space="preserve">Distinction (5): Correctly cites GDPR lawful basis, consent wording, privacy notice, age-gating and retention; identifies need for UGC licence and music licensing in ads; specifies ASA/CMA-compliant disclosure placement (e.g., #ad at start of caption and on-video), and concrete brand safety checks (pre-approval, claim substantiation).</w:t>
      </w:r>
    </w:p>
    <w:p>
      <w:pPr>
        <w:spacing w:after="60" w:line="276"/>
        <w:ind w:left="360"/>
      </w:pPr>
      <w:r>
        <w:rPr>
          <w:rFonts w:ascii="Arial" w:cs="Arial" w:eastAsia="Arial" w:hAnsi="Arial"/>
          <w:sz w:val="22"/>
          <w:szCs w:val="22"/>
        </w:rPr>
        <w:t xml:space="preserve">Merit (4): Identifies main risks and mostly suitable mitigations; minor omission (e.g., retention period or on-video disclosure).</w:t>
      </w:r>
    </w:p>
    <w:p>
      <w:pPr>
        <w:spacing w:after="60" w:line="276"/>
        <w:ind w:left="360"/>
      </w:pPr>
      <w:r>
        <w:rPr>
          <w:rFonts w:ascii="Arial" w:cs="Arial" w:eastAsia="Arial" w:hAnsi="Arial"/>
          <w:sz w:val="22"/>
          <w:szCs w:val="22"/>
        </w:rPr>
        <w:t xml:space="preserve">Pass (3): Spots at least one legal risk but mitigations are high level (e.g., ‘get consent’) without operational detail.</w:t>
      </w:r>
    </w:p>
    <w:p>
      <w:pPr>
        <w:spacing w:after="60" w:line="276"/>
        <w:ind w:left="360"/>
      </w:pPr>
      <w:r>
        <w:rPr>
          <w:rFonts w:ascii="Arial" w:cs="Arial" w:eastAsia="Arial" w:hAnsi="Arial"/>
          <w:sz w:val="22"/>
          <w:szCs w:val="22"/>
        </w:rPr>
        <w:t xml:space="preserve">Fail (0-2): Misses key risks (e.g., uses trending audio in paid without licence) or proposes non-compliant actions.</w:t>
      </w:r>
    </w:p>
    <w:p>
      <w:pPr>
        <w:spacing w:after="60" w:line="276"/>
        <w:ind w:left="360"/>
      </w:pPr>
      <w:r>
        <w:rPr>
          <w:rFonts w:ascii="Arial" w:cs="Arial" w:eastAsia="Arial" w:hAnsi="Arial"/>
          <w:b/>
          <w:bCs/>
          <w:sz w:val="22"/>
          <w:szCs w:val="22"/>
        </w:rPr>
        <w:t xml:space="preserve">Justification using appropriate evidence and professional tone (5 marks)</w:t>
      </w:r>
    </w:p>
    <w:p>
      <w:pPr>
        <w:spacing w:after="60" w:line="276"/>
        <w:ind w:left="360"/>
      </w:pPr>
      <w:r>
        <w:rPr>
          <w:rFonts w:ascii="Arial" w:cs="Arial" w:eastAsia="Arial" w:hAnsi="Arial"/>
          <w:sz w:val="22"/>
          <w:szCs w:val="22"/>
        </w:rPr>
        <w:t xml:space="preserve">Distinction (5): Every recommendation is tied to a stated data point (trend, time-of-day, engagement rate) and written concisely with a neutral, stakeholder-ready tone; acknowledges assumptions and limitations.</w:t>
      </w:r>
    </w:p>
    <w:p>
      <w:pPr>
        <w:spacing w:after="60" w:line="276"/>
        <w:ind w:left="360"/>
      </w:pPr>
      <w:r>
        <w:rPr>
          <w:rFonts w:ascii="Arial" w:cs="Arial" w:eastAsia="Arial" w:hAnsi="Arial"/>
          <w:sz w:val="22"/>
          <w:szCs w:val="22"/>
        </w:rPr>
        <w:t xml:space="preserve">Merit (4): Mostly evidence-linked with professional tone; one or two claims lack explicit support.</w:t>
      </w:r>
    </w:p>
    <w:p>
      <w:pPr>
        <w:spacing w:after="60" w:line="276"/>
        <w:ind w:left="360"/>
      </w:pPr>
      <w:r>
        <w:rPr>
          <w:rFonts w:ascii="Arial" w:cs="Arial" w:eastAsia="Arial" w:hAnsi="Arial"/>
          <w:sz w:val="22"/>
          <w:szCs w:val="22"/>
        </w:rPr>
        <w:t xml:space="preserve">Pass (3): Some evidence referenced; tone acceptable but structure unclear or repetitive.</w:t>
      </w:r>
    </w:p>
    <w:p>
      <w:pPr>
        <w:spacing w:after="60" w:line="276"/>
        <w:ind w:left="360"/>
      </w:pPr>
      <w:r>
        <w:rPr>
          <w:rFonts w:ascii="Arial" w:cs="Arial" w:eastAsia="Arial" w:hAnsi="Arial"/>
          <w:sz w:val="22"/>
          <w:szCs w:val="22"/>
        </w:rPr>
        <w:t xml:space="preserve">Fail (0-2): Unsupported assertions and/or informal tone; unclear structure that hinders interpretation.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 Social listening snapshot: Over the last 30 days: Instagram: 68% female, 18–34; top hashtags #sustainablehome, #smallspaces; peak engagement 19:00–21:00; rising topics: ‘refillable cleaners’, ‘plant care hacks’. TikTok: 60% 16–24; top sounds: upbeat DIY; trends: ‘before/after storage’ and duet challenges; peak activity 18:00–22:00.
Task: Identify two priority audience segments (one per platform) and describe their likely content preferences and timing. Justify with 2–3 data points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ability to translate raw audience and trend signals into actionable audience segments with evidence-backed content preferences (M45-LO1).</w:t>
      </w:r>
    </w:p>
    <w:p>
      <w:pPr>
        <w:spacing w:before="80" w:after="40" w:line="276"/>
      </w:pPr>
      <w:r>
        <w:rPr>
          <w:rFonts w:ascii="Arial" w:cs="Arial" w:eastAsia="Arial" w:hAnsi="Arial"/>
          <w:b/>
          <w:bCs/>
          <w:sz w:val="22"/>
          <w:szCs w:val="22"/>
        </w:rPr>
        <w:t xml:space="preserve">2. Mini-case B — Competitor scan: GreenNest: 70k IG; average IG engagement rate 2.8%; top posts are 20–30s Reels ‘how-to’ with on-screen text; frequent ‘Save this’ CTAs; 3 Reels/week, 2 carousels/week. HomeHaven: 120k IG; average engagement 1.2%; mostly UGC regrams and Stories polls; inconsistent posting cadence.
Task: Infer each competitor’s content pillars and state one strength and one weakness for EcoHome to exploit.</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diagnosing competitor strategy from performance signals and identifying strategic gaps (M45-LO1).</w:t>
      </w:r>
    </w:p>
    <w:p>
      <w:pPr>
        <w:spacing w:before="80" w:after="40" w:line="276"/>
      </w:pPr>
      <w:r>
        <w:rPr>
          <w:rFonts w:ascii="Arial" w:cs="Arial" w:eastAsia="Arial" w:hAnsi="Arial"/>
          <w:b/>
          <w:bCs/>
          <w:sz w:val="22"/>
          <w:szCs w:val="22"/>
        </w:rPr>
        <w:t xml:space="preserve">3. Using insights from A and B, define 3–5 content pillars for EcoHome and a concise brand voice statement (3–4 adjectives and 2–3 tone do/don’ts). Each pillar must indicate example formats and a leading KPI.</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deriving a structured pillar set and brand voice directly from analysed evidence rather than inventing arbitrarily (M45-LO1).</w:t>
      </w:r>
    </w:p>
    <w:p>
      <w:pPr>
        <w:spacing w:before="80" w:after="40" w:line="276"/>
      </w:pPr>
      <w:r>
        <w:rPr>
          <w:rFonts w:ascii="Arial" w:cs="Arial" w:eastAsia="Arial" w:hAnsi="Arial"/>
          <w:b/>
          <w:bCs/>
          <w:sz w:val="22"/>
          <w:szCs w:val="22"/>
        </w:rPr>
        <w:t xml:space="preserve">4. Mini-case C — Giveaway and GDPR: EcoHome plans an Instagram giveaway: ‘DM us your email to enter; winner announced on Stories.’ Entries likely include 16–17-year-olds. Emails will be added to the newsletter list. No privacy notice is shown.
Task: Evaluate GDPR risks and propose precise mitigations.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judgement against GDPR principles (lawful basis, transparency, data minimisation, children’s data) with operational mitigations (M45-LO3).</w:t>
      </w:r>
    </w:p>
    <w:p>
      <w:pPr>
        <w:spacing w:before="80" w:after="40" w:line="276"/>
      </w:pPr>
      <w:r>
        <w:rPr>
          <w:rFonts w:ascii="Arial" w:cs="Arial" w:eastAsia="Arial" w:hAnsi="Arial"/>
          <w:b/>
          <w:bCs/>
          <w:sz w:val="22"/>
          <w:szCs w:val="22"/>
        </w:rPr>
        <w:t xml:space="preserve">5. Mini-case D — UGC and music rights: EcoHome wants to repost a customer’s TikTok featuring EcoHome jars with a trending commercial track, and also use it as a paid Instagram ad.
Task: Evaluate IP/copyright and licensing risks and propose compliant actions.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IP/licensing nuances across organic vs. paid, and sets out specific, lawful mitigations (M45-LO3).</w:t>
      </w:r>
    </w:p>
    <w:p>
      <w:pPr>
        <w:spacing w:before="80" w:after="40" w:line="276"/>
      </w:pPr>
      <w:r>
        <w:rPr>
          <w:rFonts w:ascii="Arial" w:cs="Arial" w:eastAsia="Arial" w:hAnsi="Arial"/>
          <w:b/>
          <w:bCs/>
          <w:sz w:val="22"/>
          <w:szCs w:val="22"/>
        </w:rPr>
        <w:t xml:space="preserve">6. Mini-case E — Influencer disclosure and brand safety: Micro-influencer @JessDIY will post a 30s Reel with a gifted EcoHome hamper and an affiliate code. The plan is to include ‘#ad’ at the end of the caption only. The script compares a rival: ‘EcoCleanPro is toxic and a rip-off.’
Task: Identify disclosure and brand safety issues and propose fixes.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Judges compliance with UK ASA/CMA disclosure and brand safety norms, proposing concrete remedial steps (M45-LO3).</w:t>
      </w:r>
    </w:p>
    <w:p>
      <w:pPr>
        <w:spacing w:after="300"/>
      </w:pPr>
    </w:p>
    <w:p>
      <w:pPr>
        <w:spacing w:before="150" w:after="80" w:line="276"/>
      </w:pPr>
      <w:r>
        <w:rPr>
          <w:rFonts w:ascii="Arial" w:cs="Arial" w:eastAsia="Arial" w:hAnsi="Arial"/>
          <w:b/>
          <w:bCs/>
          <w:sz w:val="24"/>
          <w:szCs w:val="24"/>
        </w:rPr>
        <w:t xml:space="preserve">Practice simulation: Build a 12-week editorial calendar and a performance dashboard with executive brief</w:t>
      </w:r>
    </w:p>
    <w:p>
      <w:pPr>
        <w:spacing w:after="100" w:line="276"/>
      </w:pPr>
      <w:r>
        <w:rPr>
          <w:rFonts w:ascii="Arial" w:cs="Arial" w:eastAsia="Arial" w:hAnsi="Arial"/>
          <w:i/>
          <w:iCs/>
          <w:color w:val="4a5568"/>
          <w:sz w:val="22"/>
          <w:szCs w:val="22"/>
        </w:rPr>
        <w:t xml:space="preserve">Module: M45: Social Media &amp; Content Strategy | Type: Practice simulations | Max Marks: 25 | Weighting: 55.6% of the module mark | MLOs: M45-LO2, M45-LO4 | Outcome level required: create | Tasks reach: evaluate, create</w:t>
      </w:r>
    </w:p>
    <w:p>
      <w:pPr>
        <w:spacing w:line="276" w:before="120" w:after="120"/>
      </w:pPr>
      <w:r>
        <w:rPr>
          <w:rFonts w:ascii="Arial" w:cs="Arial" w:eastAsia="Arial" w:hAnsi="Arial"/>
          <w:sz w:val="22"/>
          <w:szCs w:val="22"/>
        </w:rPr>
        <w:t xml:space="preserve">This assessment involves a hands-on simulation where participants will design a 12-week social editorial calendar. The calendar will include detailed asset specifications and a comprehensive resource plan.</w:t>
      </w:r>
    </w:p>
    <w:p>
      <w:pPr>
        <w:spacing w:line="276" w:before="120" w:after="120"/>
      </w:pPr>
      <w:r>
        <w:rPr>
          <w:rFonts w:ascii="Arial" w:cs="Arial" w:eastAsia="Arial" w:hAnsi="Arial"/>
          <w:sz w:val="22"/>
          <w:szCs w:val="22"/>
        </w:rPr>
        <w:t xml:space="preserve">In addition to the editorial calendar, participants will create a performance dashboard using supplied metrics. This dashboard will serve as a tool for analyzing performance and deriving insights.</w:t>
      </w:r>
    </w:p>
    <w:p>
      <w:pPr>
        <w:spacing w:line="276" w:before="120" w:after="120"/>
      </w:pPr>
      <w:r>
        <w:rPr>
          <w:rFonts w:ascii="Arial" w:cs="Arial" w:eastAsia="Arial" w:hAnsi="Arial"/>
          <w:sz w:val="22"/>
          <w:szCs w:val="22"/>
        </w:rPr>
        <w:t xml:space="preserve">Finally, participants will brief executives on the insights gathered from the performance dashboard and outline the next actions based on these insights.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tasks in order while adhering to the provided scenario constraints. This will ensure that planning choices are realistic and aligned with the given parameters.</w:t>
      </w:r>
    </w:p>
    <w:p>
      <w:pPr>
        <w:spacing w:line="276" w:before="120" w:after="120"/>
      </w:pPr>
      <w:r>
        <w:rPr>
          <w:rFonts w:ascii="Arial" w:cs="Arial" w:eastAsia="Arial" w:hAnsi="Arial"/>
          <w:sz w:val="22"/>
          <w:szCs w:val="22"/>
        </w:rPr>
        <w:t xml:space="preserve">Build your calendar and dashboard using your preferred tool, whether it be a spreadsheet or slides. This flexibility allows for a personalized approach to organizing your tasks.</w:t>
      </w:r>
    </w:p>
    <w:p>
      <w:pPr>
        <w:spacing w:line="276" w:before="120" w:after="120"/>
      </w:pPr>
      <w:r>
        <w:rPr>
          <w:rFonts w:ascii="Arial" w:cs="Arial" w:eastAsia="Arial" w:hAnsi="Arial"/>
          <w:sz w:val="22"/>
          <w:szCs w:val="22"/>
        </w:rPr>
        <w:t xml:space="preserve">Paste key tables and visuals into your submission to provide clarity and support for your planning. Additionally, attach source files if possible to enhance the comprehensiveness of your submission.</w:t>
      </w:r>
    </w:p>
    <w:p>
      <w:pPr>
        <w:spacing w:line="276" w:before="120" w:after="120"/>
      </w:pPr>
      <w:r>
        <w:rPr>
          <w:rFonts w:ascii="Arial" w:cs="Arial" w:eastAsia="Arial" w:hAnsi="Arial"/>
          <w:sz w:val="22"/>
          <w:szCs w:val="22"/>
        </w:rPr>
        <w:t xml:space="preserve">Keep the executive brief concise and tailored for a board-ready presentation. This will facilitate effective communication of your planning and insights.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Social Media Coordinator for EcoHome’s ‘Eco Starter Kit’ campaign (12 weeks). Objectives: drive 10,000 product page sessions, 500 email sign-ups, and improve engagement rate by +0.5 pp on Instagram vs. current 2.0%.</w:t>
      </w:r>
    </w:p>
    <w:p>
      <w:pPr>
        <w:spacing w:after="60" w:line="276"/>
        <w:ind w:left="360"/>
      </w:pPr>
      <w:r>
        <w:rPr>
          <w:rFonts w:ascii="Arial" w:cs="Arial" w:eastAsia="Arial" w:hAnsi="Arial"/>
          <w:sz w:val="22"/>
          <w:szCs w:val="22"/>
        </w:rPr>
        <w:t xml:space="preserve">Task: Create a 12-week editorial calendar (IG, TikTok, Pinterest), with asset specs and a feasible publishing cadence; produce a weekly production resource plan; build a performance dashboard from the sample metrics; and draft a one-paragraph executive brief with recommended next actions.</w:t>
      </w:r>
    </w:p>
    <w:p>
      <w:pPr>
        <w:spacing w:after="60" w:line="276"/>
        <w:ind w:left="360"/>
      </w:pPr>
      <w:r>
        <w:rPr>
          <w:rFonts w:ascii="Arial" w:cs="Arial" w:eastAsia="Arial" w:hAnsi="Arial"/>
          <w:sz w:val="22"/>
          <w:szCs w:val="22"/>
        </w:rPr>
        <w:t xml:space="preserve">Deliverables: 12-week editorial calendar (table) with channel, pillar, post format, copy angle, asset specs, CTA and publish date/time; Production resource plan (weekly hours by role and key milestones); Performance dashboard (charts/tables) and metric calculations; Executive brief (150–200 words) on reach, engagement, conversions and next actions</w:t>
      </w:r>
    </w:p>
    <w:p>
      <w:pPr>
        <w:spacing w:after="60" w:line="276"/>
        <w:ind w:left="360"/>
      </w:pPr>
      <w:r>
        <w:rPr>
          <w:rFonts w:ascii="Arial" w:cs="Arial" w:eastAsia="Arial" w:hAnsi="Arial"/>
          <w:sz w:val="22"/>
          <w:szCs w:val="22"/>
        </w:rPr>
        <w:t xml:space="preserve">Conditions: 120 minutes, open book, individual. You may use spreadsheet or presentation tools.</w:t>
      </w:r>
    </w:p>
    <w:p>
      <w:pPr>
        <w:spacing w:after="60" w:line="276"/>
        <w:ind w:left="360"/>
      </w:pPr>
      <w:r>
        <w:rPr>
          <w:rFonts w:ascii="Arial" w:cs="Arial" w:eastAsia="Arial" w:hAnsi="Arial"/>
          <w:sz w:val="22"/>
          <w:szCs w:val="22"/>
        </w:rPr>
        <w:t xml:space="preserve">Submission: Single PDF with embedded tables/graphs plus optional source file (XLSX/CSV/PPTX).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Editorial calendar alignment to objectives and audiences — 5 marks</w:t>
      </w:r>
    </w:p>
    <w:p>
      <w:pPr>
        <w:spacing w:after="60" w:line="276"/>
        <w:ind w:left="360"/>
      </w:pPr>
      <w:r>
        <w:rPr>
          <w:rFonts w:ascii="Arial" w:cs="Arial" w:eastAsia="Arial" w:hAnsi="Arial"/>
          <w:sz w:val="22"/>
          <w:szCs w:val="22"/>
        </w:rPr>
        <w:t xml:space="preserve">Indicative content: Cadence and pillar mix supports traffic and sign-ups (e.g., more link-oriented carousels/Pins, save-worthy how-to Reels/TikToks); posts mapped to audience behaviours (evening peaks); clear CTAs linked to objectives.</w:t>
      </w:r>
    </w:p>
    <w:p>
      <w:pPr>
        <w:spacing w:after="60" w:line="276"/>
        <w:ind w:left="360"/>
      </w:pPr>
      <w:r>
        <w:rPr>
          <w:rFonts w:ascii="Arial" w:cs="Arial" w:eastAsia="Arial" w:hAnsi="Arial"/>
          <w:sz w:val="22"/>
          <w:szCs w:val="22"/>
        </w:rPr>
        <w:t xml:space="preserve">Completeness and feasibility of asset specifications and publishing cadence — 5 marks</w:t>
      </w:r>
    </w:p>
    <w:p>
      <w:pPr>
        <w:spacing w:after="60" w:line="276"/>
        <w:ind w:left="360"/>
      </w:pPr>
      <w:r>
        <w:rPr>
          <w:rFonts w:ascii="Arial" w:cs="Arial" w:eastAsia="Arial" w:hAnsi="Arial"/>
          <w:sz w:val="22"/>
          <w:szCs w:val="22"/>
        </w:rPr>
        <w:t xml:space="preserve">Indicative content: Asset specs include size/duration/caption length/UTM; feasible weekly volume (e.g., IG 3–4 posts incl. Reels; TikTok 2–3; Pinterest 3–5) without exceeding resources; avoids channel over-saturation.</w:t>
      </w:r>
    </w:p>
    <w:p>
      <w:pPr>
        <w:spacing w:after="60" w:line="276"/>
        <w:ind w:left="360"/>
      </w:pPr>
      <w:r>
        <w:rPr>
          <w:rFonts w:ascii="Arial" w:cs="Arial" w:eastAsia="Arial" w:hAnsi="Arial"/>
          <w:sz w:val="22"/>
          <w:szCs w:val="22"/>
        </w:rPr>
        <w:t xml:space="preserve">Realism and clarity of the production resource plan — 5 marks</w:t>
      </w:r>
    </w:p>
    <w:p>
      <w:pPr>
        <w:spacing w:after="60" w:line="276"/>
        <w:ind w:left="360"/>
      </w:pPr>
      <w:r>
        <w:rPr>
          <w:rFonts w:ascii="Arial" w:cs="Arial" w:eastAsia="Arial" w:hAnsi="Arial"/>
          <w:sz w:val="22"/>
          <w:szCs w:val="22"/>
        </w:rPr>
        <w:t xml:space="preserve">Indicative content: Weekly hours broken down by role (designer 1 day/wk, copywriter 0.5 day/wk, video editor 0.5 day/wk, coordinator 1 day/wk); identifies bottlenecks and build-ahead; includes review/QA buffer.</w:t>
      </w:r>
    </w:p>
    <w:p>
      <w:pPr>
        <w:spacing w:after="60" w:line="276"/>
        <w:ind w:left="360"/>
      </w:pPr>
      <w:r>
        <w:rPr>
          <w:rFonts w:ascii="Arial" w:cs="Arial" w:eastAsia="Arial" w:hAnsi="Arial"/>
          <w:sz w:val="22"/>
          <w:szCs w:val="22"/>
        </w:rPr>
        <w:t xml:space="preserve">Dashboard accuracy, structure and clarity of visualisation — 5 marks</w:t>
      </w:r>
    </w:p>
    <w:p>
      <w:pPr>
        <w:spacing w:after="60" w:line="276"/>
        <w:ind w:left="360"/>
      </w:pPr>
      <w:r>
        <w:rPr>
          <w:rFonts w:ascii="Arial" w:cs="Arial" w:eastAsia="Arial" w:hAnsi="Arial"/>
          <w:sz w:val="22"/>
          <w:szCs w:val="22"/>
        </w:rPr>
        <w:t xml:space="preserve">Indicative content: Correct metrics (engagement rate, CTR, conversion rate, CPA) with transparent formulas; clear labelling; week-by-week trends; platform comparison; top-content table; minimal chart junk.</w:t>
      </w:r>
    </w:p>
    <w:p>
      <w:pPr>
        <w:spacing w:after="60" w:line="276"/>
        <w:ind w:left="360"/>
      </w:pPr>
      <w:r>
        <w:rPr>
          <w:rFonts w:ascii="Arial" w:cs="Arial" w:eastAsia="Arial" w:hAnsi="Arial"/>
          <w:sz w:val="22"/>
          <w:szCs w:val="22"/>
        </w:rPr>
        <w:t xml:space="preserve">Executive brief insight and actionability — 5 marks</w:t>
      </w:r>
    </w:p>
    <w:p>
      <w:pPr>
        <w:spacing w:after="60" w:line="276"/>
        <w:ind w:left="360"/>
      </w:pPr>
      <w:r>
        <w:rPr>
          <w:rFonts w:ascii="Arial" w:cs="Arial" w:eastAsia="Arial" w:hAnsi="Arial"/>
          <w:sz w:val="22"/>
          <w:szCs w:val="22"/>
        </w:rPr>
        <w:t xml:space="preserve">Indicative content: Succinct summary of reach/engagement/conversions with a clear narrative; 2–3 prioritized, specific next actions (e.g., shift budget to IG Reels showing +40% CTR, add UTM params, test 15s vs 30s).</w:t>
      </w:r>
    </w:p>
    <w:p>
      <w:pPr>
        <w:spacing w:after="60" w:line="276"/>
        <w:ind w:left="360"/>
      </w:pPr>
      <w:r>
        <w:rPr>
          <w:rFonts w:ascii="Arial" w:cs="Arial" w:eastAsia="Arial" w:hAnsi="Arial"/>
          <w:sz w:val="22"/>
          <w:szCs w:val="22"/>
        </w:rPr>
        <w:t xml:space="preserve">Marker notes: Common issues: (1) Over-ambitious cadence vs. team hours; (2) Missing UTM specs or CTA alignment; (3) Incorrect metric denominators (e.g., CTR using impressions instead of reach where reach is provided); (4) Charts without labels or context. Partial credit: award where structure is sound but a subset of metrics/calculations are incorrect; or where cadence is feasible but specs are incomplete. Accept variations in platform mix if justified by audience/objectives.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Editorial calendar alignment to objectives and audiences (5 marks)</w:t>
      </w:r>
    </w:p>
    <w:p>
      <w:pPr>
        <w:spacing w:after="60" w:line="276"/>
        <w:ind w:left="360"/>
      </w:pPr>
      <w:r>
        <w:rPr>
          <w:rFonts w:ascii="Arial" w:cs="Arial" w:eastAsia="Arial" w:hAnsi="Arial"/>
          <w:sz w:val="22"/>
          <w:szCs w:val="22"/>
        </w:rPr>
        <w:t xml:space="preserve">Distinction (5): Calendar clearly ties pillar/format to objectives (e.g., tutorial Reels for saves and TikTok for discovery; carousel with strong CTA and link-in-bio for sessions); timing matches audience peaks; measurable CTAs included.</w:t>
      </w:r>
    </w:p>
    <w:p>
      <w:pPr>
        <w:spacing w:after="60" w:line="276"/>
        <w:ind w:left="360"/>
      </w:pPr>
      <w:r>
        <w:rPr>
          <w:rFonts w:ascii="Arial" w:cs="Arial" w:eastAsia="Arial" w:hAnsi="Arial"/>
          <w:sz w:val="22"/>
          <w:szCs w:val="22"/>
        </w:rPr>
        <w:t xml:space="preserve">Merit (4): Good alignment with minor gaps (e.g., some posts lack strong CTA or time optimisation).</w:t>
      </w:r>
    </w:p>
    <w:p>
      <w:pPr>
        <w:spacing w:after="60" w:line="276"/>
        <w:ind w:left="360"/>
      </w:pPr>
      <w:r>
        <w:rPr>
          <w:rFonts w:ascii="Arial" w:cs="Arial" w:eastAsia="Arial" w:hAnsi="Arial"/>
          <w:sz w:val="22"/>
          <w:szCs w:val="22"/>
        </w:rPr>
        <w:t xml:space="preserve">Pass (3): General alignment but objectives not consistently reflected in formats/CTAs.</w:t>
      </w:r>
    </w:p>
    <w:p>
      <w:pPr>
        <w:spacing w:after="60" w:line="276"/>
        <w:ind w:left="360"/>
      </w:pPr>
      <w:r>
        <w:rPr>
          <w:rFonts w:ascii="Arial" w:cs="Arial" w:eastAsia="Arial" w:hAnsi="Arial"/>
          <w:sz w:val="22"/>
          <w:szCs w:val="22"/>
        </w:rPr>
        <w:t xml:space="preserve">Fail (0-2): Cadence/pillars detached from objectives and audience behaviours.</w:t>
      </w:r>
    </w:p>
    <w:p>
      <w:pPr>
        <w:spacing w:after="60" w:line="276"/>
        <w:ind w:left="360"/>
      </w:pPr>
      <w:r>
        <w:rPr>
          <w:rFonts w:ascii="Arial" w:cs="Arial" w:eastAsia="Arial" w:hAnsi="Arial"/>
          <w:b/>
          <w:bCs/>
          <w:sz w:val="22"/>
          <w:szCs w:val="22"/>
        </w:rPr>
        <w:t xml:space="preserve">Completeness and feasibility of asset specifications and publishing cadence (5 marks)</w:t>
      </w:r>
    </w:p>
    <w:p>
      <w:pPr>
        <w:spacing w:after="60" w:line="276"/>
        <w:ind w:left="360"/>
      </w:pPr>
      <w:r>
        <w:rPr>
          <w:rFonts w:ascii="Arial" w:cs="Arial" w:eastAsia="Arial" w:hAnsi="Arial"/>
          <w:sz w:val="22"/>
          <w:szCs w:val="22"/>
        </w:rPr>
        <w:t xml:space="preserve">Distinction (5): Specs include dimensions (e.g., Reels 1080×1920, 9:16), durations, captions with character targets and hashtags, UTM conventions; cadence is realistic and sustainable for 12 weeks.</w:t>
      </w:r>
    </w:p>
    <w:p>
      <w:pPr>
        <w:spacing w:after="60" w:line="276"/>
        <w:ind w:left="360"/>
      </w:pPr>
      <w:r>
        <w:rPr>
          <w:rFonts w:ascii="Arial" w:cs="Arial" w:eastAsia="Arial" w:hAnsi="Arial"/>
          <w:sz w:val="22"/>
          <w:szCs w:val="22"/>
        </w:rPr>
        <w:t xml:space="preserve">Merit (4): Most specs present; cadence feasible with slight over/under-allocation.</w:t>
      </w:r>
    </w:p>
    <w:p>
      <w:pPr>
        <w:spacing w:after="60" w:line="276"/>
        <w:ind w:left="360"/>
      </w:pPr>
      <w:r>
        <w:rPr>
          <w:rFonts w:ascii="Arial" w:cs="Arial" w:eastAsia="Arial" w:hAnsi="Arial"/>
          <w:sz w:val="22"/>
          <w:szCs w:val="22"/>
        </w:rPr>
        <w:t xml:space="preserve">Pass (3): Basic specs or cadence provided but with notable gaps (e.g., missing durations/UTMs).</w:t>
      </w:r>
    </w:p>
    <w:p>
      <w:pPr>
        <w:spacing w:after="60" w:line="276"/>
        <w:ind w:left="360"/>
      </w:pPr>
      <w:r>
        <w:rPr>
          <w:rFonts w:ascii="Arial" w:cs="Arial" w:eastAsia="Arial" w:hAnsi="Arial"/>
          <w:sz w:val="22"/>
          <w:szCs w:val="22"/>
        </w:rPr>
        <w:t xml:space="preserve">Fail (0-2): Incomplete specs and unrealistic or vague cadence.</w:t>
      </w:r>
    </w:p>
    <w:p>
      <w:pPr>
        <w:spacing w:after="60" w:line="276"/>
        <w:ind w:left="360"/>
      </w:pPr>
      <w:r>
        <w:rPr>
          <w:rFonts w:ascii="Arial" w:cs="Arial" w:eastAsia="Arial" w:hAnsi="Arial"/>
          <w:b/>
          <w:bCs/>
          <w:sz w:val="22"/>
          <w:szCs w:val="22"/>
        </w:rPr>
        <w:t xml:space="preserve">Realism and clarity of the production resource plan (5 marks)</w:t>
      </w:r>
    </w:p>
    <w:p>
      <w:pPr>
        <w:spacing w:after="60" w:line="276"/>
        <w:ind w:left="360"/>
      </w:pPr>
      <w:r>
        <w:rPr>
          <w:rFonts w:ascii="Arial" w:cs="Arial" w:eastAsia="Arial" w:hAnsi="Arial"/>
          <w:sz w:val="22"/>
          <w:szCs w:val="22"/>
        </w:rPr>
        <w:t xml:space="preserve">Distinction (5): Plan balances roles within weekly hour caps, sequences tasks (briefing→draft→edit→QA), anticipates spikes (e.g., launch week), and includes contingency time.</w:t>
      </w:r>
    </w:p>
    <w:p>
      <w:pPr>
        <w:spacing w:after="60" w:line="276"/>
        <w:ind w:left="360"/>
      </w:pPr>
      <w:r>
        <w:rPr>
          <w:rFonts w:ascii="Arial" w:cs="Arial" w:eastAsia="Arial" w:hAnsi="Arial"/>
          <w:sz w:val="22"/>
          <w:szCs w:val="22"/>
        </w:rPr>
        <w:t xml:space="preserve">Merit (4): Generally realistic allocation; limited detail on sequencing or contingency.</w:t>
      </w:r>
    </w:p>
    <w:p>
      <w:pPr>
        <w:spacing w:after="60" w:line="276"/>
        <w:ind w:left="360"/>
      </w:pPr>
      <w:r>
        <w:rPr>
          <w:rFonts w:ascii="Arial" w:cs="Arial" w:eastAsia="Arial" w:hAnsi="Arial"/>
          <w:sz w:val="22"/>
          <w:szCs w:val="22"/>
        </w:rPr>
        <w:t xml:space="preserve">Pass (3): High-level allocation; risks of bottlenecks not addressed.</w:t>
      </w:r>
    </w:p>
    <w:p>
      <w:pPr>
        <w:spacing w:after="60" w:line="276"/>
        <w:ind w:left="360"/>
      </w:pPr>
      <w:r>
        <w:rPr>
          <w:rFonts w:ascii="Arial" w:cs="Arial" w:eastAsia="Arial" w:hAnsi="Arial"/>
          <w:sz w:val="22"/>
          <w:szCs w:val="22"/>
        </w:rPr>
        <w:t xml:space="preserve">Fail (0-2): Unrealistic or unclear allocations; ignores role constraints.</w:t>
      </w:r>
    </w:p>
    <w:p>
      <w:pPr>
        <w:spacing w:after="60" w:line="276"/>
        <w:ind w:left="360"/>
      </w:pPr>
      <w:r>
        <w:rPr>
          <w:rFonts w:ascii="Arial" w:cs="Arial" w:eastAsia="Arial" w:hAnsi="Arial"/>
          <w:b/>
          <w:bCs/>
          <w:sz w:val="22"/>
          <w:szCs w:val="22"/>
        </w:rPr>
        <w:t xml:space="preserve">Dashboard accuracy, structure and clarity of visualisation (5 marks)</w:t>
      </w:r>
    </w:p>
    <w:p>
      <w:pPr>
        <w:spacing w:after="60" w:line="276"/>
        <w:ind w:left="360"/>
      </w:pPr>
      <w:r>
        <w:rPr>
          <w:rFonts w:ascii="Arial" w:cs="Arial" w:eastAsia="Arial" w:hAnsi="Arial"/>
          <w:sz w:val="22"/>
          <w:szCs w:val="22"/>
        </w:rPr>
        <w:t xml:space="preserve">Distinction (5): Metrics calculated correctly with formulas shown or documented; visuals enable quick comparison by week/platform; top content table links to posts; annotations explain spikes/dips.</w:t>
      </w:r>
    </w:p>
    <w:p>
      <w:pPr>
        <w:spacing w:after="60" w:line="276"/>
        <w:ind w:left="360"/>
      </w:pPr>
      <w:r>
        <w:rPr>
          <w:rFonts w:ascii="Arial" w:cs="Arial" w:eastAsia="Arial" w:hAnsi="Arial"/>
          <w:sz w:val="22"/>
          <w:szCs w:val="22"/>
        </w:rPr>
        <w:t xml:space="preserve">Merit (4): Accurate core metrics; minor labelling/formatting issues; limited annotations.</w:t>
      </w:r>
    </w:p>
    <w:p>
      <w:pPr>
        <w:spacing w:after="60" w:line="276"/>
        <w:ind w:left="360"/>
      </w:pPr>
      <w:r>
        <w:rPr>
          <w:rFonts w:ascii="Arial" w:cs="Arial" w:eastAsia="Arial" w:hAnsi="Arial"/>
          <w:sz w:val="22"/>
          <w:szCs w:val="22"/>
        </w:rPr>
        <w:t xml:space="preserve">Pass (3): Some metrics correct but structure or labelling hinders interpretation.</w:t>
      </w:r>
    </w:p>
    <w:p>
      <w:pPr>
        <w:spacing w:after="60" w:line="276"/>
        <w:ind w:left="360"/>
      </w:pPr>
      <w:r>
        <w:rPr>
          <w:rFonts w:ascii="Arial" w:cs="Arial" w:eastAsia="Arial" w:hAnsi="Arial"/>
          <w:sz w:val="22"/>
          <w:szCs w:val="22"/>
        </w:rPr>
        <w:t xml:space="preserve">Fail (0-2): Key metrics wrong and/or visuals misleading or illegible.</w:t>
      </w:r>
    </w:p>
    <w:p>
      <w:pPr>
        <w:spacing w:after="60" w:line="276"/>
        <w:ind w:left="360"/>
      </w:pPr>
      <w:r>
        <w:rPr>
          <w:rFonts w:ascii="Arial" w:cs="Arial" w:eastAsia="Arial" w:hAnsi="Arial"/>
          <w:b/>
          <w:bCs/>
          <w:sz w:val="22"/>
          <w:szCs w:val="22"/>
        </w:rPr>
        <w:t xml:space="preserve">Executive brief insight and actionability (5 marks)</w:t>
      </w:r>
    </w:p>
    <w:p>
      <w:pPr>
        <w:spacing w:after="60" w:line="276"/>
        <w:ind w:left="360"/>
      </w:pPr>
      <w:r>
        <w:rPr>
          <w:rFonts w:ascii="Arial" w:cs="Arial" w:eastAsia="Arial" w:hAnsi="Arial"/>
          <w:sz w:val="22"/>
          <w:szCs w:val="22"/>
        </w:rPr>
        <w:t xml:space="preserve">Distinction (5): Concise narrative connects reach→engagement→conversion with quantified deltas; recommends 2–3 prioritised, specific actions (e.g., reallocate 20% effort to Reels; A/B test 15s vs 30s; expand Pinterest idea pins) and expected impact.</w:t>
      </w:r>
    </w:p>
    <w:p>
      <w:pPr>
        <w:spacing w:after="60" w:line="276"/>
        <w:ind w:left="360"/>
      </w:pPr>
      <w:r>
        <w:rPr>
          <w:rFonts w:ascii="Arial" w:cs="Arial" w:eastAsia="Arial" w:hAnsi="Arial"/>
          <w:sz w:val="22"/>
          <w:szCs w:val="22"/>
        </w:rPr>
        <w:t xml:space="preserve">Merit (4): Clear summary with relevant actions but limited quantification or prioritisation.</w:t>
      </w:r>
    </w:p>
    <w:p>
      <w:pPr>
        <w:spacing w:after="60" w:line="276"/>
        <w:ind w:left="360"/>
      </w:pPr>
      <w:r>
        <w:rPr>
          <w:rFonts w:ascii="Arial" w:cs="Arial" w:eastAsia="Arial" w:hAnsi="Arial"/>
          <w:sz w:val="22"/>
          <w:szCs w:val="22"/>
        </w:rPr>
        <w:t xml:space="preserve">Pass (3): Descriptive summary; actions are generic (e.g., ‘post more’) or unprioritised.</w:t>
      </w:r>
    </w:p>
    <w:p>
      <w:pPr>
        <w:spacing w:after="60" w:line="276"/>
        <w:ind w:left="360"/>
      </w:pPr>
      <w:r>
        <w:rPr>
          <w:rFonts w:ascii="Arial" w:cs="Arial" w:eastAsia="Arial" w:hAnsi="Arial"/>
          <w:sz w:val="22"/>
          <w:szCs w:val="22"/>
        </w:rPr>
        <w:t xml:space="preserve">Fail (0-2): No coherent summary; no actionable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Simulation setup: Team capacity — Designer 1 day/week (7.5h), Copywriter 0.5 day/week (3.75h), Video editor 0.5 day/week (3.75h), Coordinator 1 day/week (7.5h). Channels — Instagram, TikTok, Pinterest. Objectives — 10,000 sessions, 500 sign-ups, +0.5 pp IG engagement rate.
Task: State your assumed weekly posting cadence per channel that fits these capacities and briefly justify how it supports the objectives.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Checks realistic scoping and alignment of cadence to objectives within resource constraints (M45-LO2).</w:t>
      </w:r>
    </w:p>
    <w:p>
      <w:pPr>
        <w:spacing w:before="80" w:after="40" w:line="276"/>
      </w:pPr>
      <w:r>
        <w:rPr>
          <w:rFonts w:ascii="Arial" w:cs="Arial" w:eastAsia="Arial" w:hAnsi="Arial"/>
          <w:b/>
          <w:bCs/>
          <w:sz w:val="22"/>
          <w:szCs w:val="22"/>
        </w:rPr>
        <w:t xml:space="preserve">2. Create a 12-week editorial calendar table covering: channel, content pillar, format, copy angle, asset specs (size/duration/caption length/hashtags), CTA, and publish date/time. Use evening peaks for IG/TikTok and afternoon for Pinterest. Include at least one post per week tied to email sign-ups (with UTM guidance: utm_source=social, utm_medium=organic, utm_campaign=eco_starter_kit).</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Requires producing a complete, specification-rich calendar aligned to behaviours and objectives (M45-LO2).</w:t>
      </w:r>
    </w:p>
    <w:p>
      <w:pPr>
        <w:spacing w:before="80" w:after="40" w:line="276"/>
      </w:pPr>
      <w:r>
        <w:rPr>
          <w:rFonts w:ascii="Arial" w:cs="Arial" w:eastAsia="Arial" w:hAnsi="Arial"/>
          <w:b/>
          <w:bCs/>
          <w:sz w:val="22"/>
          <w:szCs w:val="22"/>
        </w:rPr>
        <w:t xml:space="preserve">3. Detail asset specifications for the first week’s posts: list exact dimensions, duration targets, and any platform-specific quirks (e.g., safe text areas, cover frames) for 1 IG Reel, 1 TikTok and 1 Pinterest idea pin. Include a caption template and 3 example hashtags per post.</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Ensures production-ready specifications that reduce rework and support platform algorithms (M45-LO2).</w:t>
      </w:r>
    </w:p>
    <w:p>
      <w:pPr>
        <w:spacing w:before="80" w:after="40" w:line="276"/>
      </w:pPr>
      <w:r>
        <w:rPr>
          <w:rFonts w:ascii="Arial" w:cs="Arial" w:eastAsia="Arial" w:hAnsi="Arial"/>
          <w:b/>
          <w:bCs/>
          <w:sz w:val="22"/>
          <w:szCs w:val="22"/>
        </w:rPr>
        <w:t xml:space="preserve">4. Create a weekly production resource plan that fits the cadence and lists tasks by role (briefing, scripting, design, edit, QA, scheduling). Highlight any bottlenecks and how you will mitigate them (e.g., batch filming, template use, build-ahead weeks).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translate cadence into a feasible, role-based workflow with risk management (M45-LO2).</w:t>
      </w:r>
    </w:p>
    <w:p>
      <w:pPr>
        <w:spacing w:before="80" w:after="40" w:line="276"/>
      </w:pPr>
      <w:r>
        <w:rPr>
          <w:rFonts w:ascii="Arial" w:cs="Arial" w:eastAsia="Arial" w:hAnsi="Arial"/>
          <w:b/>
          <w:bCs/>
          <w:sz w:val="22"/>
          <w:szCs w:val="22"/>
        </w:rPr>
        <w:t xml:space="preserve">5. Create a performance dashboard with at least: (a) weekly reach by platform, (b) engagement rate by platform, (c) CTR for link-driving posts, (d) conversions and CPA for paid posts if any, and (e) top 5 posts table. Use the sample Week 9 data below to demonstrate calculations (show formulas or working):
Instagram Week 9: Reach 35,000; Engagements 2,450; Link clicks 430; Conversions 54; Spend £150.
TikTok Week 9: Views (use as reach proxy) 120,000; Engagements (likes+comments+shares) 8,780; Link clicks 520; Conversions 22; Spend £100.
Pinterest Week 9: Impressions 80,000; Saves 2,700; Outbound clicks 650; Conversions 18; Spend £0.</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Tests building a dashboard with correct metric logic and transparent computations from platform-like exports (M45-LO4).</w:t>
      </w:r>
    </w:p>
    <w:p>
      <w:pPr>
        <w:spacing w:before="80" w:after="40" w:line="276"/>
      </w:pPr>
      <w:r>
        <w:rPr>
          <w:rFonts w:ascii="Arial" w:cs="Arial" w:eastAsia="Arial" w:hAnsi="Arial"/>
          <w:b/>
          <w:bCs/>
          <w:sz w:val="22"/>
          <w:szCs w:val="22"/>
        </w:rPr>
        <w:t xml:space="preserve">6. Write a 150–200 word executive brief that summarises Week 9 performance across reach, engagement and conversions, and recommends 2–3 next actions for Weeks 10–12 based on your dashboard.</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the ability to translate metrics into a concise, decision-oriented brief with actionable next steps (M45-LO4).</w:t>
      </w:r>
    </w:p>
    <w:p>
      <w:pPr>
        <w:spacing w:after="300"/>
      </w:pPr>
    </w:p>
    <w:p>
      <w:pPr>
        <w:spacing w:before="150" w:after="80" w:line="276"/>
      </w:pPr>
      <w:r>
        <w:rPr>
          <w:rFonts w:ascii="Arial" w:cs="Arial" w:eastAsia="Arial" w:hAnsi="Arial"/>
          <w:b/>
          <w:bCs/>
          <w:sz w:val="24"/>
          <w:szCs w:val="24"/>
        </w:rPr>
        <w:t xml:space="preserve">Scenario-based Micro-Tasks: Rapid Market Entry Diagnostics (Vietnam)</w:t>
      </w:r>
    </w:p>
    <w:p>
      <w:pPr>
        <w:spacing w:after="100" w:line="276"/>
      </w:pPr>
      <w:r>
        <w:rPr>
          <w:rFonts w:ascii="Arial" w:cs="Arial" w:eastAsia="Arial" w:hAnsi="Arial"/>
          <w:i/>
          <w:iCs/>
          <w:color w:val="4a5568"/>
          <w:sz w:val="22"/>
          <w:szCs w:val="22"/>
        </w:rPr>
        <w:t xml:space="preserve">Module: M19: International Business &amp; Global Strategy | Type: Scenario-based micro-tasks | Max Marks: 20 | Weighting: 44.4% of the module mark | MLOs: M19-LO1, M19-LO2, M19-LO3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eight short, scenario-based tasks designed to simulate quick-turn analyst work focused on a proposed first export to Vietnam. Learners will engage with real-world scenarios that require critical thinking and analytical skills.</w:t>
      </w:r>
    </w:p>
    <w:p>
      <w:pPr>
        <w:spacing w:line="276" w:before="120" w:after="120"/>
      </w:pPr>
      <w:r>
        <w:rPr>
          <w:rFonts w:ascii="Arial" w:cs="Arial" w:eastAsia="Arial" w:hAnsi="Arial"/>
          <w:sz w:val="22"/>
          <w:szCs w:val="22"/>
        </w:rPr>
        <w:t xml:space="preserve">Participants will diagnose macro and industry forces that could impact the export process. This involves understanding the broader economic, political, and social factors that influence market entry and operations in Vietnam.</w:t>
      </w:r>
    </w:p>
    <w:p>
      <w:pPr>
        <w:spacing w:line="276" w:before="120" w:after="120"/>
      </w:pPr>
      <w:r>
        <w:rPr>
          <w:rFonts w:ascii="Arial" w:cs="Arial" w:eastAsia="Arial" w:hAnsi="Arial"/>
          <w:sz w:val="22"/>
          <w:szCs w:val="22"/>
        </w:rPr>
        <w:t xml:space="preserve">In addition, learners will apply the CAGE (Cultural, Administrative, Geographic, and Economic) and I-R (Institutional-Resource) frameworks to assess the viability of the export strategy. These frameworks provide a structured approach to analyzing the complexities of international trade.</w:t>
      </w:r>
    </w:p>
    <w:p>
      <w:pPr>
        <w:spacing w:line="276" w:before="120" w:after="120"/>
      </w:pPr>
      <w:r>
        <w:rPr>
          <w:rFonts w:ascii="Arial" w:cs="Arial" w:eastAsia="Arial" w:hAnsi="Arial"/>
          <w:sz w:val="22"/>
          <w:szCs w:val="22"/>
        </w:rPr>
        <w:t xml:space="preserve">Finally, learners will evaluate potential risks associated with the export initiative. This includes identifying challenges and uncertainties, followed by formulating justified recommendations to mitigate these risks effectively.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all eight micro-tasks. Use the named frameworks explicitly (PESTLE, Five Forces, CAGE, Integration–Responsiveness) and keep answers concise. For non-MCQ items, write 40–80 words unless otherwise stated. Show brief working where relevant.</w:t>
      </w:r>
    </w:p>
    <w:p>
      <w:pPr>
        <w:spacing w:line="276" w:before="120" w:after="120"/>
      </w:pPr>
      <w:r>
        <w:rPr>
          <w:rFonts w:ascii="Arial" w:cs="Arial" w:eastAsia="Arial" w:hAnsi="Arial"/>
          <w:sz w:val="22"/>
          <w:szCs w:val="22"/>
        </w:rPr>
        <w:t xml:space="preserve">Aim for evidence-based justifications using the scenario details provided. This assessment is open book, requires individual work, and is to be completed within 45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at a mid-sized UK home appliances firm planning first export of electric kettles to Vietnam.</w:t>
      </w:r>
    </w:p>
    <w:p>
      <w:pPr>
        <w:spacing w:after="60" w:line="276"/>
        <w:ind w:left="360"/>
      </w:pPr>
      <w:r>
        <w:rPr>
          <w:rFonts w:ascii="Arial" w:cs="Arial" w:eastAsia="Arial" w:hAnsi="Arial"/>
          <w:sz w:val="22"/>
          <w:szCs w:val="22"/>
        </w:rPr>
        <w:t xml:space="preserve">Task: Work through the eight micro-tasks to diagnose the market, apply the requested frameworks, and make short, justified recommendations.</w:t>
      </w:r>
    </w:p>
    <w:p>
      <w:pPr>
        <w:spacing w:after="60" w:line="276"/>
        <w:ind w:left="360"/>
      </w:pPr>
      <w:r>
        <w:rPr>
          <w:rFonts w:ascii="Arial" w:cs="Arial" w:eastAsia="Arial" w:hAnsi="Arial"/>
          <w:sz w:val="22"/>
          <w:szCs w:val="22"/>
        </w:rPr>
        <w:t xml:space="preserve">Deliverables: Completed micro-task responses (MCQs and short written answers)</w:t>
      </w:r>
    </w:p>
    <w:p>
      <w:pPr>
        <w:spacing w:after="60" w:line="276"/>
        <w:ind w:left="360"/>
      </w:pPr>
      <w:r>
        <w:rPr>
          <w:rFonts w:ascii="Arial" w:cs="Arial" w:eastAsia="Arial" w:hAnsi="Arial"/>
          <w:sz w:val="22"/>
          <w:szCs w:val="22"/>
        </w:rPr>
        <w:t xml:space="preserve">Conditions: 45 minutes, open book, individual, approx. 500–700 words total for written items</w:t>
      </w:r>
    </w:p>
    <w:p>
      <w:pPr>
        <w:spacing w:after="60" w:line="276"/>
        <w:ind w:left="360"/>
      </w:pPr>
      <w:r>
        <w:rPr>
          <w:rFonts w:ascii="Arial" w:cs="Arial" w:eastAsia="Arial" w:hAnsi="Arial"/>
          <w:sz w:val="22"/>
          <w:szCs w:val="22"/>
        </w:rPr>
        <w:t xml:space="preserve">Submission: Single PDF or completed online worksheet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Sound diagnosis of macro and industry forces using PESTLE and Five Forces evidence — 6 marks</w:t>
      </w:r>
    </w:p>
    <w:p>
      <w:pPr>
        <w:spacing w:after="60" w:line="276"/>
        <w:ind w:left="360"/>
      </w:pPr>
      <w:r>
        <w:rPr>
          <w:rFonts w:ascii="Arial" w:cs="Arial" w:eastAsia="Arial" w:hAnsi="Arial"/>
          <w:sz w:val="22"/>
          <w:szCs w:val="22"/>
        </w:rPr>
        <w:t xml:space="preserve">Indicative content: Links specific Vietnam factors (e.g., UK–Vietnam FTA tariff schedule, urbanisation, retailer concentration, logistics reliability) to PESTLE and Five Forces; distinguishes buyer vs supplier power in Vietnam appliance retail; identifies key entry barriers (e.g., access to distribution, listing fees).</w:t>
      </w:r>
    </w:p>
    <w:p>
      <w:pPr>
        <w:spacing w:after="60" w:line="276"/>
        <w:ind w:left="360"/>
      </w:pPr>
      <w:r>
        <w:rPr>
          <w:rFonts w:ascii="Arial" w:cs="Arial" w:eastAsia="Arial" w:hAnsi="Arial"/>
          <w:sz w:val="22"/>
          <w:szCs w:val="22"/>
        </w:rPr>
        <w:t xml:space="preserve">Correct and insightful application of CAGE and integration–responsiveness frameworks — 6 marks</w:t>
      </w:r>
    </w:p>
    <w:p>
      <w:pPr>
        <w:spacing w:after="60" w:line="276"/>
        <w:ind w:left="360"/>
      </w:pPr>
      <w:r>
        <w:rPr>
          <w:rFonts w:ascii="Arial" w:cs="Arial" w:eastAsia="Arial" w:hAnsi="Arial"/>
          <w:sz w:val="22"/>
          <w:szCs w:val="22"/>
        </w:rPr>
        <w:t xml:space="preserve">Indicative content: Correctly maps language and usage norms to Cultural distance; recognises Administrative issues (labelling, customs); judges I–R posture appropriate to SME scale (e.g., international/home replication with light localisation) and justifies with cost/benefit trade-offs.</w:t>
      </w:r>
    </w:p>
    <w:p>
      <w:pPr>
        <w:spacing w:after="60" w:line="276"/>
        <w:ind w:left="360"/>
      </w:pPr>
      <w:r>
        <w:rPr>
          <w:rFonts w:ascii="Arial" w:cs="Arial" w:eastAsia="Arial" w:hAnsi="Arial"/>
          <w:sz w:val="22"/>
          <w:szCs w:val="22"/>
        </w:rPr>
        <w:t xml:space="preserve">Justified evaluation of cross-border risks and ethical issues with actionable recommendations — 6 marks</w:t>
      </w:r>
    </w:p>
    <w:p>
      <w:pPr>
        <w:spacing w:after="60" w:line="276"/>
        <w:ind w:left="360"/>
      </w:pPr>
      <w:r>
        <w:rPr>
          <w:rFonts w:ascii="Arial" w:cs="Arial" w:eastAsia="Arial" w:hAnsi="Arial"/>
          <w:sz w:val="22"/>
          <w:szCs w:val="22"/>
        </w:rPr>
        <w:t xml:space="preserve">Indicative content: Makes a defendable entry mode recommendation for year one; identifies political/legal and currency risks; proposes concrete mitigations (e.g., anti-bribery clauses, approved customs broker, FX terms/hedging, staged commitments).</w:t>
      </w:r>
    </w:p>
    <w:p>
      <w:pPr>
        <w:spacing w:after="60" w:line="276"/>
        <w:ind w:left="360"/>
      </w:pPr>
      <w:r>
        <w:rPr>
          <w:rFonts w:ascii="Arial" w:cs="Arial" w:eastAsia="Arial" w:hAnsi="Arial"/>
          <w:sz w:val="22"/>
          <w:szCs w:val="22"/>
        </w:rPr>
        <w:t xml:space="preserve">Clarity, concision and professional communication — 2 marks</w:t>
      </w:r>
    </w:p>
    <w:p>
      <w:pPr>
        <w:spacing w:after="60" w:line="276"/>
        <w:ind w:left="360"/>
      </w:pPr>
      <w:r>
        <w:rPr>
          <w:rFonts w:ascii="Arial" w:cs="Arial" w:eastAsia="Arial" w:hAnsi="Arial"/>
          <w:sz w:val="22"/>
          <w:szCs w:val="22"/>
        </w:rPr>
        <w:t xml:space="preserve">Indicative content: Direct answers, correct framework labels, logical structure, specific and relevant justification within word limits.</w:t>
      </w:r>
    </w:p>
    <w:p>
      <w:pPr>
        <w:spacing w:after="60" w:line="276"/>
        <w:ind w:left="360"/>
      </w:pPr>
      <w:r>
        <w:rPr>
          <w:rFonts w:ascii="Arial" w:cs="Arial" w:eastAsia="Arial" w:hAnsi="Arial"/>
          <w:sz w:val="22"/>
          <w:szCs w:val="22"/>
        </w:rPr>
        <w:t xml:space="preserve">Marker notes: Credit concise, evidence-based links between scenario facts and framework conclusions. Partial credit where the correct framework is used but justification is thin. Common errors: treating Vietnam’s component supplier concentration as directly relevant when exporting finished goods; recommending greenfield too early; confusing Cultural vs Administrative distance (e.g., language vs tariffs). For ethics, answers must explicitly reject facilitation payments and propose practical alternatives.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diagnosis of macro and industry forces using PESTLE and Five Forces evidence (6 marks)</w:t>
      </w:r>
    </w:p>
    <w:p>
      <w:pPr>
        <w:spacing w:after="60" w:line="276"/>
        <w:ind w:left="360"/>
      </w:pPr>
      <w:r>
        <w:rPr>
          <w:rFonts w:ascii="Arial" w:cs="Arial" w:eastAsia="Arial" w:hAnsi="Arial"/>
          <w:sz w:val="22"/>
          <w:szCs w:val="22"/>
        </w:rPr>
        <w:t xml:space="preserve">Distinction (5-6): Precisely links UK–Vietnam FTA tariff effects, retailer power, urban infrastructure and listing fees to PESTLE/Five Forces; prioritises the dominant forces (e.g., buyer power and access to distribution) and explains their entry implications.</w:t>
      </w:r>
    </w:p>
    <w:p>
      <w:pPr>
        <w:spacing w:after="60" w:line="276"/>
        <w:ind w:left="360"/>
      </w:pPr>
      <w:r>
        <w:rPr>
          <w:rFonts w:ascii="Arial" w:cs="Arial" w:eastAsia="Arial" w:hAnsi="Arial"/>
          <w:sz w:val="22"/>
          <w:szCs w:val="22"/>
        </w:rPr>
        <w:t xml:space="preserve">Merit (4): Correctly assigns most factors to PESTLE/Five Forces and identifies key forces with brief, relevant justification.</w:t>
      </w:r>
    </w:p>
    <w:p>
      <w:pPr>
        <w:spacing w:after="60" w:line="276"/>
        <w:ind w:left="360"/>
      </w:pPr>
      <w:r>
        <w:rPr>
          <w:rFonts w:ascii="Arial" w:cs="Arial" w:eastAsia="Arial" w:hAnsi="Arial"/>
          <w:sz w:val="22"/>
          <w:szCs w:val="22"/>
        </w:rPr>
        <w:t xml:space="preserve">Pass (3): Applies the frameworks with at least one correct force identified but with limited or generic justification.</w:t>
      </w:r>
    </w:p>
    <w:p>
      <w:pPr>
        <w:spacing w:after="60" w:line="276"/>
        <w:ind w:left="360"/>
      </w:pPr>
      <w:r>
        <w:rPr>
          <w:rFonts w:ascii="Arial" w:cs="Arial" w:eastAsia="Arial" w:hAnsi="Arial"/>
          <w:sz w:val="22"/>
          <w:szCs w:val="22"/>
        </w:rPr>
        <w:t xml:space="preserve">Fail (0-2): Misclassifies factors or offers assertions without using PESTLE/Five Forces; implications for entry unclear.</w:t>
      </w:r>
    </w:p>
    <w:p>
      <w:pPr>
        <w:spacing w:after="60" w:line="276"/>
        <w:ind w:left="360"/>
      </w:pPr>
      <w:r>
        <w:rPr>
          <w:rFonts w:ascii="Arial" w:cs="Arial" w:eastAsia="Arial" w:hAnsi="Arial"/>
          <w:b/>
          <w:bCs/>
          <w:sz w:val="22"/>
          <w:szCs w:val="22"/>
        </w:rPr>
        <w:t xml:space="preserve">Correct and insightful application of CAGE and integration–responsiveness frameworks (6 marks)</w:t>
      </w:r>
    </w:p>
    <w:p>
      <w:pPr>
        <w:spacing w:after="60" w:line="276"/>
        <w:ind w:left="360"/>
      </w:pPr>
      <w:r>
        <w:rPr>
          <w:rFonts w:ascii="Arial" w:cs="Arial" w:eastAsia="Arial" w:hAnsi="Arial"/>
          <w:sz w:val="22"/>
          <w:szCs w:val="22"/>
        </w:rPr>
        <w:t xml:space="preserve">Distinction (5-6): Accurately maps Cultural vs Administrative vs Geographic vs Economic distances to packaging, messaging and customs; selects an I–R posture (e.g., international with minor localisation) with clear cost/benefit reasoning for an SME in Vietnam.</w:t>
      </w:r>
    </w:p>
    <w:p>
      <w:pPr>
        <w:spacing w:after="60" w:line="276"/>
        <w:ind w:left="360"/>
      </w:pPr>
      <w:r>
        <w:rPr>
          <w:rFonts w:ascii="Arial" w:cs="Arial" w:eastAsia="Arial" w:hAnsi="Arial"/>
          <w:sz w:val="22"/>
          <w:szCs w:val="22"/>
        </w:rPr>
        <w:t xml:space="preserve">Merit (4): Correct CAGE mapping and a plausible I–R choice with some justification.</w:t>
      </w:r>
    </w:p>
    <w:p>
      <w:pPr>
        <w:spacing w:after="60" w:line="276"/>
        <w:ind w:left="360"/>
      </w:pPr>
      <w:r>
        <w:rPr>
          <w:rFonts w:ascii="Arial" w:cs="Arial" w:eastAsia="Arial" w:hAnsi="Arial"/>
          <w:sz w:val="22"/>
          <w:szCs w:val="22"/>
        </w:rPr>
        <w:t xml:space="preserve">Pass (3): Basic CAGE mapping; I–R choice named but thinly supported.</w:t>
      </w:r>
    </w:p>
    <w:p>
      <w:pPr>
        <w:spacing w:after="60" w:line="276"/>
        <w:ind w:left="360"/>
      </w:pPr>
      <w:r>
        <w:rPr>
          <w:rFonts w:ascii="Arial" w:cs="Arial" w:eastAsia="Arial" w:hAnsi="Arial"/>
          <w:sz w:val="22"/>
          <w:szCs w:val="22"/>
        </w:rPr>
        <w:t xml:space="preserve">Fail (0-2): Confuses CAGE dimensions or I–R quadrants; choice not linked to scenario.</w:t>
      </w:r>
    </w:p>
    <w:p>
      <w:pPr>
        <w:spacing w:after="60" w:line="276"/>
        <w:ind w:left="360"/>
      </w:pPr>
      <w:r>
        <w:rPr>
          <w:rFonts w:ascii="Arial" w:cs="Arial" w:eastAsia="Arial" w:hAnsi="Arial"/>
          <w:b/>
          <w:bCs/>
          <w:sz w:val="22"/>
          <w:szCs w:val="22"/>
        </w:rPr>
        <w:t xml:space="preserve">Justified evaluation of cross-border risks and ethical issues with actionable recommendations (6 marks)</w:t>
      </w:r>
    </w:p>
    <w:p>
      <w:pPr>
        <w:spacing w:after="60" w:line="276"/>
        <w:ind w:left="360"/>
      </w:pPr>
      <w:r>
        <w:rPr>
          <w:rFonts w:ascii="Arial" w:cs="Arial" w:eastAsia="Arial" w:hAnsi="Arial"/>
          <w:sz w:val="22"/>
          <w:szCs w:val="22"/>
        </w:rPr>
        <w:t xml:space="preserve">Distinction (5-6): Makes a defensible entry-mode choice tied to forces and distances; prioritises 2–3 risks (e.g., customs delays, FX, compliance) and proposes concrete, staged mitigations (e.g., broker selection, FX invoicing terms, anti-bribery clauses).</w:t>
      </w:r>
    </w:p>
    <w:p>
      <w:pPr>
        <w:spacing w:after="60" w:line="276"/>
        <w:ind w:left="360"/>
      </w:pPr>
      <w:r>
        <w:rPr>
          <w:rFonts w:ascii="Arial" w:cs="Arial" w:eastAsia="Arial" w:hAnsi="Arial"/>
          <w:sz w:val="22"/>
          <w:szCs w:val="22"/>
        </w:rPr>
        <w:t xml:space="preserve">Merit (4): Reasonable recommendation with appropriate risk points and feasible mitigations.</w:t>
      </w:r>
    </w:p>
    <w:p>
      <w:pPr>
        <w:spacing w:after="60" w:line="276"/>
        <w:ind w:left="360"/>
      </w:pPr>
      <w:r>
        <w:rPr>
          <w:rFonts w:ascii="Arial" w:cs="Arial" w:eastAsia="Arial" w:hAnsi="Arial"/>
          <w:sz w:val="22"/>
          <w:szCs w:val="22"/>
        </w:rPr>
        <w:t xml:space="preserve">Pass (3): Recommendation plausible but weakly justified; mitigations generic.</w:t>
      </w:r>
    </w:p>
    <w:p>
      <w:pPr>
        <w:spacing w:after="60" w:line="276"/>
        <w:ind w:left="360"/>
      </w:pPr>
      <w:r>
        <w:rPr>
          <w:rFonts w:ascii="Arial" w:cs="Arial" w:eastAsia="Arial" w:hAnsi="Arial"/>
          <w:sz w:val="22"/>
          <w:szCs w:val="22"/>
        </w:rPr>
        <w:t xml:space="preserve">Fail (0-2): No clear recommendation; ignores key risks or proposes unethical/ineffective actions.</w:t>
      </w:r>
    </w:p>
    <w:p>
      <w:pPr>
        <w:spacing w:after="60" w:line="276"/>
        <w:ind w:left="360"/>
      </w:pPr>
      <w:r>
        <w:rPr>
          <w:rFonts w:ascii="Arial" w:cs="Arial" w:eastAsia="Arial" w:hAnsi="Arial"/>
          <w:b/>
          <w:bCs/>
          <w:sz w:val="22"/>
          <w:szCs w:val="22"/>
        </w:rPr>
        <w:t xml:space="preserve">Clarity, concision and professional communication (2 marks)</w:t>
      </w:r>
    </w:p>
    <w:p>
      <w:pPr>
        <w:spacing w:after="60" w:line="276"/>
        <w:ind w:left="360"/>
      </w:pPr>
      <w:r>
        <w:rPr>
          <w:rFonts w:ascii="Arial" w:cs="Arial" w:eastAsia="Arial" w:hAnsi="Arial"/>
          <w:sz w:val="22"/>
          <w:szCs w:val="22"/>
        </w:rPr>
        <w:t xml:space="preserve">Distinction (2): Crisp, well-structured responses using correct framework labels; within word limits.</w:t>
      </w:r>
    </w:p>
    <w:p>
      <w:pPr>
        <w:spacing w:after="60" w:line="276"/>
        <w:ind w:left="360"/>
      </w:pPr>
      <w:r>
        <w:rPr>
          <w:rFonts w:ascii="Arial" w:cs="Arial" w:eastAsia="Arial" w:hAnsi="Arial"/>
          <w:sz w:val="22"/>
          <w:szCs w:val="22"/>
        </w:rPr>
        <w:t xml:space="preserve">Merit (1): Generally clear; minor redundancy or minor labelling issues.</w:t>
      </w:r>
    </w:p>
    <w:p>
      <w:pPr>
        <w:spacing w:after="60" w:line="276"/>
        <w:ind w:left="360"/>
      </w:pPr>
      <w:r>
        <w:rPr>
          <w:rFonts w:ascii="Arial" w:cs="Arial" w:eastAsia="Arial" w:hAnsi="Arial"/>
          <w:sz w:val="22"/>
          <w:szCs w:val="22"/>
        </w:rPr>
        <w:t xml:space="preserve">Pass (1): Understandable but imprecise or verbose.</w:t>
      </w:r>
    </w:p>
    <w:p>
      <w:pPr>
        <w:spacing w:after="60" w:line="276"/>
        <w:ind w:left="360"/>
      </w:pPr>
      <w:r>
        <w:rPr>
          <w:rFonts w:ascii="Arial" w:cs="Arial" w:eastAsia="Arial" w:hAnsi="Arial"/>
          <w:sz w:val="22"/>
          <w:szCs w:val="22"/>
        </w:rPr>
        <w:t xml:space="preserve">Fail (0): Unclear writing; missing labels; exceeds limits.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are assessing first-year landed cost drivers for exporting mid-range UK-branded kettles to Vietnam. Public sources confirm: (a) the UK–Vietnam Free Trade Agreement (UKVFTA) is phasing down tariffs on many appliances; (b) Vietnam’s inflation is 3–4%; (c) urban electricity reliability has improved; (d) anti-bribery enforcement has tightened. Which single PESTLE factor most directly reduces landed costs in the first 12 months?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Political/Legal change: tariff reductions under the UK–Vietnam Free Trade Agreement cutting import duties. ✓</w:t>
      </w:r>
    </w:p>
    <w:p>
      <w:pPr>
        <w:spacing w:after="30" w:line="276"/>
      </w:pPr>
      <w:r>
        <w:rPr>
          <w:rFonts w:ascii="Arial" w:cs="Arial" w:eastAsia="Arial" w:hAnsi="Arial"/>
          <w:b w:val="false"/>
          <w:bCs w:val="false"/>
          <w:sz w:val="22"/>
          <w:szCs w:val="22"/>
        </w:rPr>
        <w:t xml:space="preserve">    B. Economic stability: moderate domestic inflation easing wage pressure.</w:t>
      </w:r>
    </w:p>
    <w:p>
      <w:pPr>
        <w:spacing w:after="30" w:line="276"/>
      </w:pPr>
      <w:r>
        <w:rPr>
          <w:rFonts w:ascii="Arial" w:cs="Arial" w:eastAsia="Arial" w:hAnsi="Arial"/>
          <w:b w:val="false"/>
          <w:bCs w:val="false"/>
          <w:sz w:val="22"/>
          <w:szCs w:val="22"/>
        </w:rPr>
        <w:t xml:space="preserve">    C. Technological infrastructure: improved electricity reliability reducing product failure rates.</w:t>
      </w:r>
    </w:p>
    <w:p>
      <w:pPr>
        <w:spacing w:after="30" w:line="276"/>
      </w:pPr>
      <w:r>
        <w:rPr>
          <w:rFonts w:ascii="Arial" w:cs="Arial" w:eastAsia="Arial" w:hAnsi="Arial"/>
          <w:b w:val="false"/>
          <w:bCs w:val="false"/>
          <w:sz w:val="22"/>
          <w:szCs w:val="22"/>
        </w:rPr>
        <w:t xml:space="preserve">    D. Legal enforcement: stricter anti-bribery rules lowering compliance training costs.</w:t>
      </w:r>
    </w:p>
    <w:p>
      <w:pPr>
        <w:spacing w:after="60" w:line="276"/>
      </w:pPr>
      <w:r>
        <w:rPr>
          <w:rFonts w:ascii="Arial" w:cs="Arial" w:eastAsia="Arial" w:hAnsi="Arial"/>
          <w:i/>
          <w:iCs/>
          <w:color w:val="4a5568"/>
          <w:sz w:val="22"/>
          <w:szCs w:val="22"/>
        </w:rPr>
        <w:t xml:space="preserve">Rationale: “Political/Legal change: tariff reductions under the UK–Vietnam Free Trade Agreement cutting import duties.” directly lowers import duties and hence landed cost. Economic stability affects local wages and demand rather than border duties in the short term. Improved electricity reliability may reduce service issues, not landed costs. Stricter anti-bribery enforcement reduces compliance risk, not per-unit landed costs.</w:t>
      </w:r>
    </w:p>
    <w:p>
      <w:pPr>
        <w:spacing w:before="80" w:after="40" w:line="276"/>
      </w:pPr>
      <w:r>
        <w:rPr>
          <w:rFonts w:ascii="Arial" w:cs="Arial" w:eastAsia="Arial" w:hAnsi="Arial"/>
          <w:b/>
          <w:bCs/>
          <w:sz w:val="22"/>
          <w:szCs w:val="22"/>
        </w:rPr>
        <w:t xml:space="preserve">2. Five Forces – supplier power. In year one you will export finished kettles from the UK. In Vietnam, three component suppliers control ~70% of heating element imports, but you won’t source components locally. Diagnose supplier power facing your firm in Vietnam in year one (high/medium/low) and justify in 2–3 sentences.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asks learners to distinguish the relevant 'supplier' in the chosen configuration and diagnose its power using Five Forces.</w:t>
      </w:r>
    </w:p>
    <w:p>
      <w:pPr>
        <w:spacing w:before="80" w:after="40" w:line="276"/>
      </w:pPr>
      <w:r>
        <w:rPr>
          <w:rFonts w:ascii="Arial" w:cs="Arial" w:eastAsia="Arial" w:hAnsi="Arial"/>
          <w:b/>
          <w:bCs/>
          <w:sz w:val="22"/>
          <w:szCs w:val="22"/>
        </w:rPr>
        <w:t xml:space="preserve">3. CAGE – packaging and brand voice. Your kettles carry a British heritage tagline and English-only packaging. Which CAGE distance most strongly necessitates adapting packaging and brand voice before launch?</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Administrative distance: customs paperwork differences affecting tariffs and licences.</w:t>
      </w:r>
    </w:p>
    <w:p>
      <w:pPr>
        <w:spacing w:after="30" w:line="276"/>
      </w:pPr>
      <w:r>
        <w:rPr>
          <w:rFonts w:ascii="Arial" w:cs="Arial" w:eastAsia="Arial" w:hAnsi="Arial"/>
          <w:b w:val="false"/>
          <w:bCs w:val="false"/>
          <w:sz w:val="22"/>
          <w:szCs w:val="22"/>
        </w:rPr>
        <w:t xml:space="preserve">    B. Geographic distance: shipping time and physical distance.</w:t>
      </w:r>
    </w:p>
    <w:p>
      <w:pPr>
        <w:spacing w:after="30" w:line="276"/>
      </w:pPr>
      <w:r>
        <w:rPr>
          <w:rFonts w:ascii="Arial" w:cs="Arial" w:eastAsia="Arial" w:hAnsi="Arial"/>
          <w:b w:val="false"/>
          <w:bCs w:val="false"/>
          <w:sz w:val="22"/>
          <w:szCs w:val="22"/>
        </w:rPr>
        <w:t xml:space="preserve">    C. Economic distance: income levels and price sensitivity.</w:t>
      </w:r>
    </w:p>
    <w:p>
      <w:pPr>
        <w:spacing w:after="30" w:line="276"/>
      </w:pPr>
      <w:r>
        <w:rPr>
          <w:rFonts w:ascii="Arial" w:cs="Arial" w:eastAsia="Arial" w:hAnsi="Arial"/>
          <w:b/>
          <w:bCs/>
          <w:sz w:val="22"/>
          <w:szCs w:val="22"/>
        </w:rPr>
        <w:t xml:space="preserve">    D. Cultural distance: language, symbols and usage norms require localisation of packaging and messaging. ✓</w:t>
      </w:r>
    </w:p>
    <w:p>
      <w:pPr>
        <w:spacing w:after="60" w:line="276"/>
      </w:pPr>
      <w:r>
        <w:rPr>
          <w:rFonts w:ascii="Arial" w:cs="Arial" w:eastAsia="Arial" w:hAnsi="Arial"/>
          <w:i/>
          <w:iCs/>
          <w:color w:val="4a5568"/>
          <w:sz w:val="22"/>
          <w:szCs w:val="22"/>
        </w:rPr>
        <w:t xml:space="preserve">Rationale: “Cultural distance: language, symbols and usage norms require localisation of packaging and messaging.” best explains the need for Vietnamese language and culturally resonant messaging. Administrative distance concerns rules/tariffs, not tone. Geographic distance drives logistics, not copy. Economic distance affects pricing, not language choice.</w:t>
      </w:r>
    </w:p>
    <w:p>
      <w:pPr>
        <w:spacing w:before="80" w:after="40" w:line="276"/>
      </w:pPr>
      <w:r>
        <w:rPr>
          <w:rFonts w:ascii="Arial" w:cs="Arial" w:eastAsia="Arial" w:hAnsi="Arial"/>
          <w:b/>
          <w:bCs/>
          <w:sz w:val="22"/>
          <w:szCs w:val="22"/>
        </w:rPr>
        <w:t xml:space="preserve">4. Integration–Responsiveness. As an SME with limited resources, you seek scale economies from UK production while adapting only essentials (language, plug type). Which strategic posture is the best fit for the first two years?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International (home replication with minor localisation). ✓</w:t>
      </w:r>
    </w:p>
    <w:p>
      <w:pPr>
        <w:spacing w:after="30" w:line="276"/>
      </w:pPr>
      <w:r>
        <w:rPr>
          <w:rFonts w:ascii="Arial" w:cs="Arial" w:eastAsia="Arial" w:hAnsi="Arial"/>
          <w:b w:val="false"/>
          <w:bCs w:val="false"/>
          <w:sz w:val="22"/>
          <w:szCs w:val="22"/>
        </w:rPr>
        <w:t xml:space="preserve">    B. Global standardisation (high integration, low local responsiveness).</w:t>
      </w:r>
    </w:p>
    <w:p>
      <w:pPr>
        <w:spacing w:after="30" w:line="276"/>
      </w:pPr>
      <w:r>
        <w:rPr>
          <w:rFonts w:ascii="Arial" w:cs="Arial" w:eastAsia="Arial" w:hAnsi="Arial"/>
          <w:b w:val="false"/>
          <w:bCs w:val="false"/>
          <w:sz w:val="22"/>
          <w:szCs w:val="22"/>
        </w:rPr>
        <w:t xml:space="preserve">    C. Multi-domestic (low integration, high local responsiveness).</w:t>
      </w:r>
    </w:p>
    <w:p>
      <w:pPr>
        <w:spacing w:after="30" w:line="276"/>
      </w:pPr>
      <w:r>
        <w:rPr>
          <w:rFonts w:ascii="Arial" w:cs="Arial" w:eastAsia="Arial" w:hAnsi="Arial"/>
          <w:b w:val="false"/>
          <w:bCs w:val="false"/>
          <w:sz w:val="22"/>
          <w:szCs w:val="22"/>
        </w:rPr>
        <w:t xml:space="preserve">    D. Transnational (high integration and high responsiveness).</w:t>
      </w:r>
    </w:p>
    <w:p>
      <w:pPr>
        <w:spacing w:after="60" w:line="276"/>
      </w:pPr>
      <w:r>
        <w:rPr>
          <w:rFonts w:ascii="Arial" w:cs="Arial" w:eastAsia="Arial" w:hAnsi="Arial"/>
          <w:i/>
          <w:iCs/>
          <w:color w:val="4a5568"/>
          <w:sz w:val="22"/>
          <w:szCs w:val="22"/>
        </w:rPr>
        <w:t xml:space="preserve">Rationale: “International (home replication with minor localisation).” matches an SME exporting finished goods with light adaptations. Global standardisation underplays necessary localisation (e.g., language). Multi-domestic would over-customise and raise costs. Transnational is complex and resource-intensive for an initial export.</w:t>
      </w:r>
    </w:p>
    <w:p>
      <w:pPr>
        <w:spacing w:before="80" w:after="40" w:line="276"/>
      </w:pPr>
      <w:r>
        <w:rPr>
          <w:rFonts w:ascii="Arial" w:cs="Arial" w:eastAsia="Arial" w:hAnsi="Arial"/>
          <w:b/>
          <w:bCs/>
          <w:sz w:val="22"/>
          <w:szCs w:val="22"/>
        </w:rPr>
        <w:t xml:space="preserve">5. Five Forces – barriers to entry. For mid-range kettles, which barrier is likely strongest in Vietnam: capital requirements, access to distribution, regulatory approval, or brand loyalty? State the barrier and justify briefly.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of the dominant entry barrier given market structure and channel power.</w:t>
      </w:r>
    </w:p>
    <w:p>
      <w:pPr>
        <w:spacing w:before="80" w:after="40" w:line="276"/>
      </w:pPr>
      <w:r>
        <w:rPr>
          <w:rFonts w:ascii="Arial" w:cs="Arial" w:eastAsia="Arial" w:hAnsi="Arial"/>
          <w:b/>
          <w:bCs/>
          <w:sz w:val="22"/>
          <w:szCs w:val="22"/>
        </w:rPr>
        <w:t xml:space="preserve">6. Entry mode decision. Year-one forecast: modest volumes, need to learn the market, and desire to limit fixed cost. Local partner interest exists. Choose the most appropriate entry mode and justify.</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Licensing the brand immediately to a Vietnamese manufacturer for five years.</w:t>
      </w:r>
    </w:p>
    <w:p>
      <w:pPr>
        <w:spacing w:after="30" w:line="276"/>
      </w:pPr>
      <w:r>
        <w:rPr>
          <w:rFonts w:ascii="Arial" w:cs="Arial" w:eastAsia="Arial" w:hAnsi="Arial"/>
          <w:b w:val="false"/>
          <w:bCs w:val="false"/>
          <w:sz w:val="22"/>
          <w:szCs w:val="22"/>
        </w:rPr>
        <w:t xml:space="preserve">    B. Greenfield subsidiary with a local retail team and warehouse from month three.</w:t>
      </w:r>
    </w:p>
    <w:p>
      <w:pPr>
        <w:spacing w:after="30" w:line="276"/>
      </w:pPr>
      <w:r>
        <w:rPr>
          <w:rFonts w:ascii="Arial" w:cs="Arial" w:eastAsia="Arial" w:hAnsi="Arial"/>
          <w:b/>
          <w:bCs/>
          <w:sz w:val="22"/>
          <w:szCs w:val="22"/>
        </w:rPr>
        <w:t xml:space="preserve">    C. Direct exporting via a reputable non-exclusive distributor with a performance-based contract and e-commerce focus in year one. ✓</w:t>
      </w:r>
    </w:p>
    <w:p>
      <w:pPr>
        <w:spacing w:after="30" w:line="276"/>
      </w:pPr>
      <w:r>
        <w:rPr>
          <w:rFonts w:ascii="Arial" w:cs="Arial" w:eastAsia="Arial" w:hAnsi="Arial"/>
          <w:b w:val="false"/>
          <w:bCs w:val="false"/>
          <w:sz w:val="22"/>
          <w:szCs w:val="22"/>
        </w:rPr>
        <w:t xml:space="preserve">    D. Majority joint venture to build a manufacturing plant before launch.</w:t>
      </w:r>
    </w:p>
    <w:p>
      <w:pPr>
        <w:spacing w:after="60" w:line="276"/>
      </w:pPr>
      <w:r>
        <w:rPr>
          <w:rFonts w:ascii="Arial" w:cs="Arial" w:eastAsia="Arial" w:hAnsi="Arial"/>
          <w:i/>
          <w:iCs/>
          <w:color w:val="4a5568"/>
          <w:sz w:val="22"/>
          <w:szCs w:val="22"/>
        </w:rPr>
        <w:t xml:space="preserve">Rationale: “Direct exporting via a reputable non-exclusive distributor with a performance-based contract and e-commerce focus in year one.” balances learning, control, and low fixed costs. Immediate licensing risks quality/brand dilution. A greenfield subsidiary is capital-heavy and slow. A manufacturing JV pre-launch is premature given uncertain demand and small volumes.</w:t>
      </w:r>
    </w:p>
    <w:p>
      <w:pPr>
        <w:spacing w:before="80" w:after="40" w:line="276"/>
      </w:pPr>
      <w:r>
        <w:rPr>
          <w:rFonts w:ascii="Arial" w:cs="Arial" w:eastAsia="Arial" w:hAnsi="Arial"/>
          <w:b/>
          <w:bCs/>
          <w:sz w:val="22"/>
          <w:szCs w:val="22"/>
        </w:rPr>
        <w:t xml:space="preserve">7. Ethics scenario: Your customs broker suggests a small ‘facilitation fee’ to speed clearance of the first shipment. State your decision and list three concrete steps to mitigate clearance delays ethically.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ethical judgement with actionable mitigation recommendations.</w:t>
      </w:r>
    </w:p>
    <w:p>
      <w:pPr>
        <w:spacing w:before="80" w:after="40" w:line="276"/>
      </w:pPr>
      <w:r>
        <w:rPr>
          <w:rFonts w:ascii="Arial" w:cs="Arial" w:eastAsia="Arial" w:hAnsi="Arial"/>
          <w:b/>
          <w:bCs/>
          <w:sz w:val="22"/>
          <w:szCs w:val="22"/>
        </w:rPr>
        <w:t xml:space="preserve">8. FX exposure. The distributor offers USD or VND invoicing on 60-day terms. Recommend the invoicing currency and two mitigation actions, with a brief justification.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evaluating currency risk and proposing suitable financial/contractual mitigations.</w:t>
      </w:r>
    </w:p>
    <w:p>
      <w:pPr>
        <w:spacing w:after="300"/>
      </w:pPr>
    </w:p>
    <w:p>
      <w:pPr>
        <w:spacing w:before="150" w:after="80" w:line="276"/>
      </w:pPr>
      <w:r>
        <w:rPr>
          <w:rFonts w:ascii="Arial" w:cs="Arial" w:eastAsia="Arial" w:hAnsi="Arial"/>
          <w:b/>
          <w:bCs/>
          <w:sz w:val="24"/>
          <w:szCs w:val="24"/>
        </w:rPr>
        <w:t xml:space="preserve">Mini-Case: Partner Entry Plan for a UK Snack Brand in Mexico</w:t>
      </w:r>
    </w:p>
    <w:p>
      <w:pPr>
        <w:spacing w:after="100" w:line="276"/>
      </w:pPr>
      <w:r>
        <w:rPr>
          <w:rFonts w:ascii="Arial" w:cs="Arial" w:eastAsia="Arial" w:hAnsi="Arial"/>
          <w:i/>
          <w:iCs/>
          <w:color w:val="4a5568"/>
          <w:sz w:val="22"/>
          <w:szCs w:val="22"/>
        </w:rPr>
        <w:t xml:space="preserve">Module: M19: International Business &amp; Global Strategy | Type: Mini-case exercises | Max Marks: 25 | Weighting: 55.6% of the module mark | MLOs: M19-LO2, M19-LO3, M19-LO4 | Outcome level required: apply, evaluate | Tasks reach: apply, evaluate</w:t>
      </w:r>
    </w:p>
    <w:p>
      <w:pPr>
        <w:spacing w:line="276" w:before="120" w:after="120"/>
      </w:pPr>
      <w:r>
        <w:rPr>
          <w:rFonts w:ascii="Arial" w:cs="Arial" w:eastAsia="Arial" w:hAnsi="Arial"/>
          <w:sz w:val="22"/>
          <w:szCs w:val="22"/>
        </w:rPr>
        <w:t xml:space="preserve">The assessment involves a short case exercise that culminates in a practical partner entry plan. In this exercise, learners will apply the CAGE framework and the I–R model to analyze the situation effectively.</w:t>
      </w:r>
    </w:p>
    <w:p>
      <w:pPr>
        <w:spacing w:line="276" w:before="120" w:after="120"/>
      </w:pPr>
      <w:r>
        <w:rPr>
          <w:rFonts w:ascii="Arial" w:cs="Arial" w:eastAsia="Arial" w:hAnsi="Arial"/>
          <w:sz w:val="22"/>
          <w:szCs w:val="22"/>
        </w:rPr>
        <w:t xml:space="preserve">Participants will evaluate the associated risks and ethical considerations that arise during the planning process. This evaluation is crucial for understanding the complexities involved in international business operations.</w:t>
      </w:r>
    </w:p>
    <w:p>
      <w:pPr>
        <w:spacing w:line="276" w:before="120" w:after="120"/>
      </w:pPr>
      <w:r>
        <w:rPr>
          <w:rFonts w:ascii="Arial" w:cs="Arial" w:eastAsia="Arial" w:hAnsi="Arial"/>
          <w:sz w:val="22"/>
          <w:szCs w:val="22"/>
        </w:rPr>
        <w:t xml:space="preserve">Additionally, learners will outline negotiation tactics that are informed by cultural intelligence. This aspect of the exercise emphasizes the importance of cultural awareness in successful negotiations.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Question 1 carefully. Answer Questions 1–5. For Q4, produce a concise Partner Entry Plan using headings. Reference the frameworks explicitly and justify recommendations. This assessment is open book and is to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GreenBite, a UK mid-sized plant-based snack brand (baked chickpea crisps, low sugar), on entering Mexico via a partner.</w:t>
      </w:r>
    </w:p>
    <w:p>
      <w:pPr>
        <w:spacing w:after="60" w:line="276"/>
        <w:ind w:left="360"/>
      </w:pPr>
      <w:r>
        <w:rPr>
          <w:rFonts w:ascii="Arial" w:cs="Arial" w:eastAsia="Arial" w:hAnsi="Arial"/>
          <w:sz w:val="22"/>
          <w:szCs w:val="22"/>
        </w:rPr>
        <w:t xml:space="preserve">Task: Analyse the case and produce short, justified responses plus a compact Partner Entry Plan that addresses configuration, risk, ethics and negotiation approach.</w:t>
      </w:r>
    </w:p>
    <w:p>
      <w:pPr>
        <w:spacing w:after="60" w:line="276"/>
        <w:ind w:left="360"/>
      </w:pPr>
      <w:r>
        <w:rPr>
          <w:rFonts w:ascii="Arial" w:cs="Arial" w:eastAsia="Arial" w:hAnsi="Arial"/>
          <w:sz w:val="22"/>
          <w:szCs w:val="22"/>
        </w:rPr>
        <w:t xml:space="preserve">Deliverables: Completed case responses to Q1–Q5; A 600–800 word Partner Entry Plan (Q4)</w:t>
      </w:r>
    </w:p>
    <w:p>
      <w:pPr>
        <w:spacing w:after="60" w:line="276"/>
        <w:ind w:left="360"/>
      </w:pPr>
      <w:r>
        <w:rPr>
          <w:rFonts w:ascii="Arial" w:cs="Arial" w:eastAsia="Arial" w:hAnsi="Arial"/>
          <w:sz w:val="22"/>
          <w:szCs w:val="22"/>
        </w:rPr>
        <w:t xml:space="preserve">Conditions: 75 minutes, open book, individual, approx. 900–1,100 words across all responses</w:t>
      </w:r>
    </w:p>
    <w:p>
      <w:pPr>
        <w:spacing w:after="60" w:line="276"/>
        <w:ind w:left="360"/>
      </w:pPr>
      <w:r>
        <w:rPr>
          <w:rFonts w:ascii="Arial" w:cs="Arial" w:eastAsia="Arial" w:hAnsi="Arial"/>
          <w:sz w:val="22"/>
          <w:szCs w:val="22"/>
        </w:rPr>
        <w:t xml:space="preserve">Submission: Single PDF with clear headings (Q1–Q5) and the plan embedded under Q4</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Application of CAGE and Integration–Responsiveness to configuration choices — 6 marks</w:t>
      </w:r>
    </w:p>
    <w:p>
      <w:pPr>
        <w:spacing w:after="60" w:line="276"/>
        <w:ind w:left="360"/>
      </w:pPr>
      <w:r>
        <w:rPr>
          <w:rFonts w:ascii="Arial" w:cs="Arial" w:eastAsia="Arial" w:hAnsi="Arial"/>
          <w:sz w:val="22"/>
          <w:szCs w:val="22"/>
        </w:rPr>
        <w:t xml:space="preserve">Indicative content: Correctly identifies Administrative distance (e.g., NOM-051 labelling), Cultural distance (taste, language), Geographic (lead times), Economic (price points); proposes an I–R posture (e.g., international/transnational-lite) justified by volume, tariff, and adaptation needs; outlines UK manufacture + local co-pack option vs export-only trade-offs.</w:t>
      </w:r>
    </w:p>
    <w:p>
      <w:pPr>
        <w:spacing w:after="60" w:line="276"/>
        <w:ind w:left="360"/>
      </w:pPr>
      <w:r>
        <w:rPr>
          <w:rFonts w:ascii="Arial" w:cs="Arial" w:eastAsia="Arial" w:hAnsi="Arial"/>
          <w:sz w:val="22"/>
          <w:szCs w:val="22"/>
        </w:rPr>
        <w:t xml:space="preserve">Risk evaluation and ethics with justified mitigations — 8 marks</w:t>
      </w:r>
    </w:p>
    <w:p>
      <w:pPr>
        <w:spacing w:after="60" w:line="276"/>
        <w:ind w:left="360"/>
      </w:pPr>
      <w:r>
        <w:rPr>
          <w:rFonts w:ascii="Arial" w:cs="Arial" w:eastAsia="Arial" w:hAnsi="Arial"/>
          <w:sz w:val="22"/>
          <w:szCs w:val="22"/>
        </w:rPr>
        <w:t xml:space="preserve">Indicative content: Prioritises top risks (tariff/FTA status, MXN volatility, labelling non-compliance, channel conflict); proposes concrete mitigations (e.g., tariff classification, FX hedging/terms, packaging redesign to NOM-051, selective exclusivity with KPIs, compliance training, audit rights).</w:t>
      </w:r>
    </w:p>
    <w:p>
      <w:pPr>
        <w:spacing w:after="60" w:line="276"/>
        <w:ind w:left="360"/>
      </w:pPr>
      <w:r>
        <w:rPr>
          <w:rFonts w:ascii="Arial" w:cs="Arial" w:eastAsia="Arial" w:hAnsi="Arial"/>
          <w:sz w:val="22"/>
          <w:szCs w:val="22"/>
        </w:rPr>
        <w:t xml:space="preserve">Cultural intelligence and negotiation tactics tailored to Mexico — 8 marks</w:t>
      </w:r>
    </w:p>
    <w:p>
      <w:pPr>
        <w:spacing w:after="60" w:line="276"/>
        <w:ind w:left="360"/>
      </w:pPr>
      <w:r>
        <w:rPr>
          <w:rFonts w:ascii="Arial" w:cs="Arial" w:eastAsia="Arial" w:hAnsi="Arial"/>
          <w:sz w:val="22"/>
          <w:szCs w:val="22"/>
        </w:rPr>
        <w:t xml:space="preserve">Indicative content: Demonstrates CQ by planning relationship-building steps, use of Spanish materials, face-to-face cadence, decision-making tempo, and high-context communication; sets negotiation objectives, tradables and concession strategy aligned to partner incentives without ethical compromise.</w:t>
      </w:r>
    </w:p>
    <w:p>
      <w:pPr>
        <w:spacing w:after="60" w:line="276"/>
        <w:ind w:left="360"/>
      </w:pPr>
      <w:r>
        <w:rPr>
          <w:rFonts w:ascii="Arial" w:cs="Arial" w:eastAsia="Arial" w:hAnsi="Arial"/>
          <w:sz w:val="22"/>
          <w:szCs w:val="22"/>
        </w:rPr>
        <w:t xml:space="preserve">Coherence, structure and professional tone of the plan — 3 marks</w:t>
      </w:r>
    </w:p>
    <w:p>
      <w:pPr>
        <w:spacing w:after="60" w:line="276"/>
        <w:ind w:left="360"/>
      </w:pPr>
      <w:r>
        <w:rPr>
          <w:rFonts w:ascii="Arial" w:cs="Arial" w:eastAsia="Arial" w:hAnsi="Arial"/>
          <w:sz w:val="22"/>
          <w:szCs w:val="22"/>
        </w:rPr>
        <w:t xml:space="preserve">Indicative content: Clear headings, logical flow from analysis to recommendations, specific milestones and responsibilities; professional, concise writing.</w:t>
      </w:r>
    </w:p>
    <w:p>
      <w:pPr>
        <w:spacing w:after="60" w:line="276"/>
        <w:ind w:left="360"/>
      </w:pPr>
      <w:r>
        <w:rPr>
          <w:rFonts w:ascii="Arial" w:cs="Arial" w:eastAsia="Arial" w:hAnsi="Arial"/>
          <w:sz w:val="22"/>
          <w:szCs w:val="22"/>
        </w:rPr>
        <w:t xml:space="preserve">Marker notes: Reward explicit use of CAGE and I–R to ground configuration choices. For ethics, credit only responses that ensure accurate origin labelling and truthful advertising disclosures under Mexican rules. Partial credit where risks are identified but mitigations are generic. Strong CQ evidence includes realistic steps (e.g., bilingual decks, local holidays/timeframes, stakeholder mapping).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CAGE and Integration–Responsiveness to configuration choices (6 marks)</w:t>
      </w:r>
    </w:p>
    <w:p>
      <w:pPr>
        <w:spacing w:after="60" w:line="276"/>
        <w:ind w:left="360"/>
      </w:pPr>
      <w:r>
        <w:rPr>
          <w:rFonts w:ascii="Arial" w:cs="Arial" w:eastAsia="Arial" w:hAnsi="Arial"/>
          <w:sz w:val="22"/>
          <w:szCs w:val="22"/>
        </w:rPr>
        <w:t xml:space="preserve">Distinction (5-6): Maps NOM-051 to Administrative distance, Spanish labelling and flavour norms to Cultural distance, and transit/stock risk to Geographic distance; recommends an I–R posture with clear manufacturing/packaging choices and justification tied to forecast volume and tariff exposure.</w:t>
      </w:r>
    </w:p>
    <w:p>
      <w:pPr>
        <w:spacing w:after="60" w:line="276"/>
        <w:ind w:left="360"/>
      </w:pPr>
      <w:r>
        <w:rPr>
          <w:rFonts w:ascii="Arial" w:cs="Arial" w:eastAsia="Arial" w:hAnsi="Arial"/>
          <w:sz w:val="22"/>
          <w:szCs w:val="22"/>
        </w:rPr>
        <w:t xml:space="preserve">Merit (4): Accurate CAGE mapping and a coherent I–R choice with reasonable configuration rationale.</w:t>
      </w:r>
    </w:p>
    <w:p>
      <w:pPr>
        <w:spacing w:after="60" w:line="276"/>
        <w:ind w:left="360"/>
      </w:pPr>
      <w:r>
        <w:rPr>
          <w:rFonts w:ascii="Arial" w:cs="Arial" w:eastAsia="Arial" w:hAnsi="Arial"/>
          <w:sz w:val="22"/>
          <w:szCs w:val="22"/>
        </w:rPr>
        <w:t xml:space="preserve">Pass (3): Basic application of CAGE; I–R named with limited justification for configuration.</w:t>
      </w:r>
    </w:p>
    <w:p>
      <w:pPr>
        <w:spacing w:after="60" w:line="276"/>
        <w:ind w:left="360"/>
      </w:pPr>
      <w:r>
        <w:rPr>
          <w:rFonts w:ascii="Arial" w:cs="Arial" w:eastAsia="Arial" w:hAnsi="Arial"/>
          <w:sz w:val="22"/>
          <w:szCs w:val="22"/>
        </w:rPr>
        <w:t xml:space="preserve">Fail (0-2): Misapplies CAGE or I–R; configuration choices are ungrounded or inconsistent with the case.</w:t>
      </w:r>
    </w:p>
    <w:p>
      <w:pPr>
        <w:spacing w:after="60" w:line="276"/>
        <w:ind w:left="360"/>
      </w:pPr>
      <w:r>
        <w:rPr>
          <w:rFonts w:ascii="Arial" w:cs="Arial" w:eastAsia="Arial" w:hAnsi="Arial"/>
          <w:b/>
          <w:bCs/>
          <w:sz w:val="22"/>
          <w:szCs w:val="22"/>
        </w:rPr>
        <w:t xml:space="preserve">Risk evaluation and ethics with justified mitigations (8 marks)</w:t>
      </w:r>
    </w:p>
    <w:p>
      <w:pPr>
        <w:spacing w:after="60" w:line="276"/>
        <w:ind w:left="360"/>
      </w:pPr>
      <w:r>
        <w:rPr>
          <w:rFonts w:ascii="Arial" w:cs="Arial" w:eastAsia="Arial" w:hAnsi="Arial"/>
          <w:sz w:val="22"/>
          <w:szCs w:val="22"/>
        </w:rPr>
        <w:t xml:space="preserve">Distinction (7-8): Prioritises 2–3 critical risks and specifies targeted mitigations (e.g., FX terms/hedges with MXN triggers, packaging redesign to meet NOM-051, staged exclusivity with KPI gates, audit/compliance clauses) with timelines and owners.</w:t>
      </w:r>
    </w:p>
    <w:p>
      <w:pPr>
        <w:spacing w:after="60" w:line="276"/>
        <w:ind w:left="360"/>
      </w:pPr>
      <w:r>
        <w:rPr>
          <w:rFonts w:ascii="Arial" w:cs="Arial" w:eastAsia="Arial" w:hAnsi="Arial"/>
          <w:sz w:val="22"/>
          <w:szCs w:val="22"/>
        </w:rPr>
        <w:t xml:space="preserve">Merit (5-6): Identifies key risks and offers feasible mitigations, some linked to timelines or responsibilities.</w:t>
      </w:r>
    </w:p>
    <w:p>
      <w:pPr>
        <w:spacing w:after="60" w:line="276"/>
        <w:ind w:left="360"/>
      </w:pPr>
      <w:r>
        <w:rPr>
          <w:rFonts w:ascii="Arial" w:cs="Arial" w:eastAsia="Arial" w:hAnsi="Arial"/>
          <w:sz w:val="22"/>
          <w:szCs w:val="22"/>
        </w:rPr>
        <w:t xml:space="preserve">Pass (4): Risks identified but mitigations generic or weakly justified.</w:t>
      </w:r>
    </w:p>
    <w:p>
      <w:pPr>
        <w:spacing w:after="60" w:line="276"/>
        <w:ind w:left="360"/>
      </w:pPr>
      <w:r>
        <w:rPr>
          <w:rFonts w:ascii="Arial" w:cs="Arial" w:eastAsia="Arial" w:hAnsi="Arial"/>
          <w:sz w:val="22"/>
          <w:szCs w:val="22"/>
        </w:rPr>
        <w:t xml:space="preserve">Fail (0-3): Omits major risks or proposes unethical/non-compliant actions.</w:t>
      </w:r>
    </w:p>
    <w:p>
      <w:pPr>
        <w:spacing w:after="60" w:line="276"/>
        <w:ind w:left="360"/>
      </w:pPr>
      <w:r>
        <w:rPr>
          <w:rFonts w:ascii="Arial" w:cs="Arial" w:eastAsia="Arial" w:hAnsi="Arial"/>
          <w:b/>
          <w:bCs/>
          <w:sz w:val="22"/>
          <w:szCs w:val="22"/>
        </w:rPr>
        <w:t xml:space="preserve">Cultural intelligence and negotiation tactics tailored to Mexico (8 marks)</w:t>
      </w:r>
    </w:p>
    <w:p>
      <w:pPr>
        <w:spacing w:after="60" w:line="276"/>
        <w:ind w:left="360"/>
      </w:pPr>
      <w:r>
        <w:rPr>
          <w:rFonts w:ascii="Arial" w:cs="Arial" w:eastAsia="Arial" w:hAnsi="Arial"/>
          <w:sz w:val="22"/>
          <w:szCs w:val="22"/>
        </w:rPr>
        <w:t xml:space="preserve">Distinction (7-8): Plans high-context, relationship-first engagement (Spanish materials, senior sponsor, patient pacing), clear bargaining range and tradables; anticipates partner incentives and conflict points without conceding compliance.</w:t>
      </w:r>
    </w:p>
    <w:p>
      <w:pPr>
        <w:spacing w:after="60" w:line="276"/>
        <w:ind w:left="360"/>
      </w:pPr>
      <w:r>
        <w:rPr>
          <w:rFonts w:ascii="Arial" w:cs="Arial" w:eastAsia="Arial" w:hAnsi="Arial"/>
          <w:sz w:val="22"/>
          <w:szCs w:val="22"/>
        </w:rPr>
        <w:t xml:space="preserve">Merit (5-6): Demonstrates CQ and a coherent negotiation approach with some tailored tactics.</w:t>
      </w:r>
    </w:p>
    <w:p>
      <w:pPr>
        <w:spacing w:after="60" w:line="276"/>
        <w:ind w:left="360"/>
      </w:pPr>
      <w:r>
        <w:rPr>
          <w:rFonts w:ascii="Arial" w:cs="Arial" w:eastAsia="Arial" w:hAnsi="Arial"/>
          <w:sz w:val="22"/>
          <w:szCs w:val="22"/>
        </w:rPr>
        <w:t xml:space="preserve">Pass (4): General cultural notes; negotiation steps present but not tailored to Mexico.</w:t>
      </w:r>
    </w:p>
    <w:p>
      <w:pPr>
        <w:spacing w:after="60" w:line="276"/>
        <w:ind w:left="360"/>
      </w:pPr>
      <w:r>
        <w:rPr>
          <w:rFonts w:ascii="Arial" w:cs="Arial" w:eastAsia="Arial" w:hAnsi="Arial"/>
          <w:sz w:val="22"/>
          <w:szCs w:val="22"/>
        </w:rPr>
        <w:t xml:space="preserve">Fail (0-3): Little evidence of CQ; negotiation plan generic or impractical.</w:t>
      </w:r>
    </w:p>
    <w:p>
      <w:pPr>
        <w:spacing w:after="60" w:line="276"/>
        <w:ind w:left="360"/>
      </w:pPr>
      <w:r>
        <w:rPr>
          <w:rFonts w:ascii="Arial" w:cs="Arial" w:eastAsia="Arial" w:hAnsi="Arial"/>
          <w:b/>
          <w:bCs/>
          <w:sz w:val="22"/>
          <w:szCs w:val="22"/>
        </w:rPr>
        <w:t xml:space="preserve">Coherence, structure and professional tone of the plan (3 marks)</w:t>
      </w:r>
    </w:p>
    <w:p>
      <w:pPr>
        <w:spacing w:after="60" w:line="276"/>
        <w:ind w:left="360"/>
      </w:pPr>
      <w:r>
        <w:rPr>
          <w:rFonts w:ascii="Arial" w:cs="Arial" w:eastAsia="Arial" w:hAnsi="Arial"/>
          <w:sz w:val="22"/>
          <w:szCs w:val="22"/>
        </w:rPr>
        <w:t xml:space="preserve">Distinction (3): Well-structured plan with clear headings, crisp prose, and logical flow from analysis to recommendations.</w:t>
      </w:r>
    </w:p>
    <w:p>
      <w:pPr>
        <w:spacing w:after="60" w:line="276"/>
        <w:ind w:left="360"/>
      </w:pPr>
      <w:r>
        <w:rPr>
          <w:rFonts w:ascii="Arial" w:cs="Arial" w:eastAsia="Arial" w:hAnsi="Arial"/>
          <w:sz w:val="22"/>
          <w:szCs w:val="22"/>
        </w:rPr>
        <w:t xml:space="preserve">Merit (2): Mostly clear and organised; minor inconsistencies or verbosity.</w:t>
      </w:r>
    </w:p>
    <w:p>
      <w:pPr>
        <w:spacing w:after="60" w:line="276"/>
        <w:ind w:left="360"/>
      </w:pPr>
      <w:r>
        <w:rPr>
          <w:rFonts w:ascii="Arial" w:cs="Arial" w:eastAsia="Arial" w:hAnsi="Arial"/>
          <w:sz w:val="22"/>
          <w:szCs w:val="22"/>
        </w:rPr>
        <w:t xml:space="preserve">Pass (1): Understandable but loosely structured; some redundancy.</w:t>
      </w:r>
    </w:p>
    <w:p>
      <w:pPr>
        <w:spacing w:after="60" w:line="276"/>
        <w:ind w:left="360"/>
      </w:pPr>
      <w:r>
        <w:rPr>
          <w:rFonts w:ascii="Arial" w:cs="Arial" w:eastAsia="Arial" w:hAnsi="Arial"/>
          <w:sz w:val="22"/>
          <w:szCs w:val="22"/>
        </w:rPr>
        <w:t xml:space="preserve">Fail (0): Disorganised or unprofessional writing.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context. GreenBite is a UK mid-sized plant-based snack brand (baked chickpea crisps; low sugar) evaluating Mexico. Facts: • Retail modern trade ~60%, e-commerce ~8% of snack sales • NOM-051 mandates front-of-pack warnings and Spanish labelling for foods • Potential 10% MFN tariff on packaged snacks if no preferential rate applies • Ocean freight lead time 5–6 weeks UK→Mexico • MXN volatility has widened recently • Two partner options: (A) Exclusive national distributor with strong modern trade ties and D2C capability; or (B) JV with a reputable local co-packer-distributor requiring a capital contribution and 12 months to set up co-pack lines. Q1. Which CAGE distance most directly impacts packaging adaptation requirements due to NOM-051?</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Cultural distance: taste preferences and colour symbolism requiring brighter pack designs.</w:t>
      </w:r>
    </w:p>
    <w:p>
      <w:pPr>
        <w:spacing w:after="30" w:line="276"/>
      </w:pPr>
      <w:r>
        <w:rPr>
          <w:rFonts w:ascii="Arial" w:cs="Arial" w:eastAsia="Arial" w:hAnsi="Arial"/>
          <w:b w:val="false"/>
          <w:bCs w:val="false"/>
          <w:sz w:val="22"/>
          <w:szCs w:val="22"/>
        </w:rPr>
        <w:t xml:space="preserve">    B. Geographic distance: ocean transit time affecting pack size selection.</w:t>
      </w:r>
    </w:p>
    <w:p>
      <w:pPr>
        <w:spacing w:after="30" w:line="276"/>
      </w:pPr>
      <w:r>
        <w:rPr>
          <w:rFonts w:ascii="Arial" w:cs="Arial" w:eastAsia="Arial" w:hAnsi="Arial"/>
          <w:b/>
          <w:bCs/>
          <w:sz w:val="22"/>
          <w:szCs w:val="22"/>
        </w:rPr>
        <w:t xml:space="preserve">    C. Administrative distance: food labelling and consumer protection regulations requiring specific front-of-pack warnings and Spanish text. ✓</w:t>
      </w:r>
    </w:p>
    <w:p>
      <w:pPr>
        <w:spacing w:after="30" w:line="276"/>
      </w:pPr>
      <w:r>
        <w:rPr>
          <w:rFonts w:ascii="Arial" w:cs="Arial" w:eastAsia="Arial" w:hAnsi="Arial"/>
          <w:b w:val="false"/>
          <w:bCs w:val="false"/>
          <w:sz w:val="22"/>
          <w:szCs w:val="22"/>
        </w:rPr>
        <w:t xml:space="preserve">    D. Economic distance: household income dispersion influencing recommended retail price.</w:t>
      </w:r>
    </w:p>
    <w:p>
      <w:pPr>
        <w:spacing w:after="60" w:line="276"/>
      </w:pPr>
      <w:r>
        <w:rPr>
          <w:rFonts w:ascii="Arial" w:cs="Arial" w:eastAsia="Arial" w:hAnsi="Arial"/>
          <w:i/>
          <w:iCs/>
          <w:color w:val="4a5568"/>
          <w:sz w:val="22"/>
          <w:szCs w:val="22"/>
        </w:rPr>
        <w:t xml:space="preserve">Rationale: “Administrative distance: food labelling and consumer protection regulations requiring specific front-of-pack warnings and Spanish text.” directly creates mandatory packaging changes. Cultural distance shapes flavour and design cues but not legal warning icons. Geographic distance affects logistics, not labelling rules. Economic distance informs price, not regulatory content.</w:t>
      </w:r>
    </w:p>
    <w:p>
      <w:pPr>
        <w:spacing w:before="80" w:after="40" w:line="276"/>
      </w:pPr>
      <w:r>
        <w:rPr>
          <w:rFonts w:ascii="Arial" w:cs="Arial" w:eastAsia="Arial" w:hAnsi="Arial"/>
          <w:b/>
          <w:bCs/>
          <w:sz w:val="22"/>
          <w:szCs w:val="22"/>
        </w:rPr>
        <w:t xml:space="preserve">2. Integration–Responsiveness. Recommend an I–R posture for the first 18 months and justify in 3–4 sentences, covering (i) product/pack adaptations, (ii) language/labelling, and (iii) manufacture/export vs local co-pack trade-offs.</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the I–R framework to configuration choices with concise justification using the case data.</w:t>
      </w:r>
    </w:p>
    <w:p>
      <w:pPr>
        <w:spacing w:before="80" w:after="40" w:line="276"/>
      </w:pPr>
      <w:r>
        <w:rPr>
          <w:rFonts w:ascii="Arial" w:cs="Arial" w:eastAsia="Arial" w:hAnsi="Arial"/>
          <w:b/>
          <w:bCs/>
          <w:sz w:val="22"/>
          <w:szCs w:val="22"/>
        </w:rPr>
        <w:t xml:space="preserve">3. Partner structure. Choose A or B and justify in 120–160 words. Include 2–3 risk mitigations. A: Exclusive national distributor with strong modern-trade and D2C capability. B: JV with local co-packer-distributor requiring capital and 12 months to set up. Consider time-to-market, control, compliance and FX/tariff exposure.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a judgement and justified recommendation with practical mitigations.</w:t>
      </w:r>
    </w:p>
    <w:p>
      <w:pPr>
        <w:spacing w:before="80" w:after="40" w:line="276"/>
      </w:pPr>
      <w:r>
        <w:rPr>
          <w:rFonts w:ascii="Arial" w:cs="Arial" w:eastAsia="Arial" w:hAnsi="Arial"/>
          <w:b/>
          <w:bCs/>
          <w:sz w:val="22"/>
          <w:szCs w:val="22"/>
        </w:rPr>
        <w:t xml:space="preserve">4. Produce a 600–800 word Partner Entry Plan for Mexico. Include: objectives and success metrics; configuration choices (manufacture/export vs co-pack, packaging and labelling actions, channel priorities); top risks and mitigations (FX, tariff/FTA status, compliance, channel conflict); negotiation strategy with the chosen partner (value proposition, tradables, walk-away, concession plan); cultural intelligence tactics (stakeholder mapping, cadence, Spanish materials) and ethical safeguards.</w:t>
      </w:r>
      <w:r>
        <w:rPr>
          <w:rFonts w:ascii="Arial" w:cs="Arial" w:eastAsia="Arial" w:hAnsi="Arial"/>
          <w:i/>
          <w:iCs/>
          <w:color w:val="4a5568"/>
          <w:sz w:val="22"/>
          <w:szCs w:val="22"/>
        </w:rPr>
        <w:t xml:space="preserve">  [Bloom: evaluate · 10 marks]</w:t>
      </w:r>
    </w:p>
    <w:p>
      <w:pPr>
        <w:spacing w:after="60" w:line="276"/>
      </w:pPr>
      <w:r>
        <w:rPr>
          <w:rFonts w:ascii="Arial" w:cs="Arial" w:eastAsia="Arial" w:hAnsi="Arial"/>
          <w:i/>
          <w:iCs/>
          <w:color w:val="4a5568"/>
          <w:sz w:val="22"/>
          <w:szCs w:val="22"/>
        </w:rPr>
        <w:t xml:space="preserve">Rationale: Synthesises analysis into a practical, justified plan artefact aligned with MLOs, demonstrating evaluation and application.</w:t>
      </w:r>
    </w:p>
    <w:p>
      <w:pPr>
        <w:spacing w:before="80" w:after="40" w:line="276"/>
      </w:pPr>
      <w:r>
        <w:rPr>
          <w:rFonts w:ascii="Arial" w:cs="Arial" w:eastAsia="Arial" w:hAnsi="Arial"/>
          <w:b/>
          <w:bCs/>
          <w:sz w:val="22"/>
          <w:szCs w:val="22"/>
        </w:rPr>
        <w:t xml:space="preserve">5. Ethics scenario. The distributor proposes paying influencers to post without disclosure and changing ‘Made in UK’ to ‘Hecho en México’ after local co-packing of imported bulk product. What is the most appropriate response?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Reject both practices, require full ad disclosure and accurate origin labelling aligned to NOM-051 and customs rules; propose compliant alternatives. ✓</w:t>
      </w:r>
    </w:p>
    <w:p>
      <w:pPr>
        <w:spacing w:after="30" w:line="276"/>
      </w:pPr>
      <w:r>
        <w:rPr>
          <w:rFonts w:ascii="Arial" w:cs="Arial" w:eastAsia="Arial" w:hAnsi="Arial"/>
          <w:b w:val="false"/>
          <w:bCs w:val="false"/>
          <w:sz w:val="22"/>
          <w:szCs w:val="22"/>
        </w:rPr>
        <w:t xml:space="preserve">    B. Proceed with undisclosed influencer posts but keep origin label accurate to speed reach.</w:t>
      </w:r>
    </w:p>
    <w:p>
      <w:pPr>
        <w:spacing w:after="30" w:line="276"/>
      </w:pPr>
      <w:r>
        <w:rPr>
          <w:rFonts w:ascii="Arial" w:cs="Arial" w:eastAsia="Arial" w:hAnsi="Arial"/>
          <w:b w:val="false"/>
          <w:bCs w:val="false"/>
          <w:sz w:val="22"/>
          <w:szCs w:val="22"/>
        </w:rPr>
        <w:t xml:space="preserve">    C. Proceed with ‘Hecho en México’ since final packing is local, but insist on ad disclosure.</w:t>
      </w:r>
    </w:p>
    <w:p>
      <w:pPr>
        <w:spacing w:after="30" w:line="276"/>
      </w:pPr>
      <w:r>
        <w:rPr>
          <w:rFonts w:ascii="Arial" w:cs="Arial" w:eastAsia="Arial" w:hAnsi="Arial"/>
          <w:b w:val="false"/>
          <w:bCs w:val="false"/>
          <w:sz w:val="22"/>
          <w:szCs w:val="22"/>
        </w:rPr>
        <w:t xml:space="preserve">    D. Defer both decisions to the distributor, as local practices should prevail in year one.</w:t>
      </w:r>
    </w:p>
    <w:p>
      <w:pPr>
        <w:spacing w:after="60" w:line="276"/>
      </w:pPr>
      <w:r>
        <w:rPr>
          <w:rFonts w:ascii="Arial" w:cs="Arial" w:eastAsia="Arial" w:hAnsi="Arial"/>
          <w:i/>
          <w:iCs/>
          <w:color w:val="4a5568"/>
          <w:sz w:val="22"/>
          <w:szCs w:val="22"/>
        </w:rPr>
        <w:t xml:space="preserve">Rationale: “Reject both practices, require full ad disclosure and accurate origin labelling aligned to NOM-051 and customs rules; propose compliant alternatives.” ensures compliance and ethical integrity. Undisclosed ads breach advertising standards. Misstating origin can violate labelling and customs laws. Deferring to local practice abdicates responsibility and invites regulatory risk.</w:t>
      </w:r>
    </w:p>
    <w:p>
      <w:pPr>
        <w:spacing w:after="300"/>
      </w:pPr>
    </w:p>
    <w:p>
      <w:pPr>
        <w:spacing w:before="150" w:after="80" w:line="276"/>
      </w:pPr>
      <w:r>
        <w:rPr>
          <w:rFonts w:ascii="Arial" w:cs="Arial" w:eastAsia="Arial" w:hAnsi="Arial"/>
          <w:b/>
          <w:bCs/>
          <w:sz w:val="24"/>
          <w:szCs w:val="24"/>
        </w:rPr>
        <w:t xml:space="preserve">Practice Simulation: Diagnose a SaaS Funnel and Create an Experiment Plan</w:t>
      </w:r>
    </w:p>
    <w:p>
      <w:pPr>
        <w:spacing w:after="100" w:line="276"/>
      </w:pPr>
      <w:r>
        <w:rPr>
          <w:rFonts w:ascii="Arial" w:cs="Arial" w:eastAsia="Arial" w:hAnsi="Arial"/>
          <w:i/>
          <w:iCs/>
          <w:color w:val="4a5568"/>
          <w:sz w:val="22"/>
          <w:szCs w:val="22"/>
        </w:rPr>
        <w:t xml:space="preserve">Module: M46: Growth Marketing &amp; AI Applications | Type: Practice simulations | Max Marks: 36 | Weighting: 54.5% of the module mark | MLOs: M46-LO1, M46-LO2 | Outcome level required: analyse, create | Tasks reach: analyse, create</w:t>
      </w:r>
    </w:p>
    <w:p>
      <w:pPr>
        <w:spacing w:line="276" w:before="120" w:after="120"/>
      </w:pPr>
      <w:r>
        <w:rPr>
          <w:rFonts w:ascii="Arial" w:cs="Arial" w:eastAsia="Arial" w:hAnsi="Arial"/>
          <w:sz w:val="22"/>
          <w:szCs w:val="22"/>
        </w:rPr>
        <w:t xml:space="preserve">This assessment involves a guided, hands-on simulation that utilizes a realistic Software as a Service (SaaS) growth scenario. Participants will engage in diagnosing funnel bottlenecks through the application of AARRR metrics, which encompass Acquisition, Activation, Retention, Revenue, and Referral.</w:t>
      </w:r>
    </w:p>
    <w:p>
      <w:pPr>
        <w:spacing w:line="276" w:before="120" w:after="120"/>
      </w:pPr>
      <w:r>
        <w:rPr>
          <w:rFonts w:ascii="Arial" w:cs="Arial" w:eastAsia="Arial" w:hAnsi="Arial"/>
          <w:sz w:val="22"/>
          <w:szCs w:val="22"/>
        </w:rPr>
        <w:t xml:space="preserve">In addition to identifying bottlenecks, learners will prioritize experiments using the ICE scoring framework. This framework evaluates experiments based on Impact, Confidence, and Ease, allowing for a structured approach to experimentation.</w:t>
      </w:r>
    </w:p>
    <w:p>
      <w:pPr>
        <w:spacing w:line="276" w:before="120" w:after="120"/>
      </w:pPr>
      <w:r>
        <w:rPr>
          <w:rFonts w:ascii="Arial" w:cs="Arial" w:eastAsia="Arial" w:hAnsi="Arial"/>
          <w:sz w:val="22"/>
          <w:szCs w:val="22"/>
        </w:rPr>
        <w:t xml:space="preserve">Finally, participants will produce a concise experiment plan that is ready to be shared with stakeholders. This plan will encapsulate the findings from the simulation and outline the proposed experiments to address the identified issues.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10-step simulation in order. Show your working for any calculations and state any assumptions you make. Use the data provided in each step to justify your decisions.</w:t>
      </w:r>
    </w:p>
    <w:p>
      <w:pPr>
        <w:spacing w:line="276" w:before="120" w:after="120"/>
      </w:pPr>
      <w:r>
        <w:rPr>
          <w:rFonts w:ascii="Arial" w:cs="Arial" w:eastAsia="Arial" w:hAnsi="Arial"/>
          <w:sz w:val="22"/>
          <w:szCs w:val="22"/>
        </w:rPr>
        <w:t xml:space="preserve">Upload a 1–2 page experiment plan at the end using the headings provided. Open-book and calculator/spreadsheet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growth analyst for TaskFlow, a B2B SaaS task management app. Trials are healthy but trial-to-value looks weak, and revenue growth is slowing.</w:t>
      </w:r>
    </w:p>
    <w:p>
      <w:pPr>
        <w:spacing w:after="60" w:line="276"/>
        <w:ind w:left="360"/>
      </w:pPr>
      <w:r>
        <w:rPr>
          <w:rFonts w:ascii="Arial" w:cs="Arial" w:eastAsia="Arial" w:hAnsi="Arial"/>
          <w:sz w:val="22"/>
          <w:szCs w:val="22"/>
        </w:rPr>
        <w:t xml:space="preserve">Task: Diagnose the funnel to identify and justify the highest-leverage bottleneck, prioritise candidate experiments using ICE, and create a 1–2 page experiment plan that stakeholders could approve this week.</w:t>
      </w:r>
    </w:p>
    <w:p>
      <w:pPr>
        <w:spacing w:after="60" w:line="276"/>
        <w:ind w:left="360"/>
      </w:pPr>
      <w:r>
        <w:rPr>
          <w:rFonts w:ascii="Arial" w:cs="Arial" w:eastAsia="Arial" w:hAnsi="Arial"/>
          <w:sz w:val="22"/>
          <w:szCs w:val="22"/>
        </w:rPr>
        <w:t xml:space="preserve">Deliverables: Completed simulation answers (Q1–Q9) in the provided response boxes; A 1–2 page experiment plan (PDF) including hypothesis, success and guardrail metrics, ICE table, sample size estimate, timeline, risks, and a short stakeholder alignment note</w:t>
      </w:r>
    </w:p>
    <w:p>
      <w:pPr>
        <w:spacing w:after="60" w:line="276"/>
        <w:ind w:left="360"/>
      </w:pPr>
      <w:r>
        <w:rPr>
          <w:rFonts w:ascii="Arial" w:cs="Arial" w:eastAsia="Arial" w:hAnsi="Arial"/>
          <w:sz w:val="22"/>
          <w:szCs w:val="22"/>
        </w:rPr>
        <w:t xml:space="preserve">Conditions: 90 minutes, open-book, individual work. Calculators/spreadsheets allowed. Aim for concise, decision-ready responses.</w:t>
      </w:r>
    </w:p>
    <w:p>
      <w:pPr>
        <w:spacing w:after="60" w:line="276"/>
        <w:ind w:left="360"/>
      </w:pPr>
      <w:r>
        <w:rPr>
          <w:rFonts w:ascii="Arial" w:cs="Arial" w:eastAsia="Arial" w:hAnsi="Arial"/>
          <w:sz w:val="22"/>
          <w:szCs w:val="22"/>
        </w:rPr>
        <w:t xml:space="preserve">Submission: Single PDF containing Q1–Q9 answers and the plan, or PDF plus one spreadsheet for ICE and calculations (clearly labelled).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funnel diagnosis and insight quality — 10 marks</w:t>
      </w:r>
    </w:p>
    <w:p>
      <w:pPr>
        <w:spacing w:after="60" w:line="276"/>
        <w:ind w:left="360"/>
      </w:pPr>
      <w:r>
        <w:rPr>
          <w:rFonts w:ascii="Arial" w:cs="Arial" w:eastAsia="Arial" w:hAnsi="Arial"/>
          <w:sz w:val="22"/>
          <w:szCs w:val="22"/>
        </w:rPr>
        <w:t xml:space="preserve">Indicative content: Correct step and cumulative conversion rates; correct identification of the most actionable bottleneck with justification referencing growth loops/compounding impact; segmentation or behavioural evidence cited (e.g., event logs, device split) to support diagnosis.</w:t>
      </w:r>
    </w:p>
    <w:p>
      <w:pPr>
        <w:spacing w:after="60" w:line="276"/>
        <w:ind w:left="360"/>
      </w:pPr>
      <w:r>
        <w:rPr>
          <w:rFonts w:ascii="Arial" w:cs="Arial" w:eastAsia="Arial" w:hAnsi="Arial"/>
          <w:sz w:val="22"/>
          <w:szCs w:val="22"/>
        </w:rPr>
        <w:t xml:space="preserve">Prioritisation using ICE with clear justification — 8 marks</w:t>
      </w:r>
    </w:p>
    <w:p>
      <w:pPr>
        <w:spacing w:after="60" w:line="276"/>
        <w:ind w:left="360"/>
      </w:pPr>
      <w:r>
        <w:rPr>
          <w:rFonts w:ascii="Arial" w:cs="Arial" w:eastAsia="Arial" w:hAnsi="Arial"/>
          <w:sz w:val="22"/>
          <w:szCs w:val="22"/>
        </w:rPr>
        <w:t xml:space="preserve">Indicative content: Correct ICE calculations and ranking; clear tie-break logic when scores are similar; justification links to impact mechanism, confidence source (data, prior tests), and ease (engineering/ops) with realistic assumptions.</w:t>
      </w:r>
    </w:p>
    <w:p>
      <w:pPr>
        <w:spacing w:after="60" w:line="276"/>
        <w:ind w:left="360"/>
      </w:pPr>
      <w:r>
        <w:rPr>
          <w:rFonts w:ascii="Arial" w:cs="Arial" w:eastAsia="Arial" w:hAnsi="Arial"/>
          <w:sz w:val="22"/>
          <w:szCs w:val="22"/>
        </w:rPr>
        <w:t xml:space="preserve">Experiment plan completeness and rigour — 14 marks</w:t>
      </w:r>
    </w:p>
    <w:p>
      <w:pPr>
        <w:spacing w:after="60" w:line="276"/>
        <w:ind w:left="360"/>
      </w:pPr>
      <w:r>
        <w:rPr>
          <w:rFonts w:ascii="Arial" w:cs="Arial" w:eastAsia="Arial" w:hAnsi="Arial"/>
          <w:sz w:val="22"/>
          <w:szCs w:val="22"/>
        </w:rPr>
        <w:t xml:space="preserve">Indicative content: Plan contains: problem statement, hypothesis in measurable form, primary metric and 1–2 guardrails, segment/scope, variant description, sample size/MDE and test duration estimate with assumptions, assignment and instrumentation, timeline with owners/checkpoints, risks and mitigations, and a brief stakeholder alignment note. Internal consistency (metrics ↔ hypothesis ↔ variant) and feasibility within constraints.</w:t>
      </w:r>
    </w:p>
    <w:p>
      <w:pPr>
        <w:spacing w:after="60" w:line="276"/>
        <w:ind w:left="360"/>
      </w:pPr>
      <w:r>
        <w:rPr>
          <w:rFonts w:ascii="Arial" w:cs="Arial" w:eastAsia="Arial" w:hAnsi="Arial"/>
          <w:sz w:val="22"/>
          <w:szCs w:val="22"/>
        </w:rPr>
        <w:t xml:space="preserve">Communication clarity and professional realism — 4 marks</w:t>
      </w:r>
    </w:p>
    <w:p>
      <w:pPr>
        <w:spacing w:after="60" w:line="276"/>
        <w:ind w:left="360"/>
      </w:pPr>
      <w:r>
        <w:rPr>
          <w:rFonts w:ascii="Arial" w:cs="Arial" w:eastAsia="Arial" w:hAnsi="Arial"/>
          <w:sz w:val="22"/>
          <w:szCs w:val="22"/>
        </w:rPr>
        <w:t xml:space="preserve">Indicative content: Concise, business-ready writing; uses correct terminology (AARRR, ICE, MDE); stakeholder message is clear and actionable; assumptions and limitations transparently stated.</w:t>
      </w:r>
    </w:p>
    <w:p>
      <w:pPr>
        <w:spacing w:after="60" w:line="276"/>
        <w:ind w:left="360"/>
      </w:pPr>
      <w:r>
        <w:rPr>
          <w:rFonts w:ascii="Arial" w:cs="Arial" w:eastAsia="Arial" w:hAnsi="Arial"/>
          <w:sz w:val="22"/>
          <w:szCs w:val="22"/>
        </w:rPr>
        <w:t xml:space="preserve">Marker notes: Award partial credit where methods are sound but arithmetic is slightly off. Accept either top-of-funnel or activation as the first area to tackle only if the justification is strong and references compounding impact, test velocity, and evidence from the scenario. For ICE, accept either average or normalised methods only if applied consistently and declared; the task specifies average—award full credit to average, partial to consistent alternatives with rationale. For sample size, accept values within ±10% of expected with appropriate power/alpha assumptions. For the plan, prioritise alignment between hypothesis, metric, and variant over polished prose.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funnel diagnosis and insight quality (10 marks)</w:t>
      </w:r>
    </w:p>
    <w:p>
      <w:pPr>
        <w:spacing w:after="60" w:line="276"/>
        <w:ind w:left="360"/>
      </w:pPr>
      <w:r>
        <w:rPr>
          <w:rFonts w:ascii="Arial" w:cs="Arial" w:eastAsia="Arial" w:hAnsi="Arial"/>
          <w:sz w:val="22"/>
          <w:szCs w:val="22"/>
        </w:rPr>
        <w:t xml:space="preserve">Distinction (9-10): Computes all step and cumulative rates correctly; pinpoints activation (Verified→Onboarding) as the highest-leverage bottleneck with evidence from device/event data (e.g., Slack integration errors on mobile), and justifies using compounding impact on paid conversion and feasible test velocity.</w:t>
      </w:r>
    </w:p>
    <w:p>
      <w:pPr>
        <w:spacing w:after="60" w:line="276"/>
        <w:ind w:left="360"/>
      </w:pPr>
      <w:r>
        <w:rPr>
          <w:rFonts w:ascii="Arial" w:cs="Arial" w:eastAsia="Arial" w:hAnsi="Arial"/>
          <w:sz w:val="22"/>
          <w:szCs w:val="22"/>
        </w:rPr>
        <w:t xml:space="preserve">Merit (7-8): Mostly correct rates; selects a defensible bottleneck (activation or visitors→sign-ups) with reasonable justification and some reference to behavioural evidence or growth loops.</w:t>
      </w:r>
    </w:p>
    <w:p>
      <w:pPr>
        <w:spacing w:after="60" w:line="276"/>
        <w:ind w:left="360"/>
      </w:pPr>
      <w:r>
        <w:rPr>
          <w:rFonts w:ascii="Arial" w:cs="Arial" w:eastAsia="Arial" w:hAnsi="Arial"/>
          <w:sz w:val="22"/>
          <w:szCs w:val="22"/>
        </w:rPr>
        <w:t xml:space="preserve">Pass (5-6): Basic rates and a plausible bottleneck identified with limited justification; minimal or generic reference to evidence; compounding impact not clearly articulated.</w:t>
      </w:r>
    </w:p>
    <w:p>
      <w:pPr>
        <w:spacing w:after="60" w:line="276"/>
        <w:ind w:left="360"/>
      </w:pPr>
      <w:r>
        <w:rPr>
          <w:rFonts w:ascii="Arial" w:cs="Arial" w:eastAsia="Arial" w:hAnsi="Arial"/>
          <w:sz w:val="22"/>
          <w:szCs w:val="22"/>
        </w:rPr>
        <w:t xml:space="preserve">Fail (0-4): Incorrect or missing rates; picks a low-leverage area without justification; ignores provided evidence or misinterprets the funnel.</w:t>
      </w:r>
    </w:p>
    <w:p>
      <w:pPr>
        <w:spacing w:after="60" w:line="276"/>
        <w:ind w:left="360"/>
      </w:pPr>
      <w:r>
        <w:rPr>
          <w:rFonts w:ascii="Arial" w:cs="Arial" w:eastAsia="Arial" w:hAnsi="Arial"/>
          <w:b/>
          <w:bCs/>
          <w:sz w:val="22"/>
          <w:szCs w:val="22"/>
        </w:rPr>
        <w:t xml:space="preserve">Prioritisation using ICE with clear justification (8 marks)</w:t>
      </w:r>
    </w:p>
    <w:p>
      <w:pPr>
        <w:spacing w:after="60" w:line="276"/>
        <w:ind w:left="360"/>
      </w:pPr>
      <w:r>
        <w:rPr>
          <w:rFonts w:ascii="Arial" w:cs="Arial" w:eastAsia="Arial" w:hAnsi="Arial"/>
          <w:sz w:val="22"/>
          <w:szCs w:val="22"/>
        </w:rPr>
        <w:t xml:space="preserve">Distinction (7-8): Calculates ICE accurately for all ideas using the average method; ranks appropriately and resolves ties using confidence source and delivery risk; links impact and ease to specific UX/engineering changes.</w:t>
      </w:r>
    </w:p>
    <w:p>
      <w:pPr>
        <w:spacing w:after="60" w:line="276"/>
        <w:ind w:left="360"/>
      </w:pPr>
      <w:r>
        <w:rPr>
          <w:rFonts w:ascii="Arial" w:cs="Arial" w:eastAsia="Arial" w:hAnsi="Arial"/>
          <w:sz w:val="22"/>
          <w:szCs w:val="22"/>
        </w:rPr>
        <w:t xml:space="preserve">Merit (5-6): Correct ICE for most ideas; minor arithmetic slips do not affect ranking; tie-break reasoning present but somewhat general.</w:t>
      </w:r>
    </w:p>
    <w:p>
      <w:pPr>
        <w:spacing w:after="60" w:line="276"/>
        <w:ind w:left="360"/>
      </w:pPr>
      <w:r>
        <w:rPr>
          <w:rFonts w:ascii="Arial" w:cs="Arial" w:eastAsia="Arial" w:hAnsi="Arial"/>
          <w:sz w:val="22"/>
          <w:szCs w:val="22"/>
        </w:rPr>
        <w:t xml:space="preserve">Pass (4): Partial or approximate ICE shown; ranking weakly justified; tie-breaks not addressed.</w:t>
      </w:r>
    </w:p>
    <w:p>
      <w:pPr>
        <w:spacing w:after="60" w:line="276"/>
        <w:ind w:left="360"/>
      </w:pPr>
      <w:r>
        <w:rPr>
          <w:rFonts w:ascii="Arial" w:cs="Arial" w:eastAsia="Arial" w:hAnsi="Arial"/>
          <w:sz w:val="22"/>
          <w:szCs w:val="22"/>
        </w:rPr>
        <w:t xml:space="preserve">Fail (0-3): ICE missing or misapplied; ranking unjustified; choices appear arbitrary.</w:t>
      </w:r>
    </w:p>
    <w:p>
      <w:pPr>
        <w:spacing w:after="60" w:line="276"/>
        <w:ind w:left="360"/>
      </w:pPr>
      <w:r>
        <w:rPr>
          <w:rFonts w:ascii="Arial" w:cs="Arial" w:eastAsia="Arial" w:hAnsi="Arial"/>
          <w:b/>
          <w:bCs/>
          <w:sz w:val="22"/>
          <w:szCs w:val="22"/>
        </w:rPr>
        <w:t xml:space="preserve">Experiment plan completeness and rigour (14 marks)</w:t>
      </w:r>
    </w:p>
    <w:p>
      <w:pPr>
        <w:spacing w:after="60" w:line="276"/>
        <w:ind w:left="360"/>
      </w:pPr>
      <w:r>
        <w:rPr>
          <w:rFonts w:ascii="Arial" w:cs="Arial" w:eastAsia="Arial" w:hAnsi="Arial"/>
          <w:sz w:val="22"/>
          <w:szCs w:val="22"/>
        </w:rPr>
        <w:t xml:space="preserve">Distinction (12-14): Plan includes all required elements; hypothesis is specific and measurable; primary metric and guardrails are appropriate and instrumentable; sample size/MDE and duration are reasoned with stated assumptions; risks and mitigations are realistic; owners/timeline clear; strong internal consistency throughout.</w:t>
      </w:r>
    </w:p>
    <w:p>
      <w:pPr>
        <w:spacing w:after="60" w:line="276"/>
        <w:ind w:left="360"/>
      </w:pPr>
      <w:r>
        <w:rPr>
          <w:rFonts w:ascii="Arial" w:cs="Arial" w:eastAsia="Arial" w:hAnsi="Arial"/>
          <w:sz w:val="22"/>
          <w:szCs w:val="22"/>
        </w:rPr>
        <w:t xml:space="preserve">Merit (9-11): Plan covers most elements; minor gaps (e.g., brief risk treatment or partial instrumentation notes); assumptions present but not fully justified; good internal consistency overall.</w:t>
      </w:r>
    </w:p>
    <w:p>
      <w:pPr>
        <w:spacing w:after="60" w:line="276"/>
        <w:ind w:left="360"/>
      </w:pPr>
      <w:r>
        <w:rPr>
          <w:rFonts w:ascii="Arial" w:cs="Arial" w:eastAsia="Arial" w:hAnsi="Arial"/>
          <w:sz w:val="22"/>
          <w:szCs w:val="22"/>
        </w:rPr>
        <w:t xml:space="preserve">Pass (7-8): Basic plan present with key sections but thin detail; metrics or hypothesis somewhat vague; weak or missing assumptions; limited consideration of risks.</w:t>
      </w:r>
    </w:p>
    <w:p>
      <w:pPr>
        <w:spacing w:after="60" w:line="276"/>
        <w:ind w:left="360"/>
      </w:pPr>
      <w:r>
        <w:rPr>
          <w:rFonts w:ascii="Arial" w:cs="Arial" w:eastAsia="Arial" w:hAnsi="Arial"/>
          <w:sz w:val="22"/>
          <w:szCs w:val="22"/>
        </w:rPr>
        <w:t xml:space="preserve">Fail (0-6): Plan is incomplete, internally inconsistent, or missing core sections (e.g., hypothesis or metrics).</w:t>
      </w:r>
    </w:p>
    <w:p>
      <w:pPr>
        <w:spacing w:after="60" w:line="276"/>
        <w:ind w:left="360"/>
      </w:pPr>
      <w:r>
        <w:rPr>
          <w:rFonts w:ascii="Arial" w:cs="Arial" w:eastAsia="Arial" w:hAnsi="Arial"/>
          <w:b/>
          <w:bCs/>
          <w:sz w:val="22"/>
          <w:szCs w:val="22"/>
        </w:rPr>
        <w:t xml:space="preserve">Communication clarity and professional realism (4 marks)</w:t>
      </w:r>
    </w:p>
    <w:p>
      <w:pPr>
        <w:spacing w:after="60" w:line="276"/>
        <w:ind w:left="360"/>
      </w:pPr>
      <w:r>
        <w:rPr>
          <w:rFonts w:ascii="Arial" w:cs="Arial" w:eastAsia="Arial" w:hAnsi="Arial"/>
          <w:sz w:val="22"/>
          <w:szCs w:val="22"/>
        </w:rPr>
        <w:t xml:space="preserve">Distinction (4): Concise, audience-aware writing; stakeholder note is clear on what, why, when, and risk; precise use of terminology and transparent assumptions.</w:t>
      </w:r>
    </w:p>
    <w:p>
      <w:pPr>
        <w:spacing w:after="60" w:line="276"/>
        <w:ind w:left="360"/>
      </w:pPr>
      <w:r>
        <w:rPr>
          <w:rFonts w:ascii="Arial" w:cs="Arial" w:eastAsia="Arial" w:hAnsi="Arial"/>
          <w:sz w:val="22"/>
          <w:szCs w:val="22"/>
        </w:rPr>
        <w:t xml:space="preserve">Merit (3): Mostly clear; minor verbosity or jargon; assumptions present; stakeholder note actionable.</w:t>
      </w:r>
    </w:p>
    <w:p>
      <w:pPr>
        <w:spacing w:after="60" w:line="276"/>
        <w:ind w:left="360"/>
      </w:pPr>
      <w:r>
        <w:rPr>
          <w:rFonts w:ascii="Arial" w:cs="Arial" w:eastAsia="Arial" w:hAnsi="Arial"/>
          <w:sz w:val="22"/>
          <w:szCs w:val="22"/>
        </w:rPr>
        <w:t xml:space="preserve">Pass (2): Understandable but generic; limited tailoring to stakeholders; assumptions implied rather than stated.</w:t>
      </w:r>
    </w:p>
    <w:p>
      <w:pPr>
        <w:spacing w:after="60" w:line="276"/>
        <w:ind w:left="360"/>
      </w:pPr>
      <w:r>
        <w:rPr>
          <w:rFonts w:ascii="Arial" w:cs="Arial" w:eastAsia="Arial" w:hAnsi="Arial"/>
          <w:sz w:val="22"/>
          <w:szCs w:val="22"/>
        </w:rPr>
        <w:t xml:space="preserve">Fail (0-1): Unclear or incomplete; missing stakeholder alignment elements; terminology misused.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North Star selection. TaskFlow’s mission is to help teams complete work together. Which metric is the strongest North Star for this stage and why?</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Average pageviews per visitor</w:t>
      </w:r>
    </w:p>
    <w:p>
      <w:pPr>
        <w:spacing w:after="30" w:line="276"/>
      </w:pPr>
      <w:r>
        <w:rPr>
          <w:rFonts w:ascii="Arial" w:cs="Arial" w:eastAsia="Arial" w:hAnsi="Arial"/>
          <w:b w:val="false"/>
          <w:bCs w:val="false"/>
          <w:sz w:val="22"/>
          <w:szCs w:val="22"/>
        </w:rPr>
        <w:t xml:space="preserve">    B. Total new sign-ups per month</w:t>
      </w:r>
    </w:p>
    <w:p>
      <w:pPr>
        <w:spacing w:after="30" w:line="276"/>
      </w:pPr>
      <w:r>
        <w:rPr>
          <w:rFonts w:ascii="Arial" w:cs="Arial" w:eastAsia="Arial" w:hAnsi="Arial"/>
          <w:b/>
          <w:bCs/>
          <w:sz w:val="22"/>
          <w:szCs w:val="22"/>
        </w:rPr>
        <w:t xml:space="preserve">    C. Number of weekly active teams that completed at least one task and invited at least one teammate ✓</w:t>
      </w:r>
    </w:p>
    <w:p>
      <w:pPr>
        <w:spacing w:after="30" w:line="276"/>
      </w:pPr>
      <w:r>
        <w:rPr>
          <w:rFonts w:ascii="Arial" w:cs="Arial" w:eastAsia="Arial" w:hAnsi="Arial"/>
          <w:b w:val="false"/>
          <w:bCs w:val="false"/>
          <w:sz w:val="22"/>
          <w:szCs w:val="22"/>
        </w:rPr>
        <w:t xml:space="preserve">    D. Total revenue collected per month</w:t>
      </w:r>
    </w:p>
    <w:p>
      <w:pPr>
        <w:spacing w:after="60" w:line="276"/>
      </w:pPr>
      <w:r>
        <w:rPr>
          <w:rFonts w:ascii="Arial" w:cs="Arial" w:eastAsia="Arial" w:hAnsi="Arial"/>
          <w:i/>
          <w:iCs/>
          <w:color w:val="4a5568"/>
          <w:sz w:val="22"/>
          <w:szCs w:val="22"/>
        </w:rPr>
        <w:t xml:space="preserve">Rationale: "Number of weekly active teams that completed at least one task and invited at least one teammate" — this captures delivered value (tasks completed) and the collaboration behaviour tied to retention and growth loops. "Average pageviews per visitor" is a vanity metric not tied to value. "Total new sign-ups per month" is a top-of-funnel volume measure and lags true adoption. "Total revenue collected per month" is valuable but is a lagging outcome; as a North Star at this stage it’s less diagnostic for product-led growth.</w:t>
      </w:r>
    </w:p>
    <w:p>
      <w:pPr>
        <w:spacing w:before="80" w:after="40" w:line="276"/>
      </w:pPr>
      <w:r>
        <w:rPr>
          <w:rFonts w:ascii="Arial" w:cs="Arial" w:eastAsia="Arial" w:hAnsi="Arial"/>
          <w:b/>
          <w:bCs/>
          <w:sz w:val="22"/>
          <w:szCs w:val="22"/>
        </w:rPr>
        <w:t xml:space="preserve">2. Funnel diagnosis. Last 30 days: Landing visitors 100,000; Sign-ups 5,000; Email verified 4,000; Onboarding completed (project + 3 tasks) 2,000; Week 1 active 1,200; Paid in 30 days 240. a) Compute step conversion rates and cumulative conversion to paid. b) Identify the most actionable bottleneck to address first and justify.</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Computing step and cumulative rates anchors the diagnosis. Although Visitors→Sign-ups is only 5%, improving activation often yields stronger compounding impact on revenue and enables faster, lower-cost experiments than scaling acquisition. Full credit requires both correct rates and a justification grounded in growth-loop thinking.</w:t>
      </w:r>
    </w:p>
    <w:p>
      <w:pPr>
        <w:spacing w:before="80" w:after="40" w:line="276"/>
      </w:pPr>
      <w:r>
        <w:rPr>
          <w:rFonts w:ascii="Arial" w:cs="Arial" w:eastAsia="Arial" w:hAnsi="Arial"/>
          <w:b/>
          <w:bCs/>
          <w:sz w:val="22"/>
          <w:szCs w:val="22"/>
        </w:rPr>
        <w:t xml:space="preserve">3. Behavioural evidence. Event logs show: 1) 35% of onboarding drop-offs occur at the Slack integration permission screen; 2) Mobile users are 2.5× more likely to abandon at that step than desktop; 3) Error logs show frequent 'missing_scope' for Slack OAuth. Propose two testable hypotheses that could explain the Verified→Onboarding drop and how you would validate each quickly.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High-quality hypotheses tie friction evidence to a causal mechanism and define a measurable outcome with a fast validation path.</w:t>
      </w:r>
    </w:p>
    <w:p>
      <w:pPr>
        <w:spacing w:before="80" w:after="40" w:line="276"/>
      </w:pPr>
      <w:r>
        <w:rPr>
          <w:rFonts w:ascii="Arial" w:cs="Arial" w:eastAsia="Arial" w:hAnsi="Arial"/>
          <w:b/>
          <w:bCs/>
          <w:sz w:val="22"/>
          <w:szCs w:val="22"/>
        </w:rPr>
        <w:t xml:space="preserve">4. ICE prioritisation. Score the following ideas using ICE = (Impact + Confidence + Ease)/3 (1–10 scale) and rank: A) Make Slack integration optional (I=8, C=7, E=6); B) Redesign landing page hero (I=6, C=5, E=3); C) Add 3-step progress indicator with contextual tips in onboarding (I=7, C=6, E=8); D) Send 15-minute re-engagement email to incomplete onboarders (I=5, C=6, E=9). Break any ties with a short justification.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Correct arithmetic and ranking show method use; high-quality tie-breaks use causal strength and attribution, not personal preference.</w:t>
      </w:r>
    </w:p>
    <w:p>
      <w:pPr>
        <w:spacing w:before="80" w:after="40" w:line="276"/>
      </w:pPr>
      <w:r>
        <w:rPr>
          <w:rFonts w:ascii="Arial" w:cs="Arial" w:eastAsia="Arial" w:hAnsi="Arial"/>
          <w:b/>
          <w:bCs/>
          <w:sz w:val="22"/>
          <w:szCs w:val="22"/>
        </w:rPr>
        <w:t xml:space="preserve">5. Metrics selection. State the primary success metric and two guardrail metrics for testing the change you ranked first. Justify briefly.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The primary metric must map to the hypothesis and be immediately measurable; guardrails protect experience and downstream health.</w:t>
      </w:r>
    </w:p>
    <w:p>
      <w:pPr>
        <w:spacing w:before="80" w:after="40" w:line="276"/>
      </w:pPr>
      <w:r>
        <w:rPr>
          <w:rFonts w:ascii="Arial" w:cs="Arial" w:eastAsia="Arial" w:hAnsi="Arial"/>
          <w:b/>
          <w:bCs/>
          <w:sz w:val="22"/>
          <w:szCs w:val="22"/>
        </w:rPr>
        <w:t xml:space="preserve">6. Stakeholder alignment. Rewrite the following message to be approval-ready: "We want to tweak onboarding and see if it helps. Can we try it?" Include the hypothesis, metric, timeline and top risk in 3–4 sentences.</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 strong alignment note is concise, measurable, time-bound and risk-aware.</w:t>
      </w:r>
    </w:p>
    <w:p>
      <w:pPr>
        <w:spacing w:before="80" w:after="40" w:line="276"/>
      </w:pPr>
      <w:r>
        <w:rPr>
          <w:rFonts w:ascii="Arial" w:cs="Arial" w:eastAsia="Arial" w:hAnsi="Arial"/>
          <w:b/>
          <w:bCs/>
          <w:sz w:val="22"/>
          <w:szCs w:val="22"/>
        </w:rPr>
        <w:t xml:space="preserve">7. Sample size and duration. Baseline Verified→Onboarding completion is ~50%. You want to detect a 10% relative lift (to 55%) at 80% power and 5% alpha. With ~200 verified sign-ups/day, estimate sample size per variant and test duration. State assumptions.</w:t>
      </w:r>
      <w:r>
        <w:rPr>
          <w:rFonts w:ascii="Arial" w:cs="Arial" w:eastAsia="Arial" w:hAnsi="Arial"/>
          <w:i/>
          <w:iCs/>
          <w:color w:val="4a5568"/>
          <w:sz w:val="22"/>
          <w:szCs w:val="22"/>
        </w:rPr>
        <w:t xml:space="preserve">  [Bloom: analyse · 1 mark]</w:t>
      </w:r>
    </w:p>
    <w:p>
      <w:pPr>
        <w:spacing w:after="60" w:line="276"/>
      </w:pPr>
      <w:r>
        <w:rPr>
          <w:rFonts w:ascii="Arial" w:cs="Arial" w:eastAsia="Arial" w:hAnsi="Arial"/>
          <w:i/>
          <w:iCs/>
          <w:color w:val="4a5568"/>
          <w:sz w:val="22"/>
          <w:szCs w:val="22"/>
        </w:rPr>
        <w:t xml:space="preserve">Rationale: Credit for a reasonable estimate, not exact maths, and for articulating assumptions that affect duration.</w:t>
      </w:r>
    </w:p>
    <w:p>
      <w:pPr>
        <w:spacing w:before="80" w:after="40" w:line="276"/>
      </w:pPr>
      <w:r>
        <w:rPr>
          <w:rFonts w:ascii="Arial" w:cs="Arial" w:eastAsia="Arial" w:hAnsi="Arial"/>
          <w:b/>
          <w:bCs/>
          <w:sz w:val="22"/>
          <w:szCs w:val="22"/>
        </w:rPr>
        <w:t xml:space="preserve">8. Risks and mitigations. Identify two key risks of making OAuth optional in onboarding and propose one mitigation for each.</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Strong answers anticipate behavioural and measurement risks and propose practical, testable mitigations.</w:t>
      </w:r>
    </w:p>
    <w:p>
      <w:pPr>
        <w:spacing w:before="80" w:after="40" w:line="276"/>
      </w:pPr>
      <w:r>
        <w:rPr>
          <w:rFonts w:ascii="Arial" w:cs="Arial" w:eastAsia="Arial" w:hAnsi="Arial"/>
          <w:b/>
          <w:bCs/>
          <w:sz w:val="22"/>
          <w:szCs w:val="22"/>
        </w:rPr>
        <w:t xml:space="preserve">9. Test design choice. For this hypothesis, which design is most appropriate and why?</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Multivariate test of five onboarding screens to learn faster</w:t>
      </w:r>
    </w:p>
    <w:p>
      <w:pPr>
        <w:spacing w:after="30" w:line="276"/>
      </w:pPr>
      <w:r>
        <w:rPr>
          <w:rFonts w:ascii="Arial" w:cs="Arial" w:eastAsia="Arial" w:hAnsi="Arial"/>
          <w:b w:val="false"/>
          <w:bCs w:val="false"/>
          <w:sz w:val="22"/>
          <w:szCs w:val="22"/>
        </w:rPr>
        <w:t xml:space="preserve">    B. Adaptive bandit that shifts more traffic to the better option after day one</w:t>
      </w:r>
    </w:p>
    <w:p>
      <w:pPr>
        <w:spacing w:after="30" w:line="276"/>
      </w:pPr>
      <w:r>
        <w:rPr>
          <w:rFonts w:ascii="Arial" w:cs="Arial" w:eastAsia="Arial" w:hAnsi="Arial"/>
          <w:b/>
          <w:bCs/>
          <w:sz w:val="22"/>
          <w:szCs w:val="22"/>
        </w:rPr>
        <w:t xml:space="preserve">    C. A/B test: control (mandatory OAuth) vs variant (optional OAuth) with balanced randomisation ✓</w:t>
      </w:r>
    </w:p>
    <w:p>
      <w:pPr>
        <w:spacing w:after="30" w:line="276"/>
      </w:pPr>
      <w:r>
        <w:rPr>
          <w:rFonts w:ascii="Arial" w:cs="Arial" w:eastAsia="Arial" w:hAnsi="Arial"/>
          <w:b w:val="false"/>
          <w:bCs w:val="false"/>
          <w:sz w:val="22"/>
          <w:szCs w:val="22"/>
        </w:rPr>
        <w:t xml:space="preserve">    D. Pre/post roll-out comparison without a control to avoid engineering overhead</w:t>
      </w:r>
    </w:p>
    <w:p>
      <w:pPr>
        <w:spacing w:after="60" w:line="276"/>
      </w:pPr>
      <w:r>
        <w:rPr>
          <w:rFonts w:ascii="Arial" w:cs="Arial" w:eastAsia="Arial" w:hAnsi="Arial"/>
          <w:i/>
          <w:iCs/>
          <w:color w:val="4a5568"/>
          <w:sz w:val="22"/>
          <w:szCs w:val="22"/>
        </w:rPr>
        <w:t xml:space="preserve">Rationale: "A/B test: control (mandatory OAuth) vs variant (optional OAuth) with balanced randomisation" — isolates the causal effect of making OAuth optional with sufficient power and minimal confounding. "Multivariate test of five onboarding screens" spreads traffic thin and confounds effects. "Adaptive bandit" optimises rewards but degrades inference quality for a first validation. "Pre/post roll-out comparison" is highly confounded by time and traffic mix.</w:t>
      </w:r>
    </w:p>
    <w:p>
      <w:pPr>
        <w:spacing w:before="80" w:after="40" w:line="276"/>
      </w:pPr>
      <w:r>
        <w:rPr>
          <w:rFonts w:ascii="Arial" w:cs="Arial" w:eastAsia="Arial" w:hAnsi="Arial"/>
          <w:b/>
          <w:bCs/>
          <w:sz w:val="22"/>
          <w:szCs w:val="22"/>
        </w:rPr>
        <w:t xml:space="preserve">10. Upload your 1–2 page experiment plan as a PDF. Use these headings: Problem; Hypothesis; Variant and control; Success metric and guardrails; Sample size/MDE and duration (assumptions); Assignment and instrumentation; Timeline and owners; Risks and mitigations; Stakeholder alignment note.</w:t>
      </w:r>
      <w:r>
        <w:rPr>
          <w:rFonts w:ascii="Arial" w:cs="Arial" w:eastAsia="Arial" w:hAnsi="Arial"/>
          <w:i/>
          <w:iCs/>
          <w:color w:val="4a5568"/>
          <w:sz w:val="22"/>
          <w:szCs w:val="22"/>
        </w:rPr>
        <w:t xml:space="preserve">  [Bloom: create · 14 marks]</w:t>
      </w:r>
    </w:p>
    <w:p>
      <w:pPr>
        <w:spacing w:after="60" w:line="276"/>
      </w:pPr>
      <w:r>
        <w:rPr>
          <w:rFonts w:ascii="Arial" w:cs="Arial" w:eastAsia="Arial" w:hAnsi="Arial"/>
          <w:i/>
          <w:iCs/>
          <w:color w:val="4a5568"/>
          <w:sz w:val="22"/>
          <w:szCs w:val="22"/>
        </w:rPr>
        <w:t xml:space="preserve">Rationale: This assesses the quality and completeness of the artefact itself: a rigorous, internally consistent plan suitable for approval.</w:t>
      </w:r>
    </w:p>
    <w:p>
      <w:pPr>
        <w:spacing w:after="300"/>
      </w:pPr>
    </w:p>
    <w:p>
      <w:pPr>
        <w:spacing w:before="150" w:after="80" w:line="276"/>
      </w:pPr>
      <w:r>
        <w:rPr>
          <w:rFonts w:ascii="Arial" w:cs="Arial" w:eastAsia="Arial" w:hAnsi="Arial"/>
          <w:b/>
          <w:bCs/>
          <w:sz w:val="24"/>
          <w:szCs w:val="24"/>
        </w:rPr>
        <w:t xml:space="preserve">Scenario-based Micro-tasks: A/B Results, Effect Size and AI Personalisation Ethics</w:t>
      </w:r>
    </w:p>
    <w:p>
      <w:pPr>
        <w:spacing w:after="100" w:line="276"/>
      </w:pPr>
      <w:r>
        <w:rPr>
          <w:rFonts w:ascii="Arial" w:cs="Arial" w:eastAsia="Arial" w:hAnsi="Arial"/>
          <w:i/>
          <w:iCs/>
          <w:color w:val="4a5568"/>
          <w:sz w:val="22"/>
          <w:szCs w:val="22"/>
        </w:rPr>
        <w:t xml:space="preserve">Module: M46: Growth Marketing &amp; AI Applications | Type: Scenario-based micro-tasks | Max Marks: 30 | Weighting: 45.5% of the module mark | MLOs: M46-LO3, M46-LO4 | Outcome level required: apply, evaluate | Tasks reach: apply, evaluate</w:t>
      </w:r>
    </w:p>
    <w:p>
      <w:pPr>
        <w:spacing w:line="276" w:before="120" w:after="120"/>
      </w:pPr>
      <w:r>
        <w:rPr>
          <w:rFonts w:ascii="Arial" w:cs="Arial" w:eastAsia="Arial" w:hAnsi="Arial"/>
          <w:sz w:val="22"/>
          <w:szCs w:val="22"/>
        </w:rPr>
        <w:t xml:space="preserve">The assessment involves a series of short, realistic tasks designed to evaluate the application of statistical methods in data analysis. Participants will be required to clean A/B test data, ensuring that the dataset is accurate and ready for analysis. This step is crucial as it lays the foundation for the subsequent statistical tests that will be applied.</w:t>
      </w:r>
    </w:p>
    <w:p>
      <w:pPr>
        <w:spacing w:line="276" w:before="120" w:after="120"/>
      </w:pPr>
      <w:r>
        <w:rPr>
          <w:rFonts w:ascii="Arial" w:cs="Arial" w:eastAsia="Arial" w:hAnsi="Arial"/>
          <w:sz w:val="22"/>
          <w:szCs w:val="22"/>
        </w:rPr>
        <w:t xml:space="preserve">Following the data cleaning process, participants will apply appropriate statistical tests to determine the significance of the results obtained from the A/B tests. This involves selecting the correct tests based on the data characteristics and research questions posed.</w:t>
      </w:r>
    </w:p>
    <w:p>
      <w:pPr>
        <w:spacing w:line="276" w:before="120" w:after="120"/>
      </w:pPr>
      <w:r>
        <w:rPr>
          <w:rFonts w:ascii="Arial" w:cs="Arial" w:eastAsia="Arial" w:hAnsi="Arial"/>
          <w:sz w:val="22"/>
          <w:szCs w:val="22"/>
        </w:rPr>
        <w:t xml:space="preserve">Once the statistical tests have been conducted, the next step is to interpret the effect size. This interpretation is essential for making informed recommendations regarding the rollout or iteration of the tested variables. Understanding the effect size allows for a clearer picture of the practical significance of the results.</w:t>
      </w:r>
    </w:p>
    <w:p>
      <w:pPr>
        <w:spacing w:line="276" w:before="120" w:after="120"/>
      </w:pPr>
      <w:r>
        <w:rPr>
          <w:rFonts w:ascii="Arial" w:cs="Arial" w:eastAsia="Arial" w:hAnsi="Arial"/>
          <w:sz w:val="22"/>
          <w:szCs w:val="22"/>
        </w:rPr>
        <w:t xml:space="preserve">Additionally, participants will evaluate AI targeting and creative personalization strategies for potential bias, transparency, and compliance with GDPR regulations. This evaluation is critical in ensuring that the AI systems used are ethical and adhere to legal standards.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the 10 micro-tasks in order. Show your working for calculations and state any assumptions. For ethics items, justify recommendations with specific controls. Open-book and calculator/spreadsheet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You’ve run an email personalisation A/B test for an online retailer: Variant B uses AI-personalised subject lines and product picks; Control is the standard template.</w:t>
      </w:r>
    </w:p>
    <w:p>
      <w:pPr>
        <w:spacing w:after="60" w:line="276"/>
        <w:ind w:left="360"/>
      </w:pPr>
      <w:r>
        <w:rPr>
          <w:rFonts w:ascii="Arial" w:cs="Arial" w:eastAsia="Arial" w:hAnsi="Arial"/>
          <w:sz w:val="22"/>
          <w:szCs w:val="22"/>
        </w:rPr>
        <w:t xml:space="preserve">Task: Clean the dataset, compute and interpret the results, and decide on rollout/iteration. Then evaluate an expanded AI personalisation proposal for bias, transparency and GDPR, recommending controls.</w:t>
      </w:r>
    </w:p>
    <w:p>
      <w:pPr>
        <w:spacing w:after="60" w:line="276"/>
        <w:ind w:left="360"/>
      </w:pPr>
      <w:r>
        <w:rPr>
          <w:rFonts w:ascii="Arial" w:cs="Arial" w:eastAsia="Arial" w:hAnsi="Arial"/>
          <w:sz w:val="22"/>
          <w:szCs w:val="22"/>
        </w:rPr>
        <w:t xml:space="preserve">Deliverables: Answers to Q1–Q10 with calculations and justifications; Short recommendation (1–2 paragraphs within your answers) on rollout vs iteration and required controls</w:t>
      </w:r>
    </w:p>
    <w:p>
      <w:pPr>
        <w:spacing w:after="60" w:line="276"/>
        <w:ind w:left="360"/>
      </w:pPr>
      <w:r>
        <w:rPr>
          <w:rFonts w:ascii="Arial" w:cs="Arial" w:eastAsia="Arial" w:hAnsi="Arial"/>
          <w:sz w:val="22"/>
          <w:szCs w:val="22"/>
        </w:rPr>
        <w:t xml:space="preserve">Conditions: 75 minutes, open-book, individual work. Use a calculator/spreadsheet if helpful.</w:t>
      </w:r>
    </w:p>
    <w:p>
      <w:pPr>
        <w:spacing w:after="60" w:line="276"/>
        <w:ind w:left="360"/>
      </w:pPr>
      <w:r>
        <w:rPr>
          <w:rFonts w:ascii="Arial" w:cs="Arial" w:eastAsia="Arial" w:hAnsi="Arial"/>
          <w:sz w:val="22"/>
          <w:szCs w:val="22"/>
        </w:rPr>
        <w:t xml:space="preserve">Submission: Single PDF with working and final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cleaning and correct application of statistical methods — 8 marks</w:t>
      </w:r>
    </w:p>
    <w:p>
      <w:pPr>
        <w:spacing w:after="60" w:line="276"/>
        <w:ind w:left="360"/>
      </w:pPr>
      <w:r>
        <w:rPr>
          <w:rFonts w:ascii="Arial" w:cs="Arial" w:eastAsia="Arial" w:hAnsi="Arial"/>
          <w:sz w:val="22"/>
          <w:szCs w:val="22"/>
        </w:rPr>
        <w:t xml:space="preserve">Indicative content: Correctly excludes soft bounces and internal test accounts from denominators; removes duplicate conversions; identifies and excludes bot clicks from CTR (if used). Chooses an appropriate two-proportion z-test or equivalent for conversion comparison; correct set-up of pooled SE and two-sided test.</w:t>
      </w:r>
    </w:p>
    <w:p>
      <w:pPr>
        <w:spacing w:after="60" w:line="276"/>
        <w:ind w:left="360"/>
      </w:pPr>
      <w:r>
        <w:rPr>
          <w:rFonts w:ascii="Arial" w:cs="Arial" w:eastAsia="Arial" w:hAnsi="Arial"/>
          <w:sz w:val="22"/>
          <w:szCs w:val="22"/>
        </w:rPr>
        <w:t xml:space="preserve">Interpretation of results including effect size and uncertainty — 8 marks</w:t>
      </w:r>
    </w:p>
    <w:p>
      <w:pPr>
        <w:spacing w:after="60" w:line="276"/>
        <w:ind w:left="360"/>
      </w:pPr>
      <w:r>
        <w:rPr>
          <w:rFonts w:ascii="Arial" w:cs="Arial" w:eastAsia="Arial" w:hAnsi="Arial"/>
          <w:sz w:val="22"/>
          <w:szCs w:val="22"/>
        </w:rPr>
        <w:t xml:space="preserve">Indicative content: Accurate conversion rates; correct absolute and relative lift; correct or reasonable p-value; proper reading of small/medium/large effect (Cohen’s h provided); acknowledges uncertainty and potential biases.</w:t>
      </w:r>
    </w:p>
    <w:p>
      <w:pPr>
        <w:spacing w:after="60" w:line="276"/>
        <w:ind w:left="360"/>
      </w:pPr>
      <w:r>
        <w:rPr>
          <w:rFonts w:ascii="Arial" w:cs="Arial" w:eastAsia="Arial" w:hAnsi="Arial"/>
          <w:sz w:val="22"/>
          <w:szCs w:val="22"/>
        </w:rPr>
        <w:t xml:space="preserve">Decision quality and recommendations with risks/guardrails — 6 marks</w:t>
      </w:r>
    </w:p>
    <w:p>
      <w:pPr>
        <w:spacing w:after="60" w:line="276"/>
        <w:ind w:left="360"/>
      </w:pPr>
      <w:r>
        <w:rPr>
          <w:rFonts w:ascii="Arial" w:cs="Arial" w:eastAsia="Arial" w:hAnsi="Arial"/>
          <w:sz w:val="22"/>
          <w:szCs w:val="22"/>
        </w:rPr>
        <w:t xml:space="preserve">Indicative content: Clear, defensible rollout/iterate decision that considers practical significance, guardrails (e.g., unsubscribe rate), and next steps (e.g., follow-up test, segmentation).</w:t>
      </w:r>
    </w:p>
    <w:p>
      <w:pPr>
        <w:spacing w:after="60" w:line="276"/>
        <w:ind w:left="360"/>
      </w:pPr>
      <w:r>
        <w:rPr>
          <w:rFonts w:ascii="Arial" w:cs="Arial" w:eastAsia="Arial" w:hAnsi="Arial"/>
          <w:sz w:val="22"/>
          <w:szCs w:val="22"/>
        </w:rPr>
        <w:t xml:space="preserve">Ethical and GDPR evaluation with actionable controls — 8 marks</w:t>
      </w:r>
    </w:p>
    <w:p>
      <w:pPr>
        <w:spacing w:after="60" w:line="276"/>
        <w:ind w:left="360"/>
      </w:pPr>
      <w:r>
        <w:rPr>
          <w:rFonts w:ascii="Arial" w:cs="Arial" w:eastAsia="Arial" w:hAnsi="Arial"/>
          <w:sz w:val="22"/>
          <w:szCs w:val="22"/>
        </w:rPr>
        <w:t xml:space="preserve">Indicative content: Identifies key GDPR points (lawful basis, transparency, DPIA, processor controls, data minimisation, international transfers), fairness/bias risks, and proposes concrete controls (e.g., consent/opt-out design, DPIA, fairness tests, suppression rules, human-in-the-loop, logging).</w:t>
      </w:r>
    </w:p>
    <w:p>
      <w:pPr>
        <w:spacing w:after="60" w:line="276"/>
        <w:ind w:left="360"/>
      </w:pPr>
      <w:r>
        <w:rPr>
          <w:rFonts w:ascii="Arial" w:cs="Arial" w:eastAsia="Arial" w:hAnsi="Arial"/>
          <w:sz w:val="22"/>
          <w:szCs w:val="22"/>
        </w:rPr>
        <w:t xml:space="preserve">Marker notes: Award partial credit for correct methods with minor arithmetic slips. Accept p-values within a reasonable tolerance (±0.002) if the z-score set-up is correct. For decisions, look for both statistical and business reasoning (practical significance, guardrails). For GDPR, accept either consent or legitimate interests as a lawful basis if justified and aligned with PECR/soft opt-in; require DPIA for profiling at scale. For bias, credit identification of selection bias, proxy variables, and representativeness issues with concrete mitigations.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Data cleaning and correct application of statistical methods (8 marks)</w:t>
      </w:r>
    </w:p>
    <w:p>
      <w:pPr>
        <w:spacing w:after="60" w:line="276"/>
        <w:ind w:left="360"/>
      </w:pPr>
      <w:r>
        <w:rPr>
          <w:rFonts w:ascii="Arial" w:cs="Arial" w:eastAsia="Arial" w:hAnsi="Arial"/>
          <w:sz w:val="22"/>
          <w:szCs w:val="22"/>
        </w:rPr>
        <w:t xml:space="preserve">Distinction (7-8): All cleaning steps correct (denominators exclude soft bounces and tests; conversions de-duplicated; bot clicks excluded from CTR). Applies a two-proportion z-test correctly with pooled SE and states two-sided α=0.05.</w:t>
      </w:r>
    </w:p>
    <w:p>
      <w:pPr>
        <w:spacing w:after="60" w:line="276"/>
        <w:ind w:left="360"/>
      </w:pPr>
      <w:r>
        <w:rPr>
          <w:rFonts w:ascii="Arial" w:cs="Arial" w:eastAsia="Arial" w:hAnsi="Arial"/>
          <w:sz w:val="22"/>
          <w:szCs w:val="22"/>
        </w:rPr>
        <w:t xml:space="preserve">Merit (5-6): Minor cleaning oversight that does not change conclusions; correct test chosen and applied with small set-up errors.</w:t>
      </w:r>
    </w:p>
    <w:p>
      <w:pPr>
        <w:spacing w:after="60" w:line="276"/>
        <w:ind w:left="360"/>
      </w:pPr>
      <w:r>
        <w:rPr>
          <w:rFonts w:ascii="Arial" w:cs="Arial" w:eastAsia="Arial" w:hAnsi="Arial"/>
          <w:sz w:val="22"/>
          <w:szCs w:val="22"/>
        </w:rPr>
        <w:t xml:space="preserve">Pass (4): Basic cleaning mostly correct; appropriate test named but weak execution or partial set-up.</w:t>
      </w:r>
    </w:p>
    <w:p>
      <w:pPr>
        <w:spacing w:after="60" w:line="276"/>
        <w:ind w:left="360"/>
      </w:pPr>
      <w:r>
        <w:rPr>
          <w:rFonts w:ascii="Arial" w:cs="Arial" w:eastAsia="Arial" w:hAnsi="Arial"/>
          <w:sz w:val="22"/>
          <w:szCs w:val="22"/>
        </w:rPr>
        <w:t xml:space="preserve">Fail (0-3): Cleaning incorrect or incomplete; inappropriate test or major set-up errors.</w:t>
      </w:r>
    </w:p>
    <w:p>
      <w:pPr>
        <w:spacing w:after="60" w:line="276"/>
        <w:ind w:left="360"/>
      </w:pPr>
      <w:r>
        <w:rPr>
          <w:rFonts w:ascii="Arial" w:cs="Arial" w:eastAsia="Arial" w:hAnsi="Arial"/>
          <w:b/>
          <w:bCs/>
          <w:sz w:val="22"/>
          <w:szCs w:val="22"/>
        </w:rPr>
        <w:t xml:space="preserve">Interpretation of results including effect size and uncertainty (8 marks)</w:t>
      </w:r>
    </w:p>
    <w:p>
      <w:pPr>
        <w:spacing w:after="60" w:line="276"/>
        <w:ind w:left="360"/>
      </w:pPr>
      <w:r>
        <w:rPr>
          <w:rFonts w:ascii="Arial" w:cs="Arial" w:eastAsia="Arial" w:hAnsi="Arial"/>
          <w:sz w:val="22"/>
          <w:szCs w:val="22"/>
        </w:rPr>
        <w:t xml:space="preserve">Distinction (7-8): Accurate rates and lifts; p-value reasonable and well explained; correctly classifies Cohen’s h; interprets magnitude and uncertainty, noting any potential bias.</w:t>
      </w:r>
    </w:p>
    <w:p>
      <w:pPr>
        <w:spacing w:after="60" w:line="276"/>
        <w:ind w:left="360"/>
      </w:pPr>
      <w:r>
        <w:rPr>
          <w:rFonts w:ascii="Arial" w:cs="Arial" w:eastAsia="Arial" w:hAnsi="Arial"/>
          <w:sz w:val="22"/>
          <w:szCs w:val="22"/>
        </w:rPr>
        <w:t xml:space="preserve">Merit (5-6): Mostly accurate calculations; interpretation sound with minor omissions (e.g., brief uncertainty discussion).</w:t>
      </w:r>
    </w:p>
    <w:p>
      <w:pPr>
        <w:spacing w:after="60" w:line="276"/>
        <w:ind w:left="360"/>
      </w:pPr>
      <w:r>
        <w:rPr>
          <w:rFonts w:ascii="Arial" w:cs="Arial" w:eastAsia="Arial" w:hAnsi="Arial"/>
          <w:sz w:val="22"/>
          <w:szCs w:val="22"/>
        </w:rPr>
        <w:t xml:space="preserve">Pass (4): Basic interpretation; some inaccuracies but overall direction correct; limited comment on uncertainty.</w:t>
      </w:r>
    </w:p>
    <w:p>
      <w:pPr>
        <w:spacing w:after="60" w:line="276"/>
        <w:ind w:left="360"/>
      </w:pPr>
      <w:r>
        <w:rPr>
          <w:rFonts w:ascii="Arial" w:cs="Arial" w:eastAsia="Arial" w:hAnsi="Arial"/>
          <w:sz w:val="22"/>
          <w:szCs w:val="22"/>
        </w:rPr>
        <w:t xml:space="preserve">Fail (0-3): Incorrect calculations and misinterpretation; ignores uncertainty.</w:t>
      </w:r>
    </w:p>
    <w:p>
      <w:pPr>
        <w:spacing w:after="60" w:line="276"/>
        <w:ind w:left="360"/>
      </w:pPr>
      <w:r>
        <w:rPr>
          <w:rFonts w:ascii="Arial" w:cs="Arial" w:eastAsia="Arial" w:hAnsi="Arial"/>
          <w:b/>
          <w:bCs/>
          <w:sz w:val="22"/>
          <w:szCs w:val="22"/>
        </w:rPr>
        <w:t xml:space="preserve">Decision quality and recommendations with risks/guardrails (6 marks)</w:t>
      </w:r>
    </w:p>
    <w:p>
      <w:pPr>
        <w:spacing w:after="60" w:line="276"/>
        <w:ind w:left="360"/>
      </w:pPr>
      <w:r>
        <w:rPr>
          <w:rFonts w:ascii="Arial" w:cs="Arial" w:eastAsia="Arial" w:hAnsi="Arial"/>
          <w:sz w:val="22"/>
          <w:szCs w:val="22"/>
        </w:rPr>
        <w:t xml:space="preserve">Distinction (5-6): Decision weighs statistical and practical significance, guardrails, and proposes clear next steps (e.g., staged rollout with unsubscribe monitoring and segment validation).</w:t>
      </w:r>
    </w:p>
    <w:p>
      <w:pPr>
        <w:spacing w:after="60" w:line="276"/>
        <w:ind w:left="360"/>
      </w:pPr>
      <w:r>
        <w:rPr>
          <w:rFonts w:ascii="Arial" w:cs="Arial" w:eastAsia="Arial" w:hAnsi="Arial"/>
          <w:sz w:val="22"/>
          <w:szCs w:val="22"/>
        </w:rPr>
        <w:t xml:space="preserve">Merit (4): Defensible decision with some guardrail consideration and at least one concrete next step.</w:t>
      </w:r>
    </w:p>
    <w:p>
      <w:pPr>
        <w:spacing w:after="60" w:line="276"/>
        <w:ind w:left="360"/>
      </w:pPr>
      <w:r>
        <w:rPr>
          <w:rFonts w:ascii="Arial" w:cs="Arial" w:eastAsia="Arial" w:hAnsi="Arial"/>
          <w:sz w:val="22"/>
          <w:szCs w:val="22"/>
        </w:rPr>
        <w:t xml:space="preserve">Pass (3): Basic decision stated with limited justification and generic next steps.</w:t>
      </w:r>
    </w:p>
    <w:p>
      <w:pPr>
        <w:spacing w:after="60" w:line="276"/>
        <w:ind w:left="360"/>
      </w:pPr>
      <w:r>
        <w:rPr>
          <w:rFonts w:ascii="Arial" w:cs="Arial" w:eastAsia="Arial" w:hAnsi="Arial"/>
          <w:sz w:val="22"/>
          <w:szCs w:val="22"/>
        </w:rPr>
        <w:t xml:space="preserve">Fail (0-2): Decision missing or unjustified; ignores clear risks/guardrails.</w:t>
      </w:r>
    </w:p>
    <w:p>
      <w:pPr>
        <w:spacing w:after="60" w:line="276"/>
        <w:ind w:left="360"/>
      </w:pPr>
      <w:r>
        <w:rPr>
          <w:rFonts w:ascii="Arial" w:cs="Arial" w:eastAsia="Arial" w:hAnsi="Arial"/>
          <w:b/>
          <w:bCs/>
          <w:sz w:val="22"/>
          <w:szCs w:val="22"/>
        </w:rPr>
        <w:t xml:space="preserve">Ethical and GDPR evaluation with actionable controls (8 marks)</w:t>
      </w:r>
    </w:p>
    <w:p>
      <w:pPr>
        <w:spacing w:after="60" w:line="276"/>
        <w:ind w:left="360"/>
      </w:pPr>
      <w:r>
        <w:rPr>
          <w:rFonts w:ascii="Arial" w:cs="Arial" w:eastAsia="Arial" w:hAnsi="Arial"/>
          <w:sz w:val="22"/>
          <w:szCs w:val="22"/>
        </w:rPr>
        <w:t xml:space="preserve">Distinction (7-8): Identifies key GDPR obligations and fairness risks and proposes specific, monitorable controls (e.g., DPIA, consent/soft opt-in checks, processor DPAs, fairness metrics by segment, human override, model monitoring with thresholds).</w:t>
      </w:r>
    </w:p>
    <w:p>
      <w:pPr>
        <w:spacing w:after="60" w:line="276"/>
        <w:ind w:left="360"/>
      </w:pPr>
      <w:r>
        <w:rPr>
          <w:rFonts w:ascii="Arial" w:cs="Arial" w:eastAsia="Arial" w:hAnsi="Arial"/>
          <w:sz w:val="22"/>
          <w:szCs w:val="22"/>
        </w:rPr>
        <w:t xml:space="preserve">Merit (5-6): Covers main GDPR points and bias risks; controls are actionable but not fully specified.</w:t>
      </w:r>
    </w:p>
    <w:p>
      <w:pPr>
        <w:spacing w:after="60" w:line="276"/>
        <w:ind w:left="360"/>
      </w:pPr>
      <w:r>
        <w:rPr>
          <w:rFonts w:ascii="Arial" w:cs="Arial" w:eastAsia="Arial" w:hAnsi="Arial"/>
          <w:sz w:val="22"/>
          <w:szCs w:val="22"/>
        </w:rPr>
        <w:t xml:space="preserve">Pass (4): General ethical/GDPR discussion; controls are high-level or partially actionable.</w:t>
      </w:r>
    </w:p>
    <w:p>
      <w:pPr>
        <w:spacing w:after="60" w:line="276"/>
        <w:ind w:left="360"/>
      </w:pPr>
      <w:r>
        <w:rPr>
          <w:rFonts w:ascii="Arial" w:cs="Arial" w:eastAsia="Arial" w:hAnsi="Arial"/>
          <w:sz w:val="22"/>
          <w:szCs w:val="22"/>
        </w:rPr>
        <w:t xml:space="preserve">Fail (0-3): Misses key GDPR duties or proposes non-actionable controls; fairness/bias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Raw results: Control sends=50,000; Variant sends=50,000. Soft bounces: Control 1,000; Variant 1,100. Internal test accounts to exclude: 100 in each group. Raw conversions (purchase within 7 days): Control 1,000; Variant 1,150. Duplicate conversions due to an event bug: Control 30; Variant 40. Bot clicks (for CTR only): Control 200; Variant 350. Compute the cleaned denominators for conversion rate and cleaned conversions for each group.</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This checks correct treatment of soft bounces and test accounts (denominator) and duplicate conversions (numerator).</w:t>
      </w:r>
    </w:p>
    <w:p>
      <w:pPr>
        <w:spacing w:before="80" w:after="40" w:line="276"/>
      </w:pPr>
      <w:r>
        <w:rPr>
          <w:rFonts w:ascii="Arial" w:cs="Arial" w:eastAsia="Arial" w:hAnsi="Arial"/>
          <w:b/>
          <w:bCs/>
          <w:sz w:val="22"/>
          <w:szCs w:val="22"/>
        </w:rPr>
        <w:t xml:space="preserve">2. Conversion rates. Using the cleaned figures from Q1, compute the conversion rate for each group to 3 decimal places.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Accurate rates are required for correct inference downstream.</w:t>
      </w:r>
    </w:p>
    <w:p>
      <w:pPr>
        <w:spacing w:before="80" w:after="40" w:line="276"/>
      </w:pPr>
      <w:r>
        <w:rPr>
          <w:rFonts w:ascii="Arial" w:cs="Arial" w:eastAsia="Arial" w:hAnsi="Arial"/>
          <w:b/>
          <w:bCs/>
          <w:sz w:val="22"/>
          <w:szCs w:val="22"/>
        </w:rPr>
        <w:t xml:space="preserve">3. Significance test. Conduct a two-sided two-proportion z-test on the cleaned conversion rates (α=0.05). Report the z-score and p-value (approximate).</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Full credit requires correct pooled SE set-up and a reasonable z and p-value. Minor rounding differences accepted.</w:t>
      </w:r>
    </w:p>
    <w:p>
      <w:pPr>
        <w:spacing w:before="80" w:after="40" w:line="276"/>
      </w:pPr>
      <w:r>
        <w:rPr>
          <w:rFonts w:ascii="Arial" w:cs="Arial" w:eastAsia="Arial" w:hAnsi="Arial"/>
          <w:b/>
          <w:bCs/>
          <w:sz w:val="22"/>
          <w:szCs w:val="22"/>
        </w:rPr>
        <w:t xml:space="preserve">4. Effect size. Compute absolute and relative lift, and classify effect size given Cohen’s h ≈ 0.10 for this difference.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Interpreting effect size complements p-values and informs business judgement.</w:t>
      </w:r>
    </w:p>
    <w:p>
      <w:pPr>
        <w:spacing w:before="80" w:after="40" w:line="276"/>
      </w:pPr>
      <w:r>
        <w:rPr>
          <w:rFonts w:ascii="Arial" w:cs="Arial" w:eastAsia="Arial" w:hAnsi="Arial"/>
          <w:b/>
          <w:bCs/>
          <w:sz w:val="22"/>
          <w:szCs w:val="22"/>
        </w:rPr>
        <w:t xml:space="preserve">5. Decision with guardrails. During the test, unsubscribe rate increased from 0.30% (Control) to 0.60% (Variant), p=0.08. Recommend rollout, iterate, or stop. Justify with trade-offs and next steps.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 robust decision balances statistical and practical significance against customer harm and reputational risk.</w:t>
      </w:r>
    </w:p>
    <w:p>
      <w:pPr>
        <w:spacing w:before="80" w:after="40" w:line="276"/>
      </w:pPr>
      <w:r>
        <w:rPr>
          <w:rFonts w:ascii="Arial" w:cs="Arial" w:eastAsia="Arial" w:hAnsi="Arial"/>
          <w:b/>
          <w:bCs/>
          <w:sz w:val="22"/>
          <w:szCs w:val="22"/>
        </w:rPr>
        <w:t xml:space="preserve">6. Method choice. You now have three independent creative variants to compare (A, B, C) on conversion rate with large sample sizes. Which test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One-way ANOVA on mean conversions across variants</w:t>
      </w:r>
    </w:p>
    <w:p>
      <w:pPr>
        <w:spacing w:after="30" w:line="276"/>
      </w:pPr>
      <w:r>
        <w:rPr>
          <w:rFonts w:ascii="Arial" w:cs="Arial" w:eastAsia="Arial" w:hAnsi="Arial"/>
          <w:b w:val="false"/>
          <w:bCs w:val="false"/>
          <w:sz w:val="22"/>
          <w:szCs w:val="22"/>
        </w:rPr>
        <w:t xml:space="preserve">    B. Multiple two-proportion z-tests between pairs without any correction</w:t>
      </w:r>
    </w:p>
    <w:p>
      <w:pPr>
        <w:spacing w:after="30" w:line="276"/>
      </w:pPr>
      <w:r>
        <w:rPr>
          <w:rFonts w:ascii="Arial" w:cs="Arial" w:eastAsia="Arial" w:hAnsi="Arial"/>
          <w:b w:val="false"/>
          <w:bCs w:val="false"/>
          <w:sz w:val="22"/>
          <w:szCs w:val="22"/>
        </w:rPr>
        <w:t xml:space="preserve">    C. Paired t-test on before/after conversions for each variant</w:t>
      </w:r>
    </w:p>
    <w:p>
      <w:pPr>
        <w:spacing w:after="30" w:line="276"/>
      </w:pPr>
      <w:r>
        <w:rPr>
          <w:rFonts w:ascii="Arial" w:cs="Arial" w:eastAsia="Arial" w:hAnsi="Arial"/>
          <w:b/>
          <w:bCs/>
          <w:sz w:val="22"/>
          <w:szCs w:val="22"/>
        </w:rPr>
        <w:t xml:space="preserve">    D. Chi-square test of independence on a 3×2 conversion contingency table ✓</w:t>
      </w:r>
    </w:p>
    <w:p>
      <w:pPr>
        <w:spacing w:after="60" w:line="276"/>
      </w:pPr>
      <w:r>
        <w:rPr>
          <w:rFonts w:ascii="Arial" w:cs="Arial" w:eastAsia="Arial" w:hAnsi="Arial"/>
          <w:i/>
          <w:iCs/>
          <w:color w:val="4a5568"/>
          <w:sz w:val="22"/>
          <w:szCs w:val="22"/>
        </w:rPr>
        <w:t xml:space="preserve">Rationale: "Chi-square test of independence on a 3×2 conversion contingency table" — appropriate for categorical outcomes across multiple independent groups with large n. "One-way ANOVA on mean conversions" assumes continuous normal data. "Multiple two-proportion z-tests" inflate Type I error without correction. "Paired t-test" is for paired/within-subject designs, not independent groups.</w:t>
      </w:r>
    </w:p>
    <w:p>
      <w:pPr>
        <w:spacing w:before="80" w:after="40" w:line="276"/>
      </w:pPr>
      <w:r>
        <w:rPr>
          <w:rFonts w:ascii="Arial" w:cs="Arial" w:eastAsia="Arial" w:hAnsi="Arial"/>
          <w:b/>
          <w:bCs/>
          <w:sz w:val="22"/>
          <w:szCs w:val="22"/>
        </w:rPr>
        <w:t xml:space="preserve">7. AI personalisation proposal. Marketing proposes extending AI to personalise website content using browsing history, past purchases, and approximate location, served via a third-party API. Evaluate the proposal for GDPR compliance and transparency. Recommend lawful basis, whether a DPIA is needed, key contractual and technical controls, and how to communicate with users.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 complete answer ties lawful basis to PECR, requires a DPIA for profiling, and specifies concrete contractual/technical measures and user-facing transparency.</w:t>
      </w:r>
    </w:p>
    <w:p>
      <w:pPr>
        <w:spacing w:before="80" w:after="40" w:line="276"/>
      </w:pPr>
      <w:r>
        <w:rPr>
          <w:rFonts w:ascii="Arial" w:cs="Arial" w:eastAsia="Arial" w:hAnsi="Arial"/>
          <w:b/>
          <w:bCs/>
          <w:sz w:val="22"/>
          <w:szCs w:val="22"/>
        </w:rPr>
        <w:t xml:space="preserve">8. Bias risk. Which is the strongest bias risk for an uplift model trained only on past high-frequency purchasers?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It may under-serve new or infrequent customers due to selection bias in the training data ✓</w:t>
      </w:r>
    </w:p>
    <w:p>
      <w:pPr>
        <w:spacing w:after="30" w:line="276"/>
      </w:pPr>
      <w:r>
        <w:rPr>
          <w:rFonts w:ascii="Arial" w:cs="Arial" w:eastAsia="Arial" w:hAnsi="Arial"/>
          <w:b w:val="false"/>
          <w:bCs w:val="false"/>
          <w:sz w:val="22"/>
          <w:szCs w:val="22"/>
        </w:rPr>
        <w:t xml:space="preserve">    B. It will overfit to time-of-day effects and ignore user behaviour</w:t>
      </w:r>
    </w:p>
    <w:p>
      <w:pPr>
        <w:spacing w:after="30" w:line="276"/>
      </w:pPr>
      <w:r>
        <w:rPr>
          <w:rFonts w:ascii="Arial" w:cs="Arial" w:eastAsia="Arial" w:hAnsi="Arial"/>
          <w:b w:val="false"/>
          <w:bCs w:val="false"/>
          <w:sz w:val="22"/>
          <w:szCs w:val="22"/>
        </w:rPr>
        <w:t xml:space="preserve">    C. It will always increase unsubscribe rates regardless of content</w:t>
      </w:r>
    </w:p>
    <w:p>
      <w:pPr>
        <w:spacing w:after="30" w:line="276"/>
      </w:pPr>
      <w:r>
        <w:rPr>
          <w:rFonts w:ascii="Arial" w:cs="Arial" w:eastAsia="Arial" w:hAnsi="Arial"/>
          <w:b w:val="false"/>
          <w:bCs w:val="false"/>
          <w:sz w:val="22"/>
          <w:szCs w:val="22"/>
        </w:rPr>
        <w:t xml:space="preserve">    D. It guarantees fairness because purchase history is not a protected characteristic</w:t>
      </w:r>
    </w:p>
    <w:p>
      <w:pPr>
        <w:spacing w:after="60" w:line="276"/>
      </w:pPr>
      <w:r>
        <w:rPr>
          <w:rFonts w:ascii="Arial" w:cs="Arial" w:eastAsia="Arial" w:hAnsi="Arial"/>
          <w:i/>
          <w:iCs/>
          <w:color w:val="4a5568"/>
          <w:sz w:val="22"/>
          <w:szCs w:val="22"/>
        </w:rPr>
        <w:t xml:space="preserve">Rationale: "It may under-serve new or infrequent customers due to selection bias in the training data" — training on frequent purchasers biases the model toward lookalikes and can reduce exposure for others (disparate impact). Overfitting to time-of-day is not the primary risk described. Unsubscribe outcomes are not guaranteed. Purchase history can be a proxy for protected attributes; it does not guarantee fairness.</w:t>
      </w:r>
    </w:p>
    <w:p>
      <w:pPr>
        <w:spacing w:before="80" w:after="40" w:line="276"/>
      </w:pPr>
      <w:r>
        <w:rPr>
          <w:rFonts w:ascii="Arial" w:cs="Arial" w:eastAsia="Arial" w:hAnsi="Arial"/>
          <w:b/>
          <w:bCs/>
          <w:sz w:val="22"/>
          <w:szCs w:val="22"/>
        </w:rPr>
        <w:t xml:space="preserve">9. Transparency notice. Draft a concise, 3-sentence message for the email footer that meets transparency expectations for AI-assisted personalisation and offers control.</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A strong notice is plain-language, purpose-specific, names AI involvement, links to detail, and provides an immediate control.</w:t>
      </w:r>
    </w:p>
    <w:p>
      <w:pPr>
        <w:spacing w:before="80" w:after="40" w:line="276"/>
      </w:pPr>
      <w:r>
        <w:rPr>
          <w:rFonts w:ascii="Arial" w:cs="Arial" w:eastAsia="Arial" w:hAnsi="Arial"/>
          <w:b/>
          <w:bCs/>
          <w:sz w:val="22"/>
          <w:szCs w:val="22"/>
        </w:rPr>
        <w:t xml:space="preserve">10. Monitoring controls. Propose two measurable controls to detect drift or unfairness post-deployment, including a metric, threshold, and review cadence.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Specific, monitorable metrics with thresholds and cadence demonstrate actionable governance.</w:t>
      </w:r>
    </w:p>
    <w:p>
      <w:pPr>
        <w:spacing w:after="300"/>
      </w:pPr>
    </w:p>
    <w:p>
      <w:pPr>
        <w:spacing w:before="150" w:after="80" w:line="276"/>
      </w:pPr>
      <w:r>
        <w:rPr>
          <w:rFonts w:ascii="Arial" w:cs="Arial" w:eastAsia="Arial" w:hAnsi="Arial"/>
          <w:b/>
          <w:bCs/>
          <w:sz w:val="24"/>
          <w:szCs w:val="24"/>
        </w:rPr>
        <w:t xml:space="preserve">Scenario-based Micro-Tasks: Ratios, Working Capital and Financing Choices</w:t>
      </w:r>
    </w:p>
    <w:p>
      <w:pPr>
        <w:spacing w:after="100" w:line="276"/>
      </w:pPr>
      <w:r>
        <w:rPr>
          <w:rFonts w:ascii="Arial" w:cs="Arial" w:eastAsia="Arial" w:hAnsi="Arial"/>
          <w:i/>
          <w:iCs/>
          <w:color w:val="4a5568"/>
          <w:sz w:val="22"/>
          <w:szCs w:val="22"/>
        </w:rPr>
        <w:t xml:space="preserve">Module: M11: Financial Management | Type: Scenario-based micro-tasks | Max Marks: 20 | Weighting: 40% of the module mark | MLOs: M11-LO1, M11-LO2, M11-LO3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eight short, workplace-style micro-tasks designed to enhance practical skills in financial analysis. The tasks are centered around a single business scenario, allowing participants to apply theoretical knowledge in a realistic context. Each task focuses on a specific aspect of financial evaluation, ensuring a comprehensive understanding of key concepts.</w:t>
      </w:r>
    </w:p>
    <w:p>
      <w:pPr>
        <w:spacing w:line="276" w:before="120" w:after="120"/>
      </w:pPr>
      <w:r>
        <w:rPr>
          <w:rFonts w:ascii="Arial" w:cs="Arial" w:eastAsia="Arial" w:hAnsi="Arial"/>
          <w:sz w:val="22"/>
          <w:szCs w:val="22"/>
        </w:rPr>
        <w:t xml:space="preserve">Participants will engage in ratio analysis to assess the financial health of the business. This will involve calculating and interpreting various financial ratios to provide insights into profitability, liquidity, and solvency. Additionally, working capital diagnosis will be performed to evaluate the efficiency of the company's operations and its ability to meet short-term obligations.</w:t>
      </w:r>
    </w:p>
    <w:p>
      <w:pPr>
        <w:spacing w:line="276" w:before="120" w:after="120"/>
      </w:pPr>
      <w:r>
        <w:rPr>
          <w:rFonts w:ascii="Arial" w:cs="Arial" w:eastAsia="Arial" w:hAnsi="Arial"/>
          <w:sz w:val="22"/>
          <w:szCs w:val="22"/>
        </w:rPr>
        <w:t xml:space="preserve">The assessment will also cover the time value of money, emphasizing the importance of understanding how money's value changes over time. Participants will learn to apply this concept in practical scenarios, enhancing their decision-making skills regarding investments and financing options. Furthermore, evaluations of financing and lease options will be conducted to determine the most cost-effective strategies for acquiring assets.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micro-task in order. Show workings to 2 decimal places where relevant. Give concise, management-facing interpretations (1–2 sentences) after each calculation. Use a standard calculator or spreadsheet.</w:t>
      </w:r>
    </w:p>
    <w:p>
      <w:pPr>
        <w:spacing w:line="276" w:before="120" w:after="120"/>
      </w:pPr>
      <w:r>
        <w:rPr>
          <w:rFonts w:ascii="Arial" w:cs="Arial" w:eastAsia="Arial" w:hAnsi="Arial"/>
          <w:sz w:val="22"/>
          <w:szCs w:val="22"/>
        </w:rPr>
        <w:t xml:space="preserve">Aim for clear, well-labelled calculations and short, actionable commentary.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at MetroCycle Ltd., a mid-sized e‑bike distributor experiencing rapid growth and occasional cash tightness.</w:t>
      </w:r>
    </w:p>
    <w:p>
      <w:pPr>
        <w:spacing w:after="60" w:line="276"/>
        <w:ind w:left="360"/>
      </w:pPr>
      <w:r>
        <w:rPr>
          <w:rFonts w:ascii="Arial" w:cs="Arial" w:eastAsia="Arial" w:hAnsi="Arial"/>
          <w:sz w:val="22"/>
          <w:szCs w:val="22"/>
        </w:rPr>
        <w:t xml:space="preserve">Task: Diagnose MetroCycle’s performance and liquidity, apply time value of money to two financing choices, and conclude with a concise proposal to the CFO.</w:t>
      </w:r>
    </w:p>
    <w:p>
      <w:pPr>
        <w:spacing w:after="60" w:line="276"/>
        <w:ind w:left="360"/>
      </w:pPr>
      <w:r>
        <w:rPr>
          <w:rFonts w:ascii="Arial" w:cs="Arial" w:eastAsia="Arial" w:hAnsi="Arial"/>
          <w:sz w:val="22"/>
          <w:szCs w:val="22"/>
        </w:rPr>
        <w:t xml:space="preserve">Deliverables: a completed micro-task worksheet with calculations and short interpretations; a 120–150 word financing proposal to the CFO (the proposal)</w:t>
      </w:r>
    </w:p>
    <w:p>
      <w:pPr>
        <w:spacing w:after="60" w:line="276"/>
        <w:ind w:left="360"/>
      </w:pPr>
      <w:r>
        <w:rPr>
          <w:rFonts w:ascii="Arial" w:cs="Arial" w:eastAsia="Arial" w:hAnsi="Arial"/>
          <w:sz w:val="22"/>
          <w:szCs w:val="22"/>
        </w:rPr>
        <w:t xml:space="preserve">Conditions: 60 minutes. Open-book. Individual work. Calculations to 2 dp where relevant. Proposal 120–150 words.</w:t>
      </w:r>
    </w:p>
    <w:p>
      <w:pPr>
        <w:spacing w:after="60" w:line="276"/>
        <w:ind w:left="360"/>
      </w:pPr>
      <w:r>
        <w:rPr>
          <w:rFonts w:ascii="Arial" w:cs="Arial" w:eastAsia="Arial" w:hAnsi="Arial"/>
          <w:sz w:val="22"/>
          <w:szCs w:val="22"/>
        </w:rPr>
        <w:t xml:space="preserve">Submission: Single PDF containing workings and the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financial calculations (ratios, working capital metrics, TVM) — 8 marks</w:t>
      </w:r>
    </w:p>
    <w:p>
      <w:pPr>
        <w:spacing w:after="60" w:line="276"/>
        <w:ind w:left="360"/>
      </w:pPr>
      <w:r>
        <w:rPr>
          <w:rFonts w:ascii="Arial" w:cs="Arial" w:eastAsia="Arial" w:hAnsi="Arial"/>
          <w:sz w:val="22"/>
          <w:szCs w:val="22"/>
        </w:rPr>
        <w:t xml:space="preserve">Indicative content: Correct computation of GP%, OP%, current and quick ratios, D/E, interest coverage; correct CCC change; correct EAC for early payment discount; correct lease vs buy PVs using provided rates and timelines.</w:t>
      </w:r>
    </w:p>
    <w:p>
      <w:pPr>
        <w:spacing w:after="60" w:line="276"/>
        <w:ind w:left="360"/>
      </w:pPr>
      <w:r>
        <w:rPr>
          <w:rFonts w:ascii="Arial" w:cs="Arial" w:eastAsia="Arial" w:hAnsi="Arial"/>
          <w:sz w:val="22"/>
          <w:szCs w:val="22"/>
        </w:rPr>
        <w:t xml:space="preserve">Analytical insight into performance drivers and implications — 6 marks</w:t>
      </w:r>
    </w:p>
    <w:p>
      <w:pPr>
        <w:spacing w:after="60" w:line="276"/>
        <w:ind w:left="360"/>
      </w:pPr>
      <w:r>
        <w:rPr>
          <w:rFonts w:ascii="Arial" w:cs="Arial" w:eastAsia="Arial" w:hAnsi="Arial"/>
          <w:sz w:val="22"/>
          <w:szCs w:val="22"/>
        </w:rPr>
        <w:t xml:space="preserve">Indicative content: Clear diagnosis of margin movement drivers (e.g., opex ratio), identification of liquidity pinch points (AR days, payables timing), and cash cycle implications in days and cash impact.</w:t>
      </w:r>
    </w:p>
    <w:p>
      <w:pPr>
        <w:spacing w:after="60" w:line="276"/>
        <w:ind w:left="360"/>
      </w:pPr>
      <w:r>
        <w:rPr>
          <w:rFonts w:ascii="Arial" w:cs="Arial" w:eastAsia="Arial" w:hAnsi="Arial"/>
          <w:sz w:val="22"/>
          <w:szCs w:val="22"/>
        </w:rPr>
        <w:t xml:space="preserve">Justified evaluation and recommendations supported by evidence — 4 marks</w:t>
      </w:r>
    </w:p>
    <w:p>
      <w:pPr>
        <w:spacing w:after="60" w:line="276"/>
        <w:ind w:left="360"/>
      </w:pPr>
      <w:r>
        <w:rPr>
          <w:rFonts w:ascii="Arial" w:cs="Arial" w:eastAsia="Arial" w:hAnsi="Arial"/>
          <w:sz w:val="22"/>
          <w:szCs w:val="22"/>
        </w:rPr>
        <w:t xml:space="preserve">Indicative content: Sound recommendation for financing choice and lease vs buy, explicitly referencing computed costs/NPVs and covenant constraints; recognition of risks and constraints.</w:t>
      </w:r>
    </w:p>
    <w:p>
      <w:pPr>
        <w:spacing w:after="60" w:line="276"/>
        <w:ind w:left="360"/>
      </w:pPr>
      <w:r>
        <w:rPr>
          <w:rFonts w:ascii="Arial" w:cs="Arial" w:eastAsia="Arial" w:hAnsi="Arial"/>
          <w:sz w:val="22"/>
          <w:szCs w:val="22"/>
        </w:rPr>
        <w:t xml:space="preserve">Professional communication in the proposal deliverable — 2 marks</w:t>
      </w:r>
    </w:p>
    <w:p>
      <w:pPr>
        <w:spacing w:after="60" w:line="276"/>
        <w:ind w:left="360"/>
      </w:pPr>
      <w:r>
        <w:rPr>
          <w:rFonts w:ascii="Arial" w:cs="Arial" w:eastAsia="Arial" w:hAnsi="Arial"/>
          <w:sz w:val="22"/>
          <w:szCs w:val="22"/>
        </w:rPr>
        <w:t xml:space="preserve">Indicative content: Concise, structured memo with an action-oriented recommendation, key metrics cited, appropriate tone for CFO, free of calculation detail and jargon overload.</w:t>
      </w:r>
    </w:p>
    <w:p>
      <w:pPr>
        <w:spacing w:after="60" w:line="276"/>
        <w:ind w:left="360"/>
      </w:pPr>
      <w:r>
        <w:rPr>
          <w:rFonts w:ascii="Arial" w:cs="Arial" w:eastAsia="Arial" w:hAnsi="Arial"/>
          <w:sz w:val="22"/>
          <w:szCs w:val="22"/>
        </w:rPr>
        <w:t xml:space="preserve">Marker notes: Award partial credit where method is correct but arithmetic is slightly off (±0.02 tolerance where rounding applied). Accept equivalent ratio forms if clearly labelled. For interest coverage, accept EBIT/Interest with EBIT taken as operating profit; do not accept EBITDA unless justified and consistently used. For EAC of discount, method must show both the discount fraction and period scaling. For lease vs buy, full credit requires consistent discount rate application to the correct cash flow timing; allow small rounding differences in annuity factors.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financial calculations (ratios, working capital metrics, TVM) (8 marks)</w:t>
      </w:r>
    </w:p>
    <w:p>
      <w:pPr>
        <w:spacing w:after="60" w:line="276"/>
        <w:ind w:left="360"/>
      </w:pPr>
      <w:r>
        <w:rPr>
          <w:rFonts w:ascii="Arial" w:cs="Arial" w:eastAsia="Arial" w:hAnsi="Arial"/>
          <w:sz w:val="22"/>
          <w:szCs w:val="22"/>
        </w:rPr>
        <w:t xml:space="preserve">Distinction (7-8): All ratios and TVM figures correct to 2 dp; correct covenant checks; correct EAC (≈37.20%); correct PVs for lease (£225.22k) and buy (£219.07k); workings clearly labelled and reproducible.</w:t>
      </w:r>
    </w:p>
    <w:p>
      <w:pPr>
        <w:spacing w:after="60" w:line="276"/>
        <w:ind w:left="360"/>
      </w:pPr>
      <w:r>
        <w:rPr>
          <w:rFonts w:ascii="Arial" w:cs="Arial" w:eastAsia="Arial" w:hAnsi="Arial"/>
          <w:sz w:val="22"/>
          <w:szCs w:val="22"/>
        </w:rPr>
        <w:t xml:space="preserve">Merit (6): Minor arithmetic or rounding slips that do not change decisions; methods are sound and clearly presented; PVs within ±1% of model answers.</w:t>
      </w:r>
    </w:p>
    <w:p>
      <w:pPr>
        <w:spacing w:after="60" w:line="276"/>
        <w:ind w:left="360"/>
      </w:pPr>
      <w:r>
        <w:rPr>
          <w:rFonts w:ascii="Arial" w:cs="Arial" w:eastAsia="Arial" w:hAnsi="Arial"/>
          <w:sz w:val="22"/>
          <w:szCs w:val="22"/>
        </w:rPr>
        <w:t xml:space="preserve">Pass (4-5): Most key figures computed; some methodological gaps but decisions still arguably supportable; inconsistent labelling or limited rounding control.</w:t>
      </w:r>
    </w:p>
    <w:p>
      <w:pPr>
        <w:spacing w:after="60" w:line="276"/>
        <w:ind w:left="360"/>
      </w:pPr>
      <w:r>
        <w:rPr>
          <w:rFonts w:ascii="Arial" w:cs="Arial" w:eastAsia="Arial" w:hAnsi="Arial"/>
          <w:sz w:val="22"/>
          <w:szCs w:val="22"/>
        </w:rPr>
        <w:t xml:space="preserve">Fail (0-3): Multiple incorrect methods (e.g., using current liabilities in quick ratio numerator, misapplying discount formula); results not decision-useful.</w:t>
      </w:r>
    </w:p>
    <w:p>
      <w:pPr>
        <w:spacing w:after="60" w:line="276"/>
        <w:ind w:left="360"/>
      </w:pPr>
      <w:r>
        <w:rPr>
          <w:rFonts w:ascii="Arial" w:cs="Arial" w:eastAsia="Arial" w:hAnsi="Arial"/>
          <w:b/>
          <w:bCs/>
          <w:sz w:val="22"/>
          <w:szCs w:val="22"/>
        </w:rPr>
        <w:t xml:space="preserve">Analytical insight into performance drivers and implications (6 marks)</w:t>
      </w:r>
    </w:p>
    <w:p>
      <w:pPr>
        <w:spacing w:after="60" w:line="276"/>
        <w:ind w:left="360"/>
      </w:pPr>
      <w:r>
        <w:rPr>
          <w:rFonts w:ascii="Arial" w:cs="Arial" w:eastAsia="Arial" w:hAnsi="Arial"/>
          <w:sz w:val="22"/>
          <w:szCs w:val="22"/>
        </w:rPr>
        <w:t xml:space="preserve">Distinction (5-6): Accurately pinpoints opex ratio as the driver of OP% decline, explains AR/payables timing impact on CCC in days, and links findings to cash strain with quantified effects.</w:t>
      </w:r>
    </w:p>
    <w:p>
      <w:pPr>
        <w:spacing w:after="60" w:line="276"/>
        <w:ind w:left="360"/>
      </w:pPr>
      <w:r>
        <w:rPr>
          <w:rFonts w:ascii="Arial" w:cs="Arial" w:eastAsia="Arial" w:hAnsi="Arial"/>
          <w:sz w:val="22"/>
          <w:szCs w:val="22"/>
        </w:rPr>
        <w:t xml:space="preserve">Merit (4): Identifies main drivers and provides brief, mostly correct implications for cash; limited quantification or misses a secondary driver.</w:t>
      </w:r>
    </w:p>
    <w:p>
      <w:pPr>
        <w:spacing w:after="60" w:line="276"/>
        <w:ind w:left="360"/>
      </w:pPr>
      <w:r>
        <w:rPr>
          <w:rFonts w:ascii="Arial" w:cs="Arial" w:eastAsia="Arial" w:hAnsi="Arial"/>
          <w:sz w:val="22"/>
          <w:szCs w:val="22"/>
        </w:rPr>
        <w:t xml:space="preserve">Pass (3): General statements about ‘higher costs’ or ‘slow collections’ with minimal linkage to metrics; some correct but superficial insight.</w:t>
      </w:r>
    </w:p>
    <w:p>
      <w:pPr>
        <w:spacing w:after="60" w:line="276"/>
        <w:ind w:left="360"/>
      </w:pPr>
      <w:r>
        <w:rPr>
          <w:rFonts w:ascii="Arial" w:cs="Arial" w:eastAsia="Arial" w:hAnsi="Arial"/>
          <w:sz w:val="22"/>
          <w:szCs w:val="22"/>
        </w:rPr>
        <w:t xml:space="preserve">Fail (0-2): Misdiagnoses drivers (e.g., blames gross margin when constant), or provides no link to liquidity implications.</w:t>
      </w:r>
    </w:p>
    <w:p>
      <w:pPr>
        <w:spacing w:after="60" w:line="276"/>
        <w:ind w:left="360"/>
      </w:pPr>
      <w:r>
        <w:rPr>
          <w:rFonts w:ascii="Arial" w:cs="Arial" w:eastAsia="Arial" w:hAnsi="Arial"/>
          <w:b/>
          <w:bCs/>
          <w:sz w:val="22"/>
          <w:szCs w:val="22"/>
        </w:rPr>
        <w:t xml:space="preserve">Justified evaluation and recommendations supported by evidence (4 marks)</w:t>
      </w:r>
    </w:p>
    <w:p>
      <w:pPr>
        <w:spacing w:after="60" w:line="276"/>
        <w:ind w:left="360"/>
      </w:pPr>
      <w:r>
        <w:rPr>
          <w:rFonts w:ascii="Arial" w:cs="Arial" w:eastAsia="Arial" w:hAnsi="Arial"/>
          <w:sz w:val="22"/>
          <w:szCs w:val="22"/>
        </w:rPr>
        <w:t xml:space="preserve">Distinction (4): Recommendations explicitly reference computed costs/NPVs (e.g., buy cheaper by ~£6.15k PV; discount EAC ≈37.2% vs bank 8%); weighs covenant headroom and working capital risk.</w:t>
      </w:r>
    </w:p>
    <w:p>
      <w:pPr>
        <w:spacing w:after="60" w:line="276"/>
        <w:ind w:left="360"/>
      </w:pPr>
      <w:r>
        <w:rPr>
          <w:rFonts w:ascii="Arial" w:cs="Arial" w:eastAsia="Arial" w:hAnsi="Arial"/>
          <w:sz w:val="22"/>
          <w:szCs w:val="22"/>
        </w:rPr>
        <w:t xml:space="preserve">Merit (3): Recommendations supported by correct metrics but limited discussion of constraints or risks.</w:t>
      </w:r>
    </w:p>
    <w:p>
      <w:pPr>
        <w:spacing w:after="60" w:line="276"/>
        <w:ind w:left="360"/>
      </w:pPr>
      <w:r>
        <w:rPr>
          <w:rFonts w:ascii="Arial" w:cs="Arial" w:eastAsia="Arial" w:hAnsi="Arial"/>
          <w:sz w:val="22"/>
          <w:szCs w:val="22"/>
        </w:rPr>
        <w:t xml:space="preserve">Pass (2): Recommendations broadly sensible but weakly evidenced or omits one key metric.</w:t>
      </w:r>
    </w:p>
    <w:p>
      <w:pPr>
        <w:spacing w:after="60" w:line="276"/>
        <w:ind w:left="360"/>
      </w:pPr>
      <w:r>
        <w:rPr>
          <w:rFonts w:ascii="Arial" w:cs="Arial" w:eastAsia="Arial" w:hAnsi="Arial"/>
          <w:sz w:val="22"/>
          <w:szCs w:val="22"/>
        </w:rPr>
        <w:t xml:space="preserve">Fail (0-1): Recommendations not supported by calculations or contradict computed evidence.</w:t>
      </w:r>
    </w:p>
    <w:p>
      <w:pPr>
        <w:spacing w:after="60" w:line="276"/>
        <w:ind w:left="360"/>
      </w:pPr>
      <w:r>
        <w:rPr>
          <w:rFonts w:ascii="Arial" w:cs="Arial" w:eastAsia="Arial" w:hAnsi="Arial"/>
          <w:b/>
          <w:bCs/>
          <w:sz w:val="22"/>
          <w:szCs w:val="22"/>
        </w:rPr>
        <w:t xml:space="preserve">Professional communication in the proposal deliverable (2 marks)</w:t>
      </w:r>
    </w:p>
    <w:p>
      <w:pPr>
        <w:spacing w:after="60" w:line="276"/>
        <w:ind w:left="360"/>
      </w:pPr>
      <w:r>
        <w:rPr>
          <w:rFonts w:ascii="Arial" w:cs="Arial" w:eastAsia="Arial" w:hAnsi="Arial"/>
          <w:sz w:val="22"/>
          <w:szCs w:val="22"/>
        </w:rPr>
        <w:t xml:space="preserve">Distinction (2): 120–150 words, CFO-ready tone, clear ask, 2–3 headline metrics cited, next steps/timeframe noted.</w:t>
      </w:r>
    </w:p>
    <w:p>
      <w:pPr>
        <w:spacing w:after="60" w:line="276"/>
        <w:ind w:left="360"/>
      </w:pPr>
      <w:r>
        <w:rPr>
          <w:rFonts w:ascii="Arial" w:cs="Arial" w:eastAsia="Arial" w:hAnsi="Arial"/>
          <w:sz w:val="22"/>
          <w:szCs w:val="22"/>
        </w:rPr>
        <w:t xml:space="preserve">Merit (1): Clear recommendation and at least one correct metric; minor tone/structure issues.</w:t>
      </w:r>
    </w:p>
    <w:p>
      <w:pPr>
        <w:spacing w:after="60" w:line="276"/>
        <w:ind w:left="360"/>
      </w:pPr>
      <w:r>
        <w:rPr>
          <w:rFonts w:ascii="Arial" w:cs="Arial" w:eastAsia="Arial" w:hAnsi="Arial"/>
          <w:sz w:val="22"/>
          <w:szCs w:val="22"/>
        </w:rPr>
        <w:t xml:space="preserve">Pass (1): Recommendation present but vague; minimal metrics; exceeds/undershoots length.</w:t>
      </w:r>
    </w:p>
    <w:p>
      <w:pPr>
        <w:spacing w:after="60" w:line="276"/>
        <w:ind w:left="360"/>
      </w:pPr>
      <w:r>
        <w:rPr>
          <w:rFonts w:ascii="Arial" w:cs="Arial" w:eastAsia="Arial" w:hAnsi="Arial"/>
          <w:sz w:val="22"/>
          <w:szCs w:val="22"/>
        </w:rPr>
        <w:t xml:space="preserve">Fail (0): Unclear or no recommendation; inappropriate tone; no link to analysis.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Income statement (in £000s). Current Year (CY): Sales 4,000; COGS 2,680; Operating expenses 980; Operating profit 340. Prior Year (PY): Sales 3,600; COGS 2,412; Operating expenses 828; Operating profit 360. Compute: (a) Gross profit margin and (b) Operating profit margin for CY and PY. In one sentence, identify the primary driver of the OP% change.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analysis of statement components and interpretation of margin movement, not mere recall.</w:t>
      </w:r>
    </w:p>
    <w:p>
      <w:pPr>
        <w:spacing w:before="80" w:after="40" w:line="276"/>
      </w:pPr>
      <w:r>
        <w:rPr>
          <w:rFonts w:ascii="Arial" w:cs="Arial" w:eastAsia="Arial" w:hAnsi="Arial"/>
          <w:b/>
          <w:bCs/>
          <w:sz w:val="22"/>
          <w:szCs w:val="22"/>
        </w:rPr>
        <w:t xml:space="preserve">2. Balance sheet extracts (in £000s). Current assets: Cash 120; Inventory 750; Trade receivables 680; Other CA 50. Current liabilities: Trade payables 820; Short-term borrowings 300; Accruals 180. Compute the current ratio and quick ratio, and state in one sentence what this implies about short-term liquidity.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Links calculation to a management implication about liquidity, evidencing analysis.</w:t>
      </w:r>
    </w:p>
    <w:p>
      <w:pPr>
        <w:spacing w:before="80" w:after="40" w:line="276"/>
      </w:pPr>
      <w:r>
        <w:rPr>
          <w:rFonts w:ascii="Arial" w:cs="Arial" w:eastAsia="Arial" w:hAnsi="Arial"/>
          <w:b/>
          <w:bCs/>
          <w:sz w:val="22"/>
          <w:szCs w:val="22"/>
        </w:rPr>
        <w:t xml:space="preserve">3. Capital structure and coverage. Interest-bearing debt: ST borrowings £300k; LT debt £1,200k. Equity £1,300k. Average interest rate 8%. EBIT (operating profit) £340k. Compute Debt-to-Equity and Interest Coverage. Covenant thresholds: D/E &lt; 1.20; ICR &gt; 3.20. Are covenants at risk?</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Computes leverage and coverage and evaluates against constraints, supporting managerial action.</w:t>
      </w:r>
    </w:p>
    <w:p>
      <w:pPr>
        <w:spacing w:before="80" w:after="40" w:line="276"/>
      </w:pPr>
      <w:r>
        <w:rPr>
          <w:rFonts w:ascii="Arial" w:cs="Arial" w:eastAsia="Arial" w:hAnsi="Arial"/>
          <w:b/>
          <w:bCs/>
          <w:sz w:val="22"/>
          <w:szCs w:val="22"/>
        </w:rPr>
        <w:t xml:space="preserve">4. Quarterly working capital movement. Last quarter: DSO rose from 45 to 58 days; DIO fell from 70 to 67 days; DPO fell from 60 to 52 days due to early-payment discounts; sales grew 12%. Diagnose the primary driver of the cash shortfall and state the direction of change in the cash conversion cycle (CCC).</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multiple moving parts in working capital and their net cash impact.</w:t>
      </w:r>
    </w:p>
    <w:p>
      <w:pPr>
        <w:spacing w:before="80" w:after="40" w:line="276"/>
      </w:pPr>
      <w:r>
        <w:rPr>
          <w:rFonts w:ascii="Arial" w:cs="Arial" w:eastAsia="Arial" w:hAnsi="Arial"/>
          <w:b/>
          <w:bCs/>
          <w:sz w:val="22"/>
          <w:szCs w:val="22"/>
        </w:rPr>
        <w:t xml:space="preserve">5. Policy change proposal. Current: DIO 70, DSO 45, DPO 60. Proposed: DIO 65, DSO 55, DPO 62. Compute the CCC before and after, and conclude in one sentence whether the change helps or harms liquidity.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calculating and comparing CCC to judge policy suitability for cash management.</w:t>
      </w:r>
    </w:p>
    <w:p>
      <w:pPr>
        <w:spacing w:before="80" w:after="40" w:line="276"/>
      </w:pPr>
      <w:r>
        <w:rPr>
          <w:rFonts w:ascii="Arial" w:cs="Arial" w:eastAsia="Arial" w:hAnsi="Arial"/>
          <w:b/>
          <w:bCs/>
          <w:sz w:val="22"/>
          <w:szCs w:val="22"/>
        </w:rPr>
        <w:t xml:space="preserve">6. Supplier terms vs bank line. Supplier offers 2/10, net 30. MetroCycle has a bank line at 8% APR. Compute the effective annual cost (EAC) of NOT taking the discount and paying on day 30. Recommend whether to borrow to take the discount.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TVM/credit terms formula to compare financing cost with bank APR, then makes a decision.</w:t>
      </w:r>
    </w:p>
    <w:p>
      <w:pPr>
        <w:spacing w:before="80" w:after="40" w:line="276"/>
      </w:pPr>
      <w:r>
        <w:rPr>
          <w:rFonts w:ascii="Arial" w:cs="Arial" w:eastAsia="Arial" w:hAnsi="Arial"/>
          <w:b/>
          <w:bCs/>
          <w:sz w:val="22"/>
          <w:szCs w:val="22"/>
        </w:rPr>
        <w:t xml:space="preserve">7. Lease vs buy analysis (ignore tax). Discount rate 8%. Lease: pay £68,000 at the end of each year for 4 years. Buy: pay £240,000 now; maintenance £7,000 end of each year for 4 years; expected resale £60,000 in year 4. Compute PV(lease) and PV(buy) and recommend.</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application (PV calculations) with evaluation to select the better option and quantify benefit.</w:t>
      </w:r>
    </w:p>
    <w:p>
      <w:pPr>
        <w:spacing w:before="80" w:after="40" w:line="276"/>
      </w:pPr>
      <w:r>
        <w:rPr>
          <w:rFonts w:ascii="Arial" w:cs="Arial" w:eastAsia="Arial" w:hAnsi="Arial"/>
          <w:b/>
          <w:bCs/>
          <w:sz w:val="22"/>
          <w:szCs w:val="22"/>
        </w:rPr>
        <w:t xml:space="preserve">8. Write a 120–150 word proposal memo to the CFO recommending your chosen financing actions for supplier payments and the lease vs buy decision. Reference 2–3 computed metrics and state immediate next steps.</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Assesses the ability to translate analysis into an actionable, executive-ready proposal.</w:t>
      </w:r>
    </w:p>
    <w:p>
      <w:pPr>
        <w:spacing w:after="300"/>
      </w:pPr>
    </w:p>
    <w:p>
      <w:pPr>
        <w:spacing w:before="150" w:after="80" w:line="276"/>
      </w:pPr>
      <w:r>
        <w:rPr>
          <w:rFonts w:ascii="Arial" w:cs="Arial" w:eastAsia="Arial" w:hAnsi="Arial"/>
          <w:b/>
          <w:bCs/>
          <w:sz w:val="24"/>
          <w:szCs w:val="24"/>
        </w:rPr>
        <w:t xml:space="preserve">Mini-Case: Build a New Product Financial Model and Recommend Go/No-Go</w:t>
      </w:r>
    </w:p>
    <w:p>
      <w:pPr>
        <w:spacing w:after="100" w:line="276"/>
      </w:pPr>
      <w:r>
        <w:rPr>
          <w:rFonts w:ascii="Arial" w:cs="Arial" w:eastAsia="Arial" w:hAnsi="Arial"/>
          <w:i/>
          <w:iCs/>
          <w:color w:val="4a5568"/>
          <w:sz w:val="22"/>
          <w:szCs w:val="22"/>
        </w:rPr>
        <w:t xml:space="preserve">Module: M11: Financial Management | Type: Mini-case exercises | Max Marks: 30 | Weighting: 60% of the module mark | MLOs: M11-LO3, M11-LO4 | Outcome level required: evaluate, create | Tasks reach: apply, evaluate, create</w:t>
      </w:r>
    </w:p>
    <w:p>
      <w:pPr>
        <w:spacing w:line="276" w:before="120" w:after="120"/>
      </w:pPr>
      <w:r>
        <w:rPr>
          <w:rFonts w:ascii="Arial" w:cs="Arial" w:eastAsia="Arial" w:hAnsi="Arial"/>
          <w:sz w:val="22"/>
          <w:szCs w:val="22"/>
        </w:rPr>
        <w:t xml:space="preserve">This assessment involves a hands-on mini-case where participants will build an Excel model to forecast cash flows. The focus will be on applying financial concepts to real-world scenarios, enhancing practical skills in financial analysis.</w:t>
      </w:r>
    </w:p>
    <w:p>
      <w:pPr>
        <w:spacing w:line="276" w:before="120" w:after="120"/>
      </w:pPr>
      <w:r>
        <w:rPr>
          <w:rFonts w:ascii="Arial" w:cs="Arial" w:eastAsia="Arial" w:hAnsi="Arial"/>
          <w:sz w:val="22"/>
          <w:szCs w:val="22"/>
        </w:rPr>
        <w:t xml:space="preserve">Participants will compute key financial metrics, including Net Present Value (NPV), Internal Rate of Return (IRR), payback period, and breakeven analysis. These calculations are essential for evaluating the viability of investment opportunities.</w:t>
      </w:r>
    </w:p>
    <w:p>
      <w:pPr>
        <w:spacing w:line="276" w:before="120" w:after="120"/>
      </w:pPr>
      <w:r>
        <w:rPr>
          <w:rFonts w:ascii="Arial" w:cs="Arial" w:eastAsia="Arial" w:hAnsi="Arial"/>
          <w:sz w:val="22"/>
          <w:szCs w:val="22"/>
        </w:rPr>
        <w:t xml:space="preserve">Additionally, the assessment will require running various scenarios and sensitivities to understand the impact of different variables on the financial outcomes. This aspect of the assessment emphasizes the importance of adaptability in financial decision-making.</w:t>
      </w:r>
    </w:p>
    <w:p>
      <w:pPr>
        <w:spacing w:line="276" w:before="120" w:after="120"/>
      </w:pPr>
      <w:r>
        <w:rPr>
          <w:rFonts w:ascii="Arial" w:cs="Arial" w:eastAsia="Arial" w:hAnsi="Arial"/>
          <w:sz w:val="22"/>
          <w:szCs w:val="22"/>
        </w:rPr>
        <w:t xml:space="preserve">Finally, participants will produce a short recommendation based on their analysis. This recommendation should reflect a comprehensive understanding of the financial data and its implications for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assumptions carefully. Build a modular Excel model with clear Inputs, Model, and Scenarios sheets. All outputs must be formula-driven.</w:t>
      </w:r>
    </w:p>
    <w:p>
      <w:pPr>
        <w:spacing w:line="276" w:before="120" w:after="120"/>
      </w:pPr>
      <w:r>
        <w:rPr>
          <w:rFonts w:ascii="Arial" w:cs="Arial" w:eastAsia="Arial" w:hAnsi="Arial"/>
          <w:sz w:val="22"/>
          <w:szCs w:val="22"/>
        </w:rPr>
        <w:t xml:space="preserve">Then answer the questions and submit the required artefacts.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Nimbus Appliances Ltd. plans to launch a compact air purifier. You are asked to model financial viability and advise management.</w:t>
      </w:r>
    </w:p>
    <w:p>
      <w:pPr>
        <w:spacing w:after="60" w:line="276"/>
        <w:ind w:left="360"/>
      </w:pPr>
      <w:r>
        <w:rPr>
          <w:rFonts w:ascii="Arial" w:cs="Arial" w:eastAsia="Arial" w:hAnsi="Arial"/>
          <w:sz w:val="22"/>
          <w:szCs w:val="22"/>
        </w:rPr>
        <w:t xml:space="preserve">Task: Build a working Excel model to forecast 5-year cash flows, compute NPV/IRR/payback and breakeven, run base/optimistic/downside scenarios and a one-way price sensitivity, and recommend go/no-go.</w:t>
      </w:r>
    </w:p>
    <w:p>
      <w:pPr>
        <w:spacing w:after="60" w:line="276"/>
        <w:ind w:left="360"/>
      </w:pPr>
      <w:r>
        <w:rPr>
          <w:rFonts w:ascii="Arial" w:cs="Arial" w:eastAsia="Arial" w:hAnsi="Arial"/>
          <w:sz w:val="22"/>
          <w:szCs w:val="22"/>
        </w:rPr>
        <w:t xml:space="preserve">Deliverables: a model: Excel financial model (.xlsx) with Inputs, Model and Scenarios sheets; a forecast: 5-year cash flow forecast exported to PDF (from the model); a proposal: one-page investment recommendation (200–250 words) with key metrics and risks</w:t>
      </w:r>
    </w:p>
    <w:p>
      <w:pPr>
        <w:spacing w:after="60" w:line="276"/>
        <w:ind w:left="360"/>
      </w:pPr>
      <w:r>
        <w:rPr>
          <w:rFonts w:ascii="Arial" w:cs="Arial" w:eastAsia="Arial" w:hAnsi="Arial"/>
          <w:sz w:val="22"/>
          <w:szCs w:val="22"/>
        </w:rPr>
        <w:t xml:space="preserve">Conditions: 90 minutes. Open-book. Individual. Use only the provided assumptions unless explicitly instructed to vary them.</w:t>
      </w:r>
    </w:p>
    <w:p>
      <w:pPr>
        <w:spacing w:after="60" w:line="276"/>
        <w:ind w:left="360"/>
      </w:pPr>
      <w:r>
        <w:rPr>
          <w:rFonts w:ascii="Arial" w:cs="Arial" w:eastAsia="Arial" w:hAnsi="Arial"/>
          <w:sz w:val="22"/>
          <w:szCs w:val="22"/>
        </w:rPr>
        <w:t xml:space="preserve">Submission: Upload one .xlsx file and one PDF combining the forecast and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Functional Excel model design and integrity (structure, links, no hard-coding) — 10 marks</w:t>
      </w:r>
    </w:p>
    <w:p>
      <w:pPr>
        <w:spacing w:after="60" w:line="276"/>
        <w:ind w:left="360"/>
      </w:pPr>
      <w:r>
        <w:rPr>
          <w:rFonts w:ascii="Arial" w:cs="Arial" w:eastAsia="Arial" w:hAnsi="Arial"/>
          <w:sz w:val="22"/>
          <w:szCs w:val="22"/>
        </w:rPr>
        <w:t xml:space="preserve">Indicative content: Three-sheet structure; named input cells; formula-driven outputs; consistent time axis; clear separation of assumptions and calculations; no hard-coded numbers in formulas (except given constants).</w:t>
      </w:r>
    </w:p>
    <w:p>
      <w:pPr>
        <w:spacing w:after="60" w:line="276"/>
        <w:ind w:left="360"/>
      </w:pPr>
      <w:r>
        <w:rPr>
          <w:rFonts w:ascii="Arial" w:cs="Arial" w:eastAsia="Arial" w:hAnsi="Arial"/>
          <w:sz w:val="22"/>
          <w:szCs w:val="22"/>
        </w:rPr>
        <w:t xml:space="preserve">Correct financial analysis (cash flows, NPV, IRR, payback, breakeven) — 10 marks</w:t>
      </w:r>
    </w:p>
    <w:p>
      <w:pPr>
        <w:spacing w:after="60" w:line="276"/>
        <w:ind w:left="360"/>
      </w:pPr>
      <w:r>
        <w:rPr>
          <w:rFonts w:ascii="Arial" w:cs="Arial" w:eastAsia="Arial" w:hAnsi="Arial"/>
          <w:sz w:val="22"/>
          <w:szCs w:val="22"/>
        </w:rPr>
        <w:t xml:space="preserve">Indicative content: Accurate 5-year operating cash flows; correct inclusion of initial capex and working capital; correct salvage and WC recovery timing; NPV at 10%; IRR; undiscounted payback; breakeven units and revenue.</w:t>
      </w:r>
    </w:p>
    <w:p>
      <w:pPr>
        <w:spacing w:after="60" w:line="276"/>
        <w:ind w:left="360"/>
      </w:pPr>
      <w:r>
        <w:rPr>
          <w:rFonts w:ascii="Arial" w:cs="Arial" w:eastAsia="Arial" w:hAnsi="Arial"/>
          <w:sz w:val="22"/>
          <w:szCs w:val="22"/>
        </w:rPr>
        <w:t xml:space="preserve">Scenario and sensitivity implementation and interpretation — 6 marks</w:t>
      </w:r>
    </w:p>
    <w:p>
      <w:pPr>
        <w:spacing w:after="60" w:line="276"/>
        <w:ind w:left="360"/>
      </w:pPr>
      <w:r>
        <w:rPr>
          <w:rFonts w:ascii="Arial" w:cs="Arial" w:eastAsia="Arial" w:hAnsi="Arial"/>
          <w:sz w:val="22"/>
          <w:szCs w:val="22"/>
        </w:rPr>
        <w:t xml:space="preserve">Indicative content: Scenario toggles with price/variable cost/volume changes; correct Base/Optimistic/Downside outputs; correct one-way price sensitivity table (±10%); clear interpretation of NPV changes and risk profile.</w:t>
      </w:r>
    </w:p>
    <w:p>
      <w:pPr>
        <w:spacing w:after="60" w:line="276"/>
        <w:ind w:left="360"/>
      </w:pPr>
      <w:r>
        <w:rPr>
          <w:rFonts w:ascii="Arial" w:cs="Arial" w:eastAsia="Arial" w:hAnsi="Arial"/>
          <w:sz w:val="22"/>
          <w:szCs w:val="22"/>
        </w:rPr>
        <w:t xml:space="preserve">Clarity and usefulness of the forecast and recommendation — 4 marks</w:t>
      </w:r>
    </w:p>
    <w:p>
      <w:pPr>
        <w:spacing w:after="60" w:line="276"/>
        <w:ind w:left="360"/>
      </w:pPr>
      <w:r>
        <w:rPr>
          <w:rFonts w:ascii="Arial" w:cs="Arial" w:eastAsia="Arial" w:hAnsi="Arial"/>
          <w:sz w:val="22"/>
          <w:szCs w:val="22"/>
        </w:rPr>
        <w:t xml:space="preserve">Indicative content: Readable forecast layout; appropriate charts or summary; a focused go/no-go proposal citing key metrics and mitigation steps; professional tone.</w:t>
      </w:r>
    </w:p>
    <w:p>
      <w:pPr>
        <w:spacing w:after="60" w:line="276"/>
        <w:ind w:left="360"/>
      </w:pPr>
      <w:r>
        <w:rPr>
          <w:rFonts w:ascii="Arial" w:cs="Arial" w:eastAsia="Arial" w:hAnsi="Arial"/>
          <w:sz w:val="22"/>
          <w:szCs w:val="22"/>
        </w:rPr>
        <w:t xml:space="preserve">Marker notes: Where outputs differ slightly due to rounding, accept values within ±1%. IRR may vary by ±0.5 pp depending on solver settings. Ensure salvage and WC recovery occur in Year 5. For sensitivity, accept any correct one-way table referencing the price input; slope may be reported as an average per 1% change. For model structure, minor cosmetic differences are acceptable if logic is clear and there is no hard-coding.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 Excel model design and integrity (structure, links, no hard-coding) (10 marks)</w:t>
      </w:r>
    </w:p>
    <w:p>
      <w:pPr>
        <w:spacing w:after="60" w:line="276"/>
        <w:ind w:left="360"/>
      </w:pPr>
      <w:r>
        <w:rPr>
          <w:rFonts w:ascii="Arial" w:cs="Arial" w:eastAsia="Arial" w:hAnsi="Arial"/>
          <w:sz w:val="22"/>
          <w:szCs w:val="22"/>
        </w:rPr>
        <w:t xml:space="preserve">Distinction (9-10): Clean 3-sheet architecture; named ranges for all inputs; transparent formulas; consistent timeline; zero hard-coding; clear audit trail and basic error checks (e.g., sum-of-years equals total).</w:t>
      </w:r>
    </w:p>
    <w:p>
      <w:pPr>
        <w:spacing w:after="60" w:line="276"/>
        <w:ind w:left="360"/>
      </w:pPr>
      <w:r>
        <w:rPr>
          <w:rFonts w:ascii="Arial" w:cs="Arial" w:eastAsia="Arial" w:hAnsi="Arial"/>
          <w:sz w:val="22"/>
          <w:szCs w:val="22"/>
        </w:rPr>
        <w:t xml:space="preserve">Merit (7-8): Sound structure and links; minor hard-coding or labelling issues; easy to follow and modify.</w:t>
      </w:r>
    </w:p>
    <w:p>
      <w:pPr>
        <w:spacing w:after="60" w:line="276"/>
        <w:ind w:left="360"/>
      </w:pPr>
      <w:r>
        <w:rPr>
          <w:rFonts w:ascii="Arial" w:cs="Arial" w:eastAsia="Arial" w:hAnsi="Arial"/>
          <w:sz w:val="22"/>
          <w:szCs w:val="22"/>
        </w:rPr>
        <w:t xml:space="preserve">Pass (5-6): Model calculates but mixes inputs with formulas or uses ad hoc links; limited documentation.</w:t>
      </w:r>
    </w:p>
    <w:p>
      <w:pPr>
        <w:spacing w:after="60" w:line="276"/>
        <w:ind w:left="360"/>
      </w:pPr>
      <w:r>
        <w:rPr>
          <w:rFonts w:ascii="Arial" w:cs="Arial" w:eastAsia="Arial" w:hAnsi="Arial"/>
          <w:sz w:val="22"/>
          <w:szCs w:val="22"/>
        </w:rPr>
        <w:t xml:space="preserve">Fail (0-4): Disorganised; hard-coded results; broken links; changes to inputs do not flow through.</w:t>
      </w:r>
    </w:p>
    <w:p>
      <w:pPr>
        <w:spacing w:after="60" w:line="276"/>
        <w:ind w:left="360"/>
      </w:pPr>
      <w:r>
        <w:rPr>
          <w:rFonts w:ascii="Arial" w:cs="Arial" w:eastAsia="Arial" w:hAnsi="Arial"/>
          <w:b/>
          <w:bCs/>
          <w:sz w:val="22"/>
          <w:szCs w:val="22"/>
        </w:rPr>
        <w:t xml:space="preserve">Correct financial analysis (cash flows, NPV, IRR, payback, breakeven) (10 marks)</w:t>
      </w:r>
    </w:p>
    <w:p>
      <w:pPr>
        <w:spacing w:after="60" w:line="276"/>
        <w:ind w:left="360"/>
      </w:pPr>
      <w:r>
        <w:rPr>
          <w:rFonts w:ascii="Arial" w:cs="Arial" w:eastAsia="Arial" w:hAnsi="Arial"/>
          <w:sz w:val="22"/>
          <w:szCs w:val="22"/>
        </w:rPr>
        <w:t xml:space="preserve">Distinction (9-10): All base-case cash flows correct; NPV ≈ £1,021,659 at 10%; IRR ≈ 52%; payback ≈ 1.86 years; breakeven ≈ 8,750 units and £1,050,000 revenue.</w:t>
      </w:r>
    </w:p>
    <w:p>
      <w:pPr>
        <w:spacing w:after="60" w:line="276"/>
        <w:ind w:left="360"/>
      </w:pPr>
      <w:r>
        <w:rPr>
          <w:rFonts w:ascii="Arial" w:cs="Arial" w:eastAsia="Arial" w:hAnsi="Arial"/>
          <w:sz w:val="22"/>
          <w:szCs w:val="22"/>
        </w:rPr>
        <w:t xml:space="preserve">Merit (7-8): Minor differences within tolerance; correct methods for all metrics; clear presentation.</w:t>
      </w:r>
    </w:p>
    <w:p>
      <w:pPr>
        <w:spacing w:after="60" w:line="276"/>
        <w:ind w:left="360"/>
      </w:pPr>
      <w:r>
        <w:rPr>
          <w:rFonts w:ascii="Arial" w:cs="Arial" w:eastAsia="Arial" w:hAnsi="Arial"/>
          <w:sz w:val="22"/>
          <w:szCs w:val="22"/>
        </w:rPr>
        <w:t xml:space="preserve">Pass (5-6): Most metrics correct; one metric missing or method flawed but conclusions still broadly valid.</w:t>
      </w:r>
    </w:p>
    <w:p>
      <w:pPr>
        <w:spacing w:after="60" w:line="276"/>
        <w:ind w:left="360"/>
      </w:pPr>
      <w:r>
        <w:rPr>
          <w:rFonts w:ascii="Arial" w:cs="Arial" w:eastAsia="Arial" w:hAnsi="Arial"/>
          <w:sz w:val="22"/>
          <w:szCs w:val="22"/>
        </w:rPr>
        <w:t xml:space="preserve">Fail (0-4): Multiple incorrect or missing metrics (e.g., omits WC recovery or salvage), undermining conclusions.</w:t>
      </w:r>
    </w:p>
    <w:p>
      <w:pPr>
        <w:spacing w:after="60" w:line="276"/>
        <w:ind w:left="360"/>
      </w:pPr>
      <w:r>
        <w:rPr>
          <w:rFonts w:ascii="Arial" w:cs="Arial" w:eastAsia="Arial" w:hAnsi="Arial"/>
          <w:b/>
          <w:bCs/>
          <w:sz w:val="22"/>
          <w:szCs w:val="22"/>
        </w:rPr>
        <w:t xml:space="preserve">Scenario and sensitivity implementation and interpretation (6 marks)</w:t>
      </w:r>
    </w:p>
    <w:p>
      <w:pPr>
        <w:spacing w:after="60" w:line="276"/>
        <w:ind w:left="360"/>
      </w:pPr>
      <w:r>
        <w:rPr>
          <w:rFonts w:ascii="Arial" w:cs="Arial" w:eastAsia="Arial" w:hAnsi="Arial"/>
          <w:sz w:val="22"/>
          <w:szCs w:val="22"/>
        </w:rPr>
        <w:t xml:space="preserve">Distinction (5-6): Working toggles; Optimistic NPV ≈ £2,065,838 and IRR ≈ 89%; Downside NPV ≈ −£22,588 and IRR ≈ 8.9%; one-way price sensitivity (±10%) built with correct references; interprets slope (~£81.6k NPV per 1% price).</w:t>
      </w:r>
    </w:p>
    <w:p>
      <w:pPr>
        <w:spacing w:after="60" w:line="276"/>
        <w:ind w:left="360"/>
      </w:pPr>
      <w:r>
        <w:rPr>
          <w:rFonts w:ascii="Arial" w:cs="Arial" w:eastAsia="Arial" w:hAnsi="Arial"/>
          <w:sz w:val="22"/>
          <w:szCs w:val="22"/>
        </w:rPr>
        <w:t xml:space="preserve">Merit (4): Scenarios calculate correctly; small linking issues; interprets direction and relative magnitude of risk.</w:t>
      </w:r>
    </w:p>
    <w:p>
      <w:pPr>
        <w:spacing w:after="60" w:line="276"/>
        <w:ind w:left="360"/>
      </w:pPr>
      <w:r>
        <w:rPr>
          <w:rFonts w:ascii="Arial" w:cs="Arial" w:eastAsia="Arial" w:hAnsi="Arial"/>
          <w:sz w:val="22"/>
          <w:szCs w:val="22"/>
        </w:rPr>
        <w:t xml:space="preserve">Pass (3): Basic scenario outputs provided; sensitivity incomplete or mislabelled; limited interpretation.</w:t>
      </w:r>
    </w:p>
    <w:p>
      <w:pPr>
        <w:spacing w:after="60" w:line="276"/>
        <w:ind w:left="360"/>
      </w:pPr>
      <w:r>
        <w:rPr>
          <w:rFonts w:ascii="Arial" w:cs="Arial" w:eastAsia="Arial" w:hAnsi="Arial"/>
          <w:sz w:val="22"/>
          <w:szCs w:val="22"/>
        </w:rPr>
        <w:t xml:space="preserve">Fail (0-2): Scenarios do not change outputs; sensitivity absent or wrongly referenced; no interpretation.</w:t>
      </w:r>
    </w:p>
    <w:p>
      <w:pPr>
        <w:spacing w:after="60" w:line="276"/>
        <w:ind w:left="360"/>
      </w:pPr>
      <w:r>
        <w:rPr>
          <w:rFonts w:ascii="Arial" w:cs="Arial" w:eastAsia="Arial" w:hAnsi="Arial"/>
          <w:b/>
          <w:bCs/>
          <w:sz w:val="22"/>
          <w:szCs w:val="22"/>
        </w:rPr>
        <w:t xml:space="preserve">Clarity and usefulness of the forecast and recommendation (4 marks)</w:t>
      </w:r>
    </w:p>
    <w:p>
      <w:pPr>
        <w:spacing w:after="60" w:line="276"/>
        <w:ind w:left="360"/>
      </w:pPr>
      <w:r>
        <w:rPr>
          <w:rFonts w:ascii="Arial" w:cs="Arial" w:eastAsia="Arial" w:hAnsi="Arial"/>
          <w:sz w:val="22"/>
          <w:szCs w:val="22"/>
        </w:rPr>
        <w:t xml:space="preserve">Distinction (4): Concise proposal with a clear go/no-go, key metrics (NPV/IRR/payback/breakeven), and 2–3 mitigations (e.g., pilot, price floors, credit control); forecast is readable and decision-ready.</w:t>
      </w:r>
    </w:p>
    <w:p>
      <w:pPr>
        <w:spacing w:after="60" w:line="276"/>
        <w:ind w:left="360"/>
      </w:pPr>
      <w:r>
        <w:rPr>
          <w:rFonts w:ascii="Arial" w:cs="Arial" w:eastAsia="Arial" w:hAnsi="Arial"/>
          <w:sz w:val="22"/>
          <w:szCs w:val="22"/>
        </w:rPr>
        <w:t xml:space="preserve">Merit (3): Recommendation supported by metrics; minor clarity or formatting issues.</w:t>
      </w:r>
    </w:p>
    <w:p>
      <w:pPr>
        <w:spacing w:after="60" w:line="276"/>
        <w:ind w:left="360"/>
      </w:pPr>
      <w:r>
        <w:rPr>
          <w:rFonts w:ascii="Arial" w:cs="Arial" w:eastAsia="Arial" w:hAnsi="Arial"/>
          <w:sz w:val="22"/>
          <w:szCs w:val="22"/>
        </w:rPr>
        <w:t xml:space="preserve">Pass (2): Recommendation present but light on metrics or risk discussion; forecast layout cluttered.</w:t>
      </w:r>
    </w:p>
    <w:p>
      <w:pPr>
        <w:spacing w:after="60" w:line="276"/>
        <w:ind w:left="360"/>
      </w:pPr>
      <w:r>
        <w:rPr>
          <w:rFonts w:ascii="Arial" w:cs="Arial" w:eastAsia="Arial" w:hAnsi="Arial"/>
          <w:sz w:val="22"/>
          <w:szCs w:val="22"/>
        </w:rPr>
        <w:t xml:space="preserve">Fail (0-1): Unclear or unsupported recommendation; forecast not legible or inconsistent with the model.</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Breakeven. Using the case assumptions: selling price £120/unit; variable cost £72/unit; annual fixed operating costs £420,000. Compute breakeven units and breakeven revenue.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the breakeven formula to case data to confirm viability thresholds.</w:t>
      </w:r>
    </w:p>
    <w:p>
      <w:pPr>
        <w:spacing w:before="80" w:after="40" w:line="276"/>
      </w:pPr>
      <w:r>
        <w:rPr>
          <w:rFonts w:ascii="Arial" w:cs="Arial" w:eastAsia="Arial" w:hAnsi="Arial"/>
          <w:b/>
          <w:bCs/>
          <w:sz w:val="22"/>
          <w:szCs w:val="22"/>
        </w:rPr>
        <w:t xml:space="preserve">2. Model build. Create an Excel model with three sheets: (1) Inputs: all assumptions (price, variable cost, fixed cost, volumes by year, discount rate, capex £650,000 at t0, working capital £80,000 at t0, salvage £50,000 at Year 5). (2) Model: 5-year, formula-driven operating cash flows (ignore tax), including initial capex and WC, and terminal inflows (salvage + WC recovery in Year 5). (3) Scenarios: toggles for Base/Optimistic/Downside. Use named ranges; no hard-coding in formulas.</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Assesses ability to design a functional financial model to support decisions, not just compute isolated figures.</w:t>
      </w:r>
    </w:p>
    <w:p>
      <w:pPr>
        <w:spacing w:before="80" w:after="40" w:line="276"/>
      </w:pPr>
      <w:r>
        <w:rPr>
          <w:rFonts w:ascii="Arial" w:cs="Arial" w:eastAsia="Arial" w:hAnsi="Arial"/>
          <w:b/>
          <w:bCs/>
          <w:sz w:val="22"/>
          <w:szCs w:val="22"/>
        </w:rPr>
        <w:t xml:space="preserve">3. Base-case outputs. Using your model and the base volumes (units: Y1 16,000; Y2 18,000; Y3 20,000; Y4 19,000; Y5 17,000), price £120, variable cost £72, fixed costs £420,000 p.a., discount rate 10%, capex £650,000 and WC £80,000 at t0, salvage £50,000 recovered in Year 5 with WC: Report annual cash flows and compute NPV, IRR and undiscounted payback. State in one sentence whether the project is attractive at 10% and why.</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Combines accurate calculation with a judgement against a required rate of return.</w:t>
      </w:r>
    </w:p>
    <w:p>
      <w:pPr>
        <w:spacing w:before="80" w:after="40" w:line="276"/>
      </w:pPr>
      <w:r>
        <w:rPr>
          <w:rFonts w:ascii="Arial" w:cs="Arial" w:eastAsia="Arial" w:hAnsi="Arial"/>
          <w:b/>
          <w:bCs/>
          <w:sz w:val="22"/>
          <w:szCs w:val="22"/>
        </w:rPr>
        <w:t xml:space="preserve">4. Scenarios. Implement scenario assumptions: Optimistic = price +5%, variable cost −5%, volume +10%; Downside = price −5%, variable cost +5%, volume −15%. Report NPV and IRR for Optimistic and Downside, and compare to Base in one sentence.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correct scenario implementation and comparative evaluation of risk and return.</w:t>
      </w:r>
    </w:p>
    <w:p>
      <w:pPr>
        <w:spacing w:before="80" w:after="40" w:line="276"/>
      </w:pPr>
      <w:r>
        <w:rPr>
          <w:rFonts w:ascii="Arial" w:cs="Arial" w:eastAsia="Arial" w:hAnsi="Arial"/>
          <w:b/>
          <w:bCs/>
          <w:sz w:val="22"/>
          <w:szCs w:val="22"/>
        </w:rPr>
        <w:t xml:space="preserve">5. Sensitivity. Build a one-way data table varying selling price from −10% to +10% (holding volumes constant) and record the corresponding NPV. What is the approximate change in NPV per 1% change in price near the base case? Provide the slope as £ per 1% price change.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Demonstrates sensitivity setup and interprets how pricing power translates into value.</w:t>
      </w:r>
    </w:p>
    <w:p>
      <w:pPr>
        <w:spacing w:before="80" w:after="40" w:line="276"/>
      </w:pPr>
      <w:r>
        <w:rPr>
          <w:rFonts w:ascii="Arial" w:cs="Arial" w:eastAsia="Arial" w:hAnsi="Arial"/>
          <w:b/>
          <w:bCs/>
          <w:sz w:val="22"/>
          <w:szCs w:val="22"/>
        </w:rPr>
        <w:t xml:space="preserve">6. Draft a 200–250 word investment recommendation to Nimbus’s COO based on your model, citing Base/Optimistic/Downside metrics (NPV/IRR/payback/breakeven) and 2–3 risk mitigations.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convert quantitative outputs into an actionable managerial proposal.</w:t>
      </w:r>
    </w:p>
    <w:p>
      <w:pPr>
        <w:spacing w:after="300"/>
      </w:pPr>
    </w:p>
    <w:p>
      <w:pPr>
        <w:spacing w:before="150" w:after="80" w:line="276"/>
      </w:pPr>
      <w:r>
        <w:rPr>
          <w:rFonts w:ascii="Arial" w:cs="Arial" w:eastAsia="Arial" w:hAnsi="Arial"/>
          <w:b/>
          <w:bCs/>
          <w:sz w:val="24"/>
          <w:szCs w:val="24"/>
        </w:rPr>
        <w:t xml:space="preserve">Practice Simulation: Crisis Governance and Ethical Escalation</w:t>
      </w:r>
    </w:p>
    <w:p>
      <w:pPr>
        <w:spacing w:after="100" w:line="276"/>
      </w:pPr>
      <w:r>
        <w:rPr>
          <w:rFonts w:ascii="Arial" w:cs="Arial" w:eastAsia="Arial" w:hAnsi="Arial"/>
          <w:i/>
          <w:iCs/>
          <w:color w:val="4a5568"/>
          <w:sz w:val="22"/>
          <w:szCs w:val="22"/>
        </w:rPr>
        <w:t xml:space="preserve">Module: M22: Business Policy &amp; Responsible Leadership | Type: Practice simulations | Max Marks: 20 | Weighting: 50% of the module mark | MLOs: M22-LO1, M22-LO2, M22-LO4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branched mini-simulation focused on a suspected facilitation payment and supply disruption. Participants will engage in a scenario that requires the application of decision rights, stakeholder salience analysis, and ethical leadership to stabilize the situation.</w:t>
      </w:r>
    </w:p>
    <w:p>
      <w:pPr>
        <w:spacing w:line="276" w:before="120" w:after="120"/>
      </w:pPr>
      <w:r>
        <w:rPr>
          <w:rFonts w:ascii="Arial" w:cs="Arial" w:eastAsia="Arial" w:hAnsi="Arial"/>
          <w:sz w:val="22"/>
          <w:szCs w:val="22"/>
        </w:rPr>
        <w:t xml:space="preserve">The objective is to develop a decision rights and escalation framework that effectively addresses the challenges presented in the simulation. Additionally, a concise crisis decision brief must be produced to summarize the findings and recommendations.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prompts in order. Make decisions that align with the UK Bribery Act, your organisation’s governance code and defined escalation protocols. Use your answers to inform the two artefacts required in the student brief.</w:t>
      </w:r>
    </w:p>
    <w:p>
      <w:pPr>
        <w:spacing w:line="276" w:before="120" w:after="120"/>
      </w:pPr>
      <w:r>
        <w:rPr>
          <w:rFonts w:ascii="Arial" w:cs="Arial" w:eastAsia="Arial" w:hAnsi="Arial"/>
          <w:sz w:val="22"/>
          <w:szCs w:val="22"/>
        </w:rPr>
        <w:t xml:space="preserve">Aim for clear, practical outputs that would be usable by an executive team. Time-box yourself and avoid over-editing; this is practice to surface gaps and get feedback.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Acting COO of a UK-listed consumer goods company. A distributor in Kenya claims a local manager authorised a £800 payment requested by a customs officer to release containers. A critical component shipment is now delayed, an NGO is tweeting about corruption, and journalists are asking questions.</w:t>
      </w:r>
    </w:p>
    <w:p>
      <w:pPr>
        <w:spacing w:after="60" w:line="276"/>
        <w:ind w:left="360"/>
      </w:pPr>
      <w:r>
        <w:rPr>
          <w:rFonts w:ascii="Arial" w:cs="Arial" w:eastAsia="Arial" w:hAnsi="Arial"/>
          <w:sz w:val="22"/>
          <w:szCs w:val="22"/>
        </w:rPr>
        <w:t xml:space="preserve">Task: Navigate the simulation, then consolidate your decisions into two artefacts for the executive team.</w:t>
      </w:r>
    </w:p>
    <w:p>
      <w:pPr>
        <w:spacing w:after="60" w:line="276"/>
        <w:ind w:left="360"/>
      </w:pPr>
      <w:r>
        <w:rPr>
          <w:rFonts w:ascii="Arial" w:cs="Arial" w:eastAsia="Arial" w:hAnsi="Arial"/>
          <w:sz w:val="22"/>
          <w:szCs w:val="22"/>
        </w:rPr>
        <w:t xml:space="preserve">Deliverables: a one-page decision rights and escalation framework for bribery and third-party incidents; a 250-word crisis decision brief for the CEO</w:t>
      </w:r>
    </w:p>
    <w:p>
      <w:pPr>
        <w:spacing w:after="60" w:line="276"/>
        <w:ind w:left="360"/>
      </w:pPr>
      <w:r>
        <w:rPr>
          <w:rFonts w:ascii="Arial" w:cs="Arial" w:eastAsia="Arial" w:hAnsi="Arial"/>
          <w:sz w:val="22"/>
          <w:szCs w:val="22"/>
        </w:rPr>
        <w:t xml:space="preserve">Conditions: 60 minutes total; open book; individual; framework: one page; brief: 250 words.</w:t>
      </w:r>
    </w:p>
    <w:p>
      <w:pPr>
        <w:spacing w:after="60" w:line="276"/>
        <w:ind w:left="360"/>
      </w:pPr>
      <w:r>
        <w:rPr>
          <w:rFonts w:ascii="Arial" w:cs="Arial" w:eastAsia="Arial" w:hAnsi="Arial"/>
          <w:sz w:val="22"/>
          <w:szCs w:val="22"/>
        </w:rPr>
        <w:t xml:space="preserve">Submission: Single PDF containing both artefacts, clearly titled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application of decision rights, risk thresholds and escalation protocols — 6 marks</w:t>
      </w:r>
    </w:p>
    <w:p>
      <w:pPr>
        <w:spacing w:after="60" w:line="276"/>
        <w:ind w:left="360"/>
      </w:pPr>
      <w:r>
        <w:rPr>
          <w:rFonts w:ascii="Arial" w:cs="Arial" w:eastAsia="Arial" w:hAnsi="Arial"/>
          <w:sz w:val="22"/>
          <w:szCs w:val="22"/>
        </w:rPr>
        <w:t xml:space="preserve">Indicative content: Maps who decides (operational lead, CCO, CEO, Board/Audit Chair) by threshold; sets time-bound triggers (e.g., self-report within 24h if credible bribery risk); shows clear escalation ladder; links to stop-payment and supplier suspension controls; aligns with UK Bribery Act zero tolerance of facilitation payments.</w:t>
      </w:r>
    </w:p>
    <w:p>
      <w:pPr>
        <w:spacing w:after="60" w:line="276"/>
        <w:ind w:left="360"/>
      </w:pPr>
      <w:r>
        <w:rPr>
          <w:rFonts w:ascii="Arial" w:cs="Arial" w:eastAsia="Arial" w:hAnsi="Arial"/>
          <w:sz w:val="22"/>
          <w:szCs w:val="22"/>
        </w:rPr>
        <w:t xml:space="preserve">Robust stakeholder analysis using power, legitimacy and urgency to prioritise actions — 5 marks</w:t>
      </w:r>
    </w:p>
    <w:p>
      <w:pPr>
        <w:spacing w:after="60" w:line="276"/>
        <w:ind w:left="360"/>
      </w:pPr>
      <w:r>
        <w:rPr>
          <w:rFonts w:ascii="Arial" w:cs="Arial" w:eastAsia="Arial" w:hAnsi="Arial"/>
          <w:sz w:val="22"/>
          <w:szCs w:val="22"/>
        </w:rPr>
        <w:t xml:space="preserve">Indicative content: Diagnoses salience (power/legitimacy/urgency) for regulator, distributor, NGO, employees, media, board; prioritises engagement sequence; identifies keystone stakeholders for first contact; justifies choices with consequences (e.g., seizure risk, reputational amplification).</w:t>
      </w:r>
    </w:p>
    <w:p>
      <w:pPr>
        <w:spacing w:after="60" w:line="276"/>
        <w:ind w:left="360"/>
      </w:pPr>
      <w:r>
        <w:rPr>
          <w:rFonts w:ascii="Arial" w:cs="Arial" w:eastAsia="Arial" w:hAnsi="Arial"/>
          <w:sz w:val="22"/>
          <w:szCs w:val="22"/>
        </w:rPr>
        <w:t xml:space="preserve">Ethical evaluation and leadership justification aligned to governance codes and the UK Bribery Act — 5 marks</w:t>
      </w:r>
    </w:p>
    <w:p>
      <w:pPr>
        <w:spacing w:after="60" w:line="276"/>
        <w:ind w:left="360"/>
      </w:pPr>
      <w:r>
        <w:rPr>
          <w:rFonts w:ascii="Arial" w:cs="Arial" w:eastAsia="Arial" w:hAnsi="Arial"/>
          <w:sz w:val="22"/>
          <w:szCs w:val="22"/>
        </w:rPr>
        <w:t xml:space="preserve">Indicative content: Chooses and justifies leadership stance (e.g., transformational with ethical framing); references governance code duties; distinguishes legal risk vs. commercial pressure; rejects rationalisations of facilitation payments; proposes transparent communications and non-retaliation for whistleblowers.</w:t>
      </w:r>
    </w:p>
    <w:p>
      <w:pPr>
        <w:spacing w:after="60" w:line="276"/>
        <w:ind w:left="360"/>
      </w:pPr>
      <w:r>
        <w:rPr>
          <w:rFonts w:ascii="Arial" w:cs="Arial" w:eastAsia="Arial" w:hAnsi="Arial"/>
          <w:sz w:val="22"/>
          <w:szCs w:val="22"/>
        </w:rPr>
        <w:t xml:space="preserve">Clarity, structure and practicality of the decision rights framework and crisis brief — 4 marks</w:t>
      </w:r>
    </w:p>
    <w:p>
      <w:pPr>
        <w:spacing w:after="60" w:line="276"/>
        <w:ind w:left="360"/>
      </w:pPr>
      <w:r>
        <w:rPr>
          <w:rFonts w:ascii="Arial" w:cs="Arial" w:eastAsia="Arial" w:hAnsi="Arial"/>
          <w:sz w:val="22"/>
          <w:szCs w:val="22"/>
        </w:rPr>
        <w:t xml:space="preserve">Indicative content: Concise, scannable artefacts; clear headings (Situation, Options, Risks, Decision Rights, Actions); actionable next steps, owners and timelines; language suitable for executives; avoids jargon; internally consistent with simulation decisions.</w:t>
      </w:r>
    </w:p>
    <w:p>
      <w:pPr>
        <w:spacing w:after="60" w:line="276"/>
        <w:ind w:left="360"/>
      </w:pPr>
      <w:r>
        <w:rPr>
          <w:rFonts w:ascii="Arial" w:cs="Arial" w:eastAsia="Arial" w:hAnsi="Arial"/>
          <w:sz w:val="22"/>
          <w:szCs w:val="22"/>
        </w:rPr>
        <w:t xml:space="preserve">Marker notes: Accept equivalent, well-reasoned governance structures (e.g., Risk vs. Audit Chair) where corporate contexts vary, provided time-bound triggers and legal duties are explicit. For stakeholder salience, award full credit for coherent reasoning even if labels (e.g., 'dominant' vs 'definitive') differ slightly. Partial credit for identifying triggers without precise time windows, or for correct escalation but missing control linkages. Common pitfalls: treating facilitation payments as de minimis; delaying self-report; over-escalating routine concerns; vague leadership justifications without reference to code or law.</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application of decision rights, risk thresholds and escalation protocols (6 marks)</w:t>
      </w:r>
    </w:p>
    <w:p>
      <w:pPr>
        <w:spacing w:after="60" w:line="276"/>
        <w:ind w:left="360"/>
      </w:pPr>
      <w:r>
        <w:rPr>
          <w:rFonts w:ascii="Arial" w:cs="Arial" w:eastAsia="Arial" w:hAnsi="Arial"/>
          <w:sz w:val="22"/>
          <w:szCs w:val="22"/>
        </w:rPr>
        <w:t xml:space="preserve">Distinction (5-6): Framework precisely maps D/A/R roles across operational–executive–board levels; defines clear red/amber/green triggers with time windows (e.g., SFO self-report ≤24h if credible bribery risk); links escalation to controls (stop-payment, supplier hold); explicitly references UK Bribery Act prohibition of facilitation payments.</w:t>
      </w:r>
    </w:p>
    <w:p>
      <w:pPr>
        <w:spacing w:after="60" w:line="276"/>
        <w:ind w:left="360"/>
      </w:pPr>
      <w:r>
        <w:rPr>
          <w:rFonts w:ascii="Arial" w:cs="Arial" w:eastAsia="Arial" w:hAnsi="Arial"/>
          <w:sz w:val="22"/>
          <w:szCs w:val="22"/>
        </w:rPr>
        <w:t xml:space="preserve">Merit (4): Framework allocates roles and thresholds with minor gaps (e.g., missing one time window); escalation path is clear; references zero tolerance though not all control linkages are shown.</w:t>
      </w:r>
    </w:p>
    <w:p>
      <w:pPr>
        <w:spacing w:after="60" w:line="276"/>
        <w:ind w:left="360"/>
      </w:pPr>
      <w:r>
        <w:rPr>
          <w:rFonts w:ascii="Arial" w:cs="Arial" w:eastAsia="Arial" w:hAnsi="Arial"/>
          <w:sz w:val="22"/>
          <w:szCs w:val="22"/>
        </w:rPr>
        <w:t xml:space="preserve">Pass (3): Basic decision rights and some escalation are stated; thresholds are general (few specifics) and timing is vague; legal references implicit rather than explicit.</w:t>
      </w:r>
    </w:p>
    <w:p>
      <w:pPr>
        <w:spacing w:after="60" w:line="276"/>
        <w:ind w:left="360"/>
      </w:pPr>
      <w:r>
        <w:rPr>
          <w:rFonts w:ascii="Arial" w:cs="Arial" w:eastAsia="Arial" w:hAnsi="Arial"/>
          <w:sz w:val="22"/>
          <w:szCs w:val="22"/>
        </w:rPr>
        <w:t xml:space="preserve">Fail (0-2): Roles unclear or misallocated; thresholds absent or tolerate facilitation payments; escalation is delayed or inappropriate; no link to legal duties.</w:t>
      </w:r>
    </w:p>
    <w:p>
      <w:pPr>
        <w:spacing w:after="60" w:line="276"/>
        <w:ind w:left="360"/>
      </w:pPr>
      <w:r>
        <w:rPr>
          <w:rFonts w:ascii="Arial" w:cs="Arial" w:eastAsia="Arial" w:hAnsi="Arial"/>
          <w:b/>
          <w:bCs/>
          <w:sz w:val="22"/>
          <w:szCs w:val="22"/>
        </w:rPr>
        <w:t xml:space="preserve">Robust stakeholder analysis using power, legitimacy and urgency to prioritise actions (5 marks)</w:t>
      </w:r>
    </w:p>
    <w:p>
      <w:pPr>
        <w:spacing w:after="60" w:line="276"/>
        <w:ind w:left="360"/>
      </w:pPr>
      <w:r>
        <w:rPr>
          <w:rFonts w:ascii="Arial" w:cs="Arial" w:eastAsia="Arial" w:hAnsi="Arial"/>
          <w:sz w:val="22"/>
          <w:szCs w:val="22"/>
        </w:rPr>
        <w:t xml:space="preserve">Distinction (5): Accurately classifies key stakeholders using power–legitimacy–urgency; prioritisation is sequenced with rationale tied to concrete consequences (e.g., customs seizure risk vs. reputational amplification); identifies keystone stakeholder for first contact.</w:t>
      </w:r>
    </w:p>
    <w:p>
      <w:pPr>
        <w:spacing w:after="60" w:line="276"/>
        <w:ind w:left="360"/>
      </w:pPr>
      <w:r>
        <w:rPr>
          <w:rFonts w:ascii="Arial" w:cs="Arial" w:eastAsia="Arial" w:hAnsi="Arial"/>
          <w:sz w:val="22"/>
          <w:szCs w:val="22"/>
        </w:rPr>
        <w:t xml:space="preserve">Merit (4): Mostly accurate classification; prioritisation generally sound with some justification; minor omissions in sequencing or consequences.</w:t>
      </w:r>
    </w:p>
    <w:p>
      <w:pPr>
        <w:spacing w:after="60" w:line="276"/>
        <w:ind w:left="360"/>
      </w:pPr>
      <w:r>
        <w:rPr>
          <w:rFonts w:ascii="Arial" w:cs="Arial" w:eastAsia="Arial" w:hAnsi="Arial"/>
          <w:sz w:val="22"/>
          <w:szCs w:val="22"/>
        </w:rPr>
        <w:t xml:space="preserve">Pass (3): Identifies main stakeholders and suggests priorities; limited or generic justification; model terminology partially applied.</w:t>
      </w:r>
    </w:p>
    <w:p>
      <w:pPr>
        <w:spacing w:after="60" w:line="276"/>
        <w:ind w:left="360"/>
      </w:pPr>
      <w:r>
        <w:rPr>
          <w:rFonts w:ascii="Arial" w:cs="Arial" w:eastAsia="Arial" w:hAnsi="Arial"/>
          <w:sz w:val="22"/>
          <w:szCs w:val="22"/>
        </w:rPr>
        <w:t xml:space="preserve">Fail (0-2): Misidentifies key stakeholders; no coherent prioritisation; little or no use of salience concepts.</w:t>
      </w:r>
    </w:p>
    <w:p>
      <w:pPr>
        <w:spacing w:after="60" w:line="276"/>
        <w:ind w:left="360"/>
      </w:pPr>
      <w:r>
        <w:rPr>
          <w:rFonts w:ascii="Arial" w:cs="Arial" w:eastAsia="Arial" w:hAnsi="Arial"/>
          <w:b/>
          <w:bCs/>
          <w:sz w:val="22"/>
          <w:szCs w:val="22"/>
        </w:rPr>
        <w:t xml:space="preserve">Ethical evaluation and leadership justification aligned to governance codes and the UK Bribery Act (5 marks)</w:t>
      </w:r>
    </w:p>
    <w:p>
      <w:pPr>
        <w:spacing w:after="60" w:line="276"/>
        <w:ind w:left="360"/>
      </w:pPr>
      <w:r>
        <w:rPr>
          <w:rFonts w:ascii="Arial" w:cs="Arial" w:eastAsia="Arial" w:hAnsi="Arial"/>
          <w:sz w:val="22"/>
          <w:szCs w:val="22"/>
        </w:rPr>
        <w:t xml:space="preserve">Distinction (5): Evaluates options through an ethical lens (duty of integrity, stakeholder harm) and cites governance code expectations; selects and justifies a leadership style that enables transparency, psychological safety and cross-functional problem-solving.</w:t>
      </w:r>
    </w:p>
    <w:p>
      <w:pPr>
        <w:spacing w:after="60" w:line="276"/>
        <w:ind w:left="360"/>
      </w:pPr>
      <w:r>
        <w:rPr>
          <w:rFonts w:ascii="Arial" w:cs="Arial" w:eastAsia="Arial" w:hAnsi="Arial"/>
          <w:sz w:val="22"/>
          <w:szCs w:val="22"/>
        </w:rPr>
        <w:t xml:space="preserve">Merit (4): Evaluation weighs ethics and law with minor gaps; leadership choice justified and appropriate but lacks depth on behaviours or trade-offs.</w:t>
      </w:r>
    </w:p>
    <w:p>
      <w:pPr>
        <w:spacing w:after="60" w:line="276"/>
        <w:ind w:left="360"/>
      </w:pPr>
      <w:r>
        <w:rPr>
          <w:rFonts w:ascii="Arial" w:cs="Arial" w:eastAsia="Arial" w:hAnsi="Arial"/>
          <w:sz w:val="22"/>
          <w:szCs w:val="22"/>
        </w:rPr>
        <w:t xml:space="preserve">Pass (3): Basic ethical reasoning present; leadership approach stated but weakly linked to behaviours or governance.</w:t>
      </w:r>
    </w:p>
    <w:p>
      <w:pPr>
        <w:spacing w:after="60" w:line="276"/>
        <w:ind w:left="360"/>
      </w:pPr>
      <w:r>
        <w:rPr>
          <w:rFonts w:ascii="Arial" w:cs="Arial" w:eastAsia="Arial" w:hAnsi="Arial"/>
          <w:sz w:val="22"/>
          <w:szCs w:val="22"/>
        </w:rPr>
        <w:t xml:space="preserve">Fail (0-2): Rationalises unethical conduct; leadership stance unclear or counterproductive; no link to governance or law.</w:t>
      </w:r>
    </w:p>
    <w:p>
      <w:pPr>
        <w:spacing w:after="60" w:line="276"/>
        <w:ind w:left="360"/>
      </w:pPr>
      <w:r>
        <w:rPr>
          <w:rFonts w:ascii="Arial" w:cs="Arial" w:eastAsia="Arial" w:hAnsi="Arial"/>
          <w:b/>
          <w:bCs/>
          <w:sz w:val="22"/>
          <w:szCs w:val="22"/>
        </w:rPr>
        <w:t xml:space="preserve">Clarity, structure and practicality of the decision rights framework and crisis brief (4 marks)</w:t>
      </w:r>
    </w:p>
    <w:p>
      <w:pPr>
        <w:spacing w:after="60" w:line="276"/>
        <w:ind w:left="360"/>
      </w:pPr>
      <w:r>
        <w:rPr>
          <w:rFonts w:ascii="Arial" w:cs="Arial" w:eastAsia="Arial" w:hAnsi="Arial"/>
          <w:sz w:val="22"/>
          <w:szCs w:val="22"/>
        </w:rPr>
        <w:t xml:space="preserve">Distinction (4): Concise, well-structured artefacts with executive-ready headings, unambiguous actions, owners and deadlines; consistent with earlier decisions.</w:t>
      </w:r>
    </w:p>
    <w:p>
      <w:pPr>
        <w:spacing w:after="60" w:line="276"/>
        <w:ind w:left="360"/>
      </w:pPr>
      <w:r>
        <w:rPr>
          <w:rFonts w:ascii="Arial" w:cs="Arial" w:eastAsia="Arial" w:hAnsi="Arial"/>
          <w:sz w:val="22"/>
          <w:szCs w:val="22"/>
        </w:rPr>
        <w:t xml:space="preserve">Merit (3): Clear structure and mostly actionable content; minor ambiguity or uneven emphasis.</w:t>
      </w:r>
    </w:p>
    <w:p>
      <w:pPr>
        <w:spacing w:after="60" w:line="276"/>
        <w:ind w:left="360"/>
      </w:pPr>
      <w:r>
        <w:rPr>
          <w:rFonts w:ascii="Arial" w:cs="Arial" w:eastAsia="Arial" w:hAnsi="Arial"/>
          <w:sz w:val="22"/>
          <w:szCs w:val="22"/>
        </w:rPr>
        <w:t xml:space="preserve">Pass (2): Understandable but generic; some missing actions or unclear owners/timings.</w:t>
      </w:r>
    </w:p>
    <w:p>
      <w:pPr>
        <w:spacing w:after="60" w:line="276"/>
        <w:ind w:left="360"/>
      </w:pPr>
      <w:r>
        <w:rPr>
          <w:rFonts w:ascii="Arial" w:cs="Arial" w:eastAsia="Arial" w:hAnsi="Arial"/>
          <w:sz w:val="22"/>
          <w:szCs w:val="22"/>
        </w:rPr>
        <w:t xml:space="preserve">Fail (0-1): Disorganised or non-actionable; contradictions or missing core sections.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learn a distributor in Kenya says a local manager authorised a £800 payment requested by a customs officer to release containers. Social media posts allege bribery. Under your escalation thresholds, what is the appropriate risk posture and first escalation now?</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Class as moderate risk; let the Country GM resolve and send a summary in two weeks.</w:t>
      </w:r>
    </w:p>
    <w:p>
      <w:pPr>
        <w:spacing w:after="30" w:line="276"/>
      </w:pPr>
      <w:r>
        <w:rPr>
          <w:rFonts w:ascii="Arial" w:cs="Arial" w:eastAsia="Arial" w:hAnsi="Arial"/>
          <w:b w:val="false"/>
          <w:bCs w:val="false"/>
          <w:sz w:val="22"/>
          <w:szCs w:val="22"/>
        </w:rPr>
        <w:t xml:space="preserve">    B. View as low operational risk; log the incident and review it at the next month‑end.</w:t>
      </w:r>
    </w:p>
    <w:p>
      <w:pPr>
        <w:spacing w:after="30" w:line="276"/>
      </w:pPr>
      <w:r>
        <w:rPr>
          <w:rFonts w:ascii="Arial" w:cs="Arial" w:eastAsia="Arial" w:hAnsi="Arial"/>
          <w:b w:val="false"/>
          <w:bCs w:val="false"/>
          <w:sz w:val="22"/>
          <w:szCs w:val="22"/>
        </w:rPr>
        <w:t xml:space="preserve">    C. Rate as significant but tolerable; advise the Regional VP and continue trading as usual.</w:t>
      </w:r>
    </w:p>
    <w:p>
      <w:pPr>
        <w:spacing w:after="30" w:line="276"/>
      </w:pPr>
      <w:r>
        <w:rPr>
          <w:rFonts w:ascii="Arial" w:cs="Arial" w:eastAsia="Arial" w:hAnsi="Arial"/>
          <w:b/>
          <w:bCs/>
          <w:sz w:val="22"/>
          <w:szCs w:val="22"/>
        </w:rPr>
        <w:t xml:space="preserve">    D. Treat as intolerable risk; escalate to the Audit and Risk Chair within twenty‑four hours. ✓</w:t>
      </w:r>
    </w:p>
    <w:p>
      <w:pPr>
        <w:spacing w:after="60" w:line="276"/>
      </w:pPr>
      <w:r>
        <w:rPr>
          <w:rFonts w:ascii="Arial" w:cs="Arial" w:eastAsia="Arial" w:hAnsi="Arial"/>
          <w:i/>
          <w:iCs/>
          <w:color w:val="4a5568"/>
          <w:sz w:val="22"/>
          <w:szCs w:val="22"/>
        </w:rPr>
        <w:t xml:space="preserve">Rationale: “Treat as intolerable risk; escalate to the Audit and Risk Chair within twenty‑four hours.” The UK Bribery Act prohibits facilitation payments, so the legal/ethical risk is high even if the sum is small; prompt senior escalation is required. The other options wrongly downplay urgency (two weeks, month‑end) or suggest carrying on as usual, which is inconsistent with zero tolerance.</w:t>
      </w:r>
    </w:p>
    <w:p>
      <w:pPr>
        <w:spacing w:before="80" w:after="40" w:line="276"/>
      </w:pPr>
      <w:r>
        <w:rPr>
          <w:rFonts w:ascii="Arial" w:cs="Arial" w:eastAsia="Arial" w:hAnsi="Arial"/>
          <w:b/>
          <w:bCs/>
          <w:sz w:val="22"/>
          <w:szCs w:val="22"/>
        </w:rPr>
        <w:t xml:space="preserve">2. Which stakeholder should you engage first and why? Consider power, legitimacy and urgency among: Kenyan Revenue Authority (KRA), the distributor’s CEO, an NGO tweeting about corruption, and your Audit &amp; Risk Committee Chair.</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stakeholder salience analysis to justify engagement sequencing.</w:t>
      </w:r>
    </w:p>
    <w:p>
      <w:pPr>
        <w:spacing w:before="80" w:after="40" w:line="276"/>
      </w:pPr>
      <w:r>
        <w:rPr>
          <w:rFonts w:ascii="Arial" w:cs="Arial" w:eastAsia="Arial" w:hAnsi="Arial"/>
          <w:b/>
          <w:bCs/>
          <w:sz w:val="22"/>
          <w:szCs w:val="22"/>
        </w:rPr>
        <w:t xml:space="preserve">3. Who holds the decision right to suspend the implicated distributor, given your anti‑bribery policy and risk thresholds?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Country GM holds decision rights; notify Group after forty‑eight hours of fact‑finding.</w:t>
      </w:r>
    </w:p>
    <w:p>
      <w:pPr>
        <w:spacing w:after="30" w:line="276"/>
      </w:pPr>
      <w:r>
        <w:rPr>
          <w:rFonts w:ascii="Arial" w:cs="Arial" w:eastAsia="Arial" w:hAnsi="Arial"/>
          <w:b w:val="false"/>
          <w:bCs w:val="false"/>
          <w:sz w:val="22"/>
          <w:szCs w:val="22"/>
        </w:rPr>
        <w:t xml:space="preserve">    B. Regional VP holds decision rights; inform the CEO and CCO immediately and record rationale.</w:t>
      </w:r>
    </w:p>
    <w:p>
      <w:pPr>
        <w:spacing w:after="30" w:line="276"/>
      </w:pPr>
      <w:r>
        <w:rPr>
          <w:rFonts w:ascii="Arial" w:cs="Arial" w:eastAsia="Arial" w:hAnsi="Arial"/>
          <w:b/>
          <w:bCs/>
          <w:sz w:val="22"/>
          <w:szCs w:val="22"/>
        </w:rPr>
        <w:t xml:space="preserve">    C. Chief Compliance Officer holds decision rights; brief the CEO and Audit Chair within one day. ✓</w:t>
      </w:r>
    </w:p>
    <w:p>
      <w:pPr>
        <w:spacing w:after="30" w:line="276"/>
      </w:pPr>
      <w:r>
        <w:rPr>
          <w:rFonts w:ascii="Arial" w:cs="Arial" w:eastAsia="Arial" w:hAnsi="Arial"/>
          <w:b w:val="false"/>
          <w:bCs w:val="false"/>
          <w:sz w:val="22"/>
          <w:szCs w:val="22"/>
        </w:rPr>
        <w:t xml:space="preserve">    D. Group CEO holds decision rights; consult Legal and announce suspension by early next week.</w:t>
      </w:r>
    </w:p>
    <w:p>
      <w:pPr>
        <w:spacing w:after="60" w:line="276"/>
      </w:pPr>
      <w:r>
        <w:rPr>
          <w:rFonts w:ascii="Arial" w:cs="Arial" w:eastAsia="Arial" w:hAnsi="Arial"/>
          <w:i/>
          <w:iCs/>
          <w:color w:val="4a5568"/>
          <w:sz w:val="22"/>
          <w:szCs w:val="22"/>
        </w:rPr>
        <w:t xml:space="preserve">Rationale: “Chief Compliance Officer holds decision rights; brief the CEO and Audit Chair within one day.” High‑risk misconduct decisions commonly sit with the CCO under policy, with rapid escalation to executive and board oversight. Country/Regional options either delay or localise too much; the CEO option delays action to next week, which is too slow.</w:t>
      </w:r>
    </w:p>
    <w:p>
      <w:pPr>
        <w:spacing w:before="80" w:after="40" w:line="276"/>
      </w:pPr>
      <w:r>
        <w:rPr>
          <w:rFonts w:ascii="Arial" w:cs="Arial" w:eastAsia="Arial" w:hAnsi="Arial"/>
          <w:b/>
          <w:bCs/>
          <w:sz w:val="22"/>
          <w:szCs w:val="22"/>
        </w:rPr>
        <w:t xml:space="preserve">4. Draft a 60‑word internal holding statement to all employees acknowledging the allegation and setting expectations while the facts are established.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the ability to apply governance and ethics principles to a concise internal message.</w:t>
      </w:r>
    </w:p>
    <w:p>
      <w:pPr>
        <w:spacing w:before="80" w:after="40" w:line="276"/>
      </w:pPr>
      <w:r>
        <w:rPr>
          <w:rFonts w:ascii="Arial" w:cs="Arial" w:eastAsia="Arial" w:hAnsi="Arial"/>
          <w:b/>
          <w:bCs/>
          <w:sz w:val="22"/>
          <w:szCs w:val="22"/>
        </w:rPr>
        <w:t xml:space="preserve">5. To convene a cross‑functional taskforce (Legal, Compliance, Supply Chain, Communications), which leadership approach is most responsible in this context and why?</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Use transformational, ethical leadership and frame purpose around integrity and trust. ✓</w:t>
      </w:r>
    </w:p>
    <w:p>
      <w:pPr>
        <w:spacing w:after="30" w:line="276"/>
      </w:pPr>
      <w:r>
        <w:rPr>
          <w:rFonts w:ascii="Arial" w:cs="Arial" w:eastAsia="Arial" w:hAnsi="Arial"/>
          <w:b w:val="false"/>
          <w:bCs w:val="false"/>
          <w:sz w:val="22"/>
          <w:szCs w:val="22"/>
        </w:rPr>
        <w:t xml:space="preserve">    B. Adopt directive transactional leadership and assign strict targets for fast closure.</w:t>
      </w:r>
    </w:p>
    <w:p>
      <w:pPr>
        <w:spacing w:after="30" w:line="276"/>
      </w:pPr>
      <w:r>
        <w:rPr>
          <w:rFonts w:ascii="Arial" w:cs="Arial" w:eastAsia="Arial" w:hAnsi="Arial"/>
          <w:b w:val="false"/>
          <w:bCs w:val="false"/>
          <w:sz w:val="22"/>
          <w:szCs w:val="22"/>
        </w:rPr>
        <w:t xml:space="preserve">    C. Apply laissez‑faire leadership and let each function design its own local response.</w:t>
      </w:r>
    </w:p>
    <w:p>
      <w:pPr>
        <w:spacing w:after="30" w:line="276"/>
      </w:pPr>
      <w:r>
        <w:rPr>
          <w:rFonts w:ascii="Arial" w:cs="Arial" w:eastAsia="Arial" w:hAnsi="Arial"/>
          <w:b w:val="false"/>
          <w:bCs w:val="false"/>
          <w:sz w:val="22"/>
          <w:szCs w:val="22"/>
        </w:rPr>
        <w:t xml:space="preserve">    D. Rely on charismatic leadership and promise stretch results to lift morale quickly.</w:t>
      </w:r>
    </w:p>
    <w:p>
      <w:pPr>
        <w:spacing w:after="60" w:line="276"/>
      </w:pPr>
      <w:r>
        <w:rPr>
          <w:rFonts w:ascii="Arial" w:cs="Arial" w:eastAsia="Arial" w:hAnsi="Arial"/>
          <w:i/>
          <w:iCs/>
          <w:color w:val="4a5568"/>
          <w:sz w:val="22"/>
          <w:szCs w:val="22"/>
        </w:rPr>
        <w:t xml:space="preserve">Rationale: “Use transformational, ethical leadership and frame purpose around integrity and trust.” Responsible leadership needs shared values, transparency and psychological safety to surface facts quickly. Purely directive or laissez‑faire approaches risk compliance blind spots; charisma without substance does not address ethical duties.</w:t>
      </w:r>
    </w:p>
    <w:p>
      <w:pPr>
        <w:spacing w:before="80" w:after="40" w:line="276"/>
      </w:pPr>
      <w:r>
        <w:rPr>
          <w:rFonts w:ascii="Arial" w:cs="Arial" w:eastAsia="Arial" w:hAnsi="Arial"/>
          <w:b/>
          <w:bCs/>
          <w:sz w:val="22"/>
          <w:szCs w:val="22"/>
        </w:rPr>
        <w:t xml:space="preserve">6. Classify the following using Mitchell, Agle and Wood’s stakeholder salience model and justify briefly: (a) Kenyan Revenue Authority; (b) Audit &amp; Risk Committee Chair; (c) Local NGO ‘CleanTrade’.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accurate use of a stakeholder framework to diagnose priorities.</w:t>
      </w:r>
    </w:p>
    <w:p>
      <w:pPr>
        <w:spacing w:before="80" w:after="40" w:line="276"/>
      </w:pPr>
      <w:r>
        <w:rPr>
          <w:rFonts w:ascii="Arial" w:cs="Arial" w:eastAsia="Arial" w:hAnsi="Arial"/>
          <w:b/>
          <w:bCs/>
          <w:sz w:val="22"/>
          <w:szCs w:val="22"/>
        </w:rPr>
        <w:t xml:space="preserve">7. When should you self‑report to the Serious Fraud Office (SFO) given a credible allegation of a facilitation payment?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Wait two weeks to gather full evidence and only report if misconduct is confirmed.</w:t>
      </w:r>
    </w:p>
    <w:p>
      <w:pPr>
        <w:spacing w:after="30" w:line="276"/>
      </w:pPr>
      <w:r>
        <w:rPr>
          <w:rFonts w:ascii="Arial" w:cs="Arial" w:eastAsia="Arial" w:hAnsi="Arial"/>
          <w:b w:val="false"/>
          <w:bCs w:val="false"/>
          <w:sz w:val="22"/>
          <w:szCs w:val="22"/>
        </w:rPr>
        <w:t xml:space="preserve">    B. Report at year‑end in the annual compliance statement to reduce market disruption.</w:t>
      </w:r>
    </w:p>
    <w:p>
      <w:pPr>
        <w:spacing w:after="30" w:line="276"/>
      </w:pPr>
      <w:r>
        <w:rPr>
          <w:rFonts w:ascii="Arial" w:cs="Arial" w:eastAsia="Arial" w:hAnsi="Arial"/>
          <w:b w:val="false"/>
          <w:bCs w:val="false"/>
          <w:sz w:val="22"/>
          <w:szCs w:val="22"/>
        </w:rPr>
        <w:t xml:space="preserve">    C. Ask the distributor to self‑report first to reduce the company’s direct exposure.</w:t>
      </w:r>
    </w:p>
    <w:p>
      <w:pPr>
        <w:spacing w:after="30" w:line="276"/>
      </w:pPr>
      <w:r>
        <w:rPr>
          <w:rFonts w:ascii="Arial" w:cs="Arial" w:eastAsia="Arial" w:hAnsi="Arial"/>
          <w:b/>
          <w:bCs/>
          <w:sz w:val="22"/>
          <w:szCs w:val="22"/>
        </w:rPr>
        <w:t xml:space="preserve">    D. Self‑report to the SFO within one day with preliminary facts and an investigation plan. ✓</w:t>
      </w:r>
    </w:p>
    <w:p>
      <w:pPr>
        <w:spacing w:after="60" w:line="276"/>
      </w:pPr>
      <w:r>
        <w:rPr>
          <w:rFonts w:ascii="Arial" w:cs="Arial" w:eastAsia="Arial" w:hAnsi="Arial"/>
          <w:i/>
          <w:iCs/>
          <w:color w:val="4a5568"/>
          <w:sz w:val="22"/>
          <w:szCs w:val="22"/>
        </w:rPr>
        <w:t xml:space="preserve">Rationale: “Self‑report to the SFO within one day with preliminary facts and an investigation plan.” Early, proactive engagement maximises credit; waiting for confirmation or bundling into annual reporting is inconsistent with best practice; outsourcing reporting to a distributor is improper.</w:t>
      </w:r>
    </w:p>
    <w:p>
      <w:pPr>
        <w:spacing w:before="80" w:after="40" w:line="276"/>
      </w:pPr>
      <w:r>
        <w:rPr>
          <w:rFonts w:ascii="Arial" w:cs="Arial" w:eastAsia="Arial" w:hAnsi="Arial"/>
          <w:b/>
          <w:bCs/>
          <w:sz w:val="22"/>
          <w:szCs w:val="22"/>
        </w:rPr>
        <w:t xml:space="preserve">8. Define concise red/amber/green (RAG) thresholds and escalation points for bribery risks applicable to this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the ability to convert policy into operational thresholds and clear escalation.</w:t>
      </w:r>
    </w:p>
    <w:p>
      <w:pPr>
        <w:spacing w:before="80" w:after="40" w:line="276"/>
      </w:pPr>
      <w:r>
        <w:rPr>
          <w:rFonts w:ascii="Arial" w:cs="Arial" w:eastAsia="Arial" w:hAnsi="Arial"/>
          <w:b/>
          <w:bCs/>
          <w:sz w:val="22"/>
          <w:szCs w:val="22"/>
        </w:rPr>
        <w:t xml:space="preserve">9. Outline a four‑bullet crisis decision brief for the CEO covering: situation, options/risks, decision rights and immediate actions with owners.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synthesis into an executive‑ready brief with action and ownership.</w:t>
      </w:r>
    </w:p>
    <w:p>
      <w:pPr>
        <w:spacing w:before="80" w:after="40" w:line="276"/>
      </w:pPr>
      <w:r>
        <w:rPr>
          <w:rFonts w:ascii="Arial" w:cs="Arial" w:eastAsia="Arial" w:hAnsi="Arial"/>
          <w:b/>
          <w:bCs/>
          <w:sz w:val="22"/>
          <w:szCs w:val="22"/>
        </w:rPr>
        <w:t xml:space="preserve">10. Pending investigation, what is the most responsible immediate decision regarding shipments?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Pause shipments to the implicated distributor; continue others with enhanced controls. ✓</w:t>
      </w:r>
    </w:p>
    <w:p>
      <w:pPr>
        <w:spacing w:after="30" w:line="276"/>
      </w:pPr>
      <w:r>
        <w:rPr>
          <w:rFonts w:ascii="Arial" w:cs="Arial" w:eastAsia="Arial" w:hAnsi="Arial"/>
          <w:b w:val="false"/>
          <w:bCs w:val="false"/>
          <w:sz w:val="22"/>
          <w:szCs w:val="22"/>
        </w:rPr>
        <w:t xml:space="preserve">    B. Suspend all sales in the country and issue a market‑wide halt notice immediately.</w:t>
      </w:r>
    </w:p>
    <w:p>
      <w:pPr>
        <w:spacing w:after="30" w:line="276"/>
      </w:pPr>
      <w:r>
        <w:rPr>
          <w:rFonts w:ascii="Arial" w:cs="Arial" w:eastAsia="Arial" w:hAnsi="Arial"/>
          <w:b w:val="false"/>
          <w:bCs w:val="false"/>
          <w:sz w:val="22"/>
          <w:szCs w:val="22"/>
        </w:rPr>
        <w:t xml:space="preserve">    C. Continue all shipments unchanged; schedule training after the inquiry concludes.</w:t>
      </w:r>
    </w:p>
    <w:p>
      <w:pPr>
        <w:spacing w:after="30" w:line="276"/>
      </w:pPr>
      <w:r>
        <w:rPr>
          <w:rFonts w:ascii="Arial" w:cs="Arial" w:eastAsia="Arial" w:hAnsi="Arial"/>
          <w:b w:val="false"/>
          <w:bCs w:val="false"/>
          <w:sz w:val="22"/>
          <w:szCs w:val="22"/>
        </w:rPr>
        <w:t xml:space="preserve">    D. Move all volume to a new distributor today without any due‑diligence checks.</w:t>
      </w:r>
    </w:p>
    <w:p>
      <w:pPr>
        <w:spacing w:after="60" w:line="276"/>
      </w:pPr>
      <w:r>
        <w:rPr>
          <w:rFonts w:ascii="Arial" w:cs="Arial" w:eastAsia="Arial" w:hAnsi="Arial"/>
          <w:i/>
          <w:iCs/>
          <w:color w:val="4a5568"/>
          <w:sz w:val="22"/>
          <w:szCs w:val="22"/>
        </w:rPr>
        <w:t xml:space="preserve">Rationale: “Pause shipments to the implicated distributor; continue others with enhanced controls.” This balances risk and continuity, applies proportionate controls, and avoids over‑ or under‑reaction. Halting all sales is disproportionate; continuing unchanged ignores control risk; switching without due diligence breaches governance.</w:t>
      </w:r>
    </w:p>
    <w:p>
      <w:pPr>
        <w:spacing w:after="300"/>
      </w:pPr>
    </w:p>
    <w:p>
      <w:pPr>
        <w:spacing w:before="150" w:after="80" w:line="276"/>
      </w:pPr>
      <w:r>
        <w:rPr>
          <w:rFonts w:ascii="Arial" w:cs="Arial" w:eastAsia="Arial" w:hAnsi="Arial"/>
          <w:b/>
          <w:bCs/>
          <w:sz w:val="24"/>
          <w:szCs w:val="24"/>
        </w:rPr>
        <w:t xml:space="preserve">Scenario Micro‑Tasks: Stakeholder Engagement Plan for Policy Roll‑out</w:t>
      </w:r>
    </w:p>
    <w:p>
      <w:pPr>
        <w:spacing w:after="100" w:line="276"/>
      </w:pPr>
      <w:r>
        <w:rPr>
          <w:rFonts w:ascii="Arial" w:cs="Arial" w:eastAsia="Arial" w:hAnsi="Arial"/>
          <w:i/>
          <w:iCs/>
          <w:color w:val="4a5568"/>
          <w:sz w:val="22"/>
          <w:szCs w:val="22"/>
        </w:rPr>
        <w:t xml:space="preserve">Module: M22: Business Policy &amp; Responsible Leadership | Type: Scenario-based micro-tasks | Max Marks: 20 | Weighting: 50% of the module mark | MLOs: M22-LO1, M22-LO3, M22-LO4 | Outcome level required: apply, analyse, create | Tasks reach: apply, analyse, evaluate, create</w:t>
      </w:r>
    </w:p>
    <w:p>
      <w:pPr>
        <w:spacing w:line="276" w:before="120" w:after="120"/>
      </w:pPr>
      <w:r>
        <w:rPr>
          <w:rFonts w:ascii="Arial" w:cs="Arial" w:eastAsia="Arial" w:hAnsi="Arial"/>
          <w:sz w:val="22"/>
          <w:szCs w:val="22"/>
        </w:rPr>
        <w:t xml:space="preserve">The assessment involves a series of realistic micro-tasks designed to culminate in the development of a comprehensive two-page stakeholder engagement and communications plan. This plan will focus on the deployment of a new anti-bribery, gifts, and third-party due diligence policy across various functions and cultures within the organization.</w:t>
      </w:r>
    </w:p>
    <w:p>
      <w:pPr>
        <w:spacing w:line="276" w:before="120" w:after="120"/>
      </w:pPr>
      <w:r>
        <w:rPr>
          <w:rFonts w:ascii="Arial" w:cs="Arial" w:eastAsia="Arial" w:hAnsi="Arial"/>
          <w:sz w:val="22"/>
          <w:szCs w:val="22"/>
        </w:rPr>
        <w:t xml:space="preserve">Each micro-task will contribute to the overall understanding of stakeholder needs and the communication strategies necessary for effective policy implementation. Participants will engage with different scenarios that reflect the complexities of managing diverse cultural perspectives and operational frameworks.</w:t>
      </w:r>
    </w:p>
    <w:p>
      <w:pPr>
        <w:spacing w:line="276" w:before="120" w:after="120"/>
      </w:pPr>
      <w:r>
        <w:rPr>
          <w:rFonts w:ascii="Arial" w:cs="Arial" w:eastAsia="Arial" w:hAnsi="Arial"/>
          <w:sz w:val="22"/>
          <w:szCs w:val="22"/>
        </w:rPr>
        <w:t xml:space="preserve">The ultimate goal is to ensure that the anti-bribery policy is not only understood but also embraced by all stakeholders involved. This requires a strategic approach to communication that considers the unique challenges posed by different functions and cultural contexts.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in order; your responses will feed into your final two-page plan. Use appropriate stakeholder frameworks, align with the UK Bribery Act and corporate governance codes, and tailor tactics across cultures. Keep outputs concise and action-oriented.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Policy Implementation Lead for a mid‑size multinational rolling out an updated Anti‑Bribery &amp; Corruption (ABC) policy with a £25 gifts threshold and mandatory third‑party due diligence. Roll‑out is in the UK, Germany, Japan and Kenya, with hybrid working and supplier diversity goals.</w:t>
      </w:r>
    </w:p>
    <w:p>
      <w:pPr>
        <w:spacing w:after="60" w:line="276"/>
        <w:ind w:left="360"/>
      </w:pPr>
      <w:r>
        <w:rPr>
          <w:rFonts w:ascii="Arial" w:cs="Arial" w:eastAsia="Arial" w:hAnsi="Arial"/>
          <w:sz w:val="22"/>
          <w:szCs w:val="22"/>
        </w:rPr>
        <w:t xml:space="preserve">Task: Work through the micro‑tasks and then compile a two‑page stakeholder engagement and communications plan for the roll‑out.</w:t>
      </w:r>
    </w:p>
    <w:p>
      <w:pPr>
        <w:spacing w:after="60" w:line="276"/>
        <w:ind w:left="360"/>
      </w:pPr>
      <w:r>
        <w:rPr>
          <w:rFonts w:ascii="Arial" w:cs="Arial" w:eastAsia="Arial" w:hAnsi="Arial"/>
          <w:sz w:val="22"/>
          <w:szCs w:val="22"/>
        </w:rPr>
        <w:t xml:space="preserve">Deliverables: a two‑page stakeholder engagement and communications plan for the ABC policy roll‑out</w:t>
      </w:r>
    </w:p>
    <w:p>
      <w:pPr>
        <w:spacing w:after="60" w:line="276"/>
        <w:ind w:left="360"/>
      </w:pPr>
      <w:r>
        <w:rPr>
          <w:rFonts w:ascii="Arial" w:cs="Arial" w:eastAsia="Arial" w:hAnsi="Arial"/>
          <w:sz w:val="22"/>
          <w:szCs w:val="22"/>
        </w:rPr>
        <w:t xml:space="preserve">Conditions: 75 minutes; open book; individual; plan length 600–800 words (about two pages).</w:t>
      </w:r>
    </w:p>
    <w:p>
      <w:pPr>
        <w:spacing w:after="60" w:line="276"/>
        <w:ind w:left="360"/>
      </w:pPr>
      <w:r>
        <w:rPr>
          <w:rFonts w:ascii="Arial" w:cs="Arial" w:eastAsia="Arial" w:hAnsi="Arial"/>
          <w:sz w:val="22"/>
          <w:szCs w:val="22"/>
        </w:rPr>
        <w:t xml:space="preserve">Submission: Single PDF titled “ABC Engagement Plan – &lt;Your Name&gt;”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stakeholder analysis and prioritisation across functions and cultures — 5 marks</w:t>
      </w:r>
    </w:p>
    <w:p>
      <w:pPr>
        <w:spacing w:after="60" w:line="276"/>
        <w:ind w:left="360"/>
      </w:pPr>
      <w:r>
        <w:rPr>
          <w:rFonts w:ascii="Arial" w:cs="Arial" w:eastAsia="Arial" w:hAnsi="Arial"/>
          <w:sz w:val="22"/>
          <w:szCs w:val="22"/>
        </w:rPr>
        <w:t xml:space="preserve">Indicative content: Identifies internal/external stakeholders; assesses power, legitimacy and urgency; maps influence networks; prioritises executive sponsor and local champions; notes cultural factors (e.g., high‑context Japan).</w:t>
      </w:r>
    </w:p>
    <w:p>
      <w:pPr>
        <w:spacing w:after="60" w:line="276"/>
        <w:ind w:left="360"/>
      </w:pPr>
      <w:r>
        <w:rPr>
          <w:rFonts w:ascii="Arial" w:cs="Arial" w:eastAsia="Arial" w:hAnsi="Arial"/>
          <w:sz w:val="22"/>
          <w:szCs w:val="22"/>
        </w:rPr>
        <w:t xml:space="preserve">Quality and feasibility of the engagement and communications plan (strategy, sequencing, channel mix) — 7 marks</w:t>
      </w:r>
    </w:p>
    <w:p>
      <w:pPr>
        <w:spacing w:after="60" w:line="276"/>
        <w:ind w:left="360"/>
      </w:pPr>
      <w:r>
        <w:rPr>
          <w:rFonts w:ascii="Arial" w:cs="Arial" w:eastAsia="Arial" w:hAnsi="Arial"/>
          <w:sz w:val="22"/>
          <w:szCs w:val="22"/>
        </w:rPr>
        <w:t xml:space="preserve">Indicative content: Clear objectives per stakeholder segment; coherent sequence and cadence; fit‑for‑purpose channels (manager cascades, intranet, supplier briefings); culturally adapted messages; practical RACI and timeline.</w:t>
      </w:r>
    </w:p>
    <w:p>
      <w:pPr>
        <w:spacing w:after="60" w:line="276"/>
        <w:ind w:left="360"/>
      </w:pPr>
      <w:r>
        <w:rPr>
          <w:rFonts w:ascii="Arial" w:cs="Arial" w:eastAsia="Arial" w:hAnsi="Arial"/>
          <w:sz w:val="22"/>
          <w:szCs w:val="22"/>
        </w:rPr>
        <w:t xml:space="preserve">Application of decision rights, risk thresholds and escalation protocols in the roll‑out — 4 marks</w:t>
      </w:r>
    </w:p>
    <w:p>
      <w:pPr>
        <w:spacing w:after="60" w:line="276"/>
        <w:ind w:left="360"/>
      </w:pPr>
      <w:r>
        <w:rPr>
          <w:rFonts w:ascii="Arial" w:cs="Arial" w:eastAsia="Arial" w:hAnsi="Arial"/>
          <w:sz w:val="22"/>
          <w:szCs w:val="22"/>
        </w:rPr>
        <w:t xml:space="preserve">Indicative content: Defines who approves policy exceptions; sets RAG thresholds and stop‑payment controls; specifies escalation to Regional VP/CCO; integrates with procurement and internal audit routines.</w:t>
      </w:r>
    </w:p>
    <w:p>
      <w:pPr>
        <w:spacing w:after="60" w:line="276"/>
        <w:ind w:left="360"/>
      </w:pPr>
      <w:r>
        <w:rPr>
          <w:rFonts w:ascii="Arial" w:cs="Arial" w:eastAsia="Arial" w:hAnsi="Arial"/>
          <w:sz w:val="22"/>
          <w:szCs w:val="22"/>
        </w:rPr>
        <w:t xml:space="preserve">Effective measures and feedback loops (KPIs, risks and mitigations) to adapt the plan — 4 marks</w:t>
      </w:r>
    </w:p>
    <w:p>
      <w:pPr>
        <w:spacing w:after="60" w:line="276"/>
        <w:ind w:left="360"/>
      </w:pPr>
      <w:r>
        <w:rPr>
          <w:rFonts w:ascii="Arial" w:cs="Arial" w:eastAsia="Arial" w:hAnsi="Arial"/>
          <w:sz w:val="22"/>
          <w:szCs w:val="22"/>
        </w:rPr>
        <w:t xml:space="preserve">Indicative content: KPIs cover reach, understanding and behaviour (e.g., completion, attestation, exception rates); feedback via Q&amp;A clinics, surveys; risks and mitigations documented; course‑correction triggers explicit.</w:t>
      </w:r>
    </w:p>
    <w:p>
      <w:pPr>
        <w:spacing w:after="60" w:line="276"/>
        <w:ind w:left="360"/>
      </w:pPr>
      <w:r>
        <w:rPr>
          <w:rFonts w:ascii="Arial" w:cs="Arial" w:eastAsia="Arial" w:hAnsi="Arial"/>
          <w:sz w:val="22"/>
          <w:szCs w:val="22"/>
        </w:rPr>
        <w:t xml:space="preserve">Marker notes: Award credit for culturally sensitive adaptations if rationale is clear, even if tactics differ. Partial credit for correct identification of stakeholders without prioritisation, or for channel choices lacking cadence. For governance, accept equivalent escalation paths if time‑bound and tied to controls. Common pitfalls: plan reads as a broadcast email; missing supplier engagement; no metrics or escalation triggers.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stakeholder analysis and prioritisation across functions and cultures (5 marks)</w:t>
      </w:r>
    </w:p>
    <w:p>
      <w:pPr>
        <w:spacing w:after="60" w:line="276"/>
        <w:ind w:left="360"/>
      </w:pPr>
      <w:r>
        <w:rPr>
          <w:rFonts w:ascii="Arial" w:cs="Arial" w:eastAsia="Arial" w:hAnsi="Arial"/>
          <w:sz w:val="22"/>
          <w:szCs w:val="22"/>
        </w:rPr>
        <w:t xml:space="preserve">Distinction (5): Comprehensive mapping with salience analysis; identifies executive sponsor and local champions; shows cultural nuances (e.g., consensus‑building in Japan, regulatory priorities in the UK); prioritisation sequenced with clear rationale.</w:t>
      </w:r>
    </w:p>
    <w:p>
      <w:pPr>
        <w:spacing w:after="60" w:line="276"/>
        <w:ind w:left="360"/>
      </w:pPr>
      <w:r>
        <w:rPr>
          <w:rFonts w:ascii="Arial" w:cs="Arial" w:eastAsia="Arial" w:hAnsi="Arial"/>
          <w:sz w:val="22"/>
          <w:szCs w:val="22"/>
        </w:rPr>
        <w:t xml:space="preserve">Merit (4): Strong mapping and mostly correct prioritisation; some cultural detail included; minor omissions in influence pathways or sequencing.</w:t>
      </w:r>
    </w:p>
    <w:p>
      <w:pPr>
        <w:spacing w:after="60" w:line="276"/>
        <w:ind w:left="360"/>
      </w:pPr>
      <w:r>
        <w:rPr>
          <w:rFonts w:ascii="Arial" w:cs="Arial" w:eastAsia="Arial" w:hAnsi="Arial"/>
          <w:sz w:val="22"/>
          <w:szCs w:val="22"/>
        </w:rPr>
        <w:t xml:space="preserve">Pass (3): Identifies main stakeholders with basic prioritisation; cultural aspects noted superficially; limited justification.</w:t>
      </w:r>
    </w:p>
    <w:p>
      <w:pPr>
        <w:spacing w:after="60" w:line="276"/>
        <w:ind w:left="360"/>
      </w:pPr>
      <w:r>
        <w:rPr>
          <w:rFonts w:ascii="Arial" w:cs="Arial" w:eastAsia="Arial" w:hAnsi="Arial"/>
          <w:sz w:val="22"/>
          <w:szCs w:val="22"/>
        </w:rPr>
        <w:t xml:space="preserve">Fail (0-2): Key stakeholders missed or priorities unclear; no cultural adaptation; little use of analytic criteria.</w:t>
      </w:r>
    </w:p>
    <w:p>
      <w:pPr>
        <w:spacing w:after="60" w:line="276"/>
        <w:ind w:left="360"/>
      </w:pPr>
      <w:r>
        <w:rPr>
          <w:rFonts w:ascii="Arial" w:cs="Arial" w:eastAsia="Arial" w:hAnsi="Arial"/>
          <w:b/>
          <w:bCs/>
          <w:sz w:val="22"/>
          <w:szCs w:val="22"/>
        </w:rPr>
        <w:t xml:space="preserve">Quality and feasibility of the engagement and communications plan (strategy, sequencing, channel mix) (7 marks)</w:t>
      </w:r>
    </w:p>
    <w:p>
      <w:pPr>
        <w:spacing w:after="60" w:line="276"/>
        <w:ind w:left="360"/>
      </w:pPr>
      <w:r>
        <w:rPr>
          <w:rFonts w:ascii="Arial" w:cs="Arial" w:eastAsia="Arial" w:hAnsi="Arial"/>
          <w:sz w:val="22"/>
          <w:szCs w:val="22"/>
        </w:rPr>
        <w:t xml:space="preserve">Distinction (6-7): Plan sets clear objectives per segment, blends channels effectively (manager cascades, intranet hub, Q&amp;A clinics, supplier briefings), sequences activities with a realistic timeline and RACI, and adapts tone and media by culture and function.</w:t>
      </w:r>
    </w:p>
    <w:p>
      <w:pPr>
        <w:spacing w:after="60" w:line="276"/>
        <w:ind w:left="360"/>
      </w:pPr>
      <w:r>
        <w:rPr>
          <w:rFonts w:ascii="Arial" w:cs="Arial" w:eastAsia="Arial" w:hAnsi="Arial"/>
          <w:sz w:val="22"/>
          <w:szCs w:val="22"/>
        </w:rPr>
        <w:t xml:space="preserve">Merit (5): Plan is coherent and practical with good channel mix and timeline; minor gaps in sequencing or adaptation.</w:t>
      </w:r>
    </w:p>
    <w:p>
      <w:pPr>
        <w:spacing w:after="60" w:line="276"/>
        <w:ind w:left="360"/>
      </w:pPr>
      <w:r>
        <w:rPr>
          <w:rFonts w:ascii="Arial" w:cs="Arial" w:eastAsia="Arial" w:hAnsi="Arial"/>
          <w:sz w:val="22"/>
          <w:szCs w:val="22"/>
        </w:rPr>
        <w:t xml:space="preserve">Pass (3-4): Plan covers essentials but is generic; channel mix or cadence underdeveloped; limited adaptation for different audiences.</w:t>
      </w:r>
    </w:p>
    <w:p>
      <w:pPr>
        <w:spacing w:after="60" w:line="276"/>
        <w:ind w:left="360"/>
      </w:pPr>
      <w:r>
        <w:rPr>
          <w:rFonts w:ascii="Arial" w:cs="Arial" w:eastAsia="Arial" w:hAnsi="Arial"/>
          <w:sz w:val="22"/>
          <w:szCs w:val="22"/>
        </w:rPr>
        <w:t xml:space="preserve">Fail (0-2): Unclear strategy; mostly one‑way broadcast; unrealistic or missing timeline/RACI; little linkage to objectives.</w:t>
      </w:r>
    </w:p>
    <w:p>
      <w:pPr>
        <w:spacing w:after="60" w:line="276"/>
        <w:ind w:left="360"/>
      </w:pPr>
      <w:r>
        <w:rPr>
          <w:rFonts w:ascii="Arial" w:cs="Arial" w:eastAsia="Arial" w:hAnsi="Arial"/>
          <w:b/>
          <w:bCs/>
          <w:sz w:val="22"/>
          <w:szCs w:val="22"/>
        </w:rPr>
        <w:t xml:space="preserve">Application of decision rights, risk thresholds and escalation protocols in the roll‑out (4 marks)</w:t>
      </w:r>
    </w:p>
    <w:p>
      <w:pPr>
        <w:spacing w:after="60" w:line="276"/>
        <w:ind w:left="360"/>
      </w:pPr>
      <w:r>
        <w:rPr>
          <w:rFonts w:ascii="Arial" w:cs="Arial" w:eastAsia="Arial" w:hAnsi="Arial"/>
          <w:sz w:val="22"/>
          <w:szCs w:val="22"/>
        </w:rPr>
        <w:t xml:space="preserve">Distinction (4): Defines approvers and exception pathways; sets explicit RAG thresholds and stop‑payment controls; embeds time‑bound escalation to Regional VP/CCO and audit follow‑up.</w:t>
      </w:r>
    </w:p>
    <w:p>
      <w:pPr>
        <w:spacing w:after="60" w:line="276"/>
        <w:ind w:left="360"/>
      </w:pPr>
      <w:r>
        <w:rPr>
          <w:rFonts w:ascii="Arial" w:cs="Arial" w:eastAsia="Arial" w:hAnsi="Arial"/>
          <w:sz w:val="22"/>
          <w:szCs w:val="22"/>
        </w:rPr>
        <w:t xml:space="preserve">Merit (3): Governance mostly clear with minor omissions in thresholds or timings; escalation pathway present.</w:t>
      </w:r>
    </w:p>
    <w:p>
      <w:pPr>
        <w:spacing w:after="60" w:line="276"/>
        <w:ind w:left="360"/>
      </w:pPr>
      <w:r>
        <w:rPr>
          <w:rFonts w:ascii="Arial" w:cs="Arial" w:eastAsia="Arial" w:hAnsi="Arial"/>
          <w:sz w:val="22"/>
          <w:szCs w:val="22"/>
        </w:rPr>
        <w:t xml:space="preserve">Pass (2): Basic roles named; thresholds general and timings vague; escalation implied rather than specified.</w:t>
      </w:r>
    </w:p>
    <w:p>
      <w:pPr>
        <w:spacing w:after="60" w:line="276"/>
        <w:ind w:left="360"/>
      </w:pPr>
      <w:r>
        <w:rPr>
          <w:rFonts w:ascii="Arial" w:cs="Arial" w:eastAsia="Arial" w:hAnsi="Arial"/>
          <w:sz w:val="22"/>
          <w:szCs w:val="22"/>
        </w:rPr>
        <w:t xml:space="preserve">Fail (0-1): Decision rights unclear; no thresholds; no credible escalation flow.</w:t>
      </w:r>
    </w:p>
    <w:p>
      <w:pPr>
        <w:spacing w:after="60" w:line="276"/>
        <w:ind w:left="360"/>
      </w:pPr>
      <w:r>
        <w:rPr>
          <w:rFonts w:ascii="Arial" w:cs="Arial" w:eastAsia="Arial" w:hAnsi="Arial"/>
          <w:b/>
          <w:bCs/>
          <w:sz w:val="22"/>
          <w:szCs w:val="22"/>
        </w:rPr>
        <w:t xml:space="preserve">Effective measures and feedback loops (KPIs, risks and mitigations) to adapt the plan (4 marks)</w:t>
      </w:r>
    </w:p>
    <w:p>
      <w:pPr>
        <w:spacing w:after="60" w:line="276"/>
        <w:ind w:left="360"/>
      </w:pPr>
      <w:r>
        <w:rPr>
          <w:rFonts w:ascii="Arial" w:cs="Arial" w:eastAsia="Arial" w:hAnsi="Arial"/>
          <w:sz w:val="22"/>
          <w:szCs w:val="22"/>
        </w:rPr>
        <w:t xml:space="preserve">Distinction (4): Balanced KPIs for reach, understanding and behaviour; defined feedback mechanisms; risks and mitigations tied to triggers for course correction.</w:t>
      </w:r>
    </w:p>
    <w:p>
      <w:pPr>
        <w:spacing w:after="60" w:line="276"/>
        <w:ind w:left="360"/>
      </w:pPr>
      <w:r>
        <w:rPr>
          <w:rFonts w:ascii="Arial" w:cs="Arial" w:eastAsia="Arial" w:hAnsi="Arial"/>
          <w:sz w:val="22"/>
          <w:szCs w:val="22"/>
        </w:rPr>
        <w:t xml:space="preserve">Merit (3): Useful KPIs and feedback loops; some risks and mitigations identified; triggers could be sharper.</w:t>
      </w:r>
    </w:p>
    <w:p>
      <w:pPr>
        <w:spacing w:after="60" w:line="276"/>
        <w:ind w:left="360"/>
      </w:pPr>
      <w:r>
        <w:rPr>
          <w:rFonts w:ascii="Arial" w:cs="Arial" w:eastAsia="Arial" w:hAnsi="Arial"/>
          <w:sz w:val="22"/>
          <w:szCs w:val="22"/>
        </w:rPr>
        <w:t xml:space="preserve">Pass (2): Limited KPIs focused on activity; feedback ad hoc; risks generic.</w:t>
      </w:r>
    </w:p>
    <w:p>
      <w:pPr>
        <w:spacing w:after="60" w:line="276"/>
        <w:ind w:left="360"/>
      </w:pPr>
      <w:r>
        <w:rPr>
          <w:rFonts w:ascii="Arial" w:cs="Arial" w:eastAsia="Arial" w:hAnsi="Arial"/>
          <w:sz w:val="22"/>
          <w:szCs w:val="22"/>
        </w:rPr>
        <w:t xml:space="preserve">Fail (0-1): No meaningful measures or feedback; risks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need an executive sponsor to signal priority for the ABC policy. Who is the best sponsor to engage first?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Head of Facilities Management to manage travel approvals and visitor access changes.</w:t>
      </w:r>
    </w:p>
    <w:p>
      <w:pPr>
        <w:spacing w:after="30" w:line="276"/>
      </w:pPr>
      <w:r>
        <w:rPr>
          <w:rFonts w:ascii="Arial" w:cs="Arial" w:eastAsia="Arial" w:hAnsi="Arial"/>
          <w:b w:val="false"/>
          <w:bCs w:val="false"/>
          <w:sz w:val="22"/>
          <w:szCs w:val="22"/>
        </w:rPr>
        <w:t xml:space="preserve">    B. Country Office Reception Lead to coordinate sign‑in forms and welcome procedures.</w:t>
      </w:r>
    </w:p>
    <w:p>
      <w:pPr>
        <w:spacing w:after="30" w:line="276"/>
      </w:pPr>
      <w:r>
        <w:rPr>
          <w:rFonts w:ascii="Arial" w:cs="Arial" w:eastAsia="Arial" w:hAnsi="Arial"/>
          <w:b/>
          <w:bCs/>
          <w:sz w:val="22"/>
          <w:szCs w:val="22"/>
        </w:rPr>
        <w:t xml:space="preserve">    C. Group CFO and Audit and Risk Committee Secretary jointly sponsor the policy roll‑out. ✓</w:t>
      </w:r>
    </w:p>
    <w:p>
      <w:pPr>
        <w:spacing w:after="30" w:line="276"/>
      </w:pPr>
      <w:r>
        <w:rPr>
          <w:rFonts w:ascii="Arial" w:cs="Arial" w:eastAsia="Arial" w:hAnsi="Arial"/>
          <w:b w:val="false"/>
          <w:bCs w:val="false"/>
          <w:sz w:val="22"/>
          <w:szCs w:val="22"/>
        </w:rPr>
        <w:t xml:space="preserve">    D. Junior Procurement Analyst to prepare updated spreadsheets and mail‑merge letters.</w:t>
      </w:r>
    </w:p>
    <w:p>
      <w:pPr>
        <w:spacing w:after="60" w:line="276"/>
      </w:pPr>
      <w:r>
        <w:rPr>
          <w:rFonts w:ascii="Arial" w:cs="Arial" w:eastAsia="Arial" w:hAnsi="Arial"/>
          <w:i/>
          <w:iCs/>
          <w:color w:val="4a5568"/>
          <w:sz w:val="22"/>
          <w:szCs w:val="22"/>
        </w:rPr>
        <w:t xml:space="preserve">Rationale: “Group CFO and Audit and Risk Committee Secretary jointly sponsor the policy roll‑out.” High‑salience stakeholders with power and legitimacy ensure alignment to governance. The other roles lack decision authority and cannot credibly sponsor cross‑functional policy change.</w:t>
      </w:r>
    </w:p>
    <w:p>
      <w:pPr>
        <w:spacing w:before="80" w:after="40" w:line="276"/>
      </w:pPr>
      <w:r>
        <w:rPr>
          <w:rFonts w:ascii="Arial" w:cs="Arial" w:eastAsia="Arial" w:hAnsi="Arial"/>
          <w:b/>
          <w:bCs/>
          <w:sz w:val="22"/>
          <w:szCs w:val="22"/>
        </w:rPr>
        <w:t xml:space="preserve">2. Write two clear outcomes you need from (a) union representatives and (b) category managers in Procurement within the first month.</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conversion of stakeholder analysis into specific behavioural outcomes.</w:t>
      </w:r>
    </w:p>
    <w:p>
      <w:pPr>
        <w:spacing w:before="80" w:after="40" w:line="276"/>
      </w:pPr>
      <w:r>
        <w:rPr>
          <w:rFonts w:ascii="Arial" w:cs="Arial" w:eastAsia="Arial" w:hAnsi="Arial"/>
          <w:b/>
          <w:bCs/>
          <w:sz w:val="22"/>
          <w:szCs w:val="22"/>
        </w:rPr>
        <w:t xml:space="preserve">3. For the Japan roll‑out, which initial engagement approach best respects a high‑context culture and seniority norms?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Send a long legal memo by email with a hyperlink to policy FAQs and a survey link.</w:t>
      </w:r>
    </w:p>
    <w:p>
      <w:pPr>
        <w:spacing w:after="30" w:line="276"/>
      </w:pPr>
      <w:r>
        <w:rPr>
          <w:rFonts w:ascii="Arial" w:cs="Arial" w:eastAsia="Arial" w:hAnsi="Arial"/>
          <w:b w:val="false"/>
          <w:bCs w:val="false"/>
          <w:sz w:val="22"/>
          <w:szCs w:val="22"/>
        </w:rPr>
        <w:t xml:space="preserve">    B. Publish a detailed video message and invite anonymous questions on the intranet.</w:t>
      </w:r>
    </w:p>
    <w:p>
      <w:pPr>
        <w:spacing w:after="30" w:line="276"/>
      </w:pPr>
      <w:r>
        <w:rPr>
          <w:rFonts w:ascii="Arial" w:cs="Arial" w:eastAsia="Arial" w:hAnsi="Arial"/>
          <w:b/>
          <w:bCs/>
          <w:sz w:val="22"/>
          <w:szCs w:val="22"/>
        </w:rPr>
        <w:t xml:space="preserve">    C. Host a small in‑person briefing with a senior sponsor and relationship‑building time. ✓</w:t>
      </w:r>
    </w:p>
    <w:p>
      <w:pPr>
        <w:spacing w:after="30" w:line="276"/>
      </w:pPr>
      <w:r>
        <w:rPr>
          <w:rFonts w:ascii="Arial" w:cs="Arial" w:eastAsia="Arial" w:hAnsi="Arial"/>
          <w:b w:val="false"/>
          <w:bCs w:val="false"/>
          <w:sz w:val="22"/>
          <w:szCs w:val="22"/>
        </w:rPr>
        <w:t xml:space="preserve">    D. Launch a public webcast to all vendors and allow real‑time chat for clarifications.</w:t>
      </w:r>
    </w:p>
    <w:p>
      <w:pPr>
        <w:spacing w:after="60" w:line="276"/>
      </w:pPr>
      <w:r>
        <w:rPr>
          <w:rFonts w:ascii="Arial" w:cs="Arial" w:eastAsia="Arial" w:hAnsi="Arial"/>
          <w:i/>
          <w:iCs/>
          <w:color w:val="4a5568"/>
          <w:sz w:val="22"/>
          <w:szCs w:val="22"/>
        </w:rPr>
        <w:t xml:space="preserve">Rationale: “Host a small in‑person briefing with a senior sponsor and relationship‑building time.” High‑context cultures value trusted relationships and senior sponsorship. Email blasts, generic videos or public webcasts are less effective for initial buy‑in.</w:t>
      </w:r>
    </w:p>
    <w:p>
      <w:pPr>
        <w:spacing w:before="80" w:after="40" w:line="276"/>
      </w:pPr>
      <w:r>
        <w:rPr>
          <w:rFonts w:ascii="Arial" w:cs="Arial" w:eastAsia="Arial" w:hAnsi="Arial"/>
          <w:b/>
          <w:bCs/>
          <w:sz w:val="22"/>
          <w:szCs w:val="22"/>
        </w:rPr>
        <w:t xml:space="preserve">4. Propose a brief RACI for three activities: (1) Approve ABC policy; (2) Train employees; (3) Monitor compliance. Use roles: Policy Owner (CCO), Regional Directors, HR L&amp;D, Internal Audit.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operationalise governance and assign decision/ownership appropriately.</w:t>
      </w:r>
    </w:p>
    <w:p>
      <w:pPr>
        <w:spacing w:before="80" w:after="40" w:line="276"/>
      </w:pPr>
      <w:r>
        <w:rPr>
          <w:rFonts w:ascii="Arial" w:cs="Arial" w:eastAsia="Arial" w:hAnsi="Arial"/>
          <w:b/>
          <w:bCs/>
          <w:sz w:val="22"/>
          <w:szCs w:val="22"/>
        </w:rPr>
        <w:t xml:space="preserve">5. Write three supplier‑facing key messages for the ABC roll‑out that balance firmness with partnership.</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Checks ability to craft targeted, policy‑aligned communications.</w:t>
      </w:r>
    </w:p>
    <w:p>
      <w:pPr>
        <w:spacing w:before="80" w:after="40" w:line="276"/>
      </w:pPr>
      <w:r>
        <w:rPr>
          <w:rFonts w:ascii="Arial" w:cs="Arial" w:eastAsia="Arial" w:hAnsi="Arial"/>
          <w:b/>
          <w:bCs/>
          <w:sz w:val="22"/>
          <w:szCs w:val="22"/>
        </w:rPr>
        <w:t xml:space="preserve">6. Choose the most effective internal channel mix for the first month of the roll‑out.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Single all‑staff email and a passive PDF posted on a shared network drive only.</w:t>
      </w:r>
    </w:p>
    <w:p>
      <w:pPr>
        <w:spacing w:after="30" w:line="276"/>
      </w:pPr>
      <w:r>
        <w:rPr>
          <w:rFonts w:ascii="Arial" w:cs="Arial" w:eastAsia="Arial" w:hAnsi="Arial"/>
          <w:b w:val="false"/>
          <w:bCs w:val="false"/>
          <w:sz w:val="22"/>
          <w:szCs w:val="22"/>
        </w:rPr>
        <w:t xml:space="preserve">    B. Monthly printed newsletters without any interactive element or tracking metrics.</w:t>
      </w:r>
    </w:p>
    <w:p>
      <w:pPr>
        <w:spacing w:after="30" w:line="276"/>
      </w:pPr>
      <w:r>
        <w:rPr>
          <w:rFonts w:ascii="Arial" w:cs="Arial" w:eastAsia="Arial" w:hAnsi="Arial"/>
          <w:b/>
          <w:bCs/>
          <w:sz w:val="22"/>
          <w:szCs w:val="22"/>
        </w:rPr>
        <w:t xml:space="preserve">    C. Manager cascades plus intranet hub, live Q&amp;A clinics, and short e‑learning modules. ✓</w:t>
      </w:r>
    </w:p>
    <w:p>
      <w:pPr>
        <w:spacing w:after="30" w:line="276"/>
      </w:pPr>
      <w:r>
        <w:rPr>
          <w:rFonts w:ascii="Arial" w:cs="Arial" w:eastAsia="Arial" w:hAnsi="Arial"/>
          <w:b w:val="false"/>
          <w:bCs w:val="false"/>
          <w:sz w:val="22"/>
          <w:szCs w:val="22"/>
        </w:rPr>
        <w:t xml:space="preserve">    D. Unscheduled ad‑hoc messages sent by whoever is available on the day of launch.</w:t>
      </w:r>
    </w:p>
    <w:p>
      <w:pPr>
        <w:spacing w:after="60" w:line="276"/>
      </w:pPr>
      <w:r>
        <w:rPr>
          <w:rFonts w:ascii="Arial" w:cs="Arial" w:eastAsia="Arial" w:hAnsi="Arial"/>
          <w:i/>
          <w:iCs/>
          <w:color w:val="4a5568"/>
          <w:sz w:val="22"/>
          <w:szCs w:val="22"/>
        </w:rPr>
        <w:t xml:space="preserve">Rationale: “Manager cascades plus intranet hub, live Q&amp;A clinics, and short e‑learning modules.” Blended, trackable and interactive channels drive reach and understanding. The alternatives are one‑way, untrackable or chaotic.</w:t>
      </w:r>
    </w:p>
    <w:p>
      <w:pPr>
        <w:spacing w:before="80" w:after="40" w:line="276"/>
      </w:pPr>
      <w:r>
        <w:rPr>
          <w:rFonts w:ascii="Arial" w:cs="Arial" w:eastAsia="Arial" w:hAnsi="Arial"/>
          <w:b/>
          <w:bCs/>
          <w:sz w:val="22"/>
          <w:szCs w:val="22"/>
        </w:rPr>
        <w:t xml:space="preserve">7. Outline a realistic six‑week sequence that gets leaders, employees and suppliers engaged without overload.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sequencing and cadence choices linked to objectives and capacity.</w:t>
      </w:r>
    </w:p>
    <w:p>
      <w:pPr>
        <w:spacing w:before="80" w:after="40" w:line="276"/>
      </w:pPr>
      <w:r>
        <w:rPr>
          <w:rFonts w:ascii="Arial" w:cs="Arial" w:eastAsia="Arial" w:hAnsi="Arial"/>
          <w:b/>
          <w:bCs/>
          <w:sz w:val="22"/>
          <w:szCs w:val="22"/>
        </w:rPr>
        <w:t xml:space="preserve">8. Define two KPIs for employees and two for suppliers to track engagement effectiveness by week 6.</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measure both reach and behaviour change.</w:t>
      </w:r>
    </w:p>
    <w:p>
      <w:pPr>
        <w:spacing w:before="80" w:after="40" w:line="276"/>
      </w:pPr>
      <w:r>
        <w:rPr>
          <w:rFonts w:ascii="Arial" w:cs="Arial" w:eastAsia="Arial" w:hAnsi="Arial"/>
          <w:b/>
          <w:bCs/>
          <w:sz w:val="22"/>
          <w:szCs w:val="22"/>
        </w:rPr>
        <w:t xml:space="preserve">9. A local GM resists mandatory due‑diligence for an urgent supplier. What is the correct escalation and control response?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Keep negotiating locally for months without escalation to respect cultural differences.</w:t>
      </w:r>
    </w:p>
    <w:p>
      <w:pPr>
        <w:spacing w:after="30" w:line="276"/>
      </w:pPr>
      <w:r>
        <w:rPr>
          <w:rFonts w:ascii="Arial" w:cs="Arial" w:eastAsia="Arial" w:hAnsi="Arial"/>
          <w:b/>
          <w:bCs/>
          <w:sz w:val="22"/>
          <w:szCs w:val="22"/>
        </w:rPr>
        <w:t xml:space="preserve">    B. Escalate to Regional VP, copy CCO, pause spend; trigger Procurement stop‑payment control. ✓</w:t>
      </w:r>
    </w:p>
    <w:p>
      <w:pPr>
        <w:spacing w:after="30" w:line="276"/>
      </w:pPr>
      <w:r>
        <w:rPr>
          <w:rFonts w:ascii="Arial" w:cs="Arial" w:eastAsia="Arial" w:hAnsi="Arial"/>
          <w:b w:val="false"/>
          <w:bCs w:val="false"/>
          <w:sz w:val="22"/>
          <w:szCs w:val="22"/>
        </w:rPr>
        <w:t xml:space="preserve">    C. Bypass the GM and order the team to proceed quietly without documenting decisions.</w:t>
      </w:r>
    </w:p>
    <w:p>
      <w:pPr>
        <w:spacing w:after="30" w:line="276"/>
      </w:pPr>
      <w:r>
        <w:rPr>
          <w:rFonts w:ascii="Arial" w:cs="Arial" w:eastAsia="Arial" w:hAnsi="Arial"/>
          <w:b w:val="false"/>
          <w:bCs w:val="false"/>
          <w:sz w:val="22"/>
          <w:szCs w:val="22"/>
        </w:rPr>
        <w:t xml:space="preserve">    D. Abandon the due‑diligence step entirely to protect the relationship this quarter.</w:t>
      </w:r>
    </w:p>
    <w:p>
      <w:pPr>
        <w:spacing w:after="60" w:line="276"/>
      </w:pPr>
      <w:r>
        <w:rPr>
          <w:rFonts w:ascii="Arial" w:cs="Arial" w:eastAsia="Arial" w:hAnsi="Arial"/>
          <w:i/>
          <w:iCs/>
          <w:color w:val="4a5568"/>
          <w:sz w:val="22"/>
          <w:szCs w:val="22"/>
        </w:rPr>
        <w:t xml:space="preserve">Rationale: “Escalate to Regional VP, copy CCO, pause spend; trigger Procurement stop‑payment control.” This integrates decision rights, escalation and controls. The alternatives undermine governance or delay unreasonably.</w:t>
      </w:r>
    </w:p>
    <w:p>
      <w:pPr>
        <w:spacing w:before="80" w:after="40" w:line="276"/>
      </w:pPr>
      <w:r>
        <w:rPr>
          <w:rFonts w:ascii="Arial" w:cs="Arial" w:eastAsia="Arial" w:hAnsi="Arial"/>
          <w:b/>
          <w:bCs/>
          <w:sz w:val="22"/>
          <w:szCs w:val="22"/>
        </w:rPr>
        <w:t xml:space="preserve">10. Create your two‑page stakeholder engagement and communications plan for the ABC roll‑out.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Capstone task to produce the artefact evidencing M22‑LO3 at create level.</w:t>
      </w:r>
    </w:p>
    <w:p>
      <w:pPr>
        <w:spacing w:after="300"/>
      </w:pPr>
    </w:p>
    <w:p>
      <w:pPr>
        <w:spacing w:before="150" w:after="80" w:line="276"/>
      </w:pPr>
      <w:r>
        <w:rPr>
          <w:rFonts w:ascii="Arial" w:cs="Arial" w:eastAsia="Arial" w:hAnsi="Arial"/>
          <w:b/>
          <w:bCs/>
          <w:sz w:val="24"/>
          <w:szCs w:val="24"/>
        </w:rPr>
        <w:t xml:space="preserve">Scenario Lab: Double Materiality, Controls and Roadmap Sprint (RetailCo plc)</w:t>
      </w:r>
    </w:p>
    <w:p>
      <w:pPr>
        <w:spacing w:after="100" w:line="276"/>
      </w:pPr>
      <w:r>
        <w:rPr>
          <w:rFonts w:ascii="Arial" w:cs="Arial" w:eastAsia="Arial" w:hAnsi="Arial"/>
          <w:i/>
          <w:iCs/>
          <w:color w:val="4a5568"/>
          <w:sz w:val="22"/>
          <w:szCs w:val="22"/>
        </w:rPr>
        <w:t xml:space="preserve">Module: M23: Sustainability Strategy, ESG &amp; Corporate Governance | Type: Scenario-based micro-tasks | Max Marks: 20 | Weighting: 50% of the module mark | MLOs: M23-LO1, M23-LO2, M23-LO3 | Outcome level required: analyse, evaluate, create | Tasks reach: understand, analyse, evaluate, create</w:t>
      </w:r>
    </w:p>
    <w:p>
      <w:pPr>
        <w:spacing w:line="276" w:before="120" w:after="120"/>
      </w:pPr>
      <w:r>
        <w:rPr>
          <w:rFonts w:ascii="Arial" w:cs="Arial" w:eastAsia="Arial" w:hAnsi="Arial"/>
          <w:sz w:val="22"/>
          <w:szCs w:val="22"/>
        </w:rPr>
        <w:t xml:space="preserve">This assessment involves a sequenced set of eight micro-tasks designed to engage students in a realistic FTSE 250 retail scenario. The primary focus is to practice double materiality analysis, which considers both financial and non-financial factors affecting the business. This approach allows students to understand the broader implications of corporate actions on stakeholders and the environment.</w:t>
      </w:r>
    </w:p>
    <w:p>
      <w:pPr>
        <w:spacing w:line="276" w:before="120" w:after="120"/>
      </w:pPr>
      <w:r>
        <w:rPr>
          <w:rFonts w:ascii="Arial" w:cs="Arial" w:eastAsia="Arial" w:hAnsi="Arial"/>
          <w:sz w:val="22"/>
          <w:szCs w:val="22"/>
        </w:rPr>
        <w:t xml:space="preserve">In addition to double materiality analysis, students will evaluate the effectiveness of controls related to the General Data Protection Regulation (GDPR) and the UK Bribery Act. This evaluation is crucial for ensuring compliance with legal standards and mitigating risks associated with data protection and corruption.</w:t>
      </w:r>
    </w:p>
    <w:p>
      <w:pPr>
        <w:spacing w:line="276" w:before="120" w:after="120"/>
      </w:pPr>
      <w:r>
        <w:rPr>
          <w:rFonts w:ascii="Arial" w:cs="Arial" w:eastAsia="Arial" w:hAnsi="Arial"/>
          <w:sz w:val="22"/>
          <w:szCs w:val="22"/>
        </w:rPr>
        <w:t xml:space="preserve">The final components of the assessment require students to create initial Key Performance Indicators (KPIs) and develop a short implementation roadmap. These elements are essential for measuring success and ensuring that the strategies devised are actionable and aligned with the company's objectives.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eight micro-tasks in order, utilizing the scenario details provided in each task. Ensure that your answers are concise yet specific, citing evidence from the scenario to support your responses.</w:t>
      </w:r>
    </w:p>
    <w:p>
      <w:pPr>
        <w:spacing w:line="276" w:before="120" w:after="120"/>
      </w:pPr>
      <w:r>
        <w:rPr>
          <w:rFonts w:ascii="Arial" w:cs="Arial" w:eastAsia="Arial" w:hAnsi="Arial"/>
          <w:sz w:val="22"/>
          <w:szCs w:val="22"/>
        </w:rPr>
        <w:t xml:space="preserve">You may consult module materials as this is an open-book assessment. Focus on producing a clear materiality map and a pragmatic roadmap that align with the business strategy and the Sustainable Development Goals (SDGs).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ESG analyst at RetailCo plc, a FTSE 250 omnichannel retailer operating 420 UK stores and an e‑commerce platform.</w:t>
      </w:r>
    </w:p>
    <w:p>
      <w:pPr>
        <w:spacing w:after="60" w:line="276"/>
        <w:ind w:left="360"/>
      </w:pPr>
      <w:r>
        <w:rPr>
          <w:rFonts w:ascii="Arial" w:cs="Arial" w:eastAsia="Arial" w:hAnsi="Arial"/>
          <w:sz w:val="22"/>
          <w:szCs w:val="22"/>
        </w:rPr>
        <w:t xml:space="preserve">Task: Prioritise ESG topics using double materiality, diagnose key compliance risks, and draft early KPIs and a short implementation plan.</w:t>
      </w:r>
    </w:p>
    <w:p>
      <w:pPr>
        <w:spacing w:after="60" w:line="276"/>
        <w:ind w:left="360"/>
      </w:pPr>
      <w:r>
        <w:rPr>
          <w:rFonts w:ascii="Arial" w:cs="Arial" w:eastAsia="Arial" w:hAnsi="Arial"/>
          <w:sz w:val="22"/>
          <w:szCs w:val="22"/>
        </w:rPr>
        <w:t xml:space="preserve">Deliverables: a map; a roadmap</w:t>
      </w:r>
    </w:p>
    <w:p>
      <w:pPr>
        <w:spacing w:after="60" w:line="276"/>
        <w:ind w:left="360"/>
      </w:pPr>
      <w:r>
        <w:rPr>
          <w:rFonts w:ascii="Arial" w:cs="Arial" w:eastAsia="Arial" w:hAnsi="Arial"/>
          <w:sz w:val="22"/>
          <w:szCs w:val="22"/>
        </w:rPr>
        <w:t xml:space="preserve">Conditions: 60 minutes; open-book; individual work; keep text responses under 700 words total; each artefact one page maximum.</w:t>
      </w:r>
    </w:p>
    <w:p>
      <w:pPr>
        <w:spacing w:after="60" w:line="276"/>
        <w:ind w:left="360"/>
      </w:pPr>
      <w:r>
        <w:rPr>
          <w:rFonts w:ascii="Arial" w:cs="Arial" w:eastAsia="Arial" w:hAnsi="Arial"/>
          <w:sz w:val="22"/>
          <w:szCs w:val="22"/>
        </w:rPr>
        <w:t xml:space="preserve">Submission: One PDF containing the map (one page), the roadmap (one page) and your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double materiality analysis and stakeholder synthesis — 6 marks</w:t>
      </w:r>
    </w:p>
    <w:p>
      <w:pPr>
        <w:spacing w:after="60" w:line="276"/>
        <w:ind w:left="360"/>
      </w:pPr>
      <w:r>
        <w:rPr>
          <w:rFonts w:ascii="Arial" w:cs="Arial" w:eastAsia="Arial" w:hAnsi="Arial"/>
          <w:sz w:val="22"/>
          <w:szCs w:val="22"/>
        </w:rPr>
        <w:t xml:space="preserve">Indicative content: Correctly distinguishes impact vs financial materiality; prioritises topics using stated evidence (stakeholder scores, cost/revenue exposure, incident history); produces a coherent high–med–low ranking; articulates reasoning for placement on both axes.</w:t>
      </w:r>
    </w:p>
    <w:p>
      <w:pPr>
        <w:spacing w:after="60" w:line="276"/>
        <w:ind w:left="360"/>
      </w:pPr>
      <w:r>
        <w:rPr>
          <w:rFonts w:ascii="Arial" w:cs="Arial" w:eastAsia="Arial" w:hAnsi="Arial"/>
          <w:sz w:val="22"/>
          <w:szCs w:val="22"/>
        </w:rPr>
        <w:t xml:space="preserve">Quality of compliance evaluation against GDPR and UK Bribery Act with justified recommendations — 6 marks</w:t>
      </w:r>
    </w:p>
    <w:p>
      <w:pPr>
        <w:spacing w:after="60" w:line="276"/>
        <w:ind w:left="360"/>
      </w:pPr>
      <w:r>
        <w:rPr>
          <w:rFonts w:ascii="Arial" w:cs="Arial" w:eastAsia="Arial" w:hAnsi="Arial"/>
          <w:sz w:val="22"/>
          <w:szCs w:val="22"/>
        </w:rPr>
        <w:t xml:space="preserve">Indicative content: Identifies GDPR red flags (lawful basis, DPIA, transparency, consent, retention, profiling); identifies UK Bribery Act Section 7 focus; recommends proportionate, risk-based controls (due diligence, registers, approvals, training, monitoring) with justification.</w:t>
      </w:r>
    </w:p>
    <w:p>
      <w:pPr>
        <w:spacing w:after="60" w:line="276"/>
        <w:ind w:left="360"/>
      </w:pPr>
      <w:r>
        <w:rPr>
          <w:rFonts w:ascii="Arial" w:cs="Arial" w:eastAsia="Arial" w:hAnsi="Arial"/>
          <w:sz w:val="22"/>
          <w:szCs w:val="22"/>
        </w:rPr>
        <w:t xml:space="preserve">Alignment and feasibility of KPIs, targets and roadmap to business strategy and SDGs — 6 marks</w:t>
      </w:r>
    </w:p>
    <w:p>
      <w:pPr>
        <w:spacing w:after="60" w:line="276"/>
        <w:ind w:left="360"/>
      </w:pPr>
      <w:r>
        <w:rPr>
          <w:rFonts w:ascii="Arial" w:cs="Arial" w:eastAsia="Arial" w:hAnsi="Arial"/>
          <w:sz w:val="22"/>
          <w:szCs w:val="22"/>
        </w:rPr>
        <w:t xml:space="preserve">Indicative content: Proposes 2–3 KPIs per priority topic using recognised metrics (GRI/ISSB/SASB); sets SMART targets with baselines; links to relevant SDGs; roadmap shows owners, milestones, quick wins and dependency logic; feasibility demonstrated within resources/timeframe.</w:t>
      </w:r>
    </w:p>
    <w:p>
      <w:pPr>
        <w:spacing w:after="60" w:line="276"/>
        <w:ind w:left="360"/>
      </w:pPr>
      <w:r>
        <w:rPr>
          <w:rFonts w:ascii="Arial" w:cs="Arial" w:eastAsia="Arial" w:hAnsi="Arial"/>
          <w:sz w:val="22"/>
          <w:szCs w:val="22"/>
        </w:rPr>
        <w:t xml:space="preserve">Professional clarity and structure of artefacts — 2 marks</w:t>
      </w:r>
    </w:p>
    <w:p>
      <w:pPr>
        <w:spacing w:after="60" w:line="276"/>
        <w:ind w:left="360"/>
      </w:pPr>
      <w:r>
        <w:rPr>
          <w:rFonts w:ascii="Arial" w:cs="Arial" w:eastAsia="Arial" w:hAnsi="Arial"/>
          <w:sz w:val="22"/>
          <w:szCs w:val="22"/>
        </w:rPr>
        <w:t xml:space="preserve">Indicative content: Outputs are concise, legible, logically structured; consistent terminology; sources/assumptions noted; suitable for sharing with a manager.</w:t>
      </w:r>
    </w:p>
    <w:p>
      <w:pPr>
        <w:spacing w:after="60" w:line="276"/>
        <w:ind w:left="360"/>
      </w:pPr>
      <w:r>
        <w:rPr>
          <w:rFonts w:ascii="Arial" w:cs="Arial" w:eastAsia="Arial" w:hAnsi="Arial"/>
          <w:sz w:val="22"/>
          <w:szCs w:val="22"/>
        </w:rPr>
        <w:t xml:space="preserve">Marker notes: Accept alternative prioritisation if justified with scenario evidence. For GDPR, do not require legal drafting; credit identification of specific Articles/principles where given (e.g., Art 5(1)(e) storage limitation, Art 6 lawful basis, Art 35 DPIA). For Bribery Act, prioritise the adequacy and proportionality of procedures, not a blanket gifts ban alone. Award partial credit for reasonable KPIs lacking full baselines but grounded in frameworks. Penalise vague roadmaps without owners/timelines.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double materiality analysis and stakeholder synthesis (6 marks)</w:t>
      </w:r>
    </w:p>
    <w:p>
      <w:pPr>
        <w:spacing w:after="60" w:line="276"/>
        <w:ind w:left="360"/>
      </w:pPr>
      <w:r>
        <w:rPr>
          <w:rFonts w:ascii="Arial" w:cs="Arial" w:eastAsia="Arial" w:hAnsi="Arial"/>
          <w:sz w:val="22"/>
          <w:szCs w:val="22"/>
        </w:rPr>
        <w:t xml:space="preserve">Distinction (5-6): Maps topics on both impact and financial axes with explicit evidence (stakeholder scores, margin/COGS exposure, incident costs); clearly justifies each placement; identifies interdependencies (e.g., modern slavery ↔ supply disruption) and sensitivity over 1–3 years.</w:t>
      </w:r>
    </w:p>
    <w:p>
      <w:pPr>
        <w:spacing w:after="60" w:line="276"/>
        <w:ind w:left="360"/>
      </w:pPr>
      <w:r>
        <w:rPr>
          <w:rFonts w:ascii="Arial" w:cs="Arial" w:eastAsia="Arial" w:hAnsi="Arial"/>
          <w:sz w:val="22"/>
          <w:szCs w:val="22"/>
        </w:rPr>
        <w:t xml:space="preserve">Merit (4): Correctly places most priority topics with brief evidence; minor gaps in justification or misses one interdependency.</w:t>
      </w:r>
    </w:p>
    <w:p>
      <w:pPr>
        <w:spacing w:after="60" w:line="276"/>
        <w:ind w:left="360"/>
      </w:pPr>
      <w:r>
        <w:rPr>
          <w:rFonts w:ascii="Arial" w:cs="Arial" w:eastAsia="Arial" w:hAnsi="Arial"/>
          <w:sz w:val="22"/>
          <w:szCs w:val="22"/>
        </w:rPr>
        <w:t xml:space="preserve">Pass (3): Basic placement broadly plausible; limited use of evidence; rationale mostly descriptive rather than analytical.</w:t>
      </w:r>
    </w:p>
    <w:p>
      <w:pPr>
        <w:spacing w:after="60" w:line="276"/>
        <w:ind w:left="360"/>
      </w:pPr>
      <w:r>
        <w:rPr>
          <w:rFonts w:ascii="Arial" w:cs="Arial" w:eastAsia="Arial" w:hAnsi="Arial"/>
          <w:sz w:val="22"/>
          <w:szCs w:val="22"/>
        </w:rPr>
        <w:t xml:space="preserve">Fail (0-2): Confuses impact vs financial materiality; placements lack evidence; rationale missing or incorrect.</w:t>
      </w:r>
    </w:p>
    <w:p>
      <w:pPr>
        <w:spacing w:after="60" w:line="276"/>
        <w:ind w:left="360"/>
      </w:pPr>
      <w:r>
        <w:rPr>
          <w:rFonts w:ascii="Arial" w:cs="Arial" w:eastAsia="Arial" w:hAnsi="Arial"/>
          <w:b/>
          <w:bCs/>
          <w:sz w:val="22"/>
          <w:szCs w:val="22"/>
        </w:rPr>
        <w:t xml:space="preserve">Quality of compliance evaluation against GDPR and UK Bribery Act with justified recommendations (6 marks)</w:t>
      </w:r>
    </w:p>
    <w:p>
      <w:pPr>
        <w:spacing w:after="60" w:line="276"/>
        <w:ind w:left="360"/>
      </w:pPr>
      <w:r>
        <w:rPr>
          <w:rFonts w:ascii="Arial" w:cs="Arial" w:eastAsia="Arial" w:hAnsi="Arial"/>
          <w:sz w:val="22"/>
          <w:szCs w:val="22"/>
        </w:rPr>
        <w:t xml:space="preserve">Distinction (5-6): Diagnoses specific GDPR and Bribery Act risks (e.g., invalid consent via pre-ticked boxes, missing DPIA for profiling, inadequate gifts controls) and proposes targeted, proportionate improvements with clear ownership and monitoring.</w:t>
      </w:r>
    </w:p>
    <w:p>
      <w:pPr>
        <w:spacing w:after="60" w:line="276"/>
        <w:ind w:left="360"/>
      </w:pPr>
      <w:r>
        <w:rPr>
          <w:rFonts w:ascii="Arial" w:cs="Arial" w:eastAsia="Arial" w:hAnsi="Arial"/>
          <w:sz w:val="22"/>
          <w:szCs w:val="22"/>
        </w:rPr>
        <w:t xml:space="preserve">Merit (4): Identifies the main risks and suggests appropriate controls; some recommendations lack specificity or ownership.</w:t>
      </w:r>
    </w:p>
    <w:p>
      <w:pPr>
        <w:spacing w:after="60" w:line="276"/>
        <w:ind w:left="360"/>
      </w:pPr>
      <w:r>
        <w:rPr>
          <w:rFonts w:ascii="Arial" w:cs="Arial" w:eastAsia="Arial" w:hAnsi="Arial"/>
          <w:sz w:val="22"/>
          <w:szCs w:val="22"/>
        </w:rPr>
        <w:t xml:space="preserve">Pass (3): Identifies at least one GDPR and one bribery risk; recommendations generic or incomplete.</w:t>
      </w:r>
    </w:p>
    <w:p>
      <w:pPr>
        <w:spacing w:after="60" w:line="276"/>
        <w:ind w:left="360"/>
      </w:pPr>
      <w:r>
        <w:rPr>
          <w:rFonts w:ascii="Arial" w:cs="Arial" w:eastAsia="Arial" w:hAnsi="Arial"/>
          <w:sz w:val="22"/>
          <w:szCs w:val="22"/>
        </w:rPr>
        <w:t xml:space="preserve">Fail (0-2): Misses key compliance risks; recommendations are irrelevant or non-compliant.</w:t>
      </w:r>
    </w:p>
    <w:p>
      <w:pPr>
        <w:spacing w:after="60" w:line="276"/>
        <w:ind w:left="360"/>
      </w:pPr>
      <w:r>
        <w:rPr>
          <w:rFonts w:ascii="Arial" w:cs="Arial" w:eastAsia="Arial" w:hAnsi="Arial"/>
          <w:b/>
          <w:bCs/>
          <w:sz w:val="22"/>
          <w:szCs w:val="22"/>
        </w:rPr>
        <w:t xml:space="preserve">Alignment and feasibility of KPIs, targets and roadmap to business strategy and SDGs (6 marks)</w:t>
      </w:r>
    </w:p>
    <w:p>
      <w:pPr>
        <w:spacing w:after="60" w:line="276"/>
        <w:ind w:left="360"/>
      </w:pPr>
      <w:r>
        <w:rPr>
          <w:rFonts w:ascii="Arial" w:cs="Arial" w:eastAsia="Arial" w:hAnsi="Arial"/>
          <w:sz w:val="22"/>
          <w:szCs w:val="22"/>
        </w:rPr>
        <w:t xml:space="preserve">Distinction (5-6): KPIs use recognised definitions (e.g., GRI 305, IFRS S2 metrics) with baselines and 2027 targets; clear SDG links; roadmap sequences quick wins and dependencies with named owners and dates; feasibility evidenced by resource logic.</w:t>
      </w:r>
    </w:p>
    <w:p>
      <w:pPr>
        <w:spacing w:after="60" w:line="276"/>
        <w:ind w:left="360"/>
      </w:pPr>
      <w:r>
        <w:rPr>
          <w:rFonts w:ascii="Arial" w:cs="Arial" w:eastAsia="Arial" w:hAnsi="Arial"/>
          <w:sz w:val="22"/>
          <w:szCs w:val="22"/>
        </w:rPr>
        <w:t xml:space="preserve">Merit (4): KPIs appropriate but one element (baseline/target/SDG link) is weak; roadmap mostly feasible but light on ownership or dependencies.</w:t>
      </w:r>
    </w:p>
    <w:p>
      <w:pPr>
        <w:spacing w:after="60" w:line="276"/>
        <w:ind w:left="360"/>
      </w:pPr>
      <w:r>
        <w:rPr>
          <w:rFonts w:ascii="Arial" w:cs="Arial" w:eastAsia="Arial" w:hAnsi="Arial"/>
          <w:sz w:val="22"/>
          <w:szCs w:val="22"/>
        </w:rPr>
        <w:t xml:space="preserve">Pass (3): KPIs broadly relevant but vague; targets aspirational; roadmap lists tasks but lacks clear sequencing or ownership.</w:t>
      </w:r>
    </w:p>
    <w:p>
      <w:pPr>
        <w:spacing w:after="60" w:line="276"/>
        <w:ind w:left="360"/>
      </w:pPr>
      <w:r>
        <w:rPr>
          <w:rFonts w:ascii="Arial" w:cs="Arial" w:eastAsia="Arial" w:hAnsi="Arial"/>
          <w:sz w:val="22"/>
          <w:szCs w:val="22"/>
        </w:rPr>
        <w:t xml:space="preserve">Fail (0-2): KPIs unrelated to priority topics; no credible targets; roadmap is a disconnected task list.</w:t>
      </w:r>
    </w:p>
    <w:p>
      <w:pPr>
        <w:spacing w:after="60" w:line="276"/>
        <w:ind w:left="360"/>
      </w:pPr>
      <w:r>
        <w:rPr>
          <w:rFonts w:ascii="Arial" w:cs="Arial" w:eastAsia="Arial" w:hAnsi="Arial"/>
          <w:b/>
          <w:bCs/>
          <w:sz w:val="22"/>
          <w:szCs w:val="22"/>
        </w:rPr>
        <w:t xml:space="preserve">Professional clarity and structure of artefacts (2 marks)</w:t>
      </w:r>
    </w:p>
    <w:p>
      <w:pPr>
        <w:spacing w:after="60" w:line="276"/>
        <w:ind w:left="360"/>
      </w:pPr>
      <w:r>
        <w:rPr>
          <w:rFonts w:ascii="Arial" w:cs="Arial" w:eastAsia="Arial" w:hAnsi="Arial"/>
          <w:sz w:val="22"/>
          <w:szCs w:val="22"/>
        </w:rPr>
        <w:t xml:space="preserve">Distinction (2): Concise, well-structured pages; consistent labelling; assumptions and sources transparent; visually clear matrix/roadmap.</w:t>
      </w:r>
    </w:p>
    <w:p>
      <w:pPr>
        <w:spacing w:after="60" w:line="276"/>
        <w:ind w:left="360"/>
      </w:pPr>
      <w:r>
        <w:rPr>
          <w:rFonts w:ascii="Arial" w:cs="Arial" w:eastAsia="Arial" w:hAnsi="Arial"/>
          <w:sz w:val="22"/>
          <w:szCs w:val="22"/>
        </w:rPr>
        <w:t xml:space="preserve">Merit (1): Generally clear with minor formatting or labelling issues.</w:t>
      </w:r>
    </w:p>
    <w:p>
      <w:pPr>
        <w:spacing w:after="60" w:line="276"/>
        <w:ind w:left="360"/>
      </w:pPr>
      <w:r>
        <w:rPr>
          <w:rFonts w:ascii="Arial" w:cs="Arial" w:eastAsia="Arial" w:hAnsi="Arial"/>
          <w:sz w:val="22"/>
          <w:szCs w:val="22"/>
        </w:rPr>
        <w:t xml:space="preserve">Pass (1): Understandable but cluttered or inconsistently formatted.</w:t>
      </w:r>
    </w:p>
    <w:p>
      <w:pPr>
        <w:spacing w:after="60" w:line="276"/>
        <w:ind w:left="360"/>
      </w:pPr>
      <w:r>
        <w:rPr>
          <w:rFonts w:ascii="Arial" w:cs="Arial" w:eastAsia="Arial" w:hAnsi="Arial"/>
          <w:sz w:val="22"/>
          <w:szCs w:val="22"/>
        </w:rPr>
        <w:t xml:space="preserve">Fail (0): Disorganised or unclear outputs that impede interpretation.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Double materiality check: Which statement best defines impact materiality in the ESG context for a listed retailer?</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Effects on people and the environment even when there is no financial consequence ✓</w:t>
      </w:r>
    </w:p>
    <w:p>
      <w:pPr>
        <w:spacing w:after="30" w:line="276"/>
      </w:pPr>
      <w:r>
        <w:rPr>
          <w:rFonts w:ascii="Arial" w:cs="Arial" w:eastAsia="Arial" w:hAnsi="Arial"/>
          <w:b w:val="false"/>
          <w:bCs w:val="false"/>
          <w:sz w:val="22"/>
          <w:szCs w:val="22"/>
        </w:rPr>
        <w:t xml:space="preserve">    B. Issues that could change enterprise value in the short, medium or long term</w:t>
      </w:r>
    </w:p>
    <w:p>
      <w:pPr>
        <w:spacing w:after="30" w:line="276"/>
      </w:pPr>
      <w:r>
        <w:rPr>
          <w:rFonts w:ascii="Arial" w:cs="Arial" w:eastAsia="Arial" w:hAnsi="Arial"/>
          <w:b w:val="false"/>
          <w:bCs w:val="false"/>
          <w:sz w:val="22"/>
          <w:szCs w:val="22"/>
        </w:rPr>
        <w:t xml:space="preserve">    C. Matters limited to legal compliance topics set by regulators and stock exchanges</w:t>
      </w:r>
    </w:p>
    <w:p>
      <w:pPr>
        <w:spacing w:after="30" w:line="276"/>
      </w:pPr>
      <w:r>
        <w:rPr>
          <w:rFonts w:ascii="Arial" w:cs="Arial" w:eastAsia="Arial" w:hAnsi="Arial"/>
          <w:b w:val="false"/>
          <w:bCs w:val="false"/>
          <w:sz w:val="22"/>
          <w:szCs w:val="22"/>
        </w:rPr>
        <w:t xml:space="preserve">    D. Any topic named by stakeholders without assessing scale, scope or likelihood</w:t>
      </w:r>
    </w:p>
    <w:p>
      <w:pPr>
        <w:spacing w:after="60" w:line="276"/>
      </w:pPr>
      <w:r>
        <w:rPr>
          <w:rFonts w:ascii="Arial" w:cs="Arial" w:eastAsia="Arial" w:hAnsi="Arial"/>
          <w:i/>
          <w:iCs/>
          <w:color w:val="4a5568"/>
          <w:sz w:val="22"/>
          <w:szCs w:val="22"/>
        </w:rPr>
        <w:t xml:space="preserve">Rationale: Correct answer: 'Effects on people and the environment even when there is no financial consequence'. Impact materiality focuses on an organisation’s outward impacts on society and the environment regardless of financial effects. 'Issues that could change enterprise value in the short, medium or long term' describes financial materiality. 'Matters limited to legal compliance topics set by regulators and stock exchanges' is too narrow and ignores broader impacts. 'Any topic named by stakeholders without assessing scale, scope or likelihood' ignores the need for evidence-based prioritisation.</w:t>
      </w:r>
    </w:p>
    <w:p>
      <w:pPr>
        <w:spacing w:before="80" w:after="40" w:line="276"/>
      </w:pPr>
      <w:r>
        <w:rPr>
          <w:rFonts w:ascii="Arial" w:cs="Arial" w:eastAsia="Arial" w:hAnsi="Arial"/>
          <w:b/>
          <w:bCs/>
          <w:sz w:val="22"/>
          <w:szCs w:val="22"/>
        </w:rPr>
        <w:t xml:space="preserve">2. Stakeholder and performance signals: RetailCo plc data (last 12 months) — Stakeholder survey (1–5): packaging waste 4.5; living wage 4.3; data privacy 4.2; modern slavery 4.4; energy efficiency 3.7; product safety 4.1. Financial signals: energy costs are 8% of COGS; a cyber incident cost £1.2m; packaging costs 1% of COGS; late deliveries due to supplier non‑compliance caused £0.6m lost sales. Identify two topics most material on the impact axis and two on the financial axis for the next two years. Justify each choice in 1–2 sentences with evidence from these signals.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interpreting stakeholder and financial signals to diagnose double materiality priorities, not recall. Strong responses connect the scoring and cost/exposure evidence to each axis.</w:t>
      </w:r>
    </w:p>
    <w:p>
      <w:pPr>
        <w:spacing w:before="80" w:after="40" w:line="276"/>
      </w:pPr>
      <w:r>
        <w:rPr>
          <w:rFonts w:ascii="Arial" w:cs="Arial" w:eastAsia="Arial" w:hAnsi="Arial"/>
          <w:b/>
          <w:bCs/>
          <w:sz w:val="22"/>
          <w:szCs w:val="22"/>
        </w:rPr>
        <w:t xml:space="preserve">3. Create the double materiality map: Using your answer to Q2, place the top topics into a simple 2×2 matrix (high/low impact vs high/low financial). List up to three topics in the high–high quadrant and one in each of the remaining quadrants. Provide a one‑sentence rationale for each placement. This output is your deliverable ‘a map’.</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This tests the ability to translate analysis into a clear artefact that can be used with stakeholders. Alternative placements can earn credit if evidence‑based.</w:t>
      </w:r>
    </w:p>
    <w:p>
      <w:pPr>
        <w:spacing w:before="80" w:after="40" w:line="276"/>
      </w:pPr>
      <w:r>
        <w:rPr>
          <w:rFonts w:ascii="Arial" w:cs="Arial" w:eastAsia="Arial" w:hAnsi="Arial"/>
          <w:b/>
          <w:bCs/>
          <w:sz w:val="22"/>
          <w:szCs w:val="22"/>
        </w:rPr>
        <w:t xml:space="preserve">4. GDPR diagnostic: Marketing proposes to combine browsing data, loyalty purchases and third‑party demographics to personalise offers. A pre‑ticked box is used for consent; no DPIA has been conducted; data are kept indefinitely under a ‘future analytics’ rationale. Evaluate the main GDPR risks and recommend two priority control improvements with justification.</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This assesses the ability to judge compliance risks and justify proportionate controls, aligning to M23‑LO2.</w:t>
      </w:r>
    </w:p>
    <w:p>
      <w:pPr>
        <w:spacing w:before="80" w:after="40" w:line="276"/>
      </w:pPr>
      <w:r>
        <w:rPr>
          <w:rFonts w:ascii="Arial" w:cs="Arial" w:eastAsia="Arial" w:hAnsi="Arial"/>
          <w:b/>
          <w:bCs/>
          <w:sz w:val="22"/>
          <w:szCs w:val="22"/>
        </w:rPr>
        <w:t xml:space="preserve">5. UK Bribery Act control choice: RetailCo’s B2B sales team sends seasonal hampers to prospective public‑sector clients. Which control best addresses the Section 7 ‘failure to prevent’ risk?</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Ban high‑risk gifts; require pre‑approval; keep a register; audit quarterly</w:t>
      </w:r>
    </w:p>
    <w:p>
      <w:pPr>
        <w:spacing w:after="30" w:line="276"/>
      </w:pPr>
      <w:r>
        <w:rPr>
          <w:rFonts w:ascii="Arial" w:cs="Arial" w:eastAsia="Arial" w:hAnsi="Arial"/>
          <w:b/>
          <w:bCs/>
          <w:sz w:val="22"/>
          <w:szCs w:val="22"/>
        </w:rPr>
        <w:t xml:space="preserve">    B. Adopt proportionate procedures with risk‑based due diligence, training and monitoring ✓</w:t>
      </w:r>
    </w:p>
    <w:p>
      <w:pPr>
        <w:spacing w:after="30" w:line="276"/>
      </w:pPr>
      <w:r>
        <w:rPr>
          <w:rFonts w:ascii="Arial" w:cs="Arial" w:eastAsia="Arial" w:hAnsi="Arial"/>
          <w:b w:val="false"/>
          <w:bCs w:val="false"/>
          <w:sz w:val="22"/>
          <w:szCs w:val="22"/>
        </w:rPr>
        <w:t xml:space="preserve">    C. Publish a brief policy; encourage staff judgement; accept manager approvals</w:t>
      </w:r>
    </w:p>
    <w:p>
      <w:pPr>
        <w:spacing w:after="30" w:line="276"/>
      </w:pPr>
      <w:r>
        <w:rPr>
          <w:rFonts w:ascii="Arial" w:cs="Arial" w:eastAsia="Arial" w:hAnsi="Arial"/>
          <w:b w:val="false"/>
          <w:bCs w:val="false"/>
          <w:sz w:val="22"/>
          <w:szCs w:val="22"/>
        </w:rPr>
        <w:t xml:space="preserve">    D. Offer optional e‑learning every three years; rely on self‑certification</w:t>
      </w:r>
    </w:p>
    <w:p>
      <w:pPr>
        <w:spacing w:after="60" w:line="276"/>
      </w:pPr>
      <w:r>
        <w:rPr>
          <w:rFonts w:ascii="Arial" w:cs="Arial" w:eastAsia="Arial" w:hAnsi="Arial"/>
          <w:i/>
          <w:iCs/>
          <w:color w:val="4a5568"/>
          <w:sz w:val="22"/>
          <w:szCs w:val="22"/>
        </w:rPr>
        <w:t xml:space="preserve">Rationale: Correct answer: 'Adopt proportionate procedures with risk‑based due diligence, training and monitoring'. Section 7 focuses on having adequate, proportionate procedures across risk assessment, due diligence, communication/training and monitoring/review. 'Ban high‑risk gifts; require pre‑approval; keep a register; audit quarterly' helps but is narrower than the full adequate‑procedures framework. 'Publish a brief policy; encourage staff judgement; accept manager approvals' lacks rigour and monitoring. 'Offer optional e‑learning every three years; rely on self‑certification' is insufficiently robust.</w:t>
      </w:r>
    </w:p>
    <w:p>
      <w:pPr>
        <w:spacing w:before="80" w:after="40" w:line="276"/>
      </w:pPr>
      <w:r>
        <w:rPr>
          <w:rFonts w:ascii="Arial" w:cs="Arial" w:eastAsia="Arial" w:hAnsi="Arial"/>
          <w:b/>
          <w:bCs/>
          <w:sz w:val="22"/>
          <w:szCs w:val="22"/>
        </w:rPr>
        <w:t xml:space="preserve">6. Design KPIs and targets: Select two priority topics from your map and propose three KPIs with 2027 targets and data sources, aligned to recognised standards (e.g., GRI, ISSB/SASB). Briefly note SDG links.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designing measurable, standards‑aligned KPIs with targets and SDG links, demonstrating creation of a scorecard element (M23‑LO3).</w:t>
      </w:r>
    </w:p>
    <w:p>
      <w:pPr>
        <w:spacing w:before="80" w:after="40" w:line="276"/>
      </w:pPr>
      <w:r>
        <w:rPr>
          <w:rFonts w:ascii="Arial" w:cs="Arial" w:eastAsia="Arial" w:hAnsi="Arial"/>
          <w:b/>
          <w:bCs/>
          <w:sz w:val="22"/>
          <w:szCs w:val="22"/>
        </w:rPr>
        <w:t xml:space="preserve">7. Implementation roadmap (next 6 months): Draft five milestones with owners and dates to kick‑start delivery of your KPIs. Include at least one quick win and one dependency. This output is your deliverable ‘a roadmap’.</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Assesses ability to translate strategy into a feasible, owner‑assigned plan with time‑bound actions (M23‑LO3).</w:t>
      </w:r>
    </w:p>
    <w:p>
      <w:pPr>
        <w:spacing w:before="80" w:after="40" w:line="276"/>
      </w:pPr>
      <w:r>
        <w:rPr>
          <w:rFonts w:ascii="Arial" w:cs="Arial" w:eastAsia="Arial" w:hAnsi="Arial"/>
          <w:b/>
          <w:bCs/>
          <w:sz w:val="22"/>
          <w:szCs w:val="22"/>
        </w:rPr>
        <w:t xml:space="preserve">8. Assurance approach: State two controls to enhance data quality and describe one assurance approach (internal or external) you would use to build confidence in KPI reporting.</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Evaluates understanding of controls and proportionate assurance to support credible ESG reporting.</w:t>
      </w:r>
    </w:p>
    <w:p>
      <w:pPr>
        <w:spacing w:after="300"/>
      </w:pPr>
    </w:p>
    <w:p>
      <w:pPr>
        <w:spacing w:before="150" w:after="80" w:line="276"/>
      </w:pPr>
      <w:r>
        <w:rPr>
          <w:rFonts w:ascii="Arial" w:cs="Arial" w:eastAsia="Arial" w:hAnsi="Arial"/>
          <w:b/>
          <w:bCs/>
          <w:sz w:val="24"/>
          <w:szCs w:val="24"/>
        </w:rPr>
        <w:t xml:space="preserve">Mini‑Case: Build the ESG Strategy and Win Board Approval (HarbourTech plc)</w:t>
      </w:r>
    </w:p>
    <w:p>
      <w:pPr>
        <w:spacing w:after="100" w:line="276"/>
      </w:pPr>
      <w:r>
        <w:rPr>
          <w:rFonts w:ascii="Arial" w:cs="Arial" w:eastAsia="Arial" w:hAnsi="Arial"/>
          <w:i/>
          <w:iCs/>
          <w:color w:val="4a5568"/>
          <w:sz w:val="22"/>
          <w:szCs w:val="22"/>
        </w:rPr>
        <w:t xml:space="preserve">Module: M23: Sustainability Strategy, ESG &amp; Corporate Governance | Type: Mini-case exercises | Max Marks: 20 | Weighting: 50% of the module mark | MLOs: M23-LO2, M23-LO3, M23-LO4 | Outcome level required: evaluate, create | Tasks reach: evaluate, create</w:t>
      </w:r>
    </w:p>
    <w:p>
      <w:pPr>
        <w:spacing w:line="276" w:before="120" w:after="120"/>
      </w:pPr>
      <w:r>
        <w:rPr>
          <w:rFonts w:ascii="Arial" w:cs="Arial" w:eastAsia="Arial" w:hAnsi="Arial"/>
          <w:sz w:val="22"/>
          <w:szCs w:val="22"/>
        </w:rPr>
        <w:t xml:space="preserve">This assessment involves a compact mini-case where students will diagnose governance and compliance gaps within an organization. The focus will be on identifying key areas that require improvement in order to align with best practices in governance and compliance.</w:t>
      </w:r>
    </w:p>
    <w:p>
      <w:pPr>
        <w:spacing w:line="276" w:before="120" w:after="120"/>
      </w:pPr>
      <w:r>
        <w:rPr>
          <w:rFonts w:ascii="Arial" w:cs="Arial" w:eastAsia="Arial" w:hAnsi="Arial"/>
          <w:sz w:val="22"/>
          <w:szCs w:val="22"/>
        </w:rPr>
        <w:t xml:space="preserve">Following the diagnosis, students are expected to create a comprehensive Environmental, Social, and Governance (ESG) strategy. This strategy should address the identified gaps and propose actionable steps to enhance the organization's overall governance framework.</w:t>
      </w:r>
    </w:p>
    <w:p>
      <w:pPr>
        <w:spacing w:line="276" w:before="120" w:after="120"/>
      </w:pPr>
      <w:r>
        <w:rPr>
          <w:rFonts w:ascii="Arial" w:cs="Arial" w:eastAsia="Arial" w:hAnsi="Arial"/>
          <w:sz w:val="22"/>
          <w:szCs w:val="22"/>
        </w:rPr>
        <w:t xml:space="preserve">Finally, students will prepare a persuasive board presentation aimed at securing approval for the proposed ESG roadmap. This presentation should effectively communicate the importance of the strategy and its potential impact on the organization's performance and reputation.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details in each task and respond directly. Focus on concise, decision-ready outputs.</w:t>
      </w:r>
    </w:p>
    <w:p>
      <w:pPr>
        <w:spacing w:line="276" w:before="120" w:after="120"/>
      </w:pPr>
      <w:r>
        <w:rPr>
          <w:rFonts w:ascii="Arial" w:cs="Arial" w:eastAsia="Arial" w:hAnsi="Arial"/>
          <w:sz w:val="22"/>
          <w:szCs w:val="22"/>
        </w:rPr>
        <w:t xml:space="preserve">The required outputs include a one-page strategy scorecard, a six-slide board presentation outline, and a short board paper summary.</w:t>
      </w:r>
    </w:p>
    <w:p>
      <w:pPr>
        <w:spacing w:line="276" w:before="120" w:after="120"/>
      </w:pPr>
      <w:r>
        <w:rPr>
          <w:rFonts w:ascii="Arial" w:cs="Arial" w:eastAsia="Arial" w:hAnsi="Arial"/>
          <w:sz w:val="22"/>
          <w:szCs w:val="22"/>
        </w:rPr>
        <w:t xml:space="preserve">Ensure that all responses adhere to UK governance standards, GDPR regulations, and anti-bribery laws as relevant.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HarbourTech plc designs and services connected devices for logistics clients across the UK and EU. Investors have asked for clearer climate risk disclosures and a credible three‑year ESG plan.</w:t>
      </w:r>
    </w:p>
    <w:p>
      <w:pPr>
        <w:spacing w:after="60" w:line="276"/>
        <w:ind w:left="360"/>
      </w:pPr>
      <w:r>
        <w:rPr>
          <w:rFonts w:ascii="Arial" w:cs="Arial" w:eastAsia="Arial" w:hAnsi="Arial"/>
          <w:sz w:val="22"/>
          <w:szCs w:val="22"/>
        </w:rPr>
        <w:t xml:space="preserve">Task: Diagnose governance and compliance gaps, then design the ESG strategy and convince the board to approve the roadmap.</w:t>
      </w:r>
    </w:p>
    <w:p>
      <w:pPr>
        <w:spacing w:after="60" w:line="276"/>
        <w:ind w:left="360"/>
      </w:pPr>
      <w:r>
        <w:rPr>
          <w:rFonts w:ascii="Arial" w:cs="Arial" w:eastAsia="Arial" w:hAnsi="Arial"/>
          <w:sz w:val="22"/>
          <w:szCs w:val="22"/>
        </w:rPr>
        <w:t xml:space="preserve">Deliverables: a strategy; a presentation; a board paper</w:t>
      </w:r>
    </w:p>
    <w:p>
      <w:pPr>
        <w:spacing w:after="60" w:line="276"/>
        <w:ind w:left="360"/>
      </w:pPr>
      <w:r>
        <w:rPr>
          <w:rFonts w:ascii="Arial" w:cs="Arial" w:eastAsia="Arial" w:hAnsi="Arial"/>
          <w:sz w:val="22"/>
          <w:szCs w:val="22"/>
        </w:rPr>
        <w:t xml:space="preserve">Conditions: 90 minutes; open‑book; individual; strategy one page; presentation six slides; board paper summary 250 words.</w:t>
      </w:r>
    </w:p>
    <w:p>
      <w:pPr>
        <w:spacing w:after="60" w:line="276"/>
        <w:ind w:left="360"/>
      </w:pPr>
      <w:r>
        <w:rPr>
          <w:rFonts w:ascii="Arial" w:cs="Arial" w:eastAsia="Arial" w:hAnsi="Arial"/>
          <w:sz w:val="22"/>
          <w:szCs w:val="22"/>
        </w:rPr>
        <w:t xml:space="preserve">Submission: One PDF containing: the strategy (one page), the six‑slide presentation outline, and the 250‑word board paper.</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Strategic coherence and alignment to SDGs and business model — 6 marks</w:t>
      </w:r>
    </w:p>
    <w:p>
      <w:pPr>
        <w:spacing w:after="60" w:line="276"/>
        <w:ind w:left="360"/>
      </w:pPr>
      <w:r>
        <w:rPr>
          <w:rFonts w:ascii="Arial" w:cs="Arial" w:eastAsia="Arial" w:hAnsi="Arial"/>
          <w:sz w:val="22"/>
          <w:szCs w:val="22"/>
        </w:rPr>
        <w:t xml:space="preserve">Indicative content: Strategy map/scorecard links ESG objectives to HarbourTech value drivers (growth, risk, efficiency); SDG alignment is explicit and material; initiatives phased across 3 years; trade‑offs acknowledged.</w:t>
      </w:r>
    </w:p>
    <w:p>
      <w:pPr>
        <w:spacing w:after="60" w:line="276"/>
        <w:ind w:left="360"/>
      </w:pPr>
      <w:r>
        <w:rPr>
          <w:rFonts w:ascii="Arial" w:cs="Arial" w:eastAsia="Arial" w:hAnsi="Arial"/>
          <w:sz w:val="22"/>
          <w:szCs w:val="22"/>
        </w:rPr>
        <w:t xml:space="preserve">Persuasive board communication and structure (board paper and presentation) — 6 marks</w:t>
      </w:r>
    </w:p>
    <w:p>
      <w:pPr>
        <w:spacing w:after="60" w:line="276"/>
        <w:ind w:left="360"/>
      </w:pPr>
      <w:r>
        <w:rPr>
          <w:rFonts w:ascii="Arial" w:cs="Arial" w:eastAsia="Arial" w:hAnsi="Arial"/>
          <w:sz w:val="22"/>
          <w:szCs w:val="22"/>
        </w:rPr>
        <w:t xml:space="preserve">Indicative content: Clear decision ask; executive‑ready narrative; quantified benefits (risk reduction, cost/ROI, revenue); balanced risk view; slide flow tailored to board; compelling close.</w:t>
      </w:r>
    </w:p>
    <w:p>
      <w:pPr>
        <w:spacing w:after="60" w:line="276"/>
        <w:ind w:left="360"/>
      </w:pPr>
      <w:r>
        <w:rPr>
          <w:rFonts w:ascii="Arial" w:cs="Arial" w:eastAsia="Arial" w:hAnsi="Arial"/>
          <w:sz w:val="22"/>
          <w:szCs w:val="22"/>
        </w:rPr>
        <w:t xml:space="preserve">Compliance evaluation and governance alignment (GDPR, UK Bribery Act, governance codes) — 4 marks</w:t>
      </w:r>
    </w:p>
    <w:p>
      <w:pPr>
        <w:spacing w:after="60" w:line="276"/>
        <w:ind w:left="360"/>
      </w:pPr>
      <w:r>
        <w:rPr>
          <w:rFonts w:ascii="Arial" w:cs="Arial" w:eastAsia="Arial" w:hAnsi="Arial"/>
          <w:sz w:val="22"/>
          <w:szCs w:val="22"/>
        </w:rPr>
        <w:t xml:space="preserve">Indicative content: Identifies governance gaps vs UK Corporate Governance Code; flags GDPR risks in product telemetry and recommends proportionate mitigations; notes bribery/third‑party due diligence where relevant.</w:t>
      </w:r>
    </w:p>
    <w:p>
      <w:pPr>
        <w:spacing w:after="60" w:line="276"/>
        <w:ind w:left="360"/>
      </w:pPr>
      <w:r>
        <w:rPr>
          <w:rFonts w:ascii="Arial" w:cs="Arial" w:eastAsia="Arial" w:hAnsi="Arial"/>
          <w:sz w:val="22"/>
          <w:szCs w:val="22"/>
        </w:rPr>
        <w:t xml:space="preserve">Use of metrics, targets and reporting frameworks (GRI/ISSB/TCFD) — 4 marks</w:t>
      </w:r>
    </w:p>
    <w:p>
      <w:pPr>
        <w:spacing w:after="60" w:line="276"/>
        <w:ind w:left="360"/>
      </w:pPr>
      <w:r>
        <w:rPr>
          <w:rFonts w:ascii="Arial" w:cs="Arial" w:eastAsia="Arial" w:hAnsi="Arial"/>
          <w:sz w:val="22"/>
          <w:szCs w:val="22"/>
        </w:rPr>
        <w:t xml:space="preserve">Indicative content: KPIs and targets align to recognised standards (e.g., ISSB IFRS S2 for climate, GRI metrics); includes scenario/transition elements; ensures disclosures can be integrated into annual reporting.</w:t>
      </w:r>
    </w:p>
    <w:p>
      <w:pPr>
        <w:spacing w:after="60" w:line="276"/>
        <w:ind w:left="360"/>
      </w:pPr>
      <w:r>
        <w:rPr>
          <w:rFonts w:ascii="Arial" w:cs="Arial" w:eastAsia="Arial" w:hAnsi="Arial"/>
          <w:sz w:val="22"/>
          <w:szCs w:val="22"/>
        </w:rPr>
        <w:t xml:space="preserve">Marker notes: Prioritise coherence and board relevance over volume. Accept varied slide structures if they present a clear value case and decision path. For compliance, credit concise, accurate diagnoses with pragmatic mitigations. For metrics, focus on standard‑aligned, measurable indicators with baselines/targets rather than generic aspirations.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Strategic coherence and alignment to SDGs and business model (6 marks)</w:t>
      </w:r>
    </w:p>
    <w:p>
      <w:pPr>
        <w:spacing w:after="60" w:line="276"/>
        <w:ind w:left="360"/>
      </w:pPr>
      <w:r>
        <w:rPr>
          <w:rFonts w:ascii="Arial" w:cs="Arial" w:eastAsia="Arial" w:hAnsi="Arial"/>
          <w:sz w:val="22"/>
          <w:szCs w:val="22"/>
        </w:rPr>
        <w:t xml:space="preserve">Distinction (5-6): Strategy clearly links ESG objectives to HarbourTech’s revenue, cost and risk levers; SDG links are material and justified; initiatives phased with dependencies and resources; acknowledges trade‑offs and transition risks/opportunities.</w:t>
      </w:r>
    </w:p>
    <w:p>
      <w:pPr>
        <w:spacing w:after="60" w:line="276"/>
        <w:ind w:left="360"/>
      </w:pPr>
      <w:r>
        <w:rPr>
          <w:rFonts w:ascii="Arial" w:cs="Arial" w:eastAsia="Arial" w:hAnsi="Arial"/>
          <w:sz w:val="22"/>
          <w:szCs w:val="22"/>
        </w:rPr>
        <w:t xml:space="preserve">Merit (4): Strong strategy with clear business and SDG links; minor gaps in phasing or resource logic.</w:t>
      </w:r>
    </w:p>
    <w:p>
      <w:pPr>
        <w:spacing w:after="60" w:line="276"/>
        <w:ind w:left="360"/>
      </w:pPr>
      <w:r>
        <w:rPr>
          <w:rFonts w:ascii="Arial" w:cs="Arial" w:eastAsia="Arial" w:hAnsi="Arial"/>
          <w:sz w:val="22"/>
          <w:szCs w:val="22"/>
        </w:rPr>
        <w:t xml:space="preserve">Pass (3): Basic alignment shown; SDG links stated but weakly justified; initiatives plausible but not fully phased.</w:t>
      </w:r>
    </w:p>
    <w:p>
      <w:pPr>
        <w:spacing w:after="60" w:line="276"/>
        <w:ind w:left="360"/>
      </w:pPr>
      <w:r>
        <w:rPr>
          <w:rFonts w:ascii="Arial" w:cs="Arial" w:eastAsia="Arial" w:hAnsi="Arial"/>
          <w:sz w:val="22"/>
          <w:szCs w:val="22"/>
        </w:rPr>
        <w:t xml:space="preserve">Fail (0-2): Disjointed objectives; no credible SDG alignment; initiatives lack relevance to the business model.</w:t>
      </w:r>
    </w:p>
    <w:p>
      <w:pPr>
        <w:spacing w:after="60" w:line="276"/>
        <w:ind w:left="360"/>
      </w:pPr>
      <w:r>
        <w:rPr>
          <w:rFonts w:ascii="Arial" w:cs="Arial" w:eastAsia="Arial" w:hAnsi="Arial"/>
          <w:b/>
          <w:bCs/>
          <w:sz w:val="22"/>
          <w:szCs w:val="22"/>
        </w:rPr>
        <w:t xml:space="preserve">Persuasive board communication and structure (board paper and presentation) (6 marks)</w:t>
      </w:r>
    </w:p>
    <w:p>
      <w:pPr>
        <w:spacing w:after="60" w:line="276"/>
        <w:ind w:left="360"/>
      </w:pPr>
      <w:r>
        <w:rPr>
          <w:rFonts w:ascii="Arial" w:cs="Arial" w:eastAsia="Arial" w:hAnsi="Arial"/>
          <w:sz w:val="22"/>
          <w:szCs w:val="22"/>
        </w:rPr>
        <w:t xml:space="preserve">Distinction (5-6): Concise decision ask; compelling storyline with quantified value (e.g., ISSB/TCFD readiness, cost savings, revenue enablement); balanced risk/assurance view; slide flow anticipates board concerns; strong close with approvals and next steps.</w:t>
      </w:r>
    </w:p>
    <w:p>
      <w:pPr>
        <w:spacing w:after="60" w:line="276"/>
        <w:ind w:left="360"/>
      </w:pPr>
      <w:r>
        <w:rPr>
          <w:rFonts w:ascii="Arial" w:cs="Arial" w:eastAsia="Arial" w:hAnsi="Arial"/>
          <w:sz w:val="22"/>
          <w:szCs w:val="22"/>
        </w:rPr>
        <w:t xml:space="preserve">Merit (4): Clear, well‑structured board paper and slides; some quantification and good flow; minor gaps in objections handling or close.</w:t>
      </w:r>
    </w:p>
    <w:p>
      <w:pPr>
        <w:spacing w:after="60" w:line="276"/>
        <w:ind w:left="360"/>
      </w:pPr>
      <w:r>
        <w:rPr>
          <w:rFonts w:ascii="Arial" w:cs="Arial" w:eastAsia="Arial" w:hAnsi="Arial"/>
          <w:sz w:val="22"/>
          <w:szCs w:val="22"/>
        </w:rPr>
        <w:t xml:space="preserve">Pass (3): Understandable but generic narrative; limited quantification; structure acceptable but not convincing.</w:t>
      </w:r>
    </w:p>
    <w:p>
      <w:pPr>
        <w:spacing w:after="60" w:line="276"/>
        <w:ind w:left="360"/>
      </w:pPr>
      <w:r>
        <w:rPr>
          <w:rFonts w:ascii="Arial" w:cs="Arial" w:eastAsia="Arial" w:hAnsi="Arial"/>
          <w:sz w:val="22"/>
          <w:szCs w:val="22"/>
        </w:rPr>
        <w:t xml:space="preserve">Fail (0-2): Unclear ask; poor structure; lacks persuasive content or board relevance.</w:t>
      </w:r>
    </w:p>
    <w:p>
      <w:pPr>
        <w:spacing w:after="60" w:line="276"/>
        <w:ind w:left="360"/>
      </w:pPr>
      <w:r>
        <w:rPr>
          <w:rFonts w:ascii="Arial" w:cs="Arial" w:eastAsia="Arial" w:hAnsi="Arial"/>
          <w:b/>
          <w:bCs/>
          <w:sz w:val="22"/>
          <w:szCs w:val="22"/>
        </w:rPr>
        <w:t xml:space="preserve">Compliance evaluation and governance alignment (GDPR, UK Bribery Act, governance codes) (4 marks)</w:t>
      </w:r>
    </w:p>
    <w:p>
      <w:pPr>
        <w:spacing w:after="60" w:line="276"/>
        <w:ind w:left="360"/>
      </w:pPr>
      <w:r>
        <w:rPr>
          <w:rFonts w:ascii="Arial" w:cs="Arial" w:eastAsia="Arial" w:hAnsi="Arial"/>
          <w:sz w:val="22"/>
          <w:szCs w:val="22"/>
        </w:rPr>
        <w:t xml:space="preserve">Distinction (4): Accurately diagnoses governance gaps vs UK Code; pinpoints GDPR issues in telemetry (lawful basis, DPIA, minimisation, retention, transparency) and proposes proportionate mitigations; notes bribery/third‑party due diligence where material.</w:t>
      </w:r>
    </w:p>
    <w:p>
      <w:pPr>
        <w:spacing w:after="60" w:line="276"/>
        <w:ind w:left="360"/>
      </w:pPr>
      <w:r>
        <w:rPr>
          <w:rFonts w:ascii="Arial" w:cs="Arial" w:eastAsia="Arial" w:hAnsi="Arial"/>
          <w:sz w:val="22"/>
          <w:szCs w:val="22"/>
        </w:rPr>
        <w:t xml:space="preserve">Merit (3): Identifies key gaps and offers workable fixes; minor omissions in detail or proportionality.</w:t>
      </w:r>
    </w:p>
    <w:p>
      <w:pPr>
        <w:spacing w:after="60" w:line="276"/>
        <w:ind w:left="360"/>
      </w:pPr>
      <w:r>
        <w:rPr>
          <w:rFonts w:ascii="Arial" w:cs="Arial" w:eastAsia="Arial" w:hAnsi="Arial"/>
          <w:sz w:val="22"/>
          <w:szCs w:val="22"/>
        </w:rPr>
        <w:t xml:space="preserve">Pass (2): Highlights at least one governance and one GDPR issue; recommendations generic but directionally correct.</w:t>
      </w:r>
    </w:p>
    <w:p>
      <w:pPr>
        <w:spacing w:after="60" w:line="276"/>
        <w:ind w:left="360"/>
      </w:pPr>
      <w:r>
        <w:rPr>
          <w:rFonts w:ascii="Arial" w:cs="Arial" w:eastAsia="Arial" w:hAnsi="Arial"/>
          <w:sz w:val="22"/>
          <w:szCs w:val="22"/>
        </w:rPr>
        <w:t xml:space="preserve">Fail (0-1): Misses material issues or proposes impractical/incorrect remedies.</w:t>
      </w:r>
    </w:p>
    <w:p>
      <w:pPr>
        <w:spacing w:after="60" w:line="276"/>
        <w:ind w:left="360"/>
      </w:pPr>
      <w:r>
        <w:rPr>
          <w:rFonts w:ascii="Arial" w:cs="Arial" w:eastAsia="Arial" w:hAnsi="Arial"/>
          <w:b/>
          <w:bCs/>
          <w:sz w:val="22"/>
          <w:szCs w:val="22"/>
        </w:rPr>
        <w:t xml:space="preserve">Use of metrics, targets and reporting frameworks (GRI/ISSB/TCFD) (4 marks)</w:t>
      </w:r>
    </w:p>
    <w:p>
      <w:pPr>
        <w:spacing w:after="60" w:line="276"/>
        <w:ind w:left="360"/>
      </w:pPr>
      <w:r>
        <w:rPr>
          <w:rFonts w:ascii="Arial" w:cs="Arial" w:eastAsia="Arial" w:hAnsi="Arial"/>
          <w:sz w:val="22"/>
          <w:szCs w:val="22"/>
        </w:rPr>
        <w:t xml:space="preserve">Distinction (4): Chooses standard‑aligned KPIs with baselines and 2027 targets; integrates IFRS S2/TCFD elements (metrics, targets, scenario/transition); shows how disclosures fit integrated reporting.</w:t>
      </w:r>
    </w:p>
    <w:p>
      <w:pPr>
        <w:spacing w:after="60" w:line="276"/>
        <w:ind w:left="360"/>
      </w:pPr>
      <w:r>
        <w:rPr>
          <w:rFonts w:ascii="Arial" w:cs="Arial" w:eastAsia="Arial" w:hAnsi="Arial"/>
          <w:sz w:val="22"/>
          <w:szCs w:val="22"/>
        </w:rPr>
        <w:t xml:space="preserve">Merit (3): KPIs and targets are relevant and mostly standard‑aligned; some framework integration evident.</w:t>
      </w:r>
    </w:p>
    <w:p>
      <w:pPr>
        <w:spacing w:after="60" w:line="276"/>
        <w:ind w:left="360"/>
      </w:pPr>
      <w:r>
        <w:rPr>
          <w:rFonts w:ascii="Arial" w:cs="Arial" w:eastAsia="Arial" w:hAnsi="Arial"/>
          <w:sz w:val="22"/>
          <w:szCs w:val="22"/>
        </w:rPr>
        <w:t xml:space="preserve">Pass (2): KPIs broadly relevant but limited linkage to standards or weak targets.</w:t>
      </w:r>
    </w:p>
    <w:p>
      <w:pPr>
        <w:spacing w:after="60" w:line="276"/>
        <w:ind w:left="360"/>
      </w:pPr>
      <w:r>
        <w:rPr>
          <w:rFonts w:ascii="Arial" w:cs="Arial" w:eastAsia="Arial" w:hAnsi="Arial"/>
          <w:sz w:val="22"/>
          <w:szCs w:val="22"/>
        </w:rPr>
        <w:t xml:space="preserve">Fail (0-1): KPIs not measurable or not aligned to recognised frameworks.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Framework focus: Which disclosure set most closely aligns with IFRS S2 expectations for climate‑related metrics and targets in a UK listed context?</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Scope 1 and 2 emissions, intensity metrics, targets and progress by segment ✓</w:t>
      </w:r>
    </w:p>
    <w:p>
      <w:pPr>
        <w:spacing w:after="30" w:line="276"/>
      </w:pPr>
      <w:r>
        <w:rPr>
          <w:rFonts w:ascii="Arial" w:cs="Arial" w:eastAsia="Arial" w:hAnsi="Arial"/>
          <w:b w:val="false"/>
          <w:bCs w:val="false"/>
          <w:sz w:val="22"/>
          <w:szCs w:val="22"/>
        </w:rPr>
        <w:t xml:space="preserve">    B. Energy‑saving tips for customers and general sustainability statements</w:t>
      </w:r>
    </w:p>
    <w:p>
      <w:pPr>
        <w:spacing w:after="30" w:line="276"/>
      </w:pPr>
      <w:r>
        <w:rPr>
          <w:rFonts w:ascii="Arial" w:cs="Arial" w:eastAsia="Arial" w:hAnsi="Arial"/>
          <w:b w:val="false"/>
          <w:bCs w:val="false"/>
          <w:sz w:val="22"/>
          <w:szCs w:val="22"/>
        </w:rPr>
        <w:t xml:space="preserve">    C. Volunteer hours and charitable donations by geography and business unit</w:t>
      </w:r>
    </w:p>
    <w:p>
      <w:pPr>
        <w:spacing w:after="30" w:line="276"/>
      </w:pPr>
      <w:r>
        <w:rPr>
          <w:rFonts w:ascii="Arial" w:cs="Arial" w:eastAsia="Arial" w:hAnsi="Arial"/>
          <w:b w:val="false"/>
          <w:bCs w:val="false"/>
          <w:sz w:val="22"/>
          <w:szCs w:val="22"/>
        </w:rPr>
        <w:t xml:space="preserve">    D. A brief assertion that climate risk is immaterial without supporting analysis</w:t>
      </w:r>
    </w:p>
    <w:p>
      <w:pPr>
        <w:spacing w:after="60" w:line="276"/>
      </w:pPr>
      <w:r>
        <w:rPr>
          <w:rFonts w:ascii="Arial" w:cs="Arial" w:eastAsia="Arial" w:hAnsi="Arial"/>
          <w:i/>
          <w:iCs/>
          <w:color w:val="4a5568"/>
          <w:sz w:val="22"/>
          <w:szCs w:val="22"/>
        </w:rPr>
        <w:t xml:space="preserve">Rationale: Correct answer: 'Scope 1 and 2 emissions, intensity metrics, targets and progress by segment'. IFRS S2 expects decision‑useful climate metrics and targets, with disaggregation and progress. 'Energy‑saving tips for customers and general sustainability statements' are not decision‑useful climate metrics. 'Volunteer hours and charitable donations by geography and business unit' are social/community inputs, not climate metrics. 'A brief assertion that climate risk is immaterial without supporting analysis' fails the evidential basis expected.</w:t>
      </w:r>
    </w:p>
    <w:p>
      <w:pPr>
        <w:spacing w:before="80" w:after="40" w:line="276"/>
      </w:pPr>
      <w:r>
        <w:rPr>
          <w:rFonts w:ascii="Arial" w:cs="Arial" w:eastAsia="Arial" w:hAnsi="Arial"/>
          <w:b/>
          <w:bCs/>
          <w:sz w:val="22"/>
          <w:szCs w:val="22"/>
        </w:rPr>
        <w:t xml:space="preserve">2. Governance gap: HarbourTech’s board has delegated sustainability to the CFO; there is no board‑level sustainability competence matrix, and risk oversight sits only in the Audit Committee. Evaluate the governance gaps against the UK Corporate Governance Code and recommend one concrete oversight change.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judgment against governance codes and the ability to propose proportionate structural improvements aligned with board responsibilities.</w:t>
      </w:r>
    </w:p>
    <w:p>
      <w:pPr>
        <w:spacing w:before="80" w:after="40" w:line="276"/>
      </w:pPr>
      <w:r>
        <w:rPr>
          <w:rFonts w:ascii="Arial" w:cs="Arial" w:eastAsia="Arial" w:hAnsi="Arial"/>
          <w:b/>
          <w:bCs/>
          <w:sz w:val="22"/>
          <w:szCs w:val="22"/>
        </w:rPr>
        <w:t xml:space="preserve">3. GDPR in product telemetry: A pilot sensor records drivers’ GPS and braking patterns to optimise routes. Lawful basis is ‘contract’; there is no DPIA; data are kept for five years without review; users are not offered an opt‑out for analytics. Evaluate the key GDPR risks and give two mitigations.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diagnose GDPR risks in a realistic product scenario and propose proportionate, actionable mitigations.</w:t>
      </w:r>
    </w:p>
    <w:p>
      <w:pPr>
        <w:spacing w:before="80" w:after="40" w:line="276"/>
      </w:pPr>
      <w:r>
        <w:rPr>
          <w:rFonts w:ascii="Arial" w:cs="Arial" w:eastAsia="Arial" w:hAnsi="Arial"/>
          <w:b/>
          <w:bCs/>
          <w:sz w:val="22"/>
          <w:szCs w:val="22"/>
        </w:rPr>
        <w:t xml:space="preserve">4. Create the ESG strategy: Draft a one‑page ESG strategy for HarbourTech aligned to SDGs and business strategy. Include: four objectives (e.g., climate &amp; energy, circular design, ethical supply chain, people &amp; governance), six KPIs with baselines and 2027 targets, and three flagship initiatives. This output is your deliverable ‘a strategy’.</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Requires designing a coherent, standards‑aligned strategy and scorecard that connects to HarbourTech’s value creation and SDGs (M23‑LO3).</w:t>
      </w:r>
    </w:p>
    <w:p>
      <w:pPr>
        <w:spacing w:before="80" w:after="40" w:line="276"/>
      </w:pPr>
      <w:r>
        <w:rPr>
          <w:rFonts w:ascii="Arial" w:cs="Arial" w:eastAsia="Arial" w:hAnsi="Arial"/>
          <w:b/>
          <w:bCs/>
          <w:sz w:val="22"/>
          <w:szCs w:val="22"/>
        </w:rPr>
        <w:t xml:space="preserve">5. Persuasive deck: Outline a six‑slide board presentation to secure approval for the ESG roadmap. For each slide, provide a title and 3–4 bullet points covering the message and any key numbers/evidence. This output is your deliverable ‘a presentation’.</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craft a persuasive, board‑ready narrative with a clear ask, quantified benefits, and a delivery plan (M23‑LO4).</w:t>
      </w:r>
    </w:p>
    <w:p>
      <w:pPr>
        <w:spacing w:before="80" w:after="40" w:line="276"/>
      </w:pPr>
      <w:r>
        <w:rPr>
          <w:rFonts w:ascii="Arial" w:cs="Arial" w:eastAsia="Arial" w:hAnsi="Arial"/>
          <w:b/>
          <w:bCs/>
          <w:sz w:val="22"/>
          <w:szCs w:val="22"/>
        </w:rPr>
        <w:t xml:space="preserve">6. Board paper summary: Write a 250‑word board paper executive summary that states the decision required, the rationale (including compliance and investor expectations), key benefits/costs, risks and mitigations, and oversight arrangements.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succinct written communication to a board audience and the ability to frame a clear decision with balanced justification (M23‑LO4).</w:t>
      </w:r>
    </w:p>
    <w:p>
      <w:pPr>
        <w:spacing w:after="300"/>
      </w:pPr>
    </w:p>
    <w:p>
      <w:pPr>
        <w:spacing w:before="150" w:after="80" w:line="276"/>
      </w:pPr>
      <w:r>
        <w:rPr>
          <w:rFonts w:ascii="Arial" w:cs="Arial" w:eastAsia="Arial" w:hAnsi="Arial"/>
          <w:b/>
          <w:bCs/>
          <w:sz w:val="24"/>
          <w:szCs w:val="24"/>
        </w:rPr>
        <w:t xml:space="preserve">Mini-case: Diagnosing Order-to-Cash and Prioritising Improvements at ShopNow</w:t>
      </w:r>
    </w:p>
    <w:p>
      <w:pPr>
        <w:spacing w:after="100" w:line="276"/>
      </w:pPr>
      <w:r>
        <w:rPr>
          <w:rFonts w:ascii="Arial" w:cs="Arial" w:eastAsia="Arial" w:hAnsi="Arial"/>
          <w:i/>
          <w:iCs/>
          <w:color w:val="4a5568"/>
          <w:sz w:val="22"/>
          <w:szCs w:val="22"/>
        </w:rPr>
        <w:t xml:space="preserve">Module: M24: Business Consulting &amp; Research Project | Type: Mini-case exercises | Max Marks: 20 | Weighting: 45.5% of the module mark | MLOs: M24-LO1, M24-LO2 | Outcome level required: analyse, evaluate | Tasks reach: apply, analyse, evaluate</w:t>
      </w:r>
    </w:p>
    <w:p>
      <w:pPr>
        <w:spacing w:line="276" w:before="120" w:after="120"/>
      </w:pPr>
      <w:r>
        <w:rPr>
          <w:rFonts w:ascii="Arial" w:cs="Arial" w:eastAsia="Arial" w:hAnsi="Arial"/>
          <w:sz w:val="22"/>
          <w:szCs w:val="22"/>
        </w:rPr>
        <w:t xml:space="preserve">The assessment involves a multi-part mini-case where students will analyze a client’s order-to-cash process. This analysis will utilize SIPOC (Suppliers, Inputs, Process, Outputs, Customers) and value stream mapping techniques to gain insights into the current state of the process.</w:t>
      </w:r>
    </w:p>
    <w:p>
      <w:pPr>
        <w:spacing w:line="276" w:before="120" w:after="120"/>
      </w:pPr>
      <w:r>
        <w:rPr>
          <w:rFonts w:ascii="Arial" w:cs="Arial" w:eastAsia="Arial" w:hAnsi="Arial"/>
          <w:sz w:val="22"/>
          <w:szCs w:val="22"/>
        </w:rPr>
        <w:t xml:space="preserve">Students will be required to frame testable hypotheses based on their analysis. This step is crucial as it allows for the identification of potential areas for improvement within the order-to-cash process.</w:t>
      </w:r>
    </w:p>
    <w:p>
      <w:pPr>
        <w:spacing w:line="276" w:before="120" w:after="120"/>
      </w:pPr>
      <w:r>
        <w:rPr>
          <w:rFonts w:ascii="Arial" w:cs="Arial" w:eastAsia="Arial" w:hAnsi="Arial"/>
          <w:sz w:val="22"/>
          <w:szCs w:val="22"/>
        </w:rPr>
        <w:t xml:space="preserve">Furthermore, the evaluation of improvement options will be conducted using clean data, basic statistics, and cost–benefit reasoning. This approach ensures that recommendations are grounded in empirical evidence and sound financial analysis.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ShopNow scenario embedded in each task. Work individually and utilize open-book resources. Where calculations are required, ensure to show your working. If diagrams are necessary, you may sketch them neatly by hand and scan, or produce them using a tool of your choice.</w:t>
      </w:r>
    </w:p>
    <w:p>
      <w:pPr>
        <w:spacing w:line="276" w:before="120" w:after="120"/>
      </w:pPr>
      <w:r>
        <w:rPr>
          <w:rFonts w:ascii="Arial" w:cs="Arial" w:eastAsia="Arial" w:hAnsi="Arial"/>
          <w:sz w:val="22"/>
          <w:szCs w:val="22"/>
        </w:rPr>
        <w:t xml:space="preserve">Aim to complete the tasks within a timeframe of 90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on an engagement with ShopNow, a mid-sized e-commerce retailer. The COO reports late dispatches after the 5:00 pm cut-off and a rising rate of returns that generate refunds.</w:t>
      </w:r>
    </w:p>
    <w:p>
      <w:pPr>
        <w:spacing w:after="60" w:line="276"/>
        <w:ind w:left="360"/>
      </w:pPr>
      <w:r>
        <w:rPr>
          <w:rFonts w:ascii="Arial" w:cs="Arial" w:eastAsia="Arial" w:hAnsi="Arial"/>
          <w:sz w:val="22"/>
          <w:szCs w:val="22"/>
        </w:rPr>
        <w:t xml:space="preserve">Task: Analyse the order fulfilment process, quantify wastes, frame testable hypotheses, evaluate improvement options using given data and cost assumptions, and summarise a recommendation for the client.</w:t>
      </w:r>
    </w:p>
    <w:p>
      <w:pPr>
        <w:spacing w:after="60" w:line="276"/>
        <w:ind w:left="360"/>
      </w:pPr>
      <w:r>
        <w:rPr>
          <w:rFonts w:ascii="Arial" w:cs="Arial" w:eastAsia="Arial" w:hAnsi="Arial"/>
          <w:sz w:val="22"/>
          <w:szCs w:val="22"/>
        </w:rPr>
        <w:t xml:space="preserve">Deliverables: a one-page SIPOC diagram for ShopNow’s dispatch process; a one-page value stream map (VSM) with VA/NVA times and bottleneck noted; a one-page hypotheses log (at least three testable hypotheses with measures and data sources); a one-page cost–benefit comparison table with your ranked options and payback/NPV assumptions; a two-page diagnostic report with your evidence-based recommendation (report)</w:t>
      </w:r>
    </w:p>
    <w:p>
      <w:pPr>
        <w:spacing w:after="60" w:line="276"/>
        <w:ind w:left="360"/>
      </w:pPr>
      <w:r>
        <w:rPr>
          <w:rFonts w:ascii="Arial" w:cs="Arial" w:eastAsia="Arial" w:hAnsi="Arial"/>
          <w:sz w:val="22"/>
          <w:szCs w:val="22"/>
        </w:rPr>
        <w:t xml:space="preserve">Conditions: 90 minutes total; open-book; individual; diagrams may be hand-drawn and scanned; calculations may be in spreadsheet but submit as PDF screenshots.</w:t>
      </w:r>
    </w:p>
    <w:p>
      <w:pPr>
        <w:spacing w:after="60" w:line="276"/>
        <w:ind w:left="360"/>
      </w:pPr>
      <w:r>
        <w:rPr>
          <w:rFonts w:ascii="Arial" w:cs="Arial" w:eastAsia="Arial" w:hAnsi="Arial"/>
          <w:sz w:val="22"/>
          <w:szCs w:val="22"/>
        </w:rPr>
        <w:t xml:space="preserve">Submission: Single PDF (max 6 pages) containing all deliverables, clearly labelled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Process analysis and hypothesis framing (SIPOC, VSM, diagnosis) — 8 marks</w:t>
      </w:r>
    </w:p>
    <w:p>
      <w:pPr>
        <w:spacing w:after="60" w:line="276"/>
        <w:ind w:left="360"/>
      </w:pPr>
      <w:r>
        <w:rPr>
          <w:rFonts w:ascii="Arial" w:cs="Arial" w:eastAsia="Arial" w:hAnsi="Arial"/>
          <w:sz w:val="22"/>
          <w:szCs w:val="22"/>
        </w:rPr>
        <w:t xml:space="preserve">Indicative content: Accurate SIPOC boundaries; correctly identified suppliers/inputs/outputs/customers; VSM showing VA vs NVA times; correct VA bottleneck; quantified major NVA waste; clear, testable hypotheses with measurable outcomes and data collection approach.</w:t>
      </w:r>
    </w:p>
    <w:p>
      <w:pPr>
        <w:spacing w:after="60" w:line="276"/>
        <w:ind w:left="360"/>
      </w:pPr>
      <w:r>
        <w:rPr>
          <w:rFonts w:ascii="Arial" w:cs="Arial" w:eastAsia="Arial" w:hAnsi="Arial"/>
          <w:sz w:val="22"/>
          <w:szCs w:val="22"/>
        </w:rPr>
        <w:t xml:space="preserve">Data handling and statistical reasoning (cleaning, descriptive stats, tests) — 5 marks</w:t>
      </w:r>
    </w:p>
    <w:p>
      <w:pPr>
        <w:spacing w:after="60" w:line="276"/>
        <w:ind w:left="360"/>
      </w:pPr>
      <w:r>
        <w:rPr>
          <w:rFonts w:ascii="Arial" w:cs="Arial" w:eastAsia="Arial" w:hAnsi="Arial"/>
          <w:sz w:val="22"/>
          <w:szCs w:val="22"/>
        </w:rPr>
        <w:t xml:space="preserve">Indicative content: Appropriate cleaning steps and rationale; correct summary measures; correct choice of hypothesis test with assumptions; correct or near-correct test interpretation (p-value/decision) tied to the case.</w:t>
      </w:r>
    </w:p>
    <w:p>
      <w:pPr>
        <w:spacing w:after="60" w:line="276"/>
        <w:ind w:left="360"/>
      </w:pPr>
      <w:r>
        <w:rPr>
          <w:rFonts w:ascii="Arial" w:cs="Arial" w:eastAsia="Arial" w:hAnsi="Arial"/>
          <w:sz w:val="22"/>
          <w:szCs w:val="22"/>
        </w:rPr>
        <w:t xml:space="preserve">Evaluation and recommendation quality (cost–benefit with justification) — 5 marks</w:t>
      </w:r>
    </w:p>
    <w:p>
      <w:pPr>
        <w:spacing w:after="60" w:line="276"/>
        <w:ind w:left="360"/>
      </w:pPr>
      <w:r>
        <w:rPr>
          <w:rFonts w:ascii="Arial" w:cs="Arial" w:eastAsia="Arial" w:hAnsi="Arial"/>
          <w:sz w:val="22"/>
          <w:szCs w:val="22"/>
        </w:rPr>
        <w:t xml:space="preserve">Indicative content: Transparent cost–benefit calculations; correct direction and order-of-magnitude; explicit consideration of risks and intangibles; justified, prioritised recommendation aligned to evidence.</w:t>
      </w:r>
    </w:p>
    <w:p>
      <w:pPr>
        <w:spacing w:after="60" w:line="276"/>
        <w:ind w:left="360"/>
      </w:pPr>
      <w:r>
        <w:rPr>
          <w:rFonts w:ascii="Arial" w:cs="Arial" w:eastAsia="Arial" w:hAnsi="Arial"/>
          <w:sz w:val="22"/>
          <w:szCs w:val="22"/>
        </w:rPr>
        <w:t xml:space="preserve">Communication and professionalism of diagnostic report — 2 marks</w:t>
      </w:r>
    </w:p>
    <w:p>
      <w:pPr>
        <w:spacing w:after="60" w:line="276"/>
        <w:ind w:left="360"/>
      </w:pPr>
      <w:r>
        <w:rPr>
          <w:rFonts w:ascii="Arial" w:cs="Arial" w:eastAsia="Arial" w:hAnsi="Arial"/>
          <w:sz w:val="22"/>
          <w:szCs w:val="22"/>
        </w:rPr>
        <w:t xml:space="preserve">Indicative content: Clear structure, concise writing for executives, correct use of consulting visuals/terms, proper labelling and units, neatness and coherence across artefacts.</w:t>
      </w:r>
    </w:p>
    <w:p>
      <w:pPr>
        <w:spacing w:after="60" w:line="276"/>
        <w:ind w:left="360"/>
      </w:pPr>
      <w:r>
        <w:rPr>
          <w:rFonts w:ascii="Arial" w:cs="Arial" w:eastAsia="Arial" w:hAnsi="Arial"/>
          <w:sz w:val="22"/>
          <w:szCs w:val="22"/>
        </w:rPr>
        <w:t xml:space="preserve">Marker notes: Accept equivalent SIPOC boundaries if justified by the stated pain point. For VSM, reward correct separation of VA vs waits/rework; partial credit if totals are slightly off but bottleneck and waste are correctly identified. For statistics, allow either two-sample t-test (means) or proportion test if the candidate re-frames with a clear metric; award credit for correct test logic and interpretation even if arithmetic is approximate. In cost–benefit, permit reasonable assumptions if stated; penalise hidden assumptions. In the report, focus on clarity and evidence linkage, not design polish.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Process analysis and hypothesis framing (SIPOC, VSM, diagnosis) (8 marks)</w:t>
      </w:r>
    </w:p>
    <w:p>
      <w:pPr>
        <w:spacing w:after="60" w:line="276"/>
        <w:ind w:left="360"/>
      </w:pPr>
      <w:r>
        <w:rPr>
          <w:rFonts w:ascii="Arial" w:cs="Arial" w:eastAsia="Arial" w:hAnsi="Arial"/>
          <w:sz w:val="22"/>
          <w:szCs w:val="22"/>
        </w:rPr>
        <w:t xml:space="preserve">Distinction (7-8): SIPOC boundaries precisely target dispatch delays; suppliers/inputs/outputs/customers are complete and specific to ShopNow; VSM correctly quantifies VA (17 min) and NVA (≈63.5 min incl. expected rework), identifies pick as VA bottleneck and courier wait as dominant waste; three or more hypotheses are measurable (e.g., 'Pick-to-light reduces mean pick time by ≥0.7 min; α=0.05, two-sample t-test') with clear data sources.</w:t>
      </w:r>
    </w:p>
    <w:p>
      <w:pPr>
        <w:spacing w:after="60" w:line="276"/>
        <w:ind w:left="360"/>
      </w:pPr>
      <w:r>
        <w:rPr>
          <w:rFonts w:ascii="Arial" w:cs="Arial" w:eastAsia="Arial" w:hAnsi="Arial"/>
          <w:sz w:val="22"/>
          <w:szCs w:val="22"/>
        </w:rPr>
        <w:t xml:space="preserve">Merit (5-6): SIPOC mostly accurate with minor boundary or stakeholder omissions; VSM separates VA/NVA with small arithmetic slips; bottleneck and main waste identified; two to three hypotheses are testable but may lack precise thresholds or data source detail.</w:t>
      </w:r>
    </w:p>
    <w:p>
      <w:pPr>
        <w:spacing w:after="60" w:line="276"/>
        <w:ind w:left="360"/>
      </w:pPr>
      <w:r>
        <w:rPr>
          <w:rFonts w:ascii="Arial" w:cs="Arial" w:eastAsia="Arial" w:hAnsi="Arial"/>
          <w:sz w:val="22"/>
          <w:szCs w:val="22"/>
        </w:rPr>
        <w:t xml:space="preserve">Pass (3-4): Basic SIPOC present but some misclassification (e.g., courier listed as input); VSM shows steps but VA/NVA separation is partial; bottleneck or major waste identified but not both; hypotheses stated but vague or not directly measurable.</w:t>
      </w:r>
    </w:p>
    <w:p>
      <w:pPr>
        <w:spacing w:after="60" w:line="276"/>
        <w:ind w:left="360"/>
      </w:pPr>
      <w:r>
        <w:rPr>
          <w:rFonts w:ascii="Arial" w:cs="Arial" w:eastAsia="Arial" w:hAnsi="Arial"/>
          <w:sz w:val="22"/>
          <w:szCs w:val="22"/>
        </w:rPr>
        <w:t xml:space="preserve">Fail (0-2): SIPOC scope is off-topic or generic; VSM absent or confuses waits with processing; bottleneck/waste not identified; hypotheses are assertions without measures or data plans.</w:t>
      </w:r>
    </w:p>
    <w:p>
      <w:pPr>
        <w:spacing w:after="60" w:line="276"/>
        <w:ind w:left="360"/>
      </w:pPr>
      <w:r>
        <w:rPr>
          <w:rFonts w:ascii="Arial" w:cs="Arial" w:eastAsia="Arial" w:hAnsi="Arial"/>
          <w:b/>
          <w:bCs/>
          <w:sz w:val="22"/>
          <w:szCs w:val="22"/>
        </w:rPr>
        <w:t xml:space="preserve">Data handling and statistical reasoning (cleaning, descriptive stats, tests) (5 marks)</w:t>
      </w:r>
    </w:p>
    <w:p>
      <w:pPr>
        <w:spacing w:after="60" w:line="276"/>
        <w:ind w:left="360"/>
      </w:pPr>
      <w:r>
        <w:rPr>
          <w:rFonts w:ascii="Arial" w:cs="Arial" w:eastAsia="Arial" w:hAnsi="Arial"/>
          <w:sz w:val="22"/>
          <w:szCs w:val="22"/>
        </w:rPr>
        <w:t xml:space="preserve">Distinction (5): Cleaning steps prioritise type standardisation, de-duplication on appropriate keys, rule-based imputation, and separation of returns; summary stats are correct; selects an appropriate two-sample t-test with assumptions; interprets t≈−2.5, p≈0.006 as evidence of reduced pick time.</w:t>
      </w:r>
    </w:p>
    <w:p>
      <w:pPr>
        <w:spacing w:after="60" w:line="276"/>
        <w:ind w:left="360"/>
      </w:pPr>
      <w:r>
        <w:rPr>
          <w:rFonts w:ascii="Arial" w:cs="Arial" w:eastAsia="Arial" w:hAnsi="Arial"/>
          <w:sz w:val="22"/>
          <w:szCs w:val="22"/>
        </w:rPr>
        <w:t xml:space="preserve">Merit (4): Cleaning plan sound with minor ordering issues; summary stats largely correct; correct test selected or a defensible alternative; interpretation broadly correct though precision may be limited.</w:t>
      </w:r>
    </w:p>
    <w:p>
      <w:pPr>
        <w:spacing w:after="60" w:line="276"/>
        <w:ind w:left="360"/>
      </w:pPr>
      <w:r>
        <w:rPr>
          <w:rFonts w:ascii="Arial" w:cs="Arial" w:eastAsia="Arial" w:hAnsi="Arial"/>
          <w:sz w:val="22"/>
          <w:szCs w:val="22"/>
        </w:rPr>
        <w:t xml:space="preserve">Pass (3): Some sensible cleaning actions but key steps missing; summary stats have minor errors; test selection unclear; interpretation is cautious or partially correct.</w:t>
      </w:r>
    </w:p>
    <w:p>
      <w:pPr>
        <w:spacing w:after="60" w:line="276"/>
        <w:ind w:left="360"/>
      </w:pPr>
      <w:r>
        <w:rPr>
          <w:rFonts w:ascii="Arial" w:cs="Arial" w:eastAsia="Arial" w:hAnsi="Arial"/>
          <w:sz w:val="22"/>
          <w:szCs w:val="22"/>
        </w:rPr>
        <w:t xml:space="preserve">Fail (0-2): Cleaning choices introduce bias (e.g., converting all fields to text, replacing blanks with zeros universally); stats incorrect; wrong test and unsupported conclusion.</w:t>
      </w:r>
    </w:p>
    <w:p>
      <w:pPr>
        <w:spacing w:after="60" w:line="276"/>
        <w:ind w:left="360"/>
      </w:pPr>
      <w:r>
        <w:rPr>
          <w:rFonts w:ascii="Arial" w:cs="Arial" w:eastAsia="Arial" w:hAnsi="Arial"/>
          <w:b/>
          <w:bCs/>
          <w:sz w:val="22"/>
          <w:szCs w:val="22"/>
        </w:rPr>
        <w:t xml:space="preserve">Evaluation and recommendation quality (cost–benefit with justification) (5 marks)</w:t>
      </w:r>
    </w:p>
    <w:p>
      <w:pPr>
        <w:spacing w:after="60" w:line="276"/>
        <w:ind w:left="360"/>
      </w:pPr>
      <w:r>
        <w:rPr>
          <w:rFonts w:ascii="Arial" w:cs="Arial" w:eastAsia="Arial" w:hAnsi="Arial"/>
          <w:sz w:val="22"/>
          <w:szCs w:val="22"/>
        </w:rPr>
        <w:t xml:space="preserve">Distinction (5): Computes monthly benefits accurately; recognises Option B’s payback ≈7.5 months and recommends it over Options A/C, citing net benefit, risk and SLA impacts; articulates sensitivities (orders/month, labour rate).</w:t>
      </w:r>
    </w:p>
    <w:p>
      <w:pPr>
        <w:spacing w:after="60" w:line="276"/>
        <w:ind w:left="360"/>
      </w:pPr>
      <w:r>
        <w:rPr>
          <w:rFonts w:ascii="Arial" w:cs="Arial" w:eastAsia="Arial" w:hAnsi="Arial"/>
          <w:sz w:val="22"/>
          <w:szCs w:val="22"/>
        </w:rPr>
        <w:t xml:space="preserve">Merit (4): Calculations mostly correct; prioritisation justified with evidence; addresses at least one risk or intangible.</w:t>
      </w:r>
    </w:p>
    <w:p>
      <w:pPr>
        <w:spacing w:after="60" w:line="276"/>
        <w:ind w:left="360"/>
      </w:pPr>
      <w:r>
        <w:rPr>
          <w:rFonts w:ascii="Arial" w:cs="Arial" w:eastAsia="Arial" w:hAnsi="Arial"/>
          <w:sz w:val="22"/>
          <w:szCs w:val="22"/>
        </w:rPr>
        <w:t xml:space="preserve">Pass (3): Partial calculations; recommendation plausible but thinly justified; limited reference to risk or non-financial impacts.</w:t>
      </w:r>
    </w:p>
    <w:p>
      <w:pPr>
        <w:spacing w:after="60" w:line="276"/>
        <w:ind w:left="360"/>
      </w:pPr>
      <w:r>
        <w:rPr>
          <w:rFonts w:ascii="Arial" w:cs="Arial" w:eastAsia="Arial" w:hAnsi="Arial"/>
          <w:sz w:val="22"/>
          <w:szCs w:val="22"/>
        </w:rPr>
        <w:t xml:space="preserve">Fail (0-2): Arithmetic or logic errors reverse the preferred option; recommendation is asserted without evidence or ignores given constraints.</w:t>
      </w:r>
    </w:p>
    <w:p>
      <w:pPr>
        <w:spacing w:after="60" w:line="276"/>
        <w:ind w:left="360"/>
      </w:pPr>
      <w:r>
        <w:rPr>
          <w:rFonts w:ascii="Arial" w:cs="Arial" w:eastAsia="Arial" w:hAnsi="Arial"/>
          <w:b/>
          <w:bCs/>
          <w:sz w:val="22"/>
          <w:szCs w:val="22"/>
        </w:rPr>
        <w:t xml:space="preserve">Communication and professionalism of diagnostic report (2 marks)</w:t>
      </w:r>
    </w:p>
    <w:p>
      <w:pPr>
        <w:spacing w:after="60" w:line="276"/>
        <w:ind w:left="360"/>
      </w:pPr>
      <w:r>
        <w:rPr>
          <w:rFonts w:ascii="Arial" w:cs="Arial" w:eastAsia="Arial" w:hAnsi="Arial"/>
          <w:sz w:val="22"/>
          <w:szCs w:val="22"/>
        </w:rPr>
        <w:t xml:space="preserve">Distinction (2): Concise two-page executive report with crisp headings, one-page exhibits (SIPOC/VSM), correct units, and actionable next steps.</w:t>
      </w:r>
    </w:p>
    <w:p>
      <w:pPr>
        <w:spacing w:after="60" w:line="276"/>
        <w:ind w:left="360"/>
      </w:pPr>
      <w:r>
        <w:rPr>
          <w:rFonts w:ascii="Arial" w:cs="Arial" w:eastAsia="Arial" w:hAnsi="Arial"/>
          <w:sz w:val="22"/>
          <w:szCs w:val="22"/>
        </w:rPr>
        <w:t xml:space="preserve">Merit (1): Well-structured report with minor clarity or labelling issues.</w:t>
      </w:r>
    </w:p>
    <w:p>
      <w:pPr>
        <w:spacing w:after="60" w:line="276"/>
        <w:ind w:left="360"/>
      </w:pPr>
      <w:r>
        <w:rPr>
          <w:rFonts w:ascii="Arial" w:cs="Arial" w:eastAsia="Arial" w:hAnsi="Arial"/>
          <w:sz w:val="22"/>
          <w:szCs w:val="22"/>
        </w:rPr>
        <w:t xml:space="preserve">Pass (1): Readable but lacks executive framing or contains minor inconsistencies.</w:t>
      </w:r>
    </w:p>
    <w:p>
      <w:pPr>
        <w:spacing w:after="60" w:line="276"/>
        <w:ind w:left="360"/>
      </w:pPr>
      <w:r>
        <w:rPr>
          <w:rFonts w:ascii="Arial" w:cs="Arial" w:eastAsia="Arial" w:hAnsi="Arial"/>
          <w:sz w:val="22"/>
          <w:szCs w:val="22"/>
        </w:rPr>
        <w:t xml:space="preserve">Fail (0): Disorganised, hard to follow, or missing key deliverables.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ShopNow’s COO asks you to target late dispatches without adding returns into scope yet. Which SIPOC boundary best frames your initial analysis to focus on dispatch delays?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From customer order submission to payment authorisation completion.</w:t>
      </w:r>
    </w:p>
    <w:p>
      <w:pPr>
        <w:spacing w:after="30" w:line="276"/>
      </w:pPr>
      <w:r>
        <w:rPr>
          <w:rFonts w:ascii="Arial" w:cs="Arial" w:eastAsia="Arial" w:hAnsi="Arial"/>
          <w:b w:val="false"/>
          <w:bCs w:val="false"/>
          <w:sz w:val="22"/>
          <w:szCs w:val="22"/>
        </w:rPr>
        <w:t xml:space="preserve">    B. From supplier goods receipt to warehouse put-away confirmation.</w:t>
      </w:r>
    </w:p>
    <w:p>
      <w:pPr>
        <w:spacing w:after="30" w:line="276"/>
      </w:pPr>
      <w:r>
        <w:rPr>
          <w:rFonts w:ascii="Arial" w:cs="Arial" w:eastAsia="Arial" w:hAnsi="Arial"/>
          <w:b/>
          <w:bCs/>
          <w:sz w:val="22"/>
          <w:szCs w:val="22"/>
        </w:rPr>
        <w:t xml:space="preserve">    C. From order picking start to parcel handover to the courier. ✓</w:t>
      </w:r>
    </w:p>
    <w:p>
      <w:pPr>
        <w:spacing w:after="30" w:line="276"/>
      </w:pPr>
      <w:r>
        <w:rPr>
          <w:rFonts w:ascii="Arial" w:cs="Arial" w:eastAsia="Arial" w:hAnsi="Arial"/>
          <w:b w:val="false"/>
          <w:bCs w:val="false"/>
          <w:sz w:val="22"/>
          <w:szCs w:val="22"/>
        </w:rPr>
        <w:t xml:space="preserve">    D. From return request approval to refund issued to the customer.</w:t>
      </w:r>
    </w:p>
    <w:p>
      <w:pPr>
        <w:spacing w:after="60" w:line="276"/>
      </w:pPr>
      <w:r>
        <w:rPr>
          <w:rFonts w:ascii="Arial" w:cs="Arial" w:eastAsia="Arial" w:hAnsi="Arial"/>
          <w:i/>
          <w:iCs/>
          <w:color w:val="4a5568"/>
          <w:sz w:val="22"/>
          <w:szCs w:val="22"/>
        </w:rPr>
        <w:t xml:space="preserve">Rationale: Correct answer: 'From order picking start to parcel handover to the courier.' This boundary isolates the fulfilment segment where dispatch timing is determined. 'From customer order submission to payment authorisation completion.' widens scope upstream to payments, diluting focus. 'From supplier goods receipt to warehouse put-away confirmation.' focuses on inbound logistics, not same-day dispatch. 'From return request approval to refund issued to the customer.' scopes the returns process, which the COO asked to exclude initially.</w:t>
      </w:r>
    </w:p>
    <w:p>
      <w:pPr>
        <w:spacing w:before="80" w:after="40" w:line="276"/>
      </w:pPr>
      <w:r>
        <w:rPr>
          <w:rFonts w:ascii="Arial" w:cs="Arial" w:eastAsia="Arial" w:hAnsi="Arial"/>
          <w:b/>
          <w:bCs/>
          <w:sz w:val="22"/>
          <w:szCs w:val="22"/>
        </w:rPr>
        <w:t xml:space="preserve">2. Using the dispatch-focused scope, list 1–2 items under each SIPOC element for ShopNow (Suppliers, Inputs, Process, Outputs, Customers). Base your choices on the scenario: orders appear in the WMS after payment, pickers collect items, QA checks, pack and label, courier collects at 18:00.</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interpreting the narrative to classify stakeholders and artefacts correctly within SIPOC, a core analysis tool for framing client processes.</w:t>
      </w:r>
    </w:p>
    <w:p>
      <w:pPr>
        <w:spacing w:before="80" w:after="40" w:line="276"/>
      </w:pPr>
      <w:r>
        <w:rPr>
          <w:rFonts w:ascii="Arial" w:cs="Arial" w:eastAsia="Arial" w:hAnsi="Arial"/>
          <w:b/>
          <w:bCs/>
          <w:sz w:val="22"/>
          <w:szCs w:val="22"/>
        </w:rPr>
        <w:t xml:space="preserve">3. Value stream mapping: For same-day orders, the observed averages are: wait before pick 20 min; pick items 7 min; wait for QA 8 min; QA inspection 4 min; pack and label 6 min; wait for courier 35 min. Mis-picks occur on 5% of orders and add 10 min rework each when they occur. a) Compute total VA time and total NVA time (include expected rework). b) Identify the VA bottleneck step and the largest NVA waste.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decomposition of a process into VA vs NVA, quantification including expected rework, and diagnosis of bottleneck vs dominant waste, aligning to value stream mapping practice.</w:t>
      </w:r>
    </w:p>
    <w:p>
      <w:pPr>
        <w:spacing w:before="80" w:after="40" w:line="276"/>
      </w:pPr>
      <w:r>
        <w:rPr>
          <w:rFonts w:ascii="Arial" w:cs="Arial" w:eastAsia="Arial" w:hAnsi="Arial"/>
          <w:b/>
          <w:bCs/>
          <w:sz w:val="22"/>
          <w:szCs w:val="22"/>
        </w:rPr>
        <w:t xml:space="preserve">4. A pilot of pick-to-light was run. Before (manual pick): n=60, mean 7.2 min, sd 1.8. After (pick-to-light): n=55, mean 6.4 min, sd 1.6. At α=0.05, is the mean pick time reduced? State the appropriate test, hypotheses, and conclude.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choice of statistical test and interpretation of evidence to justify whether a solution option improves performance.</w:t>
      </w:r>
    </w:p>
    <w:p>
      <w:pPr>
        <w:spacing w:before="80" w:after="40" w:line="276"/>
      </w:pPr>
      <w:r>
        <w:rPr>
          <w:rFonts w:ascii="Arial" w:cs="Arial" w:eastAsia="Arial" w:hAnsi="Arial"/>
          <w:b/>
          <w:bCs/>
          <w:sz w:val="22"/>
          <w:szCs w:val="22"/>
        </w:rPr>
        <w:t xml:space="preserve">5. You receive an order-line extract with mixed date formats, duplicate lines, some empty fields, and returns coded as negative quantities. Which initial cleaning sequence is most appropriate before analysis?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Trim whitespace and case, normalise text fields, drop rows with blanks, convert dates to ISO format.</w:t>
      </w:r>
    </w:p>
    <w:p>
      <w:pPr>
        <w:spacing w:after="30" w:line="276"/>
      </w:pPr>
      <w:r>
        <w:rPr>
          <w:rFonts w:ascii="Arial" w:cs="Arial" w:eastAsia="Arial" w:hAnsi="Arial"/>
          <w:b/>
          <w:bCs/>
          <w:sz w:val="22"/>
          <w:szCs w:val="22"/>
        </w:rPr>
        <w:t xml:space="preserve">    B. Standardise data types for dates and numbers, de-duplicate on OrderID+LineID, rule-based imputation, separate returns. ✓</w:t>
      </w:r>
    </w:p>
    <w:p>
      <w:pPr>
        <w:spacing w:after="30" w:line="276"/>
      </w:pPr>
      <w:r>
        <w:rPr>
          <w:rFonts w:ascii="Arial" w:cs="Arial" w:eastAsia="Arial" w:hAnsi="Arial"/>
          <w:b w:val="false"/>
          <w:bCs w:val="false"/>
          <w:sz w:val="22"/>
          <w:szCs w:val="22"/>
        </w:rPr>
        <w:t xml:space="preserve">    C. Filter to weekday orders only, expand category codes, keep only complete cases, then aggregate daily totals.</w:t>
      </w:r>
    </w:p>
    <w:p>
      <w:pPr>
        <w:spacing w:after="30" w:line="276"/>
      </w:pPr>
      <w:r>
        <w:rPr>
          <w:rFonts w:ascii="Arial" w:cs="Arial" w:eastAsia="Arial" w:hAnsi="Arial"/>
          <w:b w:val="false"/>
          <w:bCs w:val="false"/>
          <w:sz w:val="22"/>
          <w:szCs w:val="22"/>
        </w:rPr>
        <w:t xml:space="preserve">    D. Replace blanks with zeros everywhere, convert all fields to text, sort by date ascending, save the cleaned file.</w:t>
      </w:r>
    </w:p>
    <w:p>
      <w:pPr>
        <w:spacing w:after="60" w:line="276"/>
      </w:pPr>
      <w:r>
        <w:rPr>
          <w:rFonts w:ascii="Arial" w:cs="Arial" w:eastAsia="Arial" w:hAnsi="Arial"/>
          <w:i/>
          <w:iCs/>
          <w:color w:val="4a5568"/>
          <w:sz w:val="22"/>
          <w:szCs w:val="22"/>
        </w:rPr>
        <w:t xml:space="preserve">Rationale: Correct answer: 'Standardise data types for dates and numbers, de-duplicate on OrderID+LineID, rule-based imputation, separate returns.' This sequence addresses types first, ensures uniqueness on a composite key, handles missingness transparently, and treats returns distinctly. 'Trim whitespace and case, normalise text fields, drop rows with blanks, convert dates to ISO format.' risks biased deletion and prioritises cosmetic fixes. 'Filter to weekday orders only...' discards relevant data prematurely. 'Replace blanks with zeros everywhere...' fabricates values and corrupts numeric fields.</w:t>
      </w:r>
    </w:p>
    <w:p>
      <w:pPr>
        <w:spacing w:before="80" w:after="40" w:line="276"/>
      </w:pPr>
      <w:r>
        <w:rPr>
          <w:rFonts w:ascii="Arial" w:cs="Arial" w:eastAsia="Arial" w:hAnsi="Arial"/>
          <w:b/>
          <w:bCs/>
          <w:sz w:val="22"/>
          <w:szCs w:val="22"/>
        </w:rPr>
        <w:t xml:space="preserve">6. Evaluate three options given 4,000 orders/month and labour at £12/hour: Option A—hire two part-time pickers (cost £3,000/month) to cut pick time from 7.0 to 5.8 min; Option B—pack-station redesign (one-off £12,000) to cut pack/label by 2.0 min/order; Option C—extend courier cut-off to 19:30 (cost £1,500/month) to cut waiting by 25 min/order and reduce late-dispatch refunds by 40/month at £25 each. Compute net monthly benefit for A and C; compute payback for B; recommend one option with justification including risks.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This requires transparent cost–benefit reasoning, understanding that NVA wait reductions may not save labour directly, and making a justified recommendation considering risks and intangibles.</w:t>
      </w:r>
    </w:p>
    <w:p>
      <w:pPr>
        <w:spacing w:before="80" w:after="40" w:line="276"/>
      </w:pPr>
      <w:r>
        <w:rPr>
          <w:rFonts w:ascii="Arial" w:cs="Arial" w:eastAsia="Arial" w:hAnsi="Arial"/>
          <w:b/>
          <w:bCs/>
          <w:sz w:val="22"/>
          <w:szCs w:val="22"/>
        </w:rPr>
        <w:t xml:space="preserve">7. Compile a concise two-page diagnostic report for the COO summarising your SIPOC, VSM metrics, hypotheses, pilot test interpretation, and ranked options with a clear recommendation.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synthesise analyses into an executive-ready artefact that secures buy-in through evidence and clarity.</w:t>
      </w:r>
    </w:p>
    <w:p>
      <w:pPr>
        <w:spacing w:after="300"/>
      </w:pPr>
    </w:p>
    <w:p>
      <w:pPr>
        <w:spacing w:before="150" w:after="80" w:line="276"/>
      </w:pPr>
      <w:r>
        <w:rPr>
          <w:rFonts w:ascii="Arial" w:cs="Arial" w:eastAsia="Arial" w:hAnsi="Arial"/>
          <w:b/>
          <w:bCs/>
          <w:sz w:val="24"/>
          <w:szCs w:val="24"/>
        </w:rPr>
        <w:t xml:space="preserve">Simulation: Plan, Dashboard and Executive Handover for ShopNow Improvement Project</w:t>
      </w:r>
    </w:p>
    <w:p>
      <w:pPr>
        <w:spacing w:after="100" w:line="276"/>
      </w:pPr>
      <w:r>
        <w:rPr>
          <w:rFonts w:ascii="Arial" w:cs="Arial" w:eastAsia="Arial" w:hAnsi="Arial"/>
          <w:i/>
          <w:iCs/>
          <w:color w:val="4a5568"/>
          <w:sz w:val="22"/>
          <w:szCs w:val="22"/>
        </w:rPr>
        <w:t xml:space="preserve">Module: M24: Business Consulting &amp; Research Project | Type: Practice simulations | Max Marks: 24 | Weighting: 54.5% of the module mark | MLOs: M24-LO3, M24-LO4 | Outcome level required: create | Tasks reach: apply, create</w:t>
      </w:r>
    </w:p>
    <w:p>
      <w:pPr>
        <w:spacing w:line="276" w:before="120" w:after="120"/>
      </w:pPr>
      <w:r>
        <w:rPr>
          <w:rFonts w:ascii="Arial" w:cs="Arial" w:eastAsia="Arial" w:hAnsi="Arial"/>
          <w:sz w:val="22"/>
          <w:szCs w:val="22"/>
        </w:rPr>
        <w:t xml:space="preserve">The assessment involves a practice simulation where participants are tasked with planning a six to eight week improvement project. This project will require careful consideration of various factors to ensure its success.</w:t>
      </w:r>
    </w:p>
    <w:p>
      <w:pPr>
        <w:spacing w:line="276" w:before="120" w:after="120"/>
      </w:pPr>
      <w:r>
        <w:rPr>
          <w:rFonts w:ascii="Arial" w:cs="Arial" w:eastAsia="Arial" w:hAnsi="Arial"/>
          <w:sz w:val="22"/>
          <w:szCs w:val="22"/>
        </w:rPr>
        <w:t xml:space="preserve">As part of the simulation, participants will build a Key Performance Indicator (KPI) dashboard using sample data. This dashboard will serve as a critical tool for tracking progress and measuring the effectiveness of the improvement project.</w:t>
      </w:r>
    </w:p>
    <w:p>
      <w:pPr>
        <w:spacing w:line="276" w:before="120" w:after="120"/>
      </w:pPr>
      <w:r>
        <w:rPr>
          <w:rFonts w:ascii="Arial" w:cs="Arial" w:eastAsia="Arial" w:hAnsi="Arial"/>
          <w:sz w:val="22"/>
          <w:szCs w:val="22"/>
        </w:rPr>
        <w:t xml:space="preserve">Additionally, participants will produce an executive report and a slide deck. These deliverables are essential for securing buy-in from stakeholders and facilitating the handover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Assume your team will implement the pack-station redesign at ShopNow’s DC1. Using the data embedded in this assessment and your preferred tools, such as project management software, spreadsheets, or business intelligence tools, complete the simulation tasks.</w:t>
      </w:r>
    </w:p>
    <w:p>
      <w:pPr>
        <w:spacing w:line="276" w:before="120" w:after="120"/>
      </w:pPr>
      <w:r>
        <w:rPr>
          <w:rFonts w:ascii="Arial" w:cs="Arial" w:eastAsia="Arial" w:hAnsi="Arial"/>
          <w:sz w:val="22"/>
          <w:szCs w:val="22"/>
        </w:rPr>
        <w:t xml:space="preserve">Submit your artefacts as specified. The recommended time for this task is 3 hours.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Following your diagnostic, ShopNow approved a pack-station redesign pilot at Distribution Centre 1 (DC1). The CFO wants a clear implementation plan, visibility of KPIs during the pilot, and a succinct executive handover.</w:t>
      </w:r>
    </w:p>
    <w:p>
      <w:pPr>
        <w:spacing w:after="60" w:line="276"/>
        <w:ind w:left="360"/>
      </w:pPr>
      <w:r>
        <w:rPr>
          <w:rFonts w:ascii="Arial" w:cs="Arial" w:eastAsia="Arial" w:hAnsi="Arial"/>
          <w:sz w:val="22"/>
          <w:szCs w:val="22"/>
        </w:rPr>
        <w:t xml:space="preserve">Task: Design a realistic project plan in PM software, create a prototype KPI dashboard from the provided data, and craft an executive report and 3–5 slide presentation to secure buy-in for the pilot and handover to operations.</w:t>
      </w:r>
    </w:p>
    <w:p>
      <w:pPr>
        <w:spacing w:after="60" w:line="276"/>
        <w:ind w:left="360"/>
      </w:pPr>
      <w:r>
        <w:rPr>
          <w:rFonts w:ascii="Arial" w:cs="Arial" w:eastAsia="Arial" w:hAnsi="Arial"/>
          <w:sz w:val="22"/>
          <w:szCs w:val="22"/>
        </w:rPr>
        <w:t xml:space="preserve">Deliverables: a project plan (scope, WBS, Gantt with dependencies, resources, critical path) exported to PDF (plan); a RAID log with top 5 items and a simple governance plan (roles, meetings); a prototype KPI dashboard with at least four visuals and a segment filter (dashboard); a two-page executive report summarising case, plan, KPIs and decision requests (report); a 3–5 slide executive presentation with speaker notes aimed at the CFO (presentation)</w:t>
      </w:r>
    </w:p>
    <w:p>
      <w:pPr>
        <w:spacing w:after="60" w:line="276"/>
        <w:ind w:left="360"/>
      </w:pPr>
      <w:r>
        <w:rPr>
          <w:rFonts w:ascii="Arial" w:cs="Arial" w:eastAsia="Arial" w:hAnsi="Arial"/>
          <w:sz w:val="22"/>
          <w:szCs w:val="22"/>
        </w:rPr>
        <w:t xml:space="preserve">Conditions: 3 hours; open-book; individual work; use any PM and BI tools; ensure your files can be opened without special licences.</w:t>
      </w:r>
    </w:p>
    <w:p>
      <w:pPr>
        <w:spacing w:after="60" w:line="276"/>
        <w:ind w:left="360"/>
      </w:pPr>
      <w:r>
        <w:rPr>
          <w:rFonts w:ascii="Arial" w:cs="Arial" w:eastAsia="Arial" w:hAnsi="Arial"/>
          <w:sz w:val="22"/>
          <w:szCs w:val="22"/>
        </w:rPr>
        <w:t xml:space="preserve">Submission: One zipped folder containing: 1) ProjectPlan.pdf, 2) RAID_Governance.pdf, 3) Dashboard file (xlsx or .pbix) plus a PDF export, 4) ExecReport.pdf, 5) Slides.pdf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Project plan completeness and feasibility (scope, WBS, schedule, resources, critical path) — 8 marks</w:t>
      </w:r>
    </w:p>
    <w:p>
      <w:pPr>
        <w:spacing w:after="60" w:line="276"/>
        <w:ind w:left="360"/>
      </w:pPr>
      <w:r>
        <w:rPr>
          <w:rFonts w:ascii="Arial" w:cs="Arial" w:eastAsia="Arial" w:hAnsi="Arial"/>
          <w:sz w:val="22"/>
          <w:szCs w:val="22"/>
        </w:rPr>
        <w:t xml:space="preserve">Indicative content: Clear scope statement with in/out-of-scope and success criteria; WBS with 5–7 coherent work packages; Gantt with logical dependencies, durations and resource assignment; identified critical path; feasible 6–8 week timeline acknowledging operational constraints.</w:t>
      </w:r>
    </w:p>
    <w:p>
      <w:pPr>
        <w:spacing w:after="60" w:line="276"/>
        <w:ind w:left="360"/>
      </w:pPr>
      <w:r>
        <w:rPr>
          <w:rFonts w:ascii="Arial" w:cs="Arial" w:eastAsia="Arial" w:hAnsi="Arial"/>
          <w:sz w:val="22"/>
          <w:szCs w:val="22"/>
        </w:rPr>
        <w:t xml:space="preserve">Risk management and governance quality (RAID, roles, cadence) — 4 marks</w:t>
      </w:r>
    </w:p>
    <w:p>
      <w:pPr>
        <w:spacing w:after="60" w:line="276"/>
        <w:ind w:left="360"/>
      </w:pPr>
      <w:r>
        <w:rPr>
          <w:rFonts w:ascii="Arial" w:cs="Arial" w:eastAsia="Arial" w:hAnsi="Arial"/>
          <w:sz w:val="22"/>
          <w:szCs w:val="22"/>
        </w:rPr>
        <w:t xml:space="preserve">Indicative content: RAID items specific to the pilot with owners and mitigation dates; concise RACI or role summary; governance cadence (e.g., weekly stand-up, fortnightly SteerCo) aligned to risk profile and decision needs.</w:t>
      </w:r>
    </w:p>
    <w:p>
      <w:pPr>
        <w:spacing w:after="60" w:line="276"/>
        <w:ind w:left="360"/>
      </w:pPr>
      <w:r>
        <w:rPr>
          <w:rFonts w:ascii="Arial" w:cs="Arial" w:eastAsia="Arial" w:hAnsi="Arial"/>
          <w:sz w:val="22"/>
          <w:szCs w:val="22"/>
        </w:rPr>
        <w:t xml:space="preserve">KPI dashboard design and accuracy (definitions, visuals, interactivity) — 6 marks</w:t>
      </w:r>
    </w:p>
    <w:p>
      <w:pPr>
        <w:spacing w:after="60" w:line="276"/>
        <w:ind w:left="360"/>
      </w:pPr>
      <w:r>
        <w:rPr>
          <w:rFonts w:ascii="Arial" w:cs="Arial" w:eastAsia="Arial" w:hAnsi="Arial"/>
          <w:sz w:val="22"/>
          <w:szCs w:val="22"/>
        </w:rPr>
        <w:t xml:space="preserve">Indicative content: Accurate KPI calculations from provided data; appropriate chart choices; clear KPI definitions and targets; at least one interactive filter (e.g., by segment); clean layout suitable for executives.</w:t>
      </w:r>
    </w:p>
    <w:p>
      <w:pPr>
        <w:spacing w:after="60" w:line="276"/>
        <w:ind w:left="360"/>
      </w:pPr>
      <w:r>
        <w:rPr>
          <w:rFonts w:ascii="Arial" w:cs="Arial" w:eastAsia="Arial" w:hAnsi="Arial"/>
          <w:sz w:val="22"/>
          <w:szCs w:val="22"/>
        </w:rPr>
        <w:t xml:space="preserve">Executive communication effectiveness (report and presentation) — 6 marks</w:t>
      </w:r>
    </w:p>
    <w:p>
      <w:pPr>
        <w:spacing w:after="60" w:line="276"/>
        <w:ind w:left="360"/>
      </w:pPr>
      <w:r>
        <w:rPr>
          <w:rFonts w:ascii="Arial" w:cs="Arial" w:eastAsia="Arial" w:hAnsi="Arial"/>
          <w:sz w:val="22"/>
          <w:szCs w:val="22"/>
        </w:rPr>
        <w:t xml:space="preserve">Indicative content: Concise narrative linking problem → plan → KPIs → business case; explicit asks/decisions; visually clear slides and a two-page report; persuasive story tailored to CFO concerns (cost, risk, ROI).</w:t>
      </w:r>
    </w:p>
    <w:p>
      <w:pPr>
        <w:spacing w:after="60" w:line="276"/>
        <w:ind w:left="360"/>
      </w:pPr>
      <w:r>
        <w:rPr>
          <w:rFonts w:ascii="Arial" w:cs="Arial" w:eastAsia="Arial" w:hAnsi="Arial"/>
          <w:sz w:val="22"/>
          <w:szCs w:val="22"/>
        </w:rPr>
        <w:t xml:space="preserve">Marker notes: For the plan, minor differences in durations are acceptable if dependencies and resource logic are sound. Reward realistic constraints (e.g., weekend changeover, training before go-live). For RAID, prioritise specificity and ownership. For the dashboard, accept either spreadsheet or BI; interactivity can be a slicer or filter. Check KPI math against the sample data. For communication, prioritise clarity, structure, and direct linkage to business value.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Project plan completeness and feasibility (scope, WBS, schedule, resources, critical path) (8 marks)</w:t>
      </w:r>
    </w:p>
    <w:p>
      <w:pPr>
        <w:spacing w:after="60" w:line="276"/>
        <w:ind w:left="360"/>
      </w:pPr>
      <w:r>
        <w:rPr>
          <w:rFonts w:ascii="Arial" w:cs="Arial" w:eastAsia="Arial" w:hAnsi="Arial"/>
          <w:sz w:val="22"/>
          <w:szCs w:val="22"/>
        </w:rPr>
        <w:t xml:space="preserve">Distinction (7-8): Scope is precise with measurable success criteria (e.g., reduce pack time by 2.0 min/order and refund rate by 10%); WBS has 5–7 well-defined work packages; Gantt shows correct FS dependencies, realistic durations, resource allocation, and an explicit critical path; timeline achievable within 6–8 weeks given BAU constraints.</w:t>
      </w:r>
    </w:p>
    <w:p>
      <w:pPr>
        <w:spacing w:after="60" w:line="276"/>
        <w:ind w:left="360"/>
      </w:pPr>
      <w:r>
        <w:rPr>
          <w:rFonts w:ascii="Arial" w:cs="Arial" w:eastAsia="Arial" w:hAnsi="Arial"/>
          <w:sz w:val="22"/>
          <w:szCs w:val="22"/>
        </w:rPr>
        <w:t xml:space="preserve">Merit (5-6): Scope clear with minor gaps; WBS mostly coherent; schedule has correct ordering with small dependency or resource oversights; critical path identified though explanation may be brief.</w:t>
      </w:r>
    </w:p>
    <w:p>
      <w:pPr>
        <w:spacing w:after="60" w:line="276"/>
        <w:ind w:left="360"/>
      </w:pPr>
      <w:r>
        <w:rPr>
          <w:rFonts w:ascii="Arial" w:cs="Arial" w:eastAsia="Arial" w:hAnsi="Arial"/>
          <w:sz w:val="22"/>
          <w:szCs w:val="22"/>
        </w:rPr>
        <w:t xml:space="preserve">Pass (3-4): Scope understandable but lacks measurable criteria; WBS is a task list rather than deliverables-focused; schedule present with limited dependencies; critical path unclear or implied.</w:t>
      </w:r>
    </w:p>
    <w:p>
      <w:pPr>
        <w:spacing w:after="60" w:line="276"/>
        <w:ind w:left="360"/>
      </w:pPr>
      <w:r>
        <w:rPr>
          <w:rFonts w:ascii="Arial" w:cs="Arial" w:eastAsia="Arial" w:hAnsi="Arial"/>
          <w:sz w:val="22"/>
          <w:szCs w:val="22"/>
        </w:rPr>
        <w:t xml:space="preserve">Fail (0-2): Scope vague or over-broad; WBS missing or incoherent; schedule lacks dependencies or realism; no critical path.</w:t>
      </w:r>
    </w:p>
    <w:p>
      <w:pPr>
        <w:spacing w:after="60" w:line="276"/>
        <w:ind w:left="360"/>
      </w:pPr>
      <w:r>
        <w:rPr>
          <w:rFonts w:ascii="Arial" w:cs="Arial" w:eastAsia="Arial" w:hAnsi="Arial"/>
          <w:b/>
          <w:bCs/>
          <w:sz w:val="22"/>
          <w:szCs w:val="22"/>
        </w:rPr>
        <w:t xml:space="preserve">Risk management and governance quality (RAID, roles, cadence) (4 marks)</w:t>
      </w:r>
    </w:p>
    <w:p>
      <w:pPr>
        <w:spacing w:after="60" w:line="276"/>
        <w:ind w:left="360"/>
      </w:pPr>
      <w:r>
        <w:rPr>
          <w:rFonts w:ascii="Arial" w:cs="Arial" w:eastAsia="Arial" w:hAnsi="Arial"/>
          <w:sz w:val="22"/>
          <w:szCs w:val="22"/>
        </w:rPr>
        <w:t xml:space="preserve">Distinction (4): Top 5 RAID items are specific to DC1 pilot (e.g., courier availability on changeover weekend) with clear owners, mitigations and due dates; roles/responsibilities defined; governance cadence fit for risk with agenda focus.</w:t>
      </w:r>
    </w:p>
    <w:p>
      <w:pPr>
        <w:spacing w:after="60" w:line="276"/>
        <w:ind w:left="360"/>
      </w:pPr>
      <w:r>
        <w:rPr>
          <w:rFonts w:ascii="Arial" w:cs="Arial" w:eastAsia="Arial" w:hAnsi="Arial"/>
          <w:sz w:val="22"/>
          <w:szCs w:val="22"/>
        </w:rPr>
        <w:t xml:space="preserve">Merit (3): Most RAID items specific and owned; governance cadence sensible though lightly justified.</w:t>
      </w:r>
    </w:p>
    <w:p>
      <w:pPr>
        <w:spacing w:after="60" w:line="276"/>
        <w:ind w:left="360"/>
      </w:pPr>
      <w:r>
        <w:rPr>
          <w:rFonts w:ascii="Arial" w:cs="Arial" w:eastAsia="Arial" w:hAnsi="Arial"/>
          <w:sz w:val="22"/>
          <w:szCs w:val="22"/>
        </w:rPr>
        <w:t xml:space="preserve">Pass (2): Generic RAID entries with minimal ownership; governance cadence present but not clearly linked to risks.</w:t>
      </w:r>
    </w:p>
    <w:p>
      <w:pPr>
        <w:spacing w:after="60" w:line="276"/>
        <w:ind w:left="360"/>
      </w:pPr>
      <w:r>
        <w:rPr>
          <w:rFonts w:ascii="Arial" w:cs="Arial" w:eastAsia="Arial" w:hAnsi="Arial"/>
          <w:sz w:val="22"/>
          <w:szCs w:val="22"/>
        </w:rPr>
        <w:t xml:space="preserve">Fail (0-1): RAID is superficial or missing; no clear roles or meeting structure.</w:t>
      </w:r>
    </w:p>
    <w:p>
      <w:pPr>
        <w:spacing w:after="60" w:line="276"/>
        <w:ind w:left="360"/>
      </w:pPr>
      <w:r>
        <w:rPr>
          <w:rFonts w:ascii="Arial" w:cs="Arial" w:eastAsia="Arial" w:hAnsi="Arial"/>
          <w:b/>
          <w:bCs/>
          <w:sz w:val="22"/>
          <w:szCs w:val="22"/>
        </w:rPr>
        <w:t xml:space="preserve">KPI dashboard design and accuracy (definitions, visuals, interactivity) (6 marks)</w:t>
      </w:r>
    </w:p>
    <w:p>
      <w:pPr>
        <w:spacing w:after="60" w:line="276"/>
        <w:ind w:left="360"/>
      </w:pPr>
      <w:r>
        <w:rPr>
          <w:rFonts w:ascii="Arial" w:cs="Arial" w:eastAsia="Arial" w:hAnsi="Arial"/>
          <w:sz w:val="22"/>
          <w:szCs w:val="22"/>
        </w:rPr>
        <w:t xml:space="preserve">Distinction (5-6): KPIs correctly computed (e.g., mean pack mins/order, error rate %, refund rate %), suitable visuals (e.g., line for cycle time trend, bar by segment), clear targets/thresholds, and an interactive segment filter; layout is executive-ready.</w:t>
      </w:r>
    </w:p>
    <w:p>
      <w:pPr>
        <w:spacing w:after="60" w:line="276"/>
        <w:ind w:left="360"/>
      </w:pPr>
      <w:r>
        <w:rPr>
          <w:rFonts w:ascii="Arial" w:cs="Arial" w:eastAsia="Arial" w:hAnsi="Arial"/>
          <w:sz w:val="22"/>
          <w:szCs w:val="22"/>
        </w:rPr>
        <w:t xml:space="preserve">Merit (4): KPIs mostly correct with minor calculation or labelling issues; visuals appropriate; interactivity present.</w:t>
      </w:r>
    </w:p>
    <w:p>
      <w:pPr>
        <w:spacing w:after="60" w:line="276"/>
        <w:ind w:left="360"/>
      </w:pPr>
      <w:r>
        <w:rPr>
          <w:rFonts w:ascii="Arial" w:cs="Arial" w:eastAsia="Arial" w:hAnsi="Arial"/>
          <w:sz w:val="22"/>
          <w:szCs w:val="22"/>
        </w:rPr>
        <w:t xml:space="preserve">Pass (3): Basic KPIs present with some inaccuracies; visuals readable but suboptimal; limited interactivity.</w:t>
      </w:r>
    </w:p>
    <w:p>
      <w:pPr>
        <w:spacing w:after="60" w:line="276"/>
        <w:ind w:left="360"/>
      </w:pPr>
      <w:r>
        <w:rPr>
          <w:rFonts w:ascii="Arial" w:cs="Arial" w:eastAsia="Arial" w:hAnsi="Arial"/>
          <w:sz w:val="22"/>
          <w:szCs w:val="22"/>
        </w:rPr>
        <w:t xml:space="preserve">Fail (0-2): KPIs incorrect or inconsistent with data; visuals confusing; no interactivity.</w:t>
      </w:r>
    </w:p>
    <w:p>
      <w:pPr>
        <w:spacing w:after="60" w:line="276"/>
        <w:ind w:left="360"/>
      </w:pPr>
      <w:r>
        <w:rPr>
          <w:rFonts w:ascii="Arial" w:cs="Arial" w:eastAsia="Arial" w:hAnsi="Arial"/>
          <w:b/>
          <w:bCs/>
          <w:sz w:val="22"/>
          <w:szCs w:val="22"/>
        </w:rPr>
        <w:t xml:space="preserve">Executive communication effectiveness (report and presentation) (6 marks)</w:t>
      </w:r>
    </w:p>
    <w:p>
      <w:pPr>
        <w:spacing w:after="60" w:line="276"/>
        <w:ind w:left="360"/>
      </w:pPr>
      <w:r>
        <w:rPr>
          <w:rFonts w:ascii="Arial" w:cs="Arial" w:eastAsia="Arial" w:hAnsi="Arial"/>
          <w:sz w:val="22"/>
          <w:szCs w:val="22"/>
        </w:rPr>
        <w:t xml:space="preserve">Distinction (5-6): Two-page report and 3–5 slides deliver a compelling story with quantified benefits, risks, milestones, and explicit decision requests; visuals are crisp and tailored to CFO priorities (cost, ROI, risk).</w:t>
      </w:r>
    </w:p>
    <w:p>
      <w:pPr>
        <w:spacing w:after="60" w:line="276"/>
        <w:ind w:left="360"/>
      </w:pPr>
      <w:r>
        <w:rPr>
          <w:rFonts w:ascii="Arial" w:cs="Arial" w:eastAsia="Arial" w:hAnsi="Arial"/>
          <w:sz w:val="22"/>
          <w:szCs w:val="22"/>
        </w:rPr>
        <w:t xml:space="preserve">Merit (4): Clear narrative with good linkage to evidence; asks are stated; visuals mostly effective.</w:t>
      </w:r>
    </w:p>
    <w:p>
      <w:pPr>
        <w:spacing w:after="60" w:line="276"/>
        <w:ind w:left="360"/>
      </w:pPr>
      <w:r>
        <w:rPr>
          <w:rFonts w:ascii="Arial" w:cs="Arial" w:eastAsia="Arial" w:hAnsi="Arial"/>
          <w:sz w:val="22"/>
          <w:szCs w:val="22"/>
        </w:rPr>
        <w:t xml:space="preserve">Pass (3): Understandable but generic; evidence linkage and asks are present but weak; design fair.</w:t>
      </w:r>
    </w:p>
    <w:p>
      <w:pPr>
        <w:spacing w:after="60" w:line="276"/>
        <w:ind w:left="360"/>
      </w:pPr>
      <w:r>
        <w:rPr>
          <w:rFonts w:ascii="Arial" w:cs="Arial" w:eastAsia="Arial" w:hAnsi="Arial"/>
          <w:sz w:val="22"/>
          <w:szCs w:val="22"/>
        </w:rPr>
        <w:t xml:space="preserve">Fail (0-2): Unfocused narrative; lacks decision clarity; limited or irrelevant evidence; weak slide/report structure.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Draft a concise project scope statement (max 150 words) for the DC1 pack-station redesign pilot. Include in-scope, out-of-scope, success criteria, key constraints and assumptions.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the ability to translate a client ask into a bounded, measurable scope that will anchor the project plan.</w:t>
      </w:r>
    </w:p>
    <w:p>
      <w:pPr>
        <w:spacing w:before="80" w:after="40" w:line="276"/>
      </w:pPr>
      <w:r>
        <w:rPr>
          <w:rFonts w:ascii="Arial" w:cs="Arial" w:eastAsia="Arial" w:hAnsi="Arial"/>
          <w:b/>
          <w:bCs/>
          <w:sz w:val="22"/>
          <w:szCs w:val="22"/>
        </w:rPr>
        <w:t xml:space="preserve">2. Create a WBS with 5–7 work packages for the pilot. Provide names and brief deliverable descriptions for each package.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Requires structuring work into deliverable-oriented packages suitable for planning, resourcing and governance.</w:t>
      </w:r>
    </w:p>
    <w:p>
      <w:pPr>
        <w:spacing w:before="80" w:after="40" w:line="276"/>
      </w:pPr>
      <w:r>
        <w:rPr>
          <w:rFonts w:ascii="Arial" w:cs="Arial" w:eastAsia="Arial" w:hAnsi="Arial"/>
          <w:b/>
          <w:bCs/>
          <w:sz w:val="22"/>
          <w:szCs w:val="22"/>
        </w:rPr>
        <w:t xml:space="preserve">3. Build a simple Gantt schedule (6–8 weeks) with dependencies and resources for your WBS. Identify the critical path tasks in text and explain why they are critical.</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schedule logic, resource-aware sequencing and identification of the path that governs project duration.</w:t>
      </w:r>
    </w:p>
    <w:p>
      <w:pPr>
        <w:spacing w:before="80" w:after="40" w:line="276"/>
      </w:pPr>
      <w:r>
        <w:rPr>
          <w:rFonts w:ascii="Arial" w:cs="Arial" w:eastAsia="Arial" w:hAnsi="Arial"/>
          <w:b/>
          <w:bCs/>
          <w:sz w:val="22"/>
          <w:szCs w:val="22"/>
        </w:rPr>
        <w:t xml:space="preserve">4. Which dependency best models: 'Training must finish before Pilot Go-live can start'?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Start-to-Start: Task B starts when Task A starts.</w:t>
      </w:r>
    </w:p>
    <w:p>
      <w:pPr>
        <w:spacing w:after="30" w:line="276"/>
      </w:pPr>
      <w:r>
        <w:rPr>
          <w:rFonts w:ascii="Arial" w:cs="Arial" w:eastAsia="Arial" w:hAnsi="Arial"/>
          <w:b w:val="false"/>
          <w:bCs w:val="false"/>
          <w:sz w:val="22"/>
          <w:szCs w:val="22"/>
        </w:rPr>
        <w:t xml:space="preserve">    B. Finish-to-Finish: Task B finishes only when Task A finishes.</w:t>
      </w:r>
    </w:p>
    <w:p>
      <w:pPr>
        <w:spacing w:after="30" w:line="276"/>
      </w:pPr>
      <w:r>
        <w:rPr>
          <w:rFonts w:ascii="Arial" w:cs="Arial" w:eastAsia="Arial" w:hAnsi="Arial"/>
          <w:b w:val="false"/>
          <w:bCs w:val="false"/>
          <w:sz w:val="22"/>
          <w:szCs w:val="22"/>
        </w:rPr>
        <w:t xml:space="preserve">    C. Start-to-Finish: Task B finishes when Task A starts.</w:t>
      </w:r>
    </w:p>
    <w:p>
      <w:pPr>
        <w:spacing w:after="30" w:line="276"/>
      </w:pPr>
      <w:r>
        <w:rPr>
          <w:rFonts w:ascii="Arial" w:cs="Arial" w:eastAsia="Arial" w:hAnsi="Arial"/>
          <w:b/>
          <w:bCs/>
          <w:sz w:val="22"/>
          <w:szCs w:val="22"/>
        </w:rPr>
        <w:t xml:space="preserve">    D. Finish-to-Start: Task B starts only when Task A finishes. ✓</w:t>
      </w:r>
    </w:p>
    <w:p>
      <w:pPr>
        <w:spacing w:after="60" w:line="276"/>
      </w:pPr>
      <w:r>
        <w:rPr>
          <w:rFonts w:ascii="Arial" w:cs="Arial" w:eastAsia="Arial" w:hAnsi="Arial"/>
          <w:i/>
          <w:iCs/>
          <w:color w:val="4a5568"/>
          <w:sz w:val="22"/>
          <w:szCs w:val="22"/>
        </w:rPr>
        <w:t xml:space="preserve">Rationale: Correct answer: 'Finish-to-Start: Task B starts only when Task A finishes.' Training must be completed before go-live can begin. 'Start-to-Start...' allows overlap; 'Finish-to-Finish...' controls finish alignment, not start; 'Start-to-Finish...' is rare and does not reflect the stated constraint.</w:t>
      </w:r>
    </w:p>
    <w:p>
      <w:pPr>
        <w:spacing w:before="80" w:after="40" w:line="276"/>
      </w:pPr>
      <w:r>
        <w:rPr>
          <w:rFonts w:ascii="Arial" w:cs="Arial" w:eastAsia="Arial" w:hAnsi="Arial"/>
          <w:b/>
          <w:bCs/>
          <w:sz w:val="22"/>
          <w:szCs w:val="22"/>
        </w:rPr>
        <w:t xml:space="preserve">5. Create a RAID log with five high-priority items for the pilot and outline your governance plan (roles, meeting cadence and decision gates).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practical risk-based planning and right-sized governance aligned to decision needs and the pilot’s risk profile.</w:t>
      </w:r>
    </w:p>
    <w:p>
      <w:pPr>
        <w:spacing w:before="80" w:after="40" w:line="276"/>
      </w:pPr>
      <w:r>
        <w:rPr>
          <w:rFonts w:ascii="Arial" w:cs="Arial" w:eastAsia="Arial" w:hAnsi="Arial"/>
          <w:b/>
          <w:bCs/>
          <w:sz w:val="22"/>
          <w:szCs w:val="22"/>
        </w:rPr>
        <w:t xml:space="preserve">6. Build a prototype KPI dashboard from the sample below. Include at least four visuals, a segment filter, and define targets (pack mins/order target = baseline − 2.0; refund rate target = baseline − 10%). Data (CSV columns: date,segment,orders,pick_mins,pack_mins,wait_mins,errors,refunds):
2026-01-03,Consumer,480,6.9,6.1,34,22,18
2026-01-03,Business,320,7.1,6.3,36,18,9
2026-01-10,Consumer,510,6.8,6.0,33,23,19
2026-01-10,Business,340,7.0,6.2,35,17,10
2026-01-17,Consumer,495,6.7,6.1,32,20,16
2026-01-17,Business,330,6.9,6.3,34,16,8
2026-01-24,Consumer,505,6.8,6.2,33,21,17
2026-01-24,Business,335,7.0,6.4,35,19,9</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transforming raw operations data into executive KPIs with clear definitions, targets and interactive slicing suitable for decision-making.</w:t>
      </w:r>
    </w:p>
    <w:p>
      <w:pPr>
        <w:spacing w:before="80" w:after="40" w:line="276"/>
      </w:pPr>
      <w:r>
        <w:rPr>
          <w:rFonts w:ascii="Arial" w:cs="Arial" w:eastAsia="Arial" w:hAnsi="Arial"/>
          <w:b/>
          <w:bCs/>
          <w:sz w:val="22"/>
          <w:szCs w:val="22"/>
        </w:rPr>
        <w:t xml:space="preserve">7. Produce a two-page executive report and a 3–5 slide presentation (with speaker notes) for the CFO summarising the case, plan, KPIs, cost–benefit and explicit asks (e.g., budget release, SteerCo dates).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the ability to synthesise analysis and plans into persuasive executive artefacts that secure buy-in and enable handover.</w:t>
      </w:r>
    </w:p>
    <w:p>
      <w:pPr>
        <w:spacing w:after="300"/>
      </w:pPr>
    </w:p>
    <w:p>
      <w:pPr>
        <w:spacing w:before="150" w:after="80" w:line="276"/>
      </w:pPr>
      <w:r>
        <w:rPr>
          <w:rFonts w:ascii="Arial" w:cs="Arial" w:eastAsia="Arial" w:hAnsi="Arial"/>
          <w:b/>
          <w:bCs/>
          <w:sz w:val="24"/>
          <w:szCs w:val="24"/>
        </w:rPr>
        <w:t xml:space="preserve">Scenario-based Micro-tasks: Baseline Model for Trial Conversion</w:t>
      </w:r>
    </w:p>
    <w:p>
      <w:pPr>
        <w:spacing w:after="100" w:line="276"/>
      </w:pPr>
      <w:r>
        <w:rPr>
          <w:rFonts w:ascii="Arial" w:cs="Arial" w:eastAsia="Arial" w:hAnsi="Arial"/>
          <w:i/>
          <w:iCs/>
          <w:color w:val="4a5568"/>
          <w:sz w:val="22"/>
          <w:szCs w:val="22"/>
        </w:rPr>
        <w:t xml:space="preserve">Module: M32: Predictive Analytics for Business | Type: Scenario-based micro-tasks | Max Marks: 20 | Weighting: 50% of the module mark | MLOs: M32-LO1, M32-LO2 | Outcome level required: apply, analyse | Tasks reach: apply, analyse</w:t>
      </w:r>
    </w:p>
    <w:p>
      <w:pPr>
        <w:spacing w:line="276" w:before="120" w:after="120"/>
      </w:pPr>
      <w:r>
        <w:rPr>
          <w:rFonts w:ascii="Arial" w:cs="Arial" w:eastAsia="Arial" w:hAnsi="Arial"/>
          <w:sz w:val="22"/>
          <w:szCs w:val="22"/>
        </w:rPr>
        <w:t xml:space="preserve">This assessment consists of a linked set of 10 scenario-based micro-tasks designed to enhance predictive modeling skills. Each task will guide participants through the critical stages of framing a predictive objective, preparing data, and avoiding data leakage. These elements are essential for ensuring the integrity and reliability of the model outcomes.</w:t>
      </w:r>
    </w:p>
    <w:p>
      <w:pPr>
        <w:spacing w:line="276" w:before="120" w:after="120"/>
      </w:pPr>
      <w:r>
        <w:rPr>
          <w:rFonts w:ascii="Arial" w:cs="Arial" w:eastAsia="Arial" w:hAnsi="Arial"/>
          <w:sz w:val="22"/>
          <w:szCs w:val="22"/>
        </w:rPr>
        <w:t xml:space="preserve">Participants will learn to effectively partition data into training and testing sets, which is a crucial step in building robust predictive models. This process helps to mitigate overfitting and ensures that the model generalizes well to unseen data. Additionally, participants will build and evaluate a baseline model that aligns with specific business value objectives.</w:t>
      </w:r>
    </w:p>
    <w:p>
      <w:pPr>
        <w:spacing w:line="276" w:before="120" w:after="120"/>
      </w:pPr>
      <w:r>
        <w:rPr>
          <w:rFonts w:ascii="Arial" w:cs="Arial" w:eastAsia="Arial" w:hAnsi="Arial"/>
          <w:sz w:val="22"/>
          <w:szCs w:val="22"/>
        </w:rPr>
        <w:t xml:space="preserve">The micro-tasks are structured to provide a comprehensive understanding of the predictive modeling workflow. By engaging with these tasks, participants will gain practical experience that is directly applicable to real-world scenarios, thereby enhancing their analytical capabilities.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micro-tasks in order. Use the scenario details provided in each item to make applied decisions, perform quick calculations, and justify your choices. Keep brief notes as evidence of your steps and assumptions.</w:t>
      </w:r>
    </w:p>
    <w:p>
      <w:pPr>
        <w:spacing w:line="276" w:before="120" w:after="120"/>
      </w:pPr>
      <w:r>
        <w:rPr>
          <w:rFonts w:ascii="Arial" w:cs="Arial" w:eastAsia="Arial" w:hAnsi="Arial"/>
          <w:sz w:val="22"/>
          <w:szCs w:val="22"/>
        </w:rPr>
        <w:t xml:space="preserve">Submit your baseline model and a short methods log as specified in the brief.</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data analyst at a SaaS firm. Sales want to prioritise trial users most likely to convert to a paid plan within 30 days without wasting calls.</w:t>
      </w:r>
    </w:p>
    <w:p>
      <w:pPr>
        <w:spacing w:after="60" w:line="276"/>
        <w:ind w:left="360"/>
      </w:pPr>
      <w:r>
        <w:rPr>
          <w:rFonts w:ascii="Arial" w:cs="Arial" w:eastAsia="Arial" w:hAnsi="Arial"/>
          <w:sz w:val="22"/>
          <w:szCs w:val="22"/>
        </w:rPr>
        <w:t xml:space="preserve">Task: Frame the predictive problem, prepare and partition the data, engineer simple features, train a baseline model, select metrics aligned to business value, and interpret baseline results.</w:t>
      </w:r>
    </w:p>
    <w:p>
      <w:pPr>
        <w:spacing w:after="60" w:line="276"/>
        <w:ind w:left="360"/>
      </w:pPr>
      <w:r>
        <w:rPr>
          <w:rFonts w:ascii="Arial" w:cs="Arial" w:eastAsia="Arial" w:hAnsi="Arial"/>
          <w:sz w:val="22"/>
          <w:szCs w:val="22"/>
        </w:rPr>
        <w:t xml:space="preserve">Deliverables: a model; a one-page methods log summarising framing, features, partitioning and chosen metrics</w:t>
      </w:r>
    </w:p>
    <w:p>
      <w:pPr>
        <w:spacing w:after="60" w:line="276"/>
        <w:ind w:left="360"/>
      </w:pPr>
      <w:r>
        <w:rPr>
          <w:rFonts w:ascii="Arial" w:cs="Arial" w:eastAsia="Arial" w:hAnsi="Arial"/>
          <w:sz w:val="22"/>
          <w:szCs w:val="22"/>
        </w:rPr>
        <w:t xml:space="preserve">Conditions: Open book; individual; 75 minutes recommended; methods log up to 400 words; code optional but encouraged.</w:t>
      </w:r>
    </w:p>
    <w:p>
      <w:pPr>
        <w:spacing w:after="60" w:line="276"/>
        <w:ind w:left="360"/>
      </w:pPr>
      <w:r>
        <w:rPr>
          <w:rFonts w:ascii="Arial" w:cs="Arial" w:eastAsia="Arial" w:hAnsi="Arial"/>
          <w:sz w:val="22"/>
          <w:szCs w:val="22"/>
        </w:rPr>
        <w:t xml:space="preserve">Submission: One zipped folder containing the model (e.g., .ipynb or .pkl with README) and a PDF methods log</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preparation and leakage avoidance applied correctly — 6 marks</w:t>
      </w:r>
    </w:p>
    <w:p>
      <w:pPr>
        <w:spacing w:after="60" w:line="276"/>
        <w:ind w:left="360"/>
      </w:pPr>
      <w:r>
        <w:rPr>
          <w:rFonts w:ascii="Arial" w:cs="Arial" w:eastAsia="Arial" w:hAnsi="Arial"/>
          <w:sz w:val="22"/>
          <w:szCs w:val="22"/>
        </w:rPr>
        <w:t xml:space="preserve">Indicative content: Identifies and removes/guards against target leakage; handles missing values sensibly; encodes categoricals appropriately; constructs time-respectful features (e.g., activity in first 14 days); documents assumptions.</w:t>
      </w:r>
    </w:p>
    <w:p>
      <w:pPr>
        <w:spacing w:after="60" w:line="276"/>
        <w:ind w:left="360"/>
      </w:pPr>
      <w:r>
        <w:rPr>
          <w:rFonts w:ascii="Arial" w:cs="Arial" w:eastAsia="Arial" w:hAnsi="Arial"/>
          <w:sz w:val="22"/>
          <w:szCs w:val="22"/>
        </w:rPr>
        <w:t xml:space="preserve">Partitioning strategy and baseline model training — 5 marks</w:t>
      </w:r>
    </w:p>
    <w:p>
      <w:pPr>
        <w:spacing w:after="60" w:line="276"/>
        <w:ind w:left="360"/>
      </w:pPr>
      <w:r>
        <w:rPr>
          <w:rFonts w:ascii="Arial" w:cs="Arial" w:eastAsia="Arial" w:hAnsi="Arial"/>
          <w:sz w:val="22"/>
          <w:szCs w:val="22"/>
        </w:rPr>
        <w:t xml:space="preserve">Indicative content: Uses appropriate split (e.g., chronological or stratified hold-out plus cross-validation); avoids peeking across the 30-day window; trains a simple baseline (e.g., regularised logistic regression) with default settings; produces validation scores.</w:t>
      </w:r>
    </w:p>
    <w:p>
      <w:pPr>
        <w:spacing w:after="60" w:line="276"/>
        <w:ind w:left="360"/>
      </w:pPr>
      <w:r>
        <w:rPr>
          <w:rFonts w:ascii="Arial" w:cs="Arial" w:eastAsia="Arial" w:hAnsi="Arial"/>
          <w:sz w:val="22"/>
          <w:szCs w:val="22"/>
        </w:rPr>
        <w:t xml:space="preserve">Problem framing, algorithm and metric selection aligned to value — 5 marks</w:t>
      </w:r>
    </w:p>
    <w:p>
      <w:pPr>
        <w:spacing w:after="60" w:line="276"/>
        <w:ind w:left="360"/>
      </w:pPr>
      <w:r>
        <w:rPr>
          <w:rFonts w:ascii="Arial" w:cs="Arial" w:eastAsia="Arial" w:hAnsi="Arial"/>
          <w:sz w:val="22"/>
          <w:szCs w:val="22"/>
        </w:rPr>
        <w:t xml:space="preserve">Indicative content: Correctly frames as classification; selects sensible baseline algorithm; justifies metric choice (e.g., Precision@k if call capacity is limited); links choices to sales efficiency.</w:t>
      </w:r>
    </w:p>
    <w:p>
      <w:pPr>
        <w:spacing w:after="60" w:line="276"/>
        <w:ind w:left="360"/>
      </w:pPr>
      <w:r>
        <w:rPr>
          <w:rFonts w:ascii="Arial" w:cs="Arial" w:eastAsia="Arial" w:hAnsi="Arial"/>
          <w:sz w:val="22"/>
          <w:szCs w:val="22"/>
        </w:rPr>
        <w:t xml:space="preserve">Interpretation of baseline performance and implications — 4 marks</w:t>
      </w:r>
    </w:p>
    <w:p>
      <w:pPr>
        <w:spacing w:after="60" w:line="276"/>
        <w:ind w:left="360"/>
      </w:pPr>
      <w:r>
        <w:rPr>
          <w:rFonts w:ascii="Arial" w:cs="Arial" w:eastAsia="Arial" w:hAnsi="Arial"/>
          <w:sz w:val="22"/>
          <w:szCs w:val="22"/>
        </w:rPr>
        <w:t xml:space="preserve">Indicative content: Explains what chosen metric values mean for the business (e.g., expected true positives among top-k); states limitations and next steps (feature improvements, threshold tuning).</w:t>
      </w:r>
    </w:p>
    <w:p>
      <w:pPr>
        <w:spacing w:after="60" w:line="276"/>
        <w:ind w:left="360"/>
      </w:pPr>
      <w:r>
        <w:rPr>
          <w:rFonts w:ascii="Arial" w:cs="Arial" w:eastAsia="Arial" w:hAnsi="Arial"/>
          <w:sz w:val="22"/>
          <w:szCs w:val="22"/>
        </w:rPr>
        <w:t xml:space="preserve">Marker notes: Award partial credit where reasoning is sound even if the exact numbers differ slightly due to rounding. Common misconceptions: (1) Using random split when time-order leakage exists; (2) Choosing AUC as the only metric despite capacity limits; (3) Including post-conversion features (clear leakage); (4) Computing F1 incorrectly from confusion matrix. Accept either 60/20/20 or 70/15/15 splits if time-respectful; accept Precision@k or cost-based metric as long as the business logic is explicit.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Data preparation and leakage avoidance applied correctly (6 marks)</w:t>
      </w:r>
    </w:p>
    <w:p>
      <w:pPr>
        <w:spacing w:after="60" w:line="276"/>
        <w:ind w:left="360"/>
      </w:pPr>
      <w:r>
        <w:rPr>
          <w:rFonts w:ascii="Arial" w:cs="Arial" w:eastAsia="Arial" w:hAnsi="Arial"/>
          <w:sz w:val="22"/>
          <w:szCs w:val="22"/>
        </w:rPr>
        <w:t xml:space="preserve">Distinction (5-6): Proactively identifies multiple leakage risks tied to the 30-day window, engineers time-bounded features, and documents imputation/encoding choices with clear rationale linked to conversion timing.</w:t>
      </w:r>
    </w:p>
    <w:p>
      <w:pPr>
        <w:spacing w:after="60" w:line="276"/>
        <w:ind w:left="360"/>
      </w:pPr>
      <w:r>
        <w:rPr>
          <w:rFonts w:ascii="Arial" w:cs="Arial" w:eastAsia="Arial" w:hAnsi="Arial"/>
          <w:sz w:val="22"/>
          <w:szCs w:val="22"/>
        </w:rPr>
        <w:t xml:space="preserve">Merit (4): Identifies at least one leakage risk and applies appropriate cleaning/encoding; feature engineering is sensible but limited explanation of time-boundedness.</w:t>
      </w:r>
    </w:p>
    <w:p>
      <w:pPr>
        <w:spacing w:after="60" w:line="276"/>
        <w:ind w:left="360"/>
      </w:pPr>
      <w:r>
        <w:rPr>
          <w:rFonts w:ascii="Arial" w:cs="Arial" w:eastAsia="Arial" w:hAnsi="Arial"/>
          <w:sz w:val="22"/>
          <w:szCs w:val="22"/>
        </w:rPr>
        <w:t xml:space="preserve">Pass (3): Basic cleaning and encoding steps attempted; leakage risks mentioned but not fully addressed or justified.</w:t>
      </w:r>
    </w:p>
    <w:p>
      <w:pPr>
        <w:spacing w:after="60" w:line="276"/>
        <w:ind w:left="360"/>
      </w:pPr>
      <w:r>
        <w:rPr>
          <w:rFonts w:ascii="Arial" w:cs="Arial" w:eastAsia="Arial" w:hAnsi="Arial"/>
          <w:sz w:val="22"/>
          <w:szCs w:val="22"/>
        </w:rPr>
        <w:t xml:space="preserve">Fail (0-2): Includes obvious leakage (e.g., post-30-day outcomes) or omits key preparation steps; lacks rationale.</w:t>
      </w:r>
    </w:p>
    <w:p>
      <w:pPr>
        <w:spacing w:after="60" w:line="276"/>
        <w:ind w:left="360"/>
      </w:pPr>
      <w:r>
        <w:rPr>
          <w:rFonts w:ascii="Arial" w:cs="Arial" w:eastAsia="Arial" w:hAnsi="Arial"/>
          <w:b/>
          <w:bCs/>
          <w:sz w:val="22"/>
          <w:szCs w:val="22"/>
        </w:rPr>
        <w:t xml:space="preserve">Partitioning strategy and baseline model training (5 marks)</w:t>
      </w:r>
    </w:p>
    <w:p>
      <w:pPr>
        <w:spacing w:after="60" w:line="276"/>
        <w:ind w:left="360"/>
      </w:pPr>
      <w:r>
        <w:rPr>
          <w:rFonts w:ascii="Arial" w:cs="Arial" w:eastAsia="Arial" w:hAnsi="Arial"/>
          <w:sz w:val="22"/>
          <w:szCs w:val="22"/>
        </w:rPr>
        <w:t xml:space="preserve">Distinction (5): Implements a time-respectful split with stratification where appropriate and trains a well-specified baseline model; reports reproducible validation scores.</w:t>
      </w:r>
    </w:p>
    <w:p>
      <w:pPr>
        <w:spacing w:after="60" w:line="276"/>
        <w:ind w:left="360"/>
      </w:pPr>
      <w:r>
        <w:rPr>
          <w:rFonts w:ascii="Arial" w:cs="Arial" w:eastAsia="Arial" w:hAnsi="Arial"/>
          <w:sz w:val="22"/>
          <w:szCs w:val="22"/>
        </w:rPr>
        <w:t xml:space="preserve">Merit (4): Uses a sensible split and a correct baseline model; validation procedure adequate though not fully explained.</w:t>
      </w:r>
    </w:p>
    <w:p>
      <w:pPr>
        <w:spacing w:after="60" w:line="276"/>
        <w:ind w:left="360"/>
      </w:pPr>
      <w:r>
        <w:rPr>
          <w:rFonts w:ascii="Arial" w:cs="Arial" w:eastAsia="Arial" w:hAnsi="Arial"/>
          <w:sz w:val="22"/>
          <w:szCs w:val="22"/>
        </w:rPr>
        <w:t xml:space="preserve">Pass (3): Split and model are broadly correct but with minor methodological weaknesses (e.g., random split despite temporal signal).</w:t>
      </w:r>
    </w:p>
    <w:p>
      <w:pPr>
        <w:spacing w:after="60" w:line="276"/>
        <w:ind w:left="360"/>
      </w:pPr>
      <w:r>
        <w:rPr>
          <w:rFonts w:ascii="Arial" w:cs="Arial" w:eastAsia="Arial" w:hAnsi="Arial"/>
          <w:sz w:val="22"/>
          <w:szCs w:val="22"/>
        </w:rPr>
        <w:t xml:space="preserve">Fail (0-2): No valid split or model training; approach enables peeking into future data or cannot produce baseline scores.</w:t>
      </w:r>
    </w:p>
    <w:p>
      <w:pPr>
        <w:spacing w:after="60" w:line="276"/>
        <w:ind w:left="360"/>
      </w:pPr>
      <w:r>
        <w:rPr>
          <w:rFonts w:ascii="Arial" w:cs="Arial" w:eastAsia="Arial" w:hAnsi="Arial"/>
          <w:b/>
          <w:bCs/>
          <w:sz w:val="22"/>
          <w:szCs w:val="22"/>
        </w:rPr>
        <w:t xml:space="preserve">Problem framing, algorithm and metric selection aligned to value (5 marks)</w:t>
      </w:r>
    </w:p>
    <w:p>
      <w:pPr>
        <w:spacing w:after="60" w:line="276"/>
        <w:ind w:left="360"/>
      </w:pPr>
      <w:r>
        <w:rPr>
          <w:rFonts w:ascii="Arial" w:cs="Arial" w:eastAsia="Arial" w:hAnsi="Arial"/>
          <w:sz w:val="22"/>
          <w:szCs w:val="22"/>
        </w:rPr>
        <w:t xml:space="preserve">Distinction (5): Frames the problem precisely; selects an appropriate baseline algorithm and justifies metrics directly against sales capacity and cost-to-serve.</w:t>
      </w:r>
    </w:p>
    <w:p>
      <w:pPr>
        <w:spacing w:after="60" w:line="276"/>
        <w:ind w:left="360"/>
      </w:pPr>
      <w:r>
        <w:rPr>
          <w:rFonts w:ascii="Arial" w:cs="Arial" w:eastAsia="Arial" w:hAnsi="Arial"/>
          <w:sz w:val="22"/>
          <w:szCs w:val="22"/>
        </w:rPr>
        <w:t xml:space="preserve">Merit (4): Correct framing and sensible algorithm/metric choices with reasonable business linkage.</w:t>
      </w:r>
    </w:p>
    <w:p>
      <w:pPr>
        <w:spacing w:after="60" w:line="276"/>
        <w:ind w:left="360"/>
      </w:pPr>
      <w:r>
        <w:rPr>
          <w:rFonts w:ascii="Arial" w:cs="Arial" w:eastAsia="Arial" w:hAnsi="Arial"/>
          <w:sz w:val="22"/>
          <w:szCs w:val="22"/>
        </w:rPr>
        <w:t xml:space="preserve">Pass (3): Generally correct framing but tenuous or generic justification of algorithm/metrics.</w:t>
      </w:r>
    </w:p>
    <w:p>
      <w:pPr>
        <w:spacing w:after="60" w:line="276"/>
        <w:ind w:left="360"/>
      </w:pPr>
      <w:r>
        <w:rPr>
          <w:rFonts w:ascii="Arial" w:cs="Arial" w:eastAsia="Arial" w:hAnsi="Arial"/>
          <w:sz w:val="22"/>
          <w:szCs w:val="22"/>
        </w:rPr>
        <w:t xml:space="preserve">Fail (0-2): Mis-frames the problem or selects unsuitable algorithms/metrics unrelated to the business goal.</w:t>
      </w:r>
    </w:p>
    <w:p>
      <w:pPr>
        <w:spacing w:after="60" w:line="276"/>
        <w:ind w:left="360"/>
      </w:pPr>
      <w:r>
        <w:rPr>
          <w:rFonts w:ascii="Arial" w:cs="Arial" w:eastAsia="Arial" w:hAnsi="Arial"/>
          <w:b/>
          <w:bCs/>
          <w:sz w:val="22"/>
          <w:szCs w:val="22"/>
        </w:rPr>
        <w:t xml:space="preserve">Interpretation of baseline performance and implications (4 marks)</w:t>
      </w:r>
    </w:p>
    <w:p>
      <w:pPr>
        <w:spacing w:after="60" w:line="276"/>
        <w:ind w:left="360"/>
      </w:pPr>
      <w:r>
        <w:rPr>
          <w:rFonts w:ascii="Arial" w:cs="Arial" w:eastAsia="Arial" w:hAnsi="Arial"/>
          <w:sz w:val="22"/>
          <w:szCs w:val="22"/>
        </w:rPr>
        <w:t xml:space="preserve">Distinction (4): Translates metrics into clear operational impacts (e.g., expected true positives in top decile) and identifies targeted next steps.</w:t>
      </w:r>
    </w:p>
    <w:p>
      <w:pPr>
        <w:spacing w:after="60" w:line="276"/>
        <w:ind w:left="360"/>
      </w:pPr>
      <w:r>
        <w:rPr>
          <w:rFonts w:ascii="Arial" w:cs="Arial" w:eastAsia="Arial" w:hAnsi="Arial"/>
          <w:sz w:val="22"/>
          <w:szCs w:val="22"/>
        </w:rPr>
        <w:t xml:space="preserve">Merit (3): Explains metrics meaningfully and suggests logical improvements.</w:t>
      </w:r>
    </w:p>
    <w:p>
      <w:pPr>
        <w:spacing w:after="60" w:line="276"/>
        <w:ind w:left="360"/>
      </w:pPr>
      <w:r>
        <w:rPr>
          <w:rFonts w:ascii="Arial" w:cs="Arial" w:eastAsia="Arial" w:hAnsi="Arial"/>
          <w:sz w:val="22"/>
          <w:szCs w:val="22"/>
        </w:rPr>
        <w:t xml:space="preserve">Pass (2): Basic interpretation with limited linkage to operations; next steps generic.</w:t>
      </w:r>
    </w:p>
    <w:p>
      <w:pPr>
        <w:spacing w:after="60" w:line="276"/>
        <w:ind w:left="360"/>
      </w:pPr>
      <w:r>
        <w:rPr>
          <w:rFonts w:ascii="Arial" w:cs="Arial" w:eastAsia="Arial" w:hAnsi="Arial"/>
          <w:sz w:val="22"/>
          <w:szCs w:val="22"/>
        </w:rPr>
        <w:t xml:space="preserve">Fail (0-1): Misinterprets metrics or provides no actionable implications.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You must predict which trial users will convert to a paid plan within 30 days so sales can prioritise calls. Which modelling frame best fits this objective?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Linear regression forecasting revenue uplift for trial users</w:t>
      </w:r>
    </w:p>
    <w:p>
      <w:pPr>
        <w:spacing w:after="30" w:line="276"/>
      </w:pPr>
      <w:r>
        <w:rPr>
          <w:rFonts w:ascii="Arial" w:cs="Arial" w:eastAsia="Arial" w:hAnsi="Arial"/>
          <w:b w:val="false"/>
          <w:bCs w:val="false"/>
          <w:sz w:val="22"/>
          <w:szCs w:val="22"/>
        </w:rPr>
        <w:t xml:space="preserve">    B. Time-series forecasting weekly conversion counts from trials</w:t>
      </w:r>
    </w:p>
    <w:p>
      <w:pPr>
        <w:spacing w:after="30" w:line="276"/>
      </w:pPr>
      <w:r>
        <w:rPr>
          <w:rFonts w:ascii="Arial" w:cs="Arial" w:eastAsia="Arial" w:hAnsi="Arial"/>
          <w:b/>
          <w:bCs/>
          <w:sz w:val="22"/>
          <w:szCs w:val="22"/>
        </w:rPr>
        <w:t xml:space="preserve">    C. Binary classification predicting conversion within 30 days ✓</w:t>
      </w:r>
    </w:p>
    <w:p>
      <w:pPr>
        <w:spacing w:after="30" w:line="276"/>
      </w:pPr>
      <w:r>
        <w:rPr>
          <w:rFonts w:ascii="Arial" w:cs="Arial" w:eastAsia="Arial" w:hAnsi="Arial"/>
          <w:b w:val="false"/>
          <w:bCs w:val="false"/>
          <w:sz w:val="22"/>
          <w:szCs w:val="22"/>
        </w:rPr>
        <w:t xml:space="preserve">    D. Clustering segmenting trial users by similar in-app behaviour</w:t>
      </w:r>
    </w:p>
    <w:p>
      <w:pPr>
        <w:spacing w:after="60" w:line="276"/>
      </w:pPr>
      <w:r>
        <w:rPr>
          <w:rFonts w:ascii="Arial" w:cs="Arial" w:eastAsia="Arial" w:hAnsi="Arial"/>
          <w:i/>
          <w:iCs/>
          <w:color w:val="4a5568"/>
          <w:sz w:val="22"/>
          <w:szCs w:val="22"/>
        </w:rPr>
        <w:t xml:space="preserve">Rationale: Correct answer: 'Binary classification predicting conversion within 30 days'. The outcome is a yes/no event within a window, so classification fits. 'Linear regression forecasting revenue uplift for trial users' targets a continuous value not aligned to the decision. 'Time-series forecasting weekly conversion counts from trials' predicts aggregate counts, not individual conversion. 'Clustering segmenting trial users by similar in-app behaviour' is unsupervised and does not produce conversion probabilities for prioritisation.</w:t>
      </w:r>
    </w:p>
    <w:p>
      <w:pPr>
        <w:spacing w:before="80" w:after="40" w:line="276"/>
      </w:pPr>
      <w:r>
        <w:rPr>
          <w:rFonts w:ascii="Arial" w:cs="Arial" w:eastAsia="Arial" w:hAnsi="Arial"/>
          <w:b/>
          <w:bCs/>
          <w:sz w:val="22"/>
          <w:szCs w:val="22"/>
        </w:rPr>
        <w:t xml:space="preserve">2. Scenario: Sales can only call 15% of trials and want to avoid wasted calls. Define the target variable and recommend the primary success metric, explaining your choice in 2–3 sentences.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framing and aligning metrics to business constraints (capacity and cost-to-serve).</w:t>
      </w:r>
    </w:p>
    <w:p>
      <w:pPr>
        <w:spacing w:before="80" w:after="40" w:line="276"/>
      </w:pPr>
      <w:r>
        <w:rPr>
          <w:rFonts w:ascii="Arial" w:cs="Arial" w:eastAsia="Arial" w:hAnsi="Arial"/>
          <w:b/>
          <w:bCs/>
          <w:sz w:val="22"/>
          <w:szCs w:val="22"/>
        </w:rPr>
        <w:t xml:space="preserve">3. You have these candidate features computed at signup: (a) total number of support tickets before day 30, (b) whether the user converted within 30 days (yes/no), (c) number of marketing emails opened by the user, (d) country of residence collected at signup time. Which feature is clear target leakage if used for training?</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Total number of support tickets before day 30</w:t>
      </w:r>
    </w:p>
    <w:p>
      <w:pPr>
        <w:spacing w:after="30" w:line="276"/>
      </w:pPr>
      <w:r>
        <w:rPr>
          <w:rFonts w:ascii="Arial" w:cs="Arial" w:eastAsia="Arial" w:hAnsi="Arial"/>
          <w:b w:val="false"/>
          <w:bCs w:val="false"/>
          <w:sz w:val="22"/>
          <w:szCs w:val="22"/>
        </w:rPr>
        <w:t xml:space="preserve">    B. Number of marketing emails opened by the user</w:t>
      </w:r>
    </w:p>
    <w:p>
      <w:pPr>
        <w:spacing w:after="30" w:line="276"/>
      </w:pPr>
      <w:r>
        <w:rPr>
          <w:rFonts w:ascii="Arial" w:cs="Arial" w:eastAsia="Arial" w:hAnsi="Arial"/>
          <w:b w:val="false"/>
          <w:bCs w:val="false"/>
          <w:sz w:val="22"/>
          <w:szCs w:val="22"/>
        </w:rPr>
        <w:t xml:space="preserve">    C. Country of residence collected at signup time</w:t>
      </w:r>
    </w:p>
    <w:p>
      <w:pPr>
        <w:spacing w:after="30" w:line="276"/>
      </w:pPr>
      <w:r>
        <w:rPr>
          <w:rFonts w:ascii="Arial" w:cs="Arial" w:eastAsia="Arial" w:hAnsi="Arial"/>
          <w:b/>
          <w:bCs/>
          <w:sz w:val="22"/>
          <w:szCs w:val="22"/>
        </w:rPr>
        <w:t xml:space="preserve">    D. Whether the user converted within 30 days (yes/no) ✓</w:t>
      </w:r>
    </w:p>
    <w:p>
      <w:pPr>
        <w:spacing w:after="60" w:line="276"/>
      </w:pPr>
      <w:r>
        <w:rPr>
          <w:rFonts w:ascii="Arial" w:cs="Arial" w:eastAsia="Arial" w:hAnsi="Arial"/>
          <w:i/>
          <w:iCs/>
          <w:color w:val="4a5568"/>
          <w:sz w:val="22"/>
          <w:szCs w:val="22"/>
        </w:rPr>
        <w:t xml:space="preserve">Rationale: Correct answer: 'Whether the user converted within 30 days (yes/no)'. This is the actual outcome and directly reveals the target. 'Total number of support tickets before day 30' could be a valid pre-outcome behavioural feature if computed without using post-day-30 data. 'Number of marketing emails opened by the user' is a plausible predictor available before day 30. 'Country of residence collected at signup time' is a static attribute available at prediction time.</w:t>
      </w:r>
    </w:p>
    <w:p>
      <w:pPr>
        <w:spacing w:before="80" w:after="40" w:line="276"/>
      </w:pPr>
      <w:r>
        <w:rPr>
          <w:rFonts w:ascii="Arial" w:cs="Arial" w:eastAsia="Arial" w:hAnsi="Arial"/>
          <w:b/>
          <w:bCs/>
          <w:sz w:val="22"/>
          <w:szCs w:val="22"/>
        </w:rPr>
        <w:t xml:space="preserve">4. Quick calculation: In a validation set of 10,000 trials with a 12% conversion rate, you score all users and call the top 20%. If among the 2,000 called users there are 640 true converters, what is Precision@20%?</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 core evaluation metric for capacity-constrained outreach.</w:t>
      </w:r>
    </w:p>
    <w:p>
      <w:pPr>
        <w:spacing w:before="80" w:after="40" w:line="276"/>
      </w:pPr>
      <w:r>
        <w:rPr>
          <w:rFonts w:ascii="Arial" w:cs="Arial" w:eastAsia="Arial" w:hAnsi="Arial"/>
          <w:b/>
          <w:bCs/>
          <w:sz w:val="22"/>
          <w:szCs w:val="22"/>
        </w:rPr>
        <w:t xml:space="preserve">5. Which baseline algorithm is most appropriate to start with for this task, and why?</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Random forest classifier with moderate tree depth</w:t>
      </w:r>
    </w:p>
    <w:p>
      <w:pPr>
        <w:spacing w:after="30" w:line="276"/>
      </w:pPr>
      <w:r>
        <w:rPr>
          <w:rFonts w:ascii="Arial" w:cs="Arial" w:eastAsia="Arial" w:hAnsi="Arial"/>
          <w:b w:val="false"/>
          <w:bCs w:val="false"/>
          <w:sz w:val="22"/>
          <w:szCs w:val="22"/>
        </w:rPr>
        <w:t xml:space="preserve">    B. K-means clustering to group users before modelling</w:t>
      </w:r>
    </w:p>
    <w:p>
      <w:pPr>
        <w:spacing w:after="30" w:line="276"/>
      </w:pPr>
      <w:r>
        <w:rPr>
          <w:rFonts w:ascii="Arial" w:cs="Arial" w:eastAsia="Arial" w:hAnsi="Arial"/>
          <w:b w:val="false"/>
          <w:bCs w:val="false"/>
          <w:sz w:val="22"/>
          <w:szCs w:val="22"/>
        </w:rPr>
        <w:t xml:space="preserve">    C. Seasonal ARIMA to model weekly conversion counts</w:t>
      </w:r>
    </w:p>
    <w:p>
      <w:pPr>
        <w:spacing w:after="30" w:line="276"/>
      </w:pPr>
      <w:r>
        <w:rPr>
          <w:rFonts w:ascii="Arial" w:cs="Arial" w:eastAsia="Arial" w:hAnsi="Arial"/>
          <w:b/>
          <w:bCs/>
          <w:sz w:val="22"/>
          <w:szCs w:val="22"/>
        </w:rPr>
        <w:t xml:space="preserve">    D. Regularised logistic regression with default settings ✓</w:t>
      </w:r>
    </w:p>
    <w:p>
      <w:pPr>
        <w:spacing w:after="60" w:line="276"/>
      </w:pPr>
      <w:r>
        <w:rPr>
          <w:rFonts w:ascii="Arial" w:cs="Arial" w:eastAsia="Arial" w:hAnsi="Arial"/>
          <w:i/>
          <w:iCs/>
          <w:color w:val="4a5568"/>
          <w:sz w:val="22"/>
          <w:szCs w:val="22"/>
        </w:rPr>
        <w:t xml:space="preserve">Rationale: Correct answer: 'Regularised logistic regression with default settings'. It is a transparent, robust baseline for binary classification and provides calibrated probabilities. 'Random forest classifier with moderate tree depth' could be a later benchmark but is less transparent as a first baseline. 'K-means clustering to group users before modelling' is unsupervised and does not predict conversion. 'Seasonal ARIMA to model weekly conversion counts' targets aggregates, not individual probabilities.</w:t>
      </w:r>
    </w:p>
    <w:p>
      <w:pPr>
        <w:spacing w:before="80" w:after="40" w:line="276"/>
      </w:pPr>
      <w:r>
        <w:rPr>
          <w:rFonts w:ascii="Arial" w:cs="Arial" w:eastAsia="Arial" w:hAnsi="Arial"/>
          <w:b/>
          <w:bCs/>
          <w:sz w:val="22"/>
          <w:szCs w:val="22"/>
        </w:rPr>
        <w:t xml:space="preserve">6. Scenario: Signups arrive over time and behaviour accumulates during the 30-day window. Propose a validation approach that avoids temporal leakage and supports threshold setting. Justify briefly.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partitioning principles to avoid future information bleeding into model selection.</w:t>
      </w:r>
    </w:p>
    <w:p>
      <w:pPr>
        <w:spacing w:before="80" w:after="40" w:line="276"/>
      </w:pPr>
      <w:r>
        <w:rPr>
          <w:rFonts w:ascii="Arial" w:cs="Arial" w:eastAsia="Arial" w:hAnsi="Arial"/>
          <w:b/>
          <w:bCs/>
          <w:sz w:val="22"/>
          <w:szCs w:val="22"/>
        </w:rPr>
        <w:t xml:space="preserve">7. List three concrete feature engineering steps you would take that are valid at prediction time for this use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practical feature design aligned to operational availability.</w:t>
      </w:r>
    </w:p>
    <w:p>
      <w:pPr>
        <w:spacing w:before="80" w:after="40" w:line="276"/>
      </w:pPr>
      <w:r>
        <w:rPr>
          <w:rFonts w:ascii="Arial" w:cs="Arial" w:eastAsia="Arial" w:hAnsi="Arial"/>
          <w:b/>
          <w:bCs/>
          <w:sz w:val="22"/>
          <w:szCs w:val="22"/>
        </w:rPr>
        <w:t xml:space="preserve">8. Given the confusion matrix for the called top 20% segment: TP=640, FP=1,360, FN=560 (in the remaining 80%), compute F1 for the called segment.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correct computation of multiple linked metrics.</w:t>
      </w:r>
    </w:p>
    <w:p>
      <w:pPr>
        <w:spacing w:before="80" w:after="40" w:line="276"/>
      </w:pPr>
      <w:r>
        <w:rPr>
          <w:rFonts w:ascii="Arial" w:cs="Arial" w:eastAsia="Arial" w:hAnsi="Arial"/>
          <w:b/>
          <w:bCs/>
          <w:sz w:val="22"/>
          <w:szCs w:val="22"/>
        </w:rPr>
        <w:t xml:space="preserve">9. Scenario: The Sales Lead wants a single number to judge whether calling the top 15% is efficient. Which metric will you report and why?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Aligns metric selection to stakeholder decision-making under resource constraints.</w:t>
      </w:r>
    </w:p>
    <w:p>
      <w:pPr>
        <w:spacing w:before="80" w:after="40" w:line="276"/>
      </w:pPr>
      <w:r>
        <w:rPr>
          <w:rFonts w:ascii="Arial" w:cs="Arial" w:eastAsia="Arial" w:hAnsi="Arial"/>
          <w:b/>
          <w:bCs/>
          <w:sz w:val="22"/>
          <w:szCs w:val="22"/>
        </w:rPr>
        <w:t xml:space="preserve">10. Before finalising the baseline, state two checks you will run to ensure no target leakage or improper timing exists in your pipeline.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analytical reasoning about leakage risks.</w:t>
      </w:r>
    </w:p>
    <w:p>
      <w:pPr>
        <w:spacing w:after="300"/>
      </w:pPr>
    </w:p>
    <w:p>
      <w:pPr>
        <w:spacing w:before="150" w:after="80" w:line="276"/>
      </w:pPr>
      <w:r>
        <w:rPr>
          <w:rFonts w:ascii="Arial" w:cs="Arial" w:eastAsia="Arial" w:hAnsi="Arial"/>
          <w:b/>
          <w:bCs/>
          <w:sz w:val="24"/>
          <w:szCs w:val="24"/>
        </w:rPr>
        <w:t xml:space="preserve">Mini-case: Executive Report on Predictive Drivers and Fairness in Churn Targeting</w:t>
      </w:r>
    </w:p>
    <w:p>
      <w:pPr>
        <w:spacing w:after="100" w:line="276"/>
      </w:pPr>
      <w:r>
        <w:rPr>
          <w:rFonts w:ascii="Arial" w:cs="Arial" w:eastAsia="Arial" w:hAnsi="Arial"/>
          <w:i/>
          <w:iCs/>
          <w:color w:val="4a5568"/>
          <w:sz w:val="22"/>
          <w:szCs w:val="22"/>
        </w:rPr>
        <w:t xml:space="preserve">Module: M32: Predictive Analytics for Business | Type: Mini-case exercises | Max Marks: 20 | Weighting: 50% of the module mark | MLOs: M32-LO3, M32-LO4 | Outcome level required: evaluate, create | Tasks reach: evaluate, create</w:t>
      </w:r>
    </w:p>
    <w:p>
      <w:pPr>
        <w:spacing w:line="276" w:before="120" w:after="120"/>
      </w:pPr>
      <w:r>
        <w:rPr>
          <w:rFonts w:ascii="Arial" w:cs="Arial" w:eastAsia="Arial" w:hAnsi="Arial"/>
          <w:sz w:val="22"/>
          <w:szCs w:val="22"/>
        </w:rPr>
        <w:t xml:space="preserve">A guided mini-case will utilize the provided model results to evaluate performance and fairness. This evaluation will focus on identifying key metrics that reflect both the effectiveness of the model and its equitable impact across different demographics.</w:t>
      </w:r>
    </w:p>
    <w:p>
      <w:pPr>
        <w:spacing w:line="276" w:before="120" w:after="120"/>
      </w:pPr>
      <w:r>
        <w:rPr>
          <w:rFonts w:ascii="Arial" w:cs="Arial" w:eastAsia="Arial" w:hAnsi="Arial"/>
          <w:sz w:val="22"/>
          <w:szCs w:val="22"/>
        </w:rPr>
        <w:t xml:space="preserve">In addition to performance assessment, the mini-case will justify trade-offs that may arise during the evaluation process. Understanding these trade-offs is crucial for making informed decisions that align with organizational goals and ethical standards.</w:t>
      </w:r>
    </w:p>
    <w:p>
      <w:pPr>
        <w:spacing w:line="276" w:before="120" w:after="120"/>
      </w:pPr>
      <w:r>
        <w:rPr>
          <w:rFonts w:ascii="Arial" w:cs="Arial" w:eastAsia="Arial" w:hAnsi="Arial"/>
          <w:sz w:val="22"/>
          <w:szCs w:val="22"/>
        </w:rPr>
        <w:t xml:space="preserve">Finally, the outcome of the mini-case will culminate in the creation of an executive visual report. This report will present the findings in a clear and concise manner, highlighting actionable next steps that stakeholders can implement to enhance model performance and fairness.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details in each item. Use the provided metrics to evaluate competing models, quantify business impact, check fairness across segments, and propose mitigations.</w:t>
      </w:r>
    </w:p>
    <w:p>
      <w:pPr>
        <w:spacing w:line="276" w:before="120" w:after="120"/>
      </w:pPr>
      <w:r>
        <w:rPr>
          <w:rFonts w:ascii="Arial" w:cs="Arial" w:eastAsia="Arial" w:hAnsi="Arial"/>
          <w:sz w:val="22"/>
          <w:szCs w:val="22"/>
        </w:rPr>
        <w:t xml:space="preserve">Then create a concise executive report with visuals and recommendations.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FlowCRM, a B2B SaaS vendor with 20,000 customers and an 18% quarterly churn rate. The retention team can contact up to 20% of customers each quarter, at £7 per call. Saving a would-be churner yields an estimated £200 margin. Retention success rate is ~25% when a true churner is contacted.</w:t>
      </w:r>
    </w:p>
    <w:p>
      <w:pPr>
        <w:spacing w:after="60" w:line="276"/>
        <w:ind w:left="360"/>
      </w:pPr>
      <w:r>
        <w:rPr>
          <w:rFonts w:ascii="Arial" w:cs="Arial" w:eastAsia="Arial" w:hAnsi="Arial"/>
          <w:sz w:val="22"/>
          <w:szCs w:val="22"/>
        </w:rPr>
        <w:t xml:space="preserve">Task: Evaluate two candidate churn models, decide which to use for a 20% outreach, assess fairness across SME vs Enterprise segments, and produce an executive visual report that explains drivers, accuracy and business implications with next actions.</w:t>
      </w:r>
    </w:p>
    <w:p>
      <w:pPr>
        <w:spacing w:after="60" w:line="276"/>
        <w:ind w:left="360"/>
      </w:pPr>
      <w:r>
        <w:rPr>
          <w:rFonts w:ascii="Arial" w:cs="Arial" w:eastAsia="Arial" w:hAnsi="Arial"/>
          <w:sz w:val="22"/>
          <w:szCs w:val="22"/>
        </w:rPr>
        <w:t xml:space="preserve">Deliverables: a report; an appendix with calculations and any charts referenced</w:t>
      </w:r>
    </w:p>
    <w:p>
      <w:pPr>
        <w:spacing w:after="60" w:line="276"/>
        <w:ind w:left="360"/>
      </w:pPr>
      <w:r>
        <w:rPr>
          <w:rFonts w:ascii="Arial" w:cs="Arial" w:eastAsia="Arial" w:hAnsi="Arial"/>
          <w:sz w:val="22"/>
          <w:szCs w:val="22"/>
        </w:rPr>
        <w:t xml:space="preserve">Conditions: Open book; individual; 90 minutes recommended; report up to 2 pages excluding appendix.</w:t>
      </w:r>
    </w:p>
    <w:p>
      <w:pPr>
        <w:spacing w:after="60" w:line="276"/>
        <w:ind w:left="360"/>
      </w:pPr>
      <w:r>
        <w:rPr>
          <w:rFonts w:ascii="Arial" w:cs="Arial" w:eastAsia="Arial" w:hAnsi="Arial"/>
          <w:sz w:val="22"/>
          <w:szCs w:val="22"/>
        </w:rPr>
        <w:t xml:space="preserve">Submission: Single PDF containing the executive report and appendix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model performance and fairness evaluation with justified trade-offs — 6 marks</w:t>
      </w:r>
    </w:p>
    <w:p>
      <w:pPr>
        <w:spacing w:after="60" w:line="276"/>
        <w:ind w:left="360"/>
      </w:pPr>
      <w:r>
        <w:rPr>
          <w:rFonts w:ascii="Arial" w:cs="Arial" w:eastAsia="Arial" w:hAnsi="Arial"/>
          <w:sz w:val="22"/>
          <w:szCs w:val="22"/>
        </w:rPr>
        <w:t xml:space="preserve">Indicative content: Correctly interprets AUC/PR-AUC vs Precision@20% and recall; quantifies ROI under constraints; evaluates SME vs Enterprise selection and recall rates; justifies model choice and mitigation steps.</w:t>
      </w:r>
    </w:p>
    <w:p>
      <w:pPr>
        <w:spacing w:after="60" w:line="276"/>
        <w:ind w:left="360"/>
      </w:pPr>
      <w:r>
        <w:rPr>
          <w:rFonts w:ascii="Arial" w:cs="Arial" w:eastAsia="Arial" w:hAnsi="Arial"/>
          <w:sz w:val="22"/>
          <w:szCs w:val="22"/>
        </w:rPr>
        <w:t xml:space="preserve">Clarity and effectiveness of the executive visual report — 6 marks</w:t>
      </w:r>
    </w:p>
    <w:p>
      <w:pPr>
        <w:spacing w:after="60" w:line="276"/>
        <w:ind w:left="360"/>
      </w:pPr>
      <w:r>
        <w:rPr>
          <w:rFonts w:ascii="Arial" w:cs="Arial" w:eastAsia="Arial" w:hAnsi="Arial"/>
          <w:sz w:val="22"/>
          <w:szCs w:val="22"/>
        </w:rPr>
        <w:t xml:space="preserve">Indicative content: Clear story, well-labelled visuals (e.g., SHAP bar, threshold vs ROI), succinct summary, and audience-appropriate language.</w:t>
      </w:r>
    </w:p>
    <w:p>
      <w:pPr>
        <w:spacing w:after="60" w:line="276"/>
        <w:ind w:left="360"/>
      </w:pPr>
      <w:r>
        <w:rPr>
          <w:rFonts w:ascii="Arial" w:cs="Arial" w:eastAsia="Arial" w:hAnsi="Arial"/>
          <w:sz w:val="22"/>
          <w:szCs w:val="22"/>
        </w:rPr>
        <w:t xml:space="preserve">Explanation of key predictive drivers and implications for the business — 4 marks</w:t>
      </w:r>
    </w:p>
    <w:p>
      <w:pPr>
        <w:spacing w:after="60" w:line="276"/>
        <w:ind w:left="360"/>
      </w:pPr>
      <w:r>
        <w:rPr>
          <w:rFonts w:ascii="Arial" w:cs="Arial" w:eastAsia="Arial" w:hAnsi="Arial"/>
          <w:sz w:val="22"/>
          <w:szCs w:val="22"/>
        </w:rPr>
        <w:t xml:space="preserve">Indicative content: Accurate interpretation of top drivers (direction and magnitude) and what they mean for customer behaviour and interventions.</w:t>
      </w:r>
    </w:p>
    <w:p>
      <w:pPr>
        <w:spacing w:after="60" w:line="276"/>
        <w:ind w:left="360"/>
      </w:pPr>
      <w:r>
        <w:rPr>
          <w:rFonts w:ascii="Arial" w:cs="Arial" w:eastAsia="Arial" w:hAnsi="Arial"/>
          <w:sz w:val="22"/>
          <w:szCs w:val="22"/>
        </w:rPr>
        <w:t xml:space="preserve">Actionable recommendations and monitoring plan aligned to value — 4 marks</w:t>
      </w:r>
    </w:p>
    <w:p>
      <w:pPr>
        <w:spacing w:after="60" w:line="276"/>
        <w:ind w:left="360"/>
      </w:pPr>
      <w:r>
        <w:rPr>
          <w:rFonts w:ascii="Arial" w:cs="Arial" w:eastAsia="Arial" w:hAnsi="Arial"/>
          <w:sz w:val="22"/>
          <w:szCs w:val="22"/>
        </w:rPr>
        <w:t xml:space="preserve">Indicative content: Specific next actions (threshold, targeting policy, fairness checks), rollout steps, and monitoring KPIs (drift, selection rate parity, ROI).</w:t>
      </w:r>
    </w:p>
    <w:p>
      <w:pPr>
        <w:spacing w:after="60" w:line="276"/>
        <w:ind w:left="360"/>
      </w:pPr>
      <w:r>
        <w:rPr>
          <w:rFonts w:ascii="Arial" w:cs="Arial" w:eastAsia="Arial" w:hAnsi="Arial"/>
          <w:sz w:val="22"/>
          <w:szCs w:val="22"/>
        </w:rPr>
        <w:t xml:space="preserve">Marker notes: Accept either model if supported by a consistent ROI and fairness argument; however, students must reconcile conflicts between AUC and Precision@k. Common errors: (1) Choosing the model with higher AUC despite worse Precision@20% and ROI; (2) Ignoring selection-rate disparities; (3) Listing drivers without stating direction or business implication; (4) Over-long technical detail in an executive report. Credit cost-based reasoning even if exact numbers vary slightly.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model performance and fairness evaluation with justified trade-offs (6 marks)</w:t>
      </w:r>
    </w:p>
    <w:p>
      <w:pPr>
        <w:spacing w:after="60" w:line="276"/>
        <w:ind w:left="360"/>
      </w:pPr>
      <w:r>
        <w:rPr>
          <w:rFonts w:ascii="Arial" w:cs="Arial" w:eastAsia="Arial" w:hAnsi="Arial"/>
          <w:sz w:val="22"/>
          <w:szCs w:val="22"/>
        </w:rPr>
        <w:t xml:space="preserve">Distinction (5-6): Quantifies ROI using provided costs, capacity and success rate; reconciles AUC vs Precision@20%; diagnoses selection/recall parity gaps across SME and Enterprise; defends the chosen model and mitigations.</w:t>
      </w:r>
    </w:p>
    <w:p>
      <w:pPr>
        <w:spacing w:after="60" w:line="276"/>
        <w:ind w:left="360"/>
      </w:pPr>
      <w:r>
        <w:rPr>
          <w:rFonts w:ascii="Arial" w:cs="Arial" w:eastAsia="Arial" w:hAnsi="Arial"/>
          <w:sz w:val="22"/>
          <w:szCs w:val="22"/>
        </w:rPr>
        <w:t xml:space="preserve">Merit (4): Correctly interprets metrics and fairness patterns with minor omissions; model choice is justified with reasonable trade-off discussion.</w:t>
      </w:r>
    </w:p>
    <w:p>
      <w:pPr>
        <w:spacing w:after="60" w:line="276"/>
        <w:ind w:left="360"/>
      </w:pPr>
      <w:r>
        <w:rPr>
          <w:rFonts w:ascii="Arial" w:cs="Arial" w:eastAsia="Arial" w:hAnsi="Arial"/>
          <w:sz w:val="22"/>
          <w:szCs w:val="22"/>
        </w:rPr>
        <w:t xml:space="preserve">Pass (3): Basic metric comparison with limited quantification; fairness noted but weakly analysed; rationale somewhat generic.</w:t>
      </w:r>
    </w:p>
    <w:p>
      <w:pPr>
        <w:spacing w:after="60" w:line="276"/>
        <w:ind w:left="360"/>
      </w:pPr>
      <w:r>
        <w:rPr>
          <w:rFonts w:ascii="Arial" w:cs="Arial" w:eastAsia="Arial" w:hAnsi="Arial"/>
          <w:sz w:val="22"/>
          <w:szCs w:val="22"/>
        </w:rPr>
        <w:t xml:space="preserve">Fail (0-2): Misinterprets key metrics or ignores fairness; no coherent justification for choice.</w:t>
      </w:r>
    </w:p>
    <w:p>
      <w:pPr>
        <w:spacing w:after="60" w:line="276"/>
        <w:ind w:left="360"/>
      </w:pPr>
      <w:r>
        <w:rPr>
          <w:rFonts w:ascii="Arial" w:cs="Arial" w:eastAsia="Arial" w:hAnsi="Arial"/>
          <w:b/>
          <w:bCs/>
          <w:sz w:val="22"/>
          <w:szCs w:val="22"/>
        </w:rPr>
        <w:t xml:space="preserve">Clarity and effectiveness of the executive visual report (6 marks)</w:t>
      </w:r>
    </w:p>
    <w:p>
      <w:pPr>
        <w:spacing w:after="60" w:line="276"/>
        <w:ind w:left="360"/>
      </w:pPr>
      <w:r>
        <w:rPr>
          <w:rFonts w:ascii="Arial" w:cs="Arial" w:eastAsia="Arial" w:hAnsi="Arial"/>
          <w:sz w:val="22"/>
          <w:szCs w:val="22"/>
        </w:rPr>
        <w:t xml:space="preserve">Distinction (5-6): Concise, visually clear narrative; charts (e.g., SHAP bar, threshold vs ROI) are accurate, well-labelled and directly support decisions; jargon-free for executives.</w:t>
      </w:r>
    </w:p>
    <w:p>
      <w:pPr>
        <w:spacing w:after="60" w:line="276"/>
        <w:ind w:left="360"/>
      </w:pPr>
      <w:r>
        <w:rPr>
          <w:rFonts w:ascii="Arial" w:cs="Arial" w:eastAsia="Arial" w:hAnsi="Arial"/>
          <w:sz w:val="22"/>
          <w:szCs w:val="22"/>
        </w:rPr>
        <w:t xml:space="preserve">Merit (4): Clear structure and visuals; minor labelling or brevity issues; mostly executive-appropriate.</w:t>
      </w:r>
    </w:p>
    <w:p>
      <w:pPr>
        <w:spacing w:after="60" w:line="276"/>
        <w:ind w:left="360"/>
      </w:pPr>
      <w:r>
        <w:rPr>
          <w:rFonts w:ascii="Arial" w:cs="Arial" w:eastAsia="Arial" w:hAnsi="Arial"/>
          <w:sz w:val="22"/>
          <w:szCs w:val="22"/>
        </w:rPr>
        <w:t xml:space="preserve">Pass (3): Understandable but text-heavy or technical; visuals present but do not fully support the message.</w:t>
      </w:r>
    </w:p>
    <w:p>
      <w:pPr>
        <w:spacing w:after="60" w:line="276"/>
        <w:ind w:left="360"/>
      </w:pPr>
      <w:r>
        <w:rPr>
          <w:rFonts w:ascii="Arial" w:cs="Arial" w:eastAsia="Arial" w:hAnsi="Arial"/>
          <w:sz w:val="22"/>
          <w:szCs w:val="22"/>
        </w:rPr>
        <w:t xml:space="preserve">Fail (0-2): Unclear narrative or missing/incorrect visuals; unsuitable for an executive audience.</w:t>
      </w:r>
    </w:p>
    <w:p>
      <w:pPr>
        <w:spacing w:after="60" w:line="276"/>
        <w:ind w:left="360"/>
      </w:pPr>
      <w:r>
        <w:rPr>
          <w:rFonts w:ascii="Arial" w:cs="Arial" w:eastAsia="Arial" w:hAnsi="Arial"/>
          <w:b/>
          <w:bCs/>
          <w:sz w:val="22"/>
          <w:szCs w:val="22"/>
        </w:rPr>
        <w:t xml:space="preserve">Explanation of key predictive drivers and implications for the business (4 marks)</w:t>
      </w:r>
    </w:p>
    <w:p>
      <w:pPr>
        <w:spacing w:after="60" w:line="276"/>
        <w:ind w:left="360"/>
      </w:pPr>
      <w:r>
        <w:rPr>
          <w:rFonts w:ascii="Arial" w:cs="Arial" w:eastAsia="Arial" w:hAnsi="Arial"/>
          <w:sz w:val="22"/>
          <w:szCs w:val="22"/>
        </w:rPr>
        <w:t xml:space="preserve">Distinction (4): Accurately interprets top drivers’ direction and magnitude (e.g., SHAP) and translates them into targeted actions (e.g., address price-rise risk).</w:t>
      </w:r>
    </w:p>
    <w:p>
      <w:pPr>
        <w:spacing w:after="60" w:line="276"/>
        <w:ind w:left="360"/>
      </w:pPr>
      <w:r>
        <w:rPr>
          <w:rFonts w:ascii="Arial" w:cs="Arial" w:eastAsia="Arial" w:hAnsi="Arial"/>
          <w:sz w:val="22"/>
          <w:szCs w:val="22"/>
        </w:rPr>
        <w:t xml:space="preserve">Merit (3): Explains drivers correctly with some linkage to interventions.</w:t>
      </w:r>
    </w:p>
    <w:p>
      <w:pPr>
        <w:spacing w:after="60" w:line="276"/>
        <w:ind w:left="360"/>
      </w:pPr>
      <w:r>
        <w:rPr>
          <w:rFonts w:ascii="Arial" w:cs="Arial" w:eastAsia="Arial" w:hAnsi="Arial"/>
          <w:sz w:val="22"/>
          <w:szCs w:val="22"/>
        </w:rPr>
        <w:t xml:space="preserve">Pass (2): Lists drivers with limited or generic implications.</w:t>
      </w:r>
    </w:p>
    <w:p>
      <w:pPr>
        <w:spacing w:after="60" w:line="276"/>
        <w:ind w:left="360"/>
      </w:pPr>
      <w:r>
        <w:rPr>
          <w:rFonts w:ascii="Arial" w:cs="Arial" w:eastAsia="Arial" w:hAnsi="Arial"/>
          <w:sz w:val="22"/>
          <w:szCs w:val="22"/>
        </w:rPr>
        <w:t xml:space="preserve">Fail (0-1): Misinterprets drivers or omits implications.</w:t>
      </w:r>
    </w:p>
    <w:p>
      <w:pPr>
        <w:spacing w:after="60" w:line="276"/>
        <w:ind w:left="360"/>
      </w:pPr>
      <w:r>
        <w:rPr>
          <w:rFonts w:ascii="Arial" w:cs="Arial" w:eastAsia="Arial" w:hAnsi="Arial"/>
          <w:b/>
          <w:bCs/>
          <w:sz w:val="22"/>
          <w:szCs w:val="22"/>
        </w:rPr>
        <w:t xml:space="preserve">Actionable recommendations and monitoring plan aligned to value (4 marks)</w:t>
      </w:r>
    </w:p>
    <w:p>
      <w:pPr>
        <w:spacing w:after="60" w:line="276"/>
        <w:ind w:left="360"/>
      </w:pPr>
      <w:r>
        <w:rPr>
          <w:rFonts w:ascii="Arial" w:cs="Arial" w:eastAsia="Arial" w:hAnsi="Arial"/>
          <w:sz w:val="22"/>
          <w:szCs w:val="22"/>
        </w:rPr>
        <w:t xml:space="preserve">Distinction (4): Specific, sequenced actions (threshold, rollout, mitigation) with measurable monitoring (ROI, selection parity, drift) and owners/timelines.</w:t>
      </w:r>
    </w:p>
    <w:p>
      <w:pPr>
        <w:spacing w:after="60" w:line="276"/>
        <w:ind w:left="360"/>
      </w:pPr>
      <w:r>
        <w:rPr>
          <w:rFonts w:ascii="Arial" w:cs="Arial" w:eastAsia="Arial" w:hAnsi="Arial"/>
          <w:sz w:val="22"/>
          <w:szCs w:val="22"/>
        </w:rPr>
        <w:t xml:space="preserve">Merit (3): Clear actions and monitoring ideas with minor gaps.</w:t>
      </w:r>
    </w:p>
    <w:p>
      <w:pPr>
        <w:spacing w:after="60" w:line="276"/>
        <w:ind w:left="360"/>
      </w:pPr>
      <w:r>
        <w:rPr>
          <w:rFonts w:ascii="Arial" w:cs="Arial" w:eastAsia="Arial" w:hAnsi="Arial"/>
          <w:sz w:val="22"/>
          <w:szCs w:val="22"/>
        </w:rPr>
        <w:t xml:space="preserve">Pass (2): Actionable but generic steps; monitoring limited or vague.</w:t>
      </w:r>
    </w:p>
    <w:p>
      <w:pPr>
        <w:spacing w:after="60" w:line="276"/>
        <w:ind w:left="360"/>
      </w:pPr>
      <w:r>
        <w:rPr>
          <w:rFonts w:ascii="Arial" w:cs="Arial" w:eastAsia="Arial" w:hAnsi="Arial"/>
          <w:sz w:val="22"/>
          <w:szCs w:val="22"/>
        </w:rPr>
        <w:t xml:space="preserve">Fail (0-1): Non-actionable or missing plan; no monitoring.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outreach capacity is 20% of customers. Which primary success metric best aligns with maximising ROI of retention calls?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Area under the ROC curve over all thresholds</w:t>
      </w:r>
    </w:p>
    <w:p>
      <w:pPr>
        <w:spacing w:after="30" w:line="276"/>
      </w:pPr>
      <w:r>
        <w:rPr>
          <w:rFonts w:ascii="Arial" w:cs="Arial" w:eastAsia="Arial" w:hAnsi="Arial"/>
          <w:b w:val="false"/>
          <w:bCs w:val="false"/>
          <w:sz w:val="22"/>
          <w:szCs w:val="22"/>
        </w:rPr>
        <w:t xml:space="preserve">    B. Mean absolute percentage error on churn rate</w:t>
      </w:r>
    </w:p>
    <w:p>
      <w:pPr>
        <w:spacing w:after="30" w:line="276"/>
      </w:pPr>
      <w:r>
        <w:rPr>
          <w:rFonts w:ascii="Arial" w:cs="Arial" w:eastAsia="Arial" w:hAnsi="Arial"/>
          <w:b w:val="false"/>
          <w:bCs w:val="false"/>
          <w:sz w:val="22"/>
          <w:szCs w:val="22"/>
        </w:rPr>
        <w:t xml:space="preserve">    C. Overall recall across the entire validation set</w:t>
      </w:r>
    </w:p>
    <w:p>
      <w:pPr>
        <w:spacing w:after="30" w:line="276"/>
      </w:pPr>
      <w:r>
        <w:rPr>
          <w:rFonts w:ascii="Arial" w:cs="Arial" w:eastAsia="Arial" w:hAnsi="Arial"/>
          <w:b/>
          <w:bCs/>
          <w:sz w:val="22"/>
          <w:szCs w:val="22"/>
        </w:rPr>
        <w:t xml:space="preserve">    D. Precision at top 20% of customers contacted ✓</w:t>
      </w:r>
    </w:p>
    <w:p>
      <w:pPr>
        <w:spacing w:after="60" w:line="276"/>
      </w:pPr>
      <w:r>
        <w:rPr>
          <w:rFonts w:ascii="Arial" w:cs="Arial" w:eastAsia="Arial" w:hAnsi="Arial"/>
          <w:i/>
          <w:iCs/>
          <w:color w:val="4a5568"/>
          <w:sz w:val="22"/>
          <w:szCs w:val="22"/>
        </w:rPr>
        <w:t xml:space="preserve">Rationale: Correct answer: 'Precision at top 20% of customers contacted'. With fixed capacity, ROI is sensitive to how many contacted customers are true churners. 'Area under the ROC curve over all thresholds' mixes thresholds irrelevant to the 20% capacity point. 'Mean absolute percentage error on churn rate' is not a classification ranking metric. 'Overall recall across the entire validation set' ignores capacity and costs.</w:t>
      </w:r>
    </w:p>
    <w:p>
      <w:pPr>
        <w:spacing w:before="80" w:after="40" w:line="276"/>
      </w:pPr>
      <w:r>
        <w:rPr>
          <w:rFonts w:ascii="Arial" w:cs="Arial" w:eastAsia="Arial" w:hAnsi="Arial"/>
          <w:b/>
          <w:bCs/>
          <w:sz w:val="22"/>
          <w:szCs w:val="22"/>
        </w:rPr>
        <w:t xml:space="preserve">2. Two models are available. Validation metrics at 20% outreach: Model A (Logistic): AUC=0.81, PR-AUC=0.45, Precision@20%=0.36, Recall@20%=0.40. Model B (Gradient Boosting): AUC=0.86, PR-AUC=0.49, Precision@20%=0.32, Recall@20%=0.36. Which model would you choose for the first pilot and why?</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For a fixed capacity decision, local performance at the chosen threshold dominates global area metrics.</w:t>
      </w:r>
    </w:p>
    <w:p>
      <w:pPr>
        <w:spacing w:before="80" w:after="40" w:line="276"/>
      </w:pPr>
      <w:r>
        <w:rPr>
          <w:rFonts w:ascii="Arial" w:cs="Arial" w:eastAsia="Arial" w:hAnsi="Arial"/>
          <w:b/>
          <w:bCs/>
          <w:sz w:val="22"/>
          <w:szCs w:val="22"/>
        </w:rPr>
        <w:t xml:space="preserve">3. Business impact calculation: There are 20,000 customers and 18% churn (3,600 churners). You contact the top 20% (4,000 customers). Cost per call is £7. Saving a true churner yields £200; success rate on a true churner is 25%. Using the Precision@20% above, estimate net profit for each model and identify the higher-ROI option.</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quantitative evaluation and comparison aligned to business value.</w:t>
      </w:r>
    </w:p>
    <w:p>
      <w:pPr>
        <w:spacing w:before="80" w:after="40" w:line="276"/>
      </w:pPr>
      <w:r>
        <w:rPr>
          <w:rFonts w:ascii="Arial" w:cs="Arial" w:eastAsia="Arial" w:hAnsi="Arial"/>
          <w:b/>
          <w:bCs/>
          <w:sz w:val="22"/>
          <w:szCs w:val="22"/>
        </w:rPr>
        <w:t xml:space="preserve">4. Fairness check: At the 20% threshold, selection rates and recall by segment are: Model A — selection: SME 0.20, Enterprise 0.20; recall: SME 0.42, Enterprise 0.37. Model B — selection: SME 0.26, Enterprise 0.12; recall: SME 0.44, Enterprise 0.30. Which diagnostic is most appropriate to flag a fairness risk in this context?</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Compare selection rates across SME and Enterprise segments ✓</w:t>
      </w:r>
    </w:p>
    <w:p>
      <w:pPr>
        <w:spacing w:after="30" w:line="276"/>
      </w:pPr>
      <w:r>
        <w:rPr>
          <w:rFonts w:ascii="Arial" w:cs="Arial" w:eastAsia="Arial" w:hAnsi="Arial"/>
          <w:b w:val="false"/>
          <w:bCs w:val="false"/>
          <w:sz w:val="22"/>
          <w:szCs w:val="22"/>
        </w:rPr>
        <w:t xml:space="preserve">    B. Check mean predicted scores only for SME customers</w:t>
      </w:r>
    </w:p>
    <w:p>
      <w:pPr>
        <w:spacing w:after="30" w:line="276"/>
      </w:pPr>
      <w:r>
        <w:rPr>
          <w:rFonts w:ascii="Arial" w:cs="Arial" w:eastAsia="Arial" w:hAnsi="Arial"/>
          <w:b w:val="false"/>
          <w:bCs w:val="false"/>
          <w:sz w:val="22"/>
          <w:szCs w:val="22"/>
        </w:rPr>
        <w:t xml:space="preserve">    C. Hide the segment column before scoring in production</w:t>
      </w:r>
    </w:p>
    <w:p>
      <w:pPr>
        <w:spacing w:after="30" w:line="276"/>
      </w:pPr>
      <w:r>
        <w:rPr>
          <w:rFonts w:ascii="Arial" w:cs="Arial" w:eastAsia="Arial" w:hAnsi="Arial"/>
          <w:b w:val="false"/>
          <w:bCs w:val="false"/>
          <w:sz w:val="22"/>
          <w:szCs w:val="22"/>
        </w:rPr>
        <w:t xml:space="preserve">    D. Sample equal numbers of SMEs during training only</w:t>
      </w:r>
    </w:p>
    <w:p>
      <w:pPr>
        <w:spacing w:after="60" w:line="276"/>
      </w:pPr>
      <w:r>
        <w:rPr>
          <w:rFonts w:ascii="Arial" w:cs="Arial" w:eastAsia="Arial" w:hAnsi="Arial"/>
          <w:i/>
          <w:iCs/>
          <w:color w:val="4a5568"/>
          <w:sz w:val="22"/>
          <w:szCs w:val="22"/>
        </w:rPr>
        <w:t xml:space="preserve">Rationale: Correct answer: 'Compare selection rates across SME and Enterprise segments'. Model B shows a large selection-rate gap (0.26 vs 0.12) and recall gap, signalling potential unfair treatment. 'Check mean predicted scores only for SME customers' ignores cross-group comparison. 'Hide the segment column before scoring in production' may not remove proxy effects and is not a diagnostic. 'Sample equal numbers of SMEs during training only' is a training tactic, not a diagnostic at decision time.</w:t>
      </w:r>
    </w:p>
    <w:p>
      <w:pPr>
        <w:spacing w:before="80" w:after="40" w:line="276"/>
      </w:pPr>
      <w:r>
        <w:rPr>
          <w:rFonts w:ascii="Arial" w:cs="Arial" w:eastAsia="Arial" w:hAnsi="Arial"/>
          <w:b/>
          <w:bCs/>
          <w:sz w:val="22"/>
          <w:szCs w:val="22"/>
        </w:rPr>
        <w:t xml:space="preserve">5. Given the fairness results, propose one mitigation to reduce Model B’s disparity at 20% outreach, and explain the trade-off.</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ability to propose and justify fairness mitigation with trade-offs.</w:t>
      </w:r>
    </w:p>
    <w:p>
      <w:pPr>
        <w:spacing w:before="80" w:after="40" w:line="276"/>
      </w:pPr>
      <w:r>
        <w:rPr>
          <w:rFonts w:ascii="Arial" w:cs="Arial" w:eastAsia="Arial" w:hAnsi="Arial"/>
          <w:b/>
          <w:bCs/>
          <w:sz w:val="22"/>
          <w:szCs w:val="22"/>
        </w:rPr>
        <w:t xml:space="preserve">6. Top driver summary from Model A’s explainability (mean absolute SHAP values, sign indicates direction): 1) Price increase last cycle (+), 2) Login frequency last 14 days (−), 3) Tenure months (−), 4) Support tickets last 7 days (+), 5) NPS score (−). Explain in 2–3 sentences how these drivers inform retention actions.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interpretation of model drivers into business actions.</w:t>
      </w:r>
    </w:p>
    <w:p>
      <w:pPr>
        <w:spacing w:before="80" w:after="40" w:line="276"/>
      </w:pPr>
      <w:r>
        <w:rPr>
          <w:rFonts w:ascii="Arial" w:cs="Arial" w:eastAsia="Arial" w:hAnsi="Arial"/>
          <w:b/>
          <w:bCs/>
          <w:sz w:val="22"/>
          <w:szCs w:val="22"/>
        </w:rPr>
        <w:t xml:space="preserve">7. For executive communication of drivers, which artefact is most suitable?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A one-page chart of top SHAP drivers with brief callouts ✓</w:t>
      </w:r>
    </w:p>
    <w:p>
      <w:pPr>
        <w:spacing w:after="30" w:line="276"/>
      </w:pPr>
      <w:r>
        <w:rPr>
          <w:rFonts w:ascii="Arial" w:cs="Arial" w:eastAsia="Arial" w:hAnsi="Arial"/>
          <w:b w:val="false"/>
          <w:bCs w:val="false"/>
          <w:sz w:val="22"/>
          <w:szCs w:val="22"/>
        </w:rPr>
        <w:t xml:space="preserve">    B. A detailed table of model coefficients with p-values only</w:t>
      </w:r>
    </w:p>
    <w:p>
      <w:pPr>
        <w:spacing w:after="30" w:line="276"/>
      </w:pPr>
      <w:r>
        <w:rPr>
          <w:rFonts w:ascii="Arial" w:cs="Arial" w:eastAsia="Arial" w:hAnsi="Arial"/>
          <w:b w:val="false"/>
          <w:bCs w:val="false"/>
          <w:sz w:val="22"/>
          <w:szCs w:val="22"/>
        </w:rPr>
        <w:t xml:space="preserve">    C. A slide deck explaining every preprocessing step in depth</w:t>
      </w:r>
    </w:p>
    <w:p>
      <w:pPr>
        <w:spacing w:after="30" w:line="276"/>
      </w:pPr>
      <w:r>
        <w:rPr>
          <w:rFonts w:ascii="Arial" w:cs="Arial" w:eastAsia="Arial" w:hAnsi="Arial"/>
          <w:b w:val="false"/>
          <w:bCs w:val="false"/>
          <w:sz w:val="22"/>
          <w:szCs w:val="22"/>
        </w:rPr>
        <w:t xml:space="preserve">    D. A scatterplot matrix of all features without narrative</w:t>
      </w:r>
    </w:p>
    <w:p>
      <w:pPr>
        <w:spacing w:after="60" w:line="276"/>
      </w:pPr>
      <w:r>
        <w:rPr>
          <w:rFonts w:ascii="Arial" w:cs="Arial" w:eastAsia="Arial" w:hAnsi="Arial"/>
          <w:i/>
          <w:iCs/>
          <w:color w:val="4a5568"/>
          <w:sz w:val="22"/>
          <w:szCs w:val="22"/>
        </w:rPr>
        <w:t xml:space="preserve">Rationale: Correct answer: 'A one-page chart of top SHAP drivers with brief callouts'. Executives need clear, high-level messaging. 'A detailed table of model coefficients with p-values only' is too technical. 'A slide deck explaining every preprocessing step in depth' overwhelms and distracts from decisions. 'A scatterplot matrix of all features without narrative' lacks interpretive guidance.</w:t>
      </w:r>
    </w:p>
    <w:p>
      <w:pPr>
        <w:spacing w:before="80" w:after="40" w:line="276"/>
      </w:pPr>
      <w:r>
        <w:rPr>
          <w:rFonts w:ascii="Arial" w:cs="Arial" w:eastAsia="Arial" w:hAnsi="Arial"/>
          <w:b/>
          <w:bCs/>
          <w:sz w:val="22"/>
          <w:szCs w:val="22"/>
        </w:rPr>
        <w:t xml:space="preserve">8. Capacity sensitivity: If capacity drops to 15%, outline how you would set the threshold and re-assess ROI and fairness for the chosen model.</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the learner’s ability to adapt evaluation to operational constraints.</w:t>
      </w:r>
    </w:p>
    <w:p>
      <w:pPr>
        <w:spacing w:before="80" w:after="40" w:line="276"/>
      </w:pPr>
      <w:r>
        <w:rPr>
          <w:rFonts w:ascii="Arial" w:cs="Arial" w:eastAsia="Arial" w:hAnsi="Arial"/>
          <w:b/>
          <w:bCs/>
          <w:sz w:val="22"/>
          <w:szCs w:val="22"/>
        </w:rPr>
        <w:t xml:space="preserve">9. Create an executive visual report (1–2 pages) for FlowCRM’s leadership. Include: (a) the recommended model and threshold with 1–2 key metrics (e.g., Precision@20%, expected net profit), (b) a clear visual of top predictive drivers with brief callouts, (c) fairness findings and mitigation (including selection/recall parity targets), and (d) next actions and a monitoring plan (e.g., ROI, selection parity ±5 pp, drift alerts).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Directly evidences LO4 by requiring creation of an executive report that synthesises evaluation, drivers, fairness and actions.</w:t>
      </w:r>
    </w:p>
    <w:p>
      <w:pPr>
        <w:spacing w:after="300"/>
      </w:pPr>
    </w:p>
    <w:p>
      <w:pPr>
        <w:spacing w:before="150" w:after="80" w:line="276"/>
      </w:pPr>
      <w:r>
        <w:rPr>
          <w:rFonts w:ascii="Arial" w:cs="Arial" w:eastAsia="Arial" w:hAnsi="Arial"/>
          <w:b/>
          <w:bCs/>
          <w:sz w:val="24"/>
          <w:szCs w:val="24"/>
        </w:rPr>
        <w:t xml:space="preserve">Scenario-Based Micro-Tasks: Strategy Map, KPI Dashboard and Stakeholder Plan for a Scaling Retailer</w:t>
      </w:r>
    </w:p>
    <w:p>
      <w:pPr>
        <w:spacing w:after="100" w:line="276"/>
      </w:pPr>
      <w:r>
        <w:rPr>
          <w:rFonts w:ascii="Arial" w:cs="Arial" w:eastAsia="Arial" w:hAnsi="Arial"/>
          <w:i/>
          <w:iCs/>
          <w:color w:val="4a5568"/>
          <w:sz w:val="22"/>
          <w:szCs w:val="22"/>
        </w:rPr>
        <w:t xml:space="preserve">Module: M35: Strategic Human Resource Management | Type: Scenario-based micro-tasks | Max Marks: 20 | Weighting: 50% of the module mark | MLOs: M35-LO1, M35-LO3, M35-LO4 | Outcome level required: analyse, create | Tasks reach: analyse, create</w:t>
      </w:r>
    </w:p>
    <w:p>
      <w:pPr>
        <w:spacing w:line="276" w:before="120" w:after="120"/>
      </w:pPr>
      <w:r>
        <w:rPr>
          <w:rFonts w:ascii="Arial" w:cs="Arial" w:eastAsia="Arial" w:hAnsi="Arial"/>
          <w:sz w:val="22"/>
          <w:szCs w:val="22"/>
        </w:rPr>
        <w:t xml:space="preserve">This assessment consists of five short, workplace-realistic micro-tasks designed to evaluate your ability to address a labour market problem effectively. Each task will require you to apply critical thinking and strategic planning skills relevant to human resources.</w:t>
      </w:r>
    </w:p>
    <w:p>
      <w:pPr>
        <w:spacing w:line="276" w:before="120" w:after="120"/>
      </w:pPr>
      <w:r>
        <w:rPr>
          <w:rFonts w:ascii="Arial" w:cs="Arial" w:eastAsia="Arial" w:hAnsi="Arial"/>
          <w:sz w:val="22"/>
          <w:szCs w:val="22"/>
        </w:rPr>
        <w:t xml:space="preserve">The first task involves diagnosing a specific labour market problem. You will need to analyze the factors contributing to this issue and articulate the implications for the workforce.</w:t>
      </w:r>
    </w:p>
    <w:p>
      <w:pPr>
        <w:spacing w:line="276" w:before="120" w:after="120"/>
      </w:pPr>
      <w:r>
        <w:rPr>
          <w:rFonts w:ascii="Arial" w:cs="Arial" w:eastAsia="Arial" w:hAnsi="Arial"/>
          <w:sz w:val="22"/>
          <w:szCs w:val="22"/>
        </w:rPr>
        <w:t xml:space="preserve">Following the diagnosis, you will produce a one-page HR strategy map. This map should outline your proposed approach to addressing the identified problem, including key objectives and initiatives.</w:t>
      </w:r>
    </w:p>
    <w:p>
      <w:pPr>
        <w:spacing w:line="276" w:before="120" w:after="120"/>
      </w:pPr>
      <w:r>
        <w:rPr>
          <w:rFonts w:ascii="Arial" w:cs="Arial" w:eastAsia="Arial" w:hAnsi="Arial"/>
          <w:sz w:val="22"/>
          <w:szCs w:val="22"/>
        </w:rPr>
        <w:t xml:space="preserve">Next, you will sketch a KPI dashboard mock-up. This dashboard should visually represent the key performance indicators that will be used to measure the success of your HR strategy.</w:t>
      </w:r>
    </w:p>
    <w:p>
      <w:pPr>
        <w:spacing w:line="276" w:before="120" w:after="120"/>
      </w:pPr>
      <w:r>
        <w:rPr>
          <w:rFonts w:ascii="Arial" w:cs="Arial" w:eastAsia="Arial" w:hAnsi="Arial"/>
          <w:sz w:val="22"/>
          <w:szCs w:val="22"/>
        </w:rPr>
        <w:t xml:space="preserve">Finally, you will draft an inclusive stakeholder engagement mini-plan. This plan should detail how you will involve various stakeholders in the implementation of your HR strategy, ensuring that diverse perspectives are considered.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individually. Read the UrbanCart scenario in Q1 carefully and complete each task in order. Use concise, executive-ready formatting.</w:t>
      </w:r>
    </w:p>
    <w:p>
      <w:pPr>
        <w:spacing w:line="276" w:before="120" w:after="120"/>
      </w:pPr>
      <w:r>
        <w:rPr>
          <w:rFonts w:ascii="Arial" w:cs="Arial" w:eastAsia="Arial" w:hAnsi="Arial"/>
          <w:sz w:val="22"/>
          <w:szCs w:val="22"/>
        </w:rPr>
        <w:t xml:space="preserve">You may use simple sketches or tables for the map and dashboard. Keep to the word and page limits in the Student Brief.</w:t>
      </w:r>
    </w:p>
    <w:p>
      <w:pPr>
        <w:spacing w:line="276" w:before="120" w:after="120"/>
      </w:pPr>
      <w:r>
        <w:rPr>
          <w:rFonts w:ascii="Arial" w:cs="Arial" w:eastAsia="Arial" w:hAnsi="Arial"/>
          <w:sz w:val="22"/>
          <w:szCs w:val="22"/>
        </w:rPr>
        <w:t xml:space="preserve">Submit all answers and artefacts as one file.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interim HR Business Partner for UrbanCart Retail, a UK omni-channel retailer preparing for a 20% capacity uplift in its fulfilment network over the next quarter. Tight local labour markets and rising attrition threaten delivery of the plan.</w:t>
      </w:r>
    </w:p>
    <w:p>
      <w:pPr>
        <w:spacing w:after="60" w:line="276"/>
        <w:ind w:left="360"/>
      </w:pPr>
      <w:r>
        <w:rPr>
          <w:rFonts w:ascii="Arial" w:cs="Arial" w:eastAsia="Arial" w:hAnsi="Arial"/>
          <w:sz w:val="22"/>
          <w:szCs w:val="22"/>
        </w:rPr>
        <w:t xml:space="preserve">Task: Diagnose the labour market constraint, sketch a one-page HR strategy map linked to business goals, design a one-page KPI dashboard mock-up, and draft an inclusive stakeholder engagement mini-plan to support the initiative.</w:t>
      </w:r>
    </w:p>
    <w:p>
      <w:pPr>
        <w:spacing w:after="60" w:line="276"/>
        <w:ind w:left="360"/>
      </w:pPr>
      <w:r>
        <w:rPr>
          <w:rFonts w:ascii="Arial" w:cs="Arial" w:eastAsia="Arial" w:hAnsi="Arial"/>
          <w:sz w:val="22"/>
          <w:szCs w:val="22"/>
        </w:rPr>
        <w:t xml:space="preserve">Deliverables: a one-page HR strategy map; a one-page KPI dashboard mock-up; a 250-word stakeholder engagement plan</w:t>
      </w:r>
    </w:p>
    <w:p>
      <w:pPr>
        <w:spacing w:after="60" w:line="276"/>
        <w:ind w:left="360"/>
      </w:pPr>
      <w:r>
        <w:rPr>
          <w:rFonts w:ascii="Arial" w:cs="Arial" w:eastAsia="Arial" w:hAnsi="Arial"/>
          <w:sz w:val="22"/>
          <w:szCs w:val="22"/>
        </w:rPr>
        <w:t xml:space="preserve">Conditions: 90 minutes, open-book, individual. Map and dashboard each one page max; stakeholder plan 250 words max.</w:t>
      </w:r>
    </w:p>
    <w:p>
      <w:pPr>
        <w:spacing w:after="60" w:line="276"/>
        <w:ind w:left="360"/>
      </w:pPr>
      <w:r>
        <w:rPr>
          <w:rFonts w:ascii="Arial" w:cs="Arial" w:eastAsia="Arial" w:hAnsi="Arial"/>
          <w:sz w:val="22"/>
          <w:szCs w:val="22"/>
        </w:rPr>
        <w:t xml:space="preserve">Submission: Single PDF containing all answers plus the map and dashboard (max 4 pages) and the 250-word plan.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analysis of organisational strategy and labour market data — 5 marks</w:t>
      </w:r>
    </w:p>
    <w:p>
      <w:pPr>
        <w:spacing w:after="60" w:line="276"/>
        <w:ind w:left="360"/>
      </w:pPr>
      <w:r>
        <w:rPr>
          <w:rFonts w:ascii="Arial" w:cs="Arial" w:eastAsia="Arial" w:hAnsi="Arial"/>
          <w:sz w:val="22"/>
          <w:szCs w:val="22"/>
        </w:rPr>
        <w:t xml:space="preserve">Indicative content: Identifies the binding labour market constraint with evidence (vacancy rate, time-to-hire, offer-accept rate, pay position vs market); quantifies shortfall versus the 20% capacity goal; prioritises issues that can shift outcomes within 3 months; segments roles by criticality to throughput.</w:t>
      </w:r>
    </w:p>
    <w:p>
      <w:pPr>
        <w:spacing w:after="60" w:line="276"/>
        <w:ind w:left="360"/>
      </w:pPr>
      <w:r>
        <w:rPr>
          <w:rFonts w:ascii="Arial" w:cs="Arial" w:eastAsia="Arial" w:hAnsi="Arial"/>
          <w:sz w:val="22"/>
          <w:szCs w:val="22"/>
        </w:rPr>
        <w:t xml:space="preserve">Effectiveness and clarity of the HR strategy map — 5 marks</w:t>
      </w:r>
    </w:p>
    <w:p>
      <w:pPr>
        <w:spacing w:after="60" w:line="276"/>
        <w:ind w:left="360"/>
      </w:pPr>
      <w:r>
        <w:rPr>
          <w:rFonts w:ascii="Arial" w:cs="Arial" w:eastAsia="Arial" w:hAnsi="Arial"/>
          <w:sz w:val="22"/>
          <w:szCs w:val="22"/>
        </w:rPr>
        <w:t xml:space="preserve">Indicative content: Cause–effect logic from business outcomes to HR enablers (e.g., Balanced Scorecard or strategy map format); clear strategic objectives; line-of-sight from AMO (Ability–Motivation–Opportunity) levers to performance; few, well-chosen initiatives; readable one-page visual.</w:t>
      </w:r>
    </w:p>
    <w:p>
      <w:pPr>
        <w:spacing w:after="60" w:line="276"/>
        <w:ind w:left="360"/>
      </w:pPr>
      <w:r>
        <w:rPr>
          <w:rFonts w:ascii="Arial" w:cs="Arial" w:eastAsia="Arial" w:hAnsi="Arial"/>
          <w:sz w:val="22"/>
          <w:szCs w:val="22"/>
        </w:rPr>
        <w:t xml:space="preserve">Relevance, alignment and measurability of the KPI dashboard — 5 marks</w:t>
      </w:r>
    </w:p>
    <w:p>
      <w:pPr>
        <w:spacing w:after="60" w:line="276"/>
        <w:ind w:left="360"/>
      </w:pPr>
      <w:r>
        <w:rPr>
          <w:rFonts w:ascii="Arial" w:cs="Arial" w:eastAsia="Arial" w:hAnsi="Arial"/>
          <w:sz w:val="22"/>
          <w:szCs w:val="22"/>
        </w:rPr>
        <w:t xml:space="preserve">Indicative content: Mix of lead/lag KPIs linked to the map; clear formulas and units (e.g., days, %, £); baselines and 90-day targets; segmentation where relevant (site, role, shift); avoids vanity metrics; readiness to share with executives.</w:t>
      </w:r>
    </w:p>
    <w:p>
      <w:pPr>
        <w:spacing w:after="60" w:line="276"/>
        <w:ind w:left="360"/>
      </w:pPr>
      <w:r>
        <w:rPr>
          <w:rFonts w:ascii="Arial" w:cs="Arial" w:eastAsia="Arial" w:hAnsi="Arial"/>
          <w:sz w:val="22"/>
          <w:szCs w:val="22"/>
        </w:rPr>
        <w:t xml:space="preserve">Inclusivity and practicality of the stakeholder engagement plan — 5 marks</w:t>
      </w:r>
    </w:p>
    <w:p>
      <w:pPr>
        <w:spacing w:after="60" w:line="276"/>
        <w:ind w:left="360"/>
      </w:pPr>
      <w:r>
        <w:rPr>
          <w:rFonts w:ascii="Arial" w:cs="Arial" w:eastAsia="Arial" w:hAnsi="Arial"/>
          <w:sz w:val="22"/>
          <w:szCs w:val="22"/>
        </w:rPr>
        <w:t xml:space="preserve">Indicative content: Stakeholder groups identified across functions and levels, including unions/employee reps; tailored messages and benefits; inclusive channels (multi-language, accessible formats, shift-friendly forums); feedback/voice mechanisms; timeline and owners.</w:t>
      </w:r>
    </w:p>
    <w:p>
      <w:pPr>
        <w:spacing w:after="60" w:line="276"/>
        <w:ind w:left="360"/>
      </w:pPr>
      <w:r>
        <w:rPr>
          <w:rFonts w:ascii="Arial" w:cs="Arial" w:eastAsia="Arial" w:hAnsi="Arial"/>
          <w:sz w:val="22"/>
          <w:szCs w:val="22"/>
        </w:rPr>
        <w:t xml:space="preserve">Marker notes: Accept equivalent strategy map formats (e.g., Balanced Scorecard, strategy house) if the causal logic is explicit. Partial credit where candidates spot multiple constraints but mis-prioritise; award more where evidence is cited. For KPIs, accept alternative names if definitions are correct (e.g., 'time-to-offer' vs 'time-to-hire'). For engagement plans, credit pragmatic tactics suited to warehouses (toolbox talks, QR posters) and attention to equity (e.g., fair shift allocation) even if not asked explicitly.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analysis of organisational strategy and labour market data (5 marks)</w:t>
      </w:r>
    </w:p>
    <w:p>
      <w:pPr>
        <w:spacing w:after="60" w:line="276"/>
        <w:ind w:left="360"/>
      </w:pPr>
      <w:r>
        <w:rPr>
          <w:rFonts w:ascii="Arial" w:cs="Arial" w:eastAsia="Arial" w:hAnsi="Arial"/>
          <w:sz w:val="22"/>
          <w:szCs w:val="22"/>
        </w:rPr>
        <w:t xml:space="preserve">Distinction (5): Prioritises the binding constraint using multiple data points (e.g., pay percentile, offer-acceptance, time-to-hire), quantifies the capacity gap, and links it to the 3‑month strategy, showing role segmentation that targets throughput-critical roles.</w:t>
      </w:r>
    </w:p>
    <w:p>
      <w:pPr>
        <w:spacing w:after="60" w:line="276"/>
        <w:ind w:left="360"/>
      </w:pPr>
      <w:r>
        <w:rPr>
          <w:rFonts w:ascii="Arial" w:cs="Arial" w:eastAsia="Arial" w:hAnsi="Arial"/>
          <w:sz w:val="22"/>
          <w:szCs w:val="22"/>
        </w:rPr>
        <w:t xml:space="preserve">Merit (4): Identifies the main constraint with sound justification from at least two data points and indicates affected roles, with some quantification or a plausible short-term impact.</w:t>
      </w:r>
    </w:p>
    <w:p>
      <w:pPr>
        <w:spacing w:after="60" w:line="276"/>
        <w:ind w:left="360"/>
      </w:pPr>
      <w:r>
        <w:rPr>
          <w:rFonts w:ascii="Arial" w:cs="Arial" w:eastAsia="Arial" w:hAnsi="Arial"/>
          <w:sz w:val="22"/>
          <w:szCs w:val="22"/>
        </w:rPr>
        <w:t xml:space="preserve">Pass (3): Names a relevant constraint and provides minimal evidence or general reasoning; limited linkage to the 3‑month goal or role criticality.</w:t>
      </w:r>
    </w:p>
    <w:p>
      <w:pPr>
        <w:spacing w:after="60" w:line="276"/>
        <w:ind w:left="360"/>
      </w:pPr>
      <w:r>
        <w:rPr>
          <w:rFonts w:ascii="Arial" w:cs="Arial" w:eastAsia="Arial" w:hAnsi="Arial"/>
          <w:sz w:val="22"/>
          <w:szCs w:val="22"/>
        </w:rPr>
        <w:t xml:space="preserve">Fail (0-2): Misidentifies the constraint or offers assertion without evidence; no connection to the short-term strategic goal.</w:t>
      </w:r>
    </w:p>
    <w:p>
      <w:pPr>
        <w:spacing w:after="60" w:line="276"/>
        <w:ind w:left="360"/>
      </w:pPr>
      <w:r>
        <w:rPr>
          <w:rFonts w:ascii="Arial" w:cs="Arial" w:eastAsia="Arial" w:hAnsi="Arial"/>
          <w:b/>
          <w:bCs/>
          <w:sz w:val="22"/>
          <w:szCs w:val="22"/>
        </w:rPr>
        <w:t xml:space="preserve">Effectiveness and clarity of the HR strategy map (5 marks)</w:t>
      </w:r>
    </w:p>
    <w:p>
      <w:pPr>
        <w:spacing w:after="60" w:line="276"/>
        <w:ind w:left="360"/>
      </w:pPr>
      <w:r>
        <w:rPr>
          <w:rFonts w:ascii="Arial" w:cs="Arial" w:eastAsia="Arial" w:hAnsi="Arial"/>
          <w:sz w:val="22"/>
          <w:szCs w:val="22"/>
        </w:rPr>
        <w:t xml:space="preserve">Distinction (5): One-page map shows clear cause–effect flow from business outcomes to HR objectives, integrates AMO levers, and aligns initiatives succinctly; visually clean and executive-ready.</w:t>
      </w:r>
    </w:p>
    <w:p>
      <w:pPr>
        <w:spacing w:after="60" w:line="276"/>
        <w:ind w:left="360"/>
      </w:pPr>
      <w:r>
        <w:rPr>
          <w:rFonts w:ascii="Arial" w:cs="Arial" w:eastAsia="Arial" w:hAnsi="Arial"/>
          <w:sz w:val="22"/>
          <w:szCs w:val="22"/>
        </w:rPr>
        <w:t xml:space="preserve">Merit (4): Logical map with mostly clear objectives and initiatives; some causal links stated; minor clutter or gaps in AMO coverage.</w:t>
      </w:r>
    </w:p>
    <w:p>
      <w:pPr>
        <w:spacing w:after="60" w:line="276"/>
        <w:ind w:left="360"/>
      </w:pPr>
      <w:r>
        <w:rPr>
          <w:rFonts w:ascii="Arial" w:cs="Arial" w:eastAsia="Arial" w:hAnsi="Arial"/>
          <w:sz w:val="22"/>
          <w:szCs w:val="22"/>
        </w:rPr>
        <w:t xml:space="preserve">Pass (3): Basic list of objectives and actions with limited causal linking; readable but lacks coherence or AMO balance.</w:t>
      </w:r>
    </w:p>
    <w:p>
      <w:pPr>
        <w:spacing w:after="60" w:line="276"/>
        <w:ind w:left="360"/>
      </w:pPr>
      <w:r>
        <w:rPr>
          <w:rFonts w:ascii="Arial" w:cs="Arial" w:eastAsia="Arial" w:hAnsi="Arial"/>
          <w:sz w:val="22"/>
          <w:szCs w:val="22"/>
        </w:rPr>
        <w:t xml:space="preserve">Fail (0-2): Disorganised or purely operational list; no discernible strategy logic; not suitable as a map.</w:t>
      </w:r>
    </w:p>
    <w:p>
      <w:pPr>
        <w:spacing w:after="60" w:line="276"/>
        <w:ind w:left="360"/>
      </w:pPr>
      <w:r>
        <w:rPr>
          <w:rFonts w:ascii="Arial" w:cs="Arial" w:eastAsia="Arial" w:hAnsi="Arial"/>
          <w:b/>
          <w:bCs/>
          <w:sz w:val="22"/>
          <w:szCs w:val="22"/>
        </w:rPr>
        <w:t xml:space="preserve">Relevance, alignment and measurability of the KPI dashboard (5 marks)</w:t>
      </w:r>
    </w:p>
    <w:p>
      <w:pPr>
        <w:spacing w:after="60" w:line="276"/>
        <w:ind w:left="360"/>
      </w:pPr>
      <w:r>
        <w:rPr>
          <w:rFonts w:ascii="Arial" w:cs="Arial" w:eastAsia="Arial" w:hAnsi="Arial"/>
          <w:sz w:val="22"/>
          <w:szCs w:val="22"/>
        </w:rPr>
        <w:t xml:space="preserve">Distinction (5): Selects 4–6 KPIs that clearly track map outcomes; defines each KPI with formula, unit, baseline and 90‑day target; includes lead indicators (e.g., offer‑acceptance) and lags (e.g., fulfilment OT cost) with role/site segmentation.</w:t>
      </w:r>
    </w:p>
    <w:p>
      <w:pPr>
        <w:spacing w:after="60" w:line="276"/>
        <w:ind w:left="360"/>
      </w:pPr>
      <w:r>
        <w:rPr>
          <w:rFonts w:ascii="Arial" w:cs="Arial" w:eastAsia="Arial" w:hAnsi="Arial"/>
          <w:sz w:val="22"/>
          <w:szCs w:val="22"/>
        </w:rPr>
        <w:t xml:space="preserve">Merit (4): KPIs mostly aligned and defined; targets or baselines present for most; some attention to leading vs lagging measures.</w:t>
      </w:r>
    </w:p>
    <w:p>
      <w:pPr>
        <w:spacing w:after="60" w:line="276"/>
        <w:ind w:left="360"/>
      </w:pPr>
      <w:r>
        <w:rPr>
          <w:rFonts w:ascii="Arial" w:cs="Arial" w:eastAsia="Arial" w:hAnsi="Arial"/>
          <w:sz w:val="22"/>
          <w:szCs w:val="22"/>
        </w:rPr>
        <w:t xml:space="preserve">Pass (3): KPIs relevant but vaguely defined or missing targets/baselines; limited alignment to the map.</w:t>
      </w:r>
    </w:p>
    <w:p>
      <w:pPr>
        <w:spacing w:after="60" w:line="276"/>
        <w:ind w:left="360"/>
      </w:pPr>
      <w:r>
        <w:rPr>
          <w:rFonts w:ascii="Arial" w:cs="Arial" w:eastAsia="Arial" w:hAnsi="Arial"/>
          <w:sz w:val="22"/>
          <w:szCs w:val="22"/>
        </w:rPr>
        <w:t xml:space="preserve">Fail (0-2): Unrelated or vanity metrics; no definitions; no link to strategy.</w:t>
      </w:r>
    </w:p>
    <w:p>
      <w:pPr>
        <w:spacing w:after="60" w:line="276"/>
        <w:ind w:left="360"/>
      </w:pPr>
      <w:r>
        <w:rPr>
          <w:rFonts w:ascii="Arial" w:cs="Arial" w:eastAsia="Arial" w:hAnsi="Arial"/>
          <w:b/>
          <w:bCs/>
          <w:sz w:val="22"/>
          <w:szCs w:val="22"/>
        </w:rPr>
        <w:t xml:space="preserve">Inclusivity and practicality of the stakeholder engagement plan (5 marks)</w:t>
      </w:r>
    </w:p>
    <w:p>
      <w:pPr>
        <w:spacing w:after="60" w:line="276"/>
        <w:ind w:left="360"/>
      </w:pPr>
      <w:r>
        <w:rPr>
          <w:rFonts w:ascii="Arial" w:cs="Arial" w:eastAsia="Arial" w:hAnsi="Arial"/>
          <w:sz w:val="22"/>
          <w:szCs w:val="22"/>
        </w:rPr>
        <w:t xml:space="preserve">Distinction (5): Identifies diverse stakeholders including shift workers and reps; proposes inclusive, accessible channels and feedback loops; messages tailored by audience; clear owners and short timeline.</w:t>
      </w:r>
    </w:p>
    <w:p>
      <w:pPr>
        <w:spacing w:after="60" w:line="276"/>
        <w:ind w:left="360"/>
      </w:pPr>
      <w:r>
        <w:rPr>
          <w:rFonts w:ascii="Arial" w:cs="Arial" w:eastAsia="Arial" w:hAnsi="Arial"/>
          <w:sz w:val="22"/>
          <w:szCs w:val="22"/>
        </w:rPr>
        <w:t xml:space="preserve">Merit (4): Covers key stakeholders with appropriate channels and some tailoring; limited detail on feedback or ownership.</w:t>
      </w:r>
    </w:p>
    <w:p>
      <w:pPr>
        <w:spacing w:after="60" w:line="276"/>
        <w:ind w:left="360"/>
      </w:pPr>
      <w:r>
        <w:rPr>
          <w:rFonts w:ascii="Arial" w:cs="Arial" w:eastAsia="Arial" w:hAnsi="Arial"/>
          <w:sz w:val="22"/>
          <w:szCs w:val="22"/>
        </w:rPr>
        <w:t xml:space="preserve">Pass (3): Generic stakeholder list with basic communications; minimal inclusion considerations; lacks practical scheduling.</w:t>
      </w:r>
    </w:p>
    <w:p>
      <w:pPr>
        <w:spacing w:after="60" w:line="276"/>
        <w:ind w:left="360"/>
      </w:pPr>
      <w:r>
        <w:rPr>
          <w:rFonts w:ascii="Arial" w:cs="Arial" w:eastAsia="Arial" w:hAnsi="Arial"/>
          <w:sz w:val="22"/>
          <w:szCs w:val="22"/>
        </w:rPr>
        <w:t xml:space="preserve">Fail (0-2): Misses major stakeholders; non-inclusive approach; impractical or unclear 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UrbanCart Retail targets a 20% uplift in fulfilment capacity within 3 months. Data: warehouse operative vacancies 180 (vacancy rate 9.5% vs industry 6.2%); time‑to‑hire 58 days (industry 32); offer‑acceptance rate 54%; hourly pay at 20th percentile locally; overtime premium 25% (competitors 33%); applications per vacancy 8 (last year 21); hiring manager interview capacity 3/day/site; requisitions auto‑approve in 24h; HRIS go‑live in 5 months; exit interviews cite pay and shifts. Which is the most immediate labour market constraint HR must address to hit the 3‑month capacity target?</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Limited manager interview capacity creating late‑stage bottlenecks</w:t>
      </w:r>
    </w:p>
    <w:p>
      <w:pPr>
        <w:spacing w:after="30" w:line="276"/>
      </w:pPr>
      <w:r>
        <w:rPr>
          <w:rFonts w:ascii="Arial" w:cs="Arial" w:eastAsia="Arial" w:hAnsi="Arial"/>
          <w:b/>
          <w:bCs/>
          <w:sz w:val="22"/>
          <w:szCs w:val="22"/>
        </w:rPr>
        <w:t xml:space="preserve">    B. Below‑market hourly pay reducing offer acceptance and applicant flow ✓</w:t>
      </w:r>
    </w:p>
    <w:p>
      <w:pPr>
        <w:spacing w:after="30" w:line="276"/>
      </w:pPr>
      <w:r>
        <w:rPr>
          <w:rFonts w:ascii="Arial" w:cs="Arial" w:eastAsia="Arial" w:hAnsi="Arial"/>
          <w:b w:val="false"/>
          <w:bCs w:val="false"/>
          <w:sz w:val="22"/>
          <w:szCs w:val="22"/>
        </w:rPr>
        <w:t xml:space="preserve">    C. Pending HRIS migration slowing requisition approvals and postings</w:t>
      </w:r>
    </w:p>
    <w:p>
      <w:pPr>
        <w:spacing w:after="30" w:line="276"/>
      </w:pPr>
      <w:r>
        <w:rPr>
          <w:rFonts w:ascii="Arial" w:cs="Arial" w:eastAsia="Arial" w:hAnsi="Arial"/>
          <w:b w:val="false"/>
          <w:bCs w:val="false"/>
          <w:sz w:val="22"/>
          <w:szCs w:val="22"/>
        </w:rPr>
        <w:t xml:space="preserve">    D. Hybrid policy discouraging head‑office applicants for warehouse roles</w:t>
      </w:r>
    </w:p>
    <w:p>
      <w:pPr>
        <w:spacing w:after="60" w:line="276"/>
      </w:pPr>
      <w:r>
        <w:rPr>
          <w:rFonts w:ascii="Arial" w:cs="Arial" w:eastAsia="Arial" w:hAnsi="Arial"/>
          <w:i/>
          <w:iCs/>
          <w:color w:val="4a5568"/>
          <w:sz w:val="22"/>
          <w:szCs w:val="22"/>
        </w:rPr>
        <w:t xml:space="preserve">Rationale: Correct answer: 'Below‑market hourly pay reducing offer acceptance and applicant flow'. Pay at the 20th percentile, a low overtime premium and declining applications point to a market-positioning constraint depressing both supply and conversion, which directly affects capacity within 3 months. 'Limited manager interview capacity creating late‑stage bottlenecks' is less binding because interview capacity is modest but not cited as a delay driver, and time‑to‑hire is primarily driven by sourcing and acceptance. 'Pending HRIS migration slowing requisition approvals and postings' contradicts the auto‑approve and stable ATS data. 'Hybrid policy discouraging head‑office applicants for warehouse roles' is irrelevant to warehouse hiring.</w:t>
      </w:r>
    </w:p>
    <w:p>
      <w:pPr>
        <w:spacing w:before="80" w:after="40" w:line="276"/>
      </w:pPr>
      <w:r>
        <w:rPr>
          <w:rFonts w:ascii="Arial" w:cs="Arial" w:eastAsia="Arial" w:hAnsi="Arial"/>
          <w:b/>
          <w:bCs/>
          <w:sz w:val="22"/>
          <w:szCs w:val="22"/>
        </w:rPr>
        <w:t xml:space="preserve">2. Using the UrbanCart context, segment these role families by strategic criticality for the 3‑month uplift (e.g., throughput‑critical, enabling, specialist) and propose one immediate workforce planning action for each: (a) Warehouse Operatives, (b) Class 2 Drivers, (c) Data Analysts (Supply Chain). Justify briefly.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segment roles by impact on the strategic goal and choose proportionate, short‑horizon actions aligned to evidence from the scenario.</w:t>
      </w:r>
    </w:p>
    <w:p>
      <w:pPr>
        <w:spacing w:before="80" w:after="40" w:line="276"/>
      </w:pPr>
      <w:r>
        <w:rPr>
          <w:rFonts w:ascii="Arial" w:cs="Arial" w:eastAsia="Arial" w:hAnsi="Arial"/>
          <w:b/>
          <w:bCs/>
          <w:sz w:val="22"/>
          <w:szCs w:val="22"/>
        </w:rPr>
        <w:t xml:space="preserve">3. Create a one-page HR strategy map for UrbanCart’s 3‑month uplift. Show a clear cause–effect chain from business outcomes to HR objectives and initiatives across perspectives (e.g., Financial/Customer/Internal/Learning) and AMO levers. You may sketch boxes and arrows.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Tests the ability to synthesise strategy logic visually, linking business goals, HR objectives and AMO enablers in a causal map suitable for executives.</w:t>
      </w:r>
    </w:p>
    <w:p>
      <w:pPr>
        <w:spacing w:before="80" w:after="40" w:line="276"/>
      </w:pPr>
      <w:r>
        <w:rPr>
          <w:rFonts w:ascii="Arial" w:cs="Arial" w:eastAsia="Arial" w:hAnsi="Arial"/>
          <w:b/>
          <w:bCs/>
          <w:sz w:val="22"/>
          <w:szCs w:val="22"/>
        </w:rPr>
        <w:t xml:space="preserve">4. Design a one-page KPI dashboard mock‑up aligned to your map. Include 4–6 KPIs, each with a definition, unit, current baseline and 90‑day target. Suggest how you would segment results (e.g., by site, shift or role).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Evaluates alignment and measurability: the learner must choose lead/lag indicators that credibly track delivery of the strategy and present them in an executive‑friendly format.</w:t>
      </w:r>
    </w:p>
    <w:p>
      <w:pPr>
        <w:spacing w:before="80" w:after="40" w:line="276"/>
      </w:pPr>
      <w:r>
        <w:rPr>
          <w:rFonts w:ascii="Arial" w:cs="Arial" w:eastAsia="Arial" w:hAnsi="Arial"/>
          <w:b/>
          <w:bCs/>
          <w:sz w:val="22"/>
          <w:szCs w:val="22"/>
        </w:rPr>
        <w:t xml:space="preserve">5. Draft an inclusive 250‑word stakeholder engagement mini‑plan to support repositioning pay and shift patterns at two warehouses. Identify key stakeholder groups, one tailored message per group, two inclusive channels and a feedback loop.</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create a practical, inclusive plan that reflects voice, representation and operational realities in a unionised, shift‑based environment.</w:t>
      </w:r>
    </w:p>
    <w:p>
      <w:pPr>
        <w:spacing w:after="300"/>
      </w:pPr>
    </w:p>
    <w:p>
      <w:pPr>
        <w:spacing w:before="150" w:after="80" w:line="276"/>
      </w:pPr>
      <w:r>
        <w:rPr>
          <w:rFonts w:ascii="Arial" w:cs="Arial" w:eastAsia="Arial" w:hAnsi="Arial"/>
          <w:b/>
          <w:bCs/>
          <w:sz w:val="24"/>
          <w:szCs w:val="24"/>
        </w:rPr>
        <w:t xml:space="preserve">Mini-Case: Compliance Evaluation and Executive Pitch for a Skills-Based HR Initiative</w:t>
      </w:r>
    </w:p>
    <w:p>
      <w:pPr>
        <w:spacing w:after="100" w:line="276"/>
      </w:pPr>
      <w:r>
        <w:rPr>
          <w:rFonts w:ascii="Arial" w:cs="Arial" w:eastAsia="Arial" w:hAnsi="Arial"/>
          <w:i/>
          <w:iCs/>
          <w:color w:val="4a5568"/>
          <w:sz w:val="22"/>
          <w:szCs w:val="22"/>
        </w:rPr>
        <w:t xml:space="preserve">Module: M35: Strategic Human Resource Management | Type: Mini-case exercises | Max Marks: 20 | Weighting: 50% of the module mark | MLOs: M35-LO1, M35-LO2, M35-LO4 | Outcome level required: analyse, evaluate, create | Tasks reach: analyse, evaluate, create</w:t>
      </w:r>
    </w:p>
    <w:p>
      <w:pPr>
        <w:spacing w:line="276" w:before="120" w:after="120"/>
      </w:pPr>
      <w:r>
        <w:rPr>
          <w:rFonts w:ascii="Arial" w:cs="Arial" w:eastAsia="Arial" w:hAnsi="Arial"/>
          <w:sz w:val="22"/>
          <w:szCs w:val="22"/>
        </w:rPr>
        <w:t xml:space="preserve">This assessment involves a guided mini-case where participants will diagnose workforce priorities using strategy and labour data. The focus will be on evaluating HR policies to ensure legal and ethical compliance.</w:t>
      </w:r>
    </w:p>
    <w:p>
      <w:pPr>
        <w:spacing w:line="276" w:before="120" w:after="120"/>
      </w:pPr>
      <w:r>
        <w:rPr>
          <w:rFonts w:ascii="Arial" w:cs="Arial" w:eastAsia="Arial" w:hAnsi="Arial"/>
          <w:sz w:val="22"/>
          <w:szCs w:val="22"/>
        </w:rPr>
        <w:t xml:space="preserve">Participants will also be tasked with creating a concise initiative strategy. This will culminate in the development of a 5-slide executive presentation that effectively communicates their findings and recommendations.</w:t>
      </w:r>
    </w:p>
    <w:p>
      <w:pPr>
        <w:spacing w:before="100" w:after="50" w:line="276"/>
      </w:pPr>
      <w:r>
        <w:rPr>
          <w:rFonts w:ascii="Arial" w:cs="Arial" w:eastAsia="Arial" w:hAnsi="Arial"/>
          <w:b/>
          <w:bCs/>
          <w:sz w:val="22"/>
          <w:szCs w:val="22"/>
        </w:rPr>
        <w:t xml:space="preserve">Instructions: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GreenBite Foods Ltd is a UK FMCG manufacturer with 900 employees across two sites (one unionised). The business strategy is to launch two new plant-based product lines in 6 months while improving margins. Production attrition is 20% (regretted 12%); time‑to‑hire for operators is 49 days; overtime costs are rising; pay transparency concerns and an upcoming equal pay audit are noted.</w:t>
      </w:r>
    </w:p>
    <w:p>
      <w:pPr>
        <w:spacing w:after="60" w:line="276"/>
        <w:ind w:left="360"/>
      </w:pPr>
      <w:r>
        <w:rPr>
          <w:rFonts w:ascii="Arial" w:cs="Arial" w:eastAsia="Arial" w:hAnsi="Arial"/>
          <w:sz w:val="22"/>
          <w:szCs w:val="22"/>
        </w:rPr>
        <w:t xml:space="preserve">Task: Diagnose and prioritise workforce objectives, evaluate selected HR policies for legal/ethical compliance, and craft a concise strategy and executive presentation to secure approval for a skills‑based HR initiative.</w:t>
      </w:r>
    </w:p>
    <w:p>
      <w:pPr>
        <w:spacing w:after="60" w:line="276"/>
        <w:ind w:left="360"/>
      </w:pPr>
      <w:r>
        <w:rPr>
          <w:rFonts w:ascii="Arial" w:cs="Arial" w:eastAsia="Arial" w:hAnsi="Arial"/>
          <w:sz w:val="22"/>
          <w:szCs w:val="22"/>
        </w:rPr>
        <w:t xml:space="preserve">Deliverables: a two-page strategic HR initiative strategy; a 5-slide executive presentation</w:t>
      </w:r>
    </w:p>
    <w:p>
      <w:pPr>
        <w:spacing w:after="60" w:line="276"/>
        <w:ind w:left="360"/>
      </w:pPr>
      <w:r>
        <w:rPr>
          <w:rFonts w:ascii="Arial" w:cs="Arial" w:eastAsia="Arial" w:hAnsi="Arial"/>
          <w:sz w:val="22"/>
          <w:szCs w:val="22"/>
        </w:rPr>
        <w:t xml:space="preserve">Conditions: 120 minutes, open-book, individual. Strategy two pages max; presentation outline five slides max.</w:t>
      </w:r>
    </w:p>
    <w:p>
      <w:pPr>
        <w:spacing w:after="60" w:line="276"/>
        <w:ind w:left="360"/>
      </w:pPr>
      <w:r>
        <w:rPr>
          <w:rFonts w:ascii="Arial" w:cs="Arial" w:eastAsia="Arial" w:hAnsi="Arial"/>
          <w:sz w:val="22"/>
          <w:szCs w:val="22"/>
        </w:rPr>
        <w:t xml:space="preserve">Submission: Single PDF including answers plus the two-page strategy and the 5-slide presentation outline.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diagnosis and prioritisation using organisational strategy and labour market data — 5 marks</w:t>
      </w:r>
    </w:p>
    <w:p>
      <w:pPr>
        <w:spacing w:after="60" w:line="276"/>
        <w:ind w:left="360"/>
      </w:pPr>
      <w:r>
        <w:rPr>
          <w:rFonts w:ascii="Arial" w:cs="Arial" w:eastAsia="Arial" w:hAnsi="Arial"/>
          <w:sz w:val="22"/>
          <w:szCs w:val="22"/>
        </w:rPr>
        <w:t xml:space="preserve">Indicative content: Prioritises 2–3 workforce objectives (e.g., reduce operator time‑to‑hire, stabilise regretted attrition, build skills pipeline) tied to launch and margin goals; uses provided data (attrition, TTH, OT, pay risks) and local labour insights.</w:t>
      </w:r>
    </w:p>
    <w:p>
      <w:pPr>
        <w:spacing w:after="60" w:line="276"/>
        <w:ind w:left="360"/>
      </w:pPr>
      <w:r>
        <w:rPr>
          <w:rFonts w:ascii="Arial" w:cs="Arial" w:eastAsia="Arial" w:hAnsi="Arial"/>
          <w:sz w:val="22"/>
          <w:szCs w:val="22"/>
        </w:rPr>
        <w:t xml:space="preserve">Strength of legal, ethical and governance evaluation with justified recommendations — 5 marks</w:t>
      </w:r>
    </w:p>
    <w:p>
      <w:pPr>
        <w:spacing w:after="60" w:line="276"/>
        <w:ind w:left="360"/>
      </w:pPr>
      <w:r>
        <w:rPr>
          <w:rFonts w:ascii="Arial" w:cs="Arial" w:eastAsia="Arial" w:hAnsi="Arial"/>
          <w:sz w:val="22"/>
          <w:szCs w:val="22"/>
        </w:rPr>
        <w:t xml:space="preserve">Indicative content: Accurately cites relevant UK frameworks (Equality Act 2010, ACAS Code, GDPR where relevant); identifies non‑compliance or risks; recommends practical, compliant changes with reasoning and consideration of ethics and fairness.</w:t>
      </w:r>
    </w:p>
    <w:p>
      <w:pPr>
        <w:spacing w:after="60" w:line="276"/>
        <w:ind w:left="360"/>
      </w:pPr>
      <w:r>
        <w:rPr>
          <w:rFonts w:ascii="Arial" w:cs="Arial" w:eastAsia="Arial" w:hAnsi="Arial"/>
          <w:sz w:val="22"/>
          <w:szCs w:val="22"/>
        </w:rPr>
        <w:t xml:space="preserve">Coherence and feasibility of the strategic HR initiative strategy — 5 marks</w:t>
      </w:r>
    </w:p>
    <w:p>
      <w:pPr>
        <w:spacing w:after="60" w:line="276"/>
        <w:ind w:left="360"/>
      </w:pPr>
      <w:r>
        <w:rPr>
          <w:rFonts w:ascii="Arial" w:cs="Arial" w:eastAsia="Arial" w:hAnsi="Arial"/>
          <w:sz w:val="22"/>
          <w:szCs w:val="22"/>
        </w:rPr>
        <w:t xml:space="preserve">Indicative content: Clear objectives, choices and scope (e.g., skills‑based hiring, apprenticeships, pay equity review); alignment to RBV/AMO; milestones, owners, risks, and measures; feasibility within 6 months.</w:t>
      </w:r>
    </w:p>
    <w:p>
      <w:pPr>
        <w:spacing w:after="60" w:line="276"/>
        <w:ind w:left="360"/>
      </w:pPr>
      <w:r>
        <w:rPr>
          <w:rFonts w:ascii="Arial" w:cs="Arial" w:eastAsia="Arial" w:hAnsi="Arial"/>
          <w:sz w:val="22"/>
          <w:szCs w:val="22"/>
        </w:rPr>
        <w:t xml:space="preserve">Persuasiveness and audience fit of the executive presentation — 5 marks</w:t>
      </w:r>
    </w:p>
    <w:p>
      <w:pPr>
        <w:spacing w:after="60" w:line="276"/>
        <w:ind w:left="360"/>
      </w:pPr>
      <w:r>
        <w:rPr>
          <w:rFonts w:ascii="Arial" w:cs="Arial" w:eastAsia="Arial" w:hAnsi="Arial"/>
          <w:sz w:val="22"/>
          <w:szCs w:val="22"/>
        </w:rPr>
        <w:t xml:space="preserve">Indicative content: Compelling storyline (case for change, options, recommendation, ROI, risks), tailored to executives; crisp visuals/messages; explicit decision/asks; anticipates likely objections.</w:t>
      </w:r>
    </w:p>
    <w:p>
      <w:pPr>
        <w:spacing w:after="60" w:line="276"/>
        <w:ind w:left="360"/>
      </w:pPr>
      <w:r>
        <w:rPr>
          <w:rFonts w:ascii="Arial" w:cs="Arial" w:eastAsia="Arial" w:hAnsi="Arial"/>
          <w:sz w:val="22"/>
          <w:szCs w:val="22"/>
        </w:rPr>
        <w:t xml:space="preserve">Marker notes: Award credit for accurate legal reasoning even if the specific statute is not named when the principle is clearly correct. For the strategy, accept different solution mixes if they address the diagnosed priorities and show feasibility. For the presentation, focus on clarity of the narrative and the strength of the ask rather than graphic polish.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diagnosis and prioritisation using organisational strategy and labour market data (5 marks)</w:t>
      </w:r>
    </w:p>
    <w:p>
      <w:pPr>
        <w:spacing w:after="60" w:line="276"/>
        <w:ind w:left="360"/>
      </w:pPr>
      <w:r>
        <w:rPr>
          <w:rFonts w:ascii="Arial" w:cs="Arial" w:eastAsia="Arial" w:hAnsi="Arial"/>
          <w:sz w:val="22"/>
          <w:szCs w:val="22"/>
        </w:rPr>
        <w:t xml:space="preserve">Distinction (5): Selects 2–3 priorities tightly linked to launch and margin goals, triangulates multiple data points (attrition type, time‑to‑hire, OT, market pay) and quantifies performance gaps.</w:t>
      </w:r>
    </w:p>
    <w:p>
      <w:pPr>
        <w:spacing w:after="60" w:line="276"/>
        <w:ind w:left="360"/>
      </w:pPr>
      <w:r>
        <w:rPr>
          <w:rFonts w:ascii="Arial" w:cs="Arial" w:eastAsia="Arial" w:hAnsi="Arial"/>
          <w:sz w:val="22"/>
          <w:szCs w:val="22"/>
        </w:rPr>
        <w:t xml:space="preserve">Merit (4): Identifies sensible priorities with reference to at least two data points; some quantification or clear linkage to strategy.</w:t>
      </w:r>
    </w:p>
    <w:p>
      <w:pPr>
        <w:spacing w:after="60" w:line="276"/>
        <w:ind w:left="360"/>
      </w:pPr>
      <w:r>
        <w:rPr>
          <w:rFonts w:ascii="Arial" w:cs="Arial" w:eastAsia="Arial" w:hAnsi="Arial"/>
          <w:sz w:val="22"/>
          <w:szCs w:val="22"/>
        </w:rPr>
        <w:t xml:space="preserve">Pass (3): States plausible objectives with limited evidence or generic reasoning; weak link to business goals.</w:t>
      </w:r>
    </w:p>
    <w:p>
      <w:pPr>
        <w:spacing w:after="60" w:line="276"/>
        <w:ind w:left="360"/>
      </w:pPr>
      <w:r>
        <w:rPr>
          <w:rFonts w:ascii="Arial" w:cs="Arial" w:eastAsia="Arial" w:hAnsi="Arial"/>
          <w:sz w:val="22"/>
          <w:szCs w:val="22"/>
        </w:rPr>
        <w:t xml:space="preserve">Fail (0-2): Misaligned priorities or assertions without evidence; no clear link to strategy.</w:t>
      </w:r>
    </w:p>
    <w:p>
      <w:pPr>
        <w:spacing w:after="60" w:line="276"/>
        <w:ind w:left="360"/>
      </w:pPr>
      <w:r>
        <w:rPr>
          <w:rFonts w:ascii="Arial" w:cs="Arial" w:eastAsia="Arial" w:hAnsi="Arial"/>
          <w:b/>
          <w:bCs/>
          <w:sz w:val="22"/>
          <w:szCs w:val="22"/>
        </w:rPr>
        <w:t xml:space="preserve">Strength of legal, ethical and governance evaluation with justified recommendations (5 marks)</w:t>
      </w:r>
    </w:p>
    <w:p>
      <w:pPr>
        <w:spacing w:after="60" w:line="276"/>
        <w:ind w:left="360"/>
      </w:pPr>
      <w:r>
        <w:rPr>
          <w:rFonts w:ascii="Arial" w:cs="Arial" w:eastAsia="Arial" w:hAnsi="Arial"/>
          <w:sz w:val="22"/>
          <w:szCs w:val="22"/>
        </w:rPr>
        <w:t xml:space="preserve">Distinction (5): Correctly diagnoses legal and ethical risks (e.g., equal pay, ACAS procedural fairness), cites UK principles, and proposes realistic, compliant remedies with rationale and governance checks.</w:t>
      </w:r>
    </w:p>
    <w:p>
      <w:pPr>
        <w:spacing w:after="60" w:line="276"/>
        <w:ind w:left="360"/>
      </w:pPr>
      <w:r>
        <w:rPr>
          <w:rFonts w:ascii="Arial" w:cs="Arial" w:eastAsia="Arial" w:hAnsi="Arial"/>
          <w:sz w:val="22"/>
          <w:szCs w:val="22"/>
        </w:rPr>
        <w:t xml:space="preserve">Merit (4): Identifies main risks with broadly correct references and offers workable recommendations with some justification.</w:t>
      </w:r>
    </w:p>
    <w:p>
      <w:pPr>
        <w:spacing w:after="60" w:line="276"/>
        <w:ind w:left="360"/>
      </w:pPr>
      <w:r>
        <w:rPr>
          <w:rFonts w:ascii="Arial" w:cs="Arial" w:eastAsia="Arial" w:hAnsi="Arial"/>
          <w:sz w:val="22"/>
          <w:szCs w:val="22"/>
        </w:rPr>
        <w:t xml:space="preserve">Pass (3): Spots at least one relevant risk; recommendations are generic or weakly justified; limited legal framing.</w:t>
      </w:r>
    </w:p>
    <w:p>
      <w:pPr>
        <w:spacing w:after="60" w:line="276"/>
        <w:ind w:left="360"/>
      </w:pPr>
      <w:r>
        <w:rPr>
          <w:rFonts w:ascii="Arial" w:cs="Arial" w:eastAsia="Arial" w:hAnsi="Arial"/>
          <w:sz w:val="22"/>
          <w:szCs w:val="22"/>
        </w:rPr>
        <w:t xml:space="preserve">Fail (0-2): Misses or misstates key legal/ethical issues; recommendations not compliant or impractical.</w:t>
      </w:r>
    </w:p>
    <w:p>
      <w:pPr>
        <w:spacing w:after="60" w:line="276"/>
        <w:ind w:left="360"/>
      </w:pPr>
      <w:r>
        <w:rPr>
          <w:rFonts w:ascii="Arial" w:cs="Arial" w:eastAsia="Arial" w:hAnsi="Arial"/>
          <w:b/>
          <w:bCs/>
          <w:sz w:val="22"/>
          <w:szCs w:val="22"/>
        </w:rPr>
        <w:t xml:space="preserve">Coherence and feasibility of the strategic HR initiative strategy (5 marks)</w:t>
      </w:r>
    </w:p>
    <w:p>
      <w:pPr>
        <w:spacing w:after="60" w:line="276"/>
        <w:ind w:left="360"/>
      </w:pPr>
      <w:r>
        <w:rPr>
          <w:rFonts w:ascii="Arial" w:cs="Arial" w:eastAsia="Arial" w:hAnsi="Arial"/>
          <w:sz w:val="22"/>
          <w:szCs w:val="22"/>
        </w:rPr>
        <w:t xml:space="preserve">Distinction (5): Two-page strategy articulates SMART objectives, clear design choices (e.g., skills taxonomy, apprenticeship intake, pay equity review), AMO logic, milestones and owners; feasible within 6 months.</w:t>
      </w:r>
    </w:p>
    <w:p>
      <w:pPr>
        <w:spacing w:after="60" w:line="276"/>
        <w:ind w:left="360"/>
      </w:pPr>
      <w:r>
        <w:rPr>
          <w:rFonts w:ascii="Arial" w:cs="Arial" w:eastAsia="Arial" w:hAnsi="Arial"/>
          <w:sz w:val="22"/>
          <w:szCs w:val="22"/>
        </w:rPr>
        <w:t xml:space="preserve">Merit (4): Clear plan with relevant actions and measures; some detail on milestones/risks; mostly feasible.</w:t>
      </w:r>
    </w:p>
    <w:p>
      <w:pPr>
        <w:spacing w:after="60" w:line="276"/>
        <w:ind w:left="360"/>
      </w:pPr>
      <w:r>
        <w:rPr>
          <w:rFonts w:ascii="Arial" w:cs="Arial" w:eastAsia="Arial" w:hAnsi="Arial"/>
          <w:sz w:val="22"/>
          <w:szCs w:val="22"/>
        </w:rPr>
        <w:t xml:space="preserve">Pass (3): High-level actions with limited coherence or measures; feasibility unclear.</w:t>
      </w:r>
    </w:p>
    <w:p>
      <w:pPr>
        <w:spacing w:after="60" w:line="276"/>
        <w:ind w:left="360"/>
      </w:pPr>
      <w:r>
        <w:rPr>
          <w:rFonts w:ascii="Arial" w:cs="Arial" w:eastAsia="Arial" w:hAnsi="Arial"/>
          <w:sz w:val="22"/>
          <w:szCs w:val="22"/>
        </w:rPr>
        <w:t xml:space="preserve">Fail (0-2): Unstructured list of tasks; no clear objectives or feasibility.</w:t>
      </w:r>
    </w:p>
    <w:p>
      <w:pPr>
        <w:spacing w:after="60" w:line="276"/>
        <w:ind w:left="360"/>
      </w:pPr>
      <w:r>
        <w:rPr>
          <w:rFonts w:ascii="Arial" w:cs="Arial" w:eastAsia="Arial" w:hAnsi="Arial"/>
          <w:b/>
          <w:bCs/>
          <w:sz w:val="22"/>
          <w:szCs w:val="22"/>
        </w:rPr>
        <w:t xml:space="preserve">Persuasiveness and audience fit of the executive presentation (5 marks)</w:t>
      </w:r>
    </w:p>
    <w:p>
      <w:pPr>
        <w:spacing w:after="60" w:line="276"/>
        <w:ind w:left="360"/>
      </w:pPr>
      <w:r>
        <w:rPr>
          <w:rFonts w:ascii="Arial" w:cs="Arial" w:eastAsia="Arial" w:hAnsi="Arial"/>
          <w:sz w:val="22"/>
          <w:szCs w:val="22"/>
        </w:rPr>
        <w:t xml:space="preserve">Distinction (5): Concise 5‑slide narrative using business metrics and risk framing, clear recommendation and ROI, anticipates CFO/COO concerns, and ends with a specific decision/ask.</w:t>
      </w:r>
    </w:p>
    <w:p>
      <w:pPr>
        <w:spacing w:after="60" w:line="276"/>
        <w:ind w:left="360"/>
      </w:pPr>
      <w:r>
        <w:rPr>
          <w:rFonts w:ascii="Arial" w:cs="Arial" w:eastAsia="Arial" w:hAnsi="Arial"/>
          <w:sz w:val="22"/>
          <w:szCs w:val="22"/>
        </w:rPr>
        <w:t xml:space="preserve">Merit (4): Logical storyline with data and a recommendation; minor gaps in risk/ROI or the ask.</w:t>
      </w:r>
    </w:p>
    <w:p>
      <w:pPr>
        <w:spacing w:after="60" w:line="276"/>
        <w:ind w:left="360"/>
      </w:pPr>
      <w:r>
        <w:rPr>
          <w:rFonts w:ascii="Arial" w:cs="Arial" w:eastAsia="Arial" w:hAnsi="Arial"/>
          <w:sz w:val="22"/>
          <w:szCs w:val="22"/>
        </w:rPr>
        <w:t xml:space="preserve">Pass (3): Basic slide outline covering context and actions; weak persuasion or unclear ask.</w:t>
      </w:r>
    </w:p>
    <w:p>
      <w:pPr>
        <w:spacing w:after="60" w:line="276"/>
        <w:ind w:left="360"/>
      </w:pPr>
      <w:r>
        <w:rPr>
          <w:rFonts w:ascii="Arial" w:cs="Arial" w:eastAsia="Arial" w:hAnsi="Arial"/>
          <w:sz w:val="22"/>
          <w:szCs w:val="22"/>
        </w:rPr>
        <w:t xml:space="preserve">Fail (0-2): Unfocused or incomplete outline; not tailored to an executive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GreenBite Foods plans two new product launches in 6 months while improving margins. Data: production attrition 20% (regretted 12%); operator time‑to‑hire 49 days; overtime spend +18% YoY; first‑year quits cite pay progression and shifts; equal pay audit flagged anomalies; local vacancy rate 5.8%; competitor pay median at P55. Which two workforce objectives should be prioritised in the next 6 months, and why?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Checks ability to diagnose priorities from business strategy and labour data and to justify them in outcome terms.</w:t>
      </w:r>
    </w:p>
    <w:p>
      <w:pPr>
        <w:spacing w:before="80" w:after="40" w:line="276"/>
      </w:pPr>
      <w:r>
        <w:rPr>
          <w:rFonts w:ascii="Arial" w:cs="Arial" w:eastAsia="Arial" w:hAnsi="Arial"/>
          <w:b/>
          <w:bCs/>
          <w:sz w:val="22"/>
          <w:szCs w:val="22"/>
        </w:rPr>
        <w:t xml:space="preserve">2. Policy snapshot: (a) Male Line Leaders receive a £120/month ‘lead pay’ allowance; two female Line Leaders doing like work do not. (b) Contracts include a ‘no pay discussions’ clause. (c) Junior packers sign 12‑month non‑compete clauses. (d) E‑mail monitoring occurs without a published policy. Which presents the greatest immediate legal risk under UK law?</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GDPR breach from routine e‑mail monitoring without a policy</w:t>
      </w:r>
    </w:p>
    <w:p>
      <w:pPr>
        <w:spacing w:after="30" w:line="276"/>
      </w:pPr>
      <w:r>
        <w:rPr>
          <w:rFonts w:ascii="Arial" w:cs="Arial" w:eastAsia="Arial" w:hAnsi="Arial"/>
          <w:b/>
          <w:bCs/>
          <w:sz w:val="22"/>
          <w:szCs w:val="22"/>
        </w:rPr>
        <w:t xml:space="preserve">    B. Equal pay risk from sex‑based pay disparities in like work ✓</w:t>
      </w:r>
    </w:p>
    <w:p>
      <w:pPr>
        <w:spacing w:after="30" w:line="276"/>
      </w:pPr>
      <w:r>
        <w:rPr>
          <w:rFonts w:ascii="Arial" w:cs="Arial" w:eastAsia="Arial" w:hAnsi="Arial"/>
          <w:b w:val="false"/>
          <w:bCs w:val="false"/>
          <w:sz w:val="22"/>
          <w:szCs w:val="22"/>
        </w:rPr>
        <w:t xml:space="preserve">    C. Non‑compete clauses for junior packers voiding all contracts</w:t>
      </w:r>
    </w:p>
    <w:p>
      <w:pPr>
        <w:spacing w:after="30" w:line="276"/>
      </w:pPr>
      <w:r>
        <w:rPr>
          <w:rFonts w:ascii="Arial" w:cs="Arial" w:eastAsia="Arial" w:hAnsi="Arial"/>
          <w:b w:val="false"/>
          <w:bCs w:val="false"/>
          <w:sz w:val="22"/>
          <w:szCs w:val="22"/>
        </w:rPr>
        <w:t xml:space="preserve">    D. Unfair dismissal exposure from using capability triggers</w:t>
      </w:r>
    </w:p>
    <w:p>
      <w:pPr>
        <w:spacing w:after="60" w:line="276"/>
      </w:pPr>
      <w:r>
        <w:rPr>
          <w:rFonts w:ascii="Arial" w:cs="Arial" w:eastAsia="Arial" w:hAnsi="Arial"/>
          <w:i/>
          <w:iCs/>
          <w:color w:val="4a5568"/>
          <w:sz w:val="22"/>
          <w:szCs w:val="22"/>
        </w:rPr>
        <w:t xml:space="preserve">Rationale: Correct answer: 'Equal pay risk from sex‑based pay disparities in like work'. Unequal allowances for like work create a strong Equality Act 2010 exposure with back pay liability. 'GDPR breach from routine e‑mail monitoring without a policy' is a risk but can be mitigated quickly with policy/impact assessment. 'Non‑compete clauses for junior packers voiding all contracts' overstates the issue; such clauses may be unenforceable but do not void contracts. 'Unfair dismissal exposure from using capability triggers' is unrelated to the facts.</w:t>
      </w:r>
    </w:p>
    <w:p>
      <w:pPr>
        <w:spacing w:before="80" w:after="40" w:line="276"/>
      </w:pPr>
      <w:r>
        <w:rPr>
          <w:rFonts w:ascii="Arial" w:cs="Arial" w:eastAsia="Arial" w:hAnsi="Arial"/>
          <w:b/>
          <w:bCs/>
          <w:sz w:val="22"/>
          <w:szCs w:val="22"/>
        </w:rPr>
        <w:t xml:space="preserve">3. Extract from GreenBite’s disciplinary policy: “Gross misconduct includes any social media post that mentions GreenBite. Hearings will take place within 24 hours; no companion is allowed. Dismissal decisions may be issued by e‑mail; appeals must be lodged within 2 days.” Evaluate compliance and propose at least three specific changes to align with the ACAS Code and UK employment law.</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critical evaluation of policy against ACAS Code, identifying non‑compliance and recommending justified, practicable corrections.</w:t>
      </w:r>
    </w:p>
    <w:p>
      <w:pPr>
        <w:spacing w:before="80" w:after="40" w:line="276"/>
      </w:pPr>
      <w:r>
        <w:rPr>
          <w:rFonts w:ascii="Arial" w:cs="Arial" w:eastAsia="Arial" w:hAnsi="Arial"/>
          <w:b/>
          <w:bCs/>
          <w:sz w:val="22"/>
          <w:szCs w:val="22"/>
        </w:rPr>
        <w:t xml:space="preserve">4. GreenBite’s analyst hiring standard requires a 2:1 degree from a Russell Group university. Evaluate the ethical and governance implications and recommend a compliant, fair alternative aligned to a skills‑based approach.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ability to balance fairness, evidence‑based selection and governance, recommending a justified alternative.</w:t>
      </w:r>
    </w:p>
    <w:p>
      <w:pPr>
        <w:spacing w:before="80" w:after="40" w:line="276"/>
      </w:pPr>
      <w:r>
        <w:rPr>
          <w:rFonts w:ascii="Arial" w:cs="Arial" w:eastAsia="Arial" w:hAnsi="Arial"/>
          <w:b/>
          <w:bCs/>
          <w:sz w:val="22"/>
          <w:szCs w:val="22"/>
        </w:rPr>
        <w:t xml:space="preserve">5. Create a two‑page strategic HR initiative strategy for a skills‑based workforce plan to support the product launches. Include objectives, key design choices (e.g., internal talent marketplace/apprenticeships, pay equity review), milestones for 6 months, owners, risks and measures.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Evaluates ability to design a feasible strategy linked to business outcomes and to articulate choices, milestones and measures suited to a 6‑month horizon.</w:t>
      </w:r>
    </w:p>
    <w:p>
      <w:pPr>
        <w:spacing w:before="80" w:after="40" w:line="276"/>
      </w:pPr>
      <w:r>
        <w:rPr>
          <w:rFonts w:ascii="Arial" w:cs="Arial" w:eastAsia="Arial" w:hAnsi="Arial"/>
          <w:b/>
          <w:bCs/>
          <w:sz w:val="22"/>
          <w:szCs w:val="22"/>
        </w:rPr>
        <w:t xml:space="preserve">6. Outline a persuasive 5‑slide executive presentation to secure approval for your strategy. Provide slide titles and 2–3 bullet points for each covering data, recommendation, ROI and the specific decision/ask.</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audience‑centred communication and a clear executive ask supported by evidence.</w:t>
      </w:r>
    </w:p>
    <w:p>
      <w:pPr>
        <w:spacing w:after="300"/>
      </w:pPr>
    </w:p>
    <w:p>
      <w:pPr>
        <w:spacing w:before="150" w:after="80" w:line="276"/>
      </w:pPr>
      <w:r>
        <w:rPr>
          <w:rFonts w:ascii="Arial" w:cs="Arial" w:eastAsia="Arial" w:hAnsi="Arial"/>
          <w:b/>
          <w:bCs/>
          <w:sz w:val="24"/>
          <w:szCs w:val="24"/>
        </w:rPr>
        <w:t xml:space="preserve">Practice Simulation: Two‑Year Workforce Plan and HR Analytics Sandbox</w:t>
      </w:r>
    </w:p>
    <w:p>
      <w:pPr>
        <w:spacing w:after="100" w:line="276"/>
      </w:pPr>
      <w:r>
        <w:rPr>
          <w:rFonts w:ascii="Arial" w:cs="Arial" w:eastAsia="Arial" w:hAnsi="Arial"/>
          <w:i/>
          <w:iCs/>
          <w:color w:val="4a5568"/>
          <w:sz w:val="22"/>
          <w:szCs w:val="22"/>
        </w:rPr>
        <w:t xml:space="preserve">Module: M37: HR Analytics &amp; Workforce Planning | Type: Practice simulations | Max Marks: 40 | Weighting: 50% of the module mark | MLOs: M37-LO1, M37-LO2, M37-LO3 | Outcome level required: analyse, evaluate, create | Tasks reach: understand, analyse, evaluate, create</w:t>
      </w:r>
    </w:p>
    <w:p>
      <w:pPr>
        <w:spacing w:line="276" w:before="120" w:after="120"/>
      </w:pPr>
      <w:r>
        <w:rPr>
          <w:rFonts w:ascii="Arial" w:cs="Arial" w:eastAsia="Arial" w:hAnsi="Arial"/>
          <w:sz w:val="22"/>
          <w:szCs w:val="22"/>
        </w:rPr>
        <w:t xml:space="preserve">This assessment involves a guided, hands-on simulation where participants will diagnose the drivers of turnover and absenteeism using Human Resource Information System (HRIS) data. This practical approach allows for an in-depth understanding of the factors influencing workforce dynamics.</w:t>
      </w:r>
    </w:p>
    <w:p>
      <w:pPr>
        <w:spacing w:line="276" w:before="120" w:after="120"/>
      </w:pPr>
      <w:r>
        <w:rPr>
          <w:rFonts w:ascii="Arial" w:cs="Arial" w:eastAsia="Arial" w:hAnsi="Arial"/>
          <w:sz w:val="22"/>
          <w:szCs w:val="22"/>
        </w:rPr>
        <w:t xml:space="preserve">Following the diagnosis, participants will build a two-year workforce supply-demand model. This model will incorporate various scenarios to reflect potential changes in workforce needs and availability over time.</w:t>
      </w:r>
    </w:p>
    <w:p>
      <w:pPr>
        <w:spacing w:line="276" w:before="120" w:after="120"/>
      </w:pPr>
      <w:r>
        <w:rPr>
          <w:rFonts w:ascii="Arial" w:cs="Arial" w:eastAsia="Arial" w:hAnsi="Arial"/>
          <w:sz w:val="22"/>
          <w:szCs w:val="22"/>
        </w:rPr>
        <w:t xml:space="preserve">Additionally, participants will sketch an executive dashboard that visually represents the findings and insights derived from the simulation. This dashboard will serve as a tool for communicating critical information to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task in order. Use the data provided in the questions to calculate metrics and test a hypothesis. Then build a simple 24‑month workforce model with a base and a high‑growth scenario.</w:t>
      </w:r>
    </w:p>
    <w:p>
      <w:pPr>
        <w:spacing w:line="276" w:before="120" w:after="120"/>
      </w:pPr>
      <w:r>
        <w:rPr>
          <w:rFonts w:ascii="Arial" w:cs="Arial" w:eastAsia="Arial" w:hAnsi="Arial"/>
          <w:sz w:val="22"/>
          <w:szCs w:val="22"/>
        </w:rPr>
        <w:t xml:space="preserve">Produce a one‑page dashboard mock‑up with 4–6 KPIs. Upload your artefacts where indicated. Use clear labelling, show workings for calculations, and round headcounts to whole numbers.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HR Analyst in a mid-sized services organisation (850 staff) preparing the quarterly workforce review and a two‑year plan.</w:t>
      </w:r>
    </w:p>
    <w:p>
      <w:pPr>
        <w:spacing w:after="60" w:line="276"/>
        <w:ind w:left="360"/>
      </w:pPr>
      <w:r>
        <w:rPr>
          <w:rFonts w:ascii="Arial" w:cs="Arial" w:eastAsia="Arial" w:hAnsi="Arial"/>
          <w:sz w:val="22"/>
          <w:szCs w:val="22"/>
        </w:rPr>
        <w:t xml:space="preserve">Task: Analyse the mini-dataset, test whether turnover is significantly higher in one function, build a 24‑month supply–demand model with a base and a high‑growth scenario, and sketch a one‑page dashboard for executives. Answer the prompts and upload your artefacts.</w:t>
      </w:r>
    </w:p>
    <w:p>
      <w:pPr>
        <w:spacing w:after="60" w:line="276"/>
        <w:ind w:left="360"/>
      </w:pPr>
      <w:r>
        <w:rPr>
          <w:rFonts w:ascii="Arial" w:cs="Arial" w:eastAsia="Arial" w:hAnsi="Arial"/>
          <w:sz w:val="22"/>
          <w:szCs w:val="22"/>
        </w:rPr>
        <w:t xml:space="preserve">Deliverables: a workforce planning model (spreadsheet with supply–demand and scenario sheets); a 24‑month forecast (a chart or table exported from your model); a one‑page HR dashboard (a wireframe or slide with 4–6 KPIs)</w:t>
      </w:r>
    </w:p>
    <w:p>
      <w:pPr>
        <w:spacing w:after="60" w:line="276"/>
        <w:ind w:left="360"/>
      </w:pPr>
      <w:r>
        <w:rPr>
          <w:rFonts w:ascii="Arial" w:cs="Arial" w:eastAsia="Arial" w:hAnsi="Arial"/>
          <w:sz w:val="22"/>
          <w:szCs w:val="22"/>
        </w:rPr>
        <w:t xml:space="preserve">Conditions: 90 minutes, open book, individual work. Use spreadsheet software. Round headcounts to whole numbers and show formulas in your model.</w:t>
      </w:r>
    </w:p>
    <w:p>
      <w:pPr>
        <w:spacing w:after="60" w:line="276"/>
        <w:ind w:left="360"/>
      </w:pPr>
      <w:r>
        <w:rPr>
          <w:rFonts w:ascii="Arial" w:cs="Arial" w:eastAsia="Arial" w:hAnsi="Arial"/>
          <w:sz w:val="22"/>
          <w:szCs w:val="22"/>
        </w:rPr>
        <w:t xml:space="preserve">Submission: One PDF (dashboard and forecast) plus the model spreadsheet file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HRIS data analysis and hypothesis testing to diagnose turnover and absenteeism drivers — 10 marks</w:t>
      </w:r>
    </w:p>
    <w:p>
      <w:pPr>
        <w:spacing w:after="60" w:line="276"/>
        <w:ind w:left="360"/>
      </w:pPr>
      <w:r>
        <w:rPr>
          <w:rFonts w:ascii="Arial" w:cs="Arial" w:eastAsia="Arial" w:hAnsi="Arial"/>
          <w:sz w:val="22"/>
          <w:szCs w:val="22"/>
        </w:rPr>
        <w:t xml:space="preserve">Indicative content: Correct calculation and interpretation of absence rate; correct set-up of two-proportion turnover test (pooled proportion, standard error, z, p-value); accurate diagnosis of which function shows higher turnover and whether the difference is statistically significant; sensible commentary on correlation interpretation.</w:t>
      </w:r>
    </w:p>
    <w:p>
      <w:pPr>
        <w:spacing w:after="60" w:line="276"/>
        <w:ind w:left="360"/>
      </w:pPr>
      <w:r>
        <w:rPr>
          <w:rFonts w:ascii="Arial" w:cs="Arial" w:eastAsia="Arial" w:hAnsi="Arial"/>
          <w:sz w:val="22"/>
          <w:szCs w:val="22"/>
        </w:rPr>
        <w:t xml:space="preserve">Completeness and accuracy of the workforce supply–demand model and 24‑month forecast — 10 marks</w:t>
      </w:r>
    </w:p>
    <w:p>
      <w:pPr>
        <w:spacing w:after="60" w:line="276"/>
        <w:ind w:left="360"/>
      </w:pPr>
      <w:r>
        <w:rPr>
          <w:rFonts w:ascii="Arial" w:cs="Arial" w:eastAsia="Arial" w:hAnsi="Arial"/>
          <w:sz w:val="22"/>
          <w:szCs w:val="22"/>
        </w:rPr>
        <w:t xml:space="preserve">Indicative content: Logical model structure (opening headcount, attrition, internal movements, external hires); correct application of given attrition and upskilling assumptions; base-case external hire numbers consistent with assumptions; clean 24‑month forecast output matching the model.</w:t>
      </w:r>
    </w:p>
    <w:p>
      <w:pPr>
        <w:spacing w:after="60" w:line="276"/>
        <w:ind w:left="360"/>
      </w:pPr>
      <w:r>
        <w:rPr>
          <w:rFonts w:ascii="Arial" w:cs="Arial" w:eastAsia="Arial" w:hAnsi="Arial"/>
          <w:sz w:val="22"/>
          <w:szCs w:val="22"/>
        </w:rPr>
        <w:t xml:space="preserve">Decision usefulness and clarity of the one‑page HR dashboard and KPI selection — 10 marks</w:t>
      </w:r>
    </w:p>
    <w:p>
      <w:pPr>
        <w:spacing w:after="60" w:line="276"/>
        <w:ind w:left="360"/>
      </w:pPr>
      <w:r>
        <w:rPr>
          <w:rFonts w:ascii="Arial" w:cs="Arial" w:eastAsia="Arial" w:hAnsi="Arial"/>
          <w:sz w:val="22"/>
          <w:szCs w:val="22"/>
        </w:rPr>
        <w:t xml:space="preserve">Indicative content: Four to six KPIs aligned to executive decisions (e.g. turnover, absence, time-to-fill, internal mobility, DEI representation); clear definitions and normalisation; trend lines and targets; segmentation/filter suggestions; legible wireframe layout that avoids chart junk.</w:t>
      </w:r>
    </w:p>
    <w:p>
      <w:pPr>
        <w:spacing w:after="60" w:line="276"/>
        <w:ind w:left="360"/>
      </w:pPr>
      <w:r>
        <w:rPr>
          <w:rFonts w:ascii="Arial" w:cs="Arial" w:eastAsia="Arial" w:hAnsi="Arial"/>
          <w:sz w:val="22"/>
          <w:szCs w:val="22"/>
        </w:rPr>
        <w:t xml:space="preserve">Quality of evidence-based insights and scenario recommendations — 10 marks</w:t>
      </w:r>
    </w:p>
    <w:p>
      <w:pPr>
        <w:spacing w:after="60" w:line="276"/>
        <w:ind w:left="360"/>
      </w:pPr>
      <w:r>
        <w:rPr>
          <w:rFonts w:ascii="Arial" w:cs="Arial" w:eastAsia="Arial" w:hAnsi="Arial"/>
          <w:sz w:val="22"/>
          <w:szCs w:val="22"/>
        </w:rPr>
        <w:t xml:space="preserve">Indicative content: Coherent narrative linking analysis to actions; explicit base vs high‑growth scenario implications; quantified hiring needs; risks and mitigations (e.g. time-to-hire, pipeline capacity); practical next steps for the next quarter.</w:t>
      </w:r>
    </w:p>
    <w:p>
      <w:pPr>
        <w:spacing w:after="60" w:line="276"/>
        <w:ind w:left="360"/>
      </w:pPr>
      <w:r>
        <w:rPr>
          <w:rFonts w:ascii="Arial" w:cs="Arial" w:eastAsia="Arial" w:hAnsi="Arial"/>
          <w:sz w:val="22"/>
          <w:szCs w:val="22"/>
        </w:rPr>
        <w:t xml:space="preserve">Marker notes: Allow minor rounding differences (±1 headcount) if the approach and formulas are correct. For the turnover hypothesis test, accept equivalent significant results using two-proportion z-test or chi-square with continuity correction, provided the decision and justification are consistent. Penalise dashboards that rely on unnormalised counts, lack trends, or omit definitions. Common pitfalls: using consent as a basis for standard HR analytics; confusing absence incidents with absence rate; forecasting demand without accounting for attrition.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HRIS data analysis and hypothesis testing to diagnose turnover and absenteeism drivers (10 marks)</w:t>
      </w:r>
    </w:p>
    <w:p>
      <w:pPr>
        <w:spacing w:after="60" w:line="276"/>
        <w:ind w:left="360"/>
      </w:pPr>
      <w:r>
        <w:rPr>
          <w:rFonts w:ascii="Arial" w:cs="Arial" w:eastAsia="Arial" w:hAnsi="Arial"/>
          <w:sz w:val="22"/>
          <w:szCs w:val="22"/>
        </w:rPr>
        <w:t xml:space="preserve">Distinction (9-10): Accurate absence rate and turnover calculations; correctly specifies and executes a two-proportion test (pooled p, SE, z, p) and interprets at 5% level; provides a sound interpretation of r = −0.42 (relationship strength, direction, non-causality).</w:t>
      </w:r>
    </w:p>
    <w:p>
      <w:pPr>
        <w:spacing w:after="60" w:line="276"/>
        <w:ind w:left="360"/>
      </w:pPr>
      <w:r>
        <w:rPr>
          <w:rFonts w:ascii="Arial" w:cs="Arial" w:eastAsia="Arial" w:hAnsi="Arial"/>
          <w:sz w:val="22"/>
          <w:szCs w:val="22"/>
        </w:rPr>
        <w:t xml:space="preserve">Merit (7-8): Mostly correct calculations with minor slips that do not change the decision; identifies the higher-turnover function and significance; interprets correlation direction correctly with limited nuance.</w:t>
      </w:r>
    </w:p>
    <w:p>
      <w:pPr>
        <w:spacing w:after="60" w:line="276"/>
        <w:ind w:left="360"/>
      </w:pPr>
      <w:r>
        <w:rPr>
          <w:rFonts w:ascii="Arial" w:cs="Arial" w:eastAsia="Arial" w:hAnsi="Arial"/>
          <w:sz w:val="22"/>
          <w:szCs w:val="22"/>
        </w:rPr>
        <w:t xml:space="preserve">Pass (5-6): Basic rates computed; hypothesis decision stated but with incomplete or partially incorrect workings; correlation interpretation mentions direction but misstates strength or caveats.</w:t>
      </w:r>
    </w:p>
    <w:p>
      <w:pPr>
        <w:spacing w:after="60" w:line="276"/>
        <w:ind w:left="360"/>
      </w:pPr>
      <w:r>
        <w:rPr>
          <w:rFonts w:ascii="Arial" w:cs="Arial" w:eastAsia="Arial" w:hAnsi="Arial"/>
          <w:sz w:val="22"/>
          <w:szCs w:val="22"/>
        </w:rPr>
        <w:t xml:space="preserve">Fail (0-4): Rates miscalculated; incorrect test or decision; correlation interpretation wrong or claims causation.</w:t>
      </w:r>
    </w:p>
    <w:p>
      <w:pPr>
        <w:spacing w:after="60" w:line="276"/>
        <w:ind w:left="360"/>
      </w:pPr>
      <w:r>
        <w:rPr>
          <w:rFonts w:ascii="Arial" w:cs="Arial" w:eastAsia="Arial" w:hAnsi="Arial"/>
          <w:b/>
          <w:bCs/>
          <w:sz w:val="22"/>
          <w:szCs w:val="22"/>
        </w:rPr>
        <w:t xml:space="preserve">Completeness and accuracy of the workforce supply–demand model and 24‑month forecast (10 marks)</w:t>
      </w:r>
    </w:p>
    <w:p>
      <w:pPr>
        <w:spacing w:after="60" w:line="276"/>
        <w:ind w:left="360"/>
      </w:pPr>
      <w:r>
        <w:rPr>
          <w:rFonts w:ascii="Arial" w:cs="Arial" w:eastAsia="Arial" w:hAnsi="Arial"/>
          <w:sz w:val="22"/>
          <w:szCs w:val="22"/>
        </w:rPr>
        <w:t xml:space="preserve">Distinction (9-10): Well-structured model with traceable formulas; applies attrition and internal upskilling correctly; base-case hires match assumptions; 24‑month forecast is error-free and sensibly formatted with clear monthly roll-forward.</w:t>
      </w:r>
    </w:p>
    <w:p>
      <w:pPr>
        <w:spacing w:after="60" w:line="276"/>
        <w:ind w:left="360"/>
      </w:pPr>
      <w:r>
        <w:rPr>
          <w:rFonts w:ascii="Arial" w:cs="Arial" w:eastAsia="Arial" w:hAnsi="Arial"/>
          <w:sz w:val="22"/>
          <w:szCs w:val="22"/>
        </w:rPr>
        <w:t xml:space="preserve">Merit (7-8): Model complete with minor formula or rounding issues; forecast broadly correct; transparent assumptions documented.</w:t>
      </w:r>
    </w:p>
    <w:p>
      <w:pPr>
        <w:spacing w:after="60" w:line="276"/>
        <w:ind w:left="360"/>
      </w:pPr>
      <w:r>
        <w:rPr>
          <w:rFonts w:ascii="Arial" w:cs="Arial" w:eastAsia="Arial" w:hAnsi="Arial"/>
          <w:sz w:val="22"/>
          <w:szCs w:val="22"/>
        </w:rPr>
        <w:t xml:space="preserve">Pass (5-6): Model contains key elements but with simplifications; forecast produced but with noticeable inconsistencies or undocumented assumptions.</w:t>
      </w:r>
    </w:p>
    <w:p>
      <w:pPr>
        <w:spacing w:after="60" w:line="276"/>
        <w:ind w:left="360"/>
      </w:pPr>
      <w:r>
        <w:rPr>
          <w:rFonts w:ascii="Arial" w:cs="Arial" w:eastAsia="Arial" w:hAnsi="Arial"/>
          <w:sz w:val="22"/>
          <w:szCs w:val="22"/>
        </w:rPr>
        <w:t xml:space="preserve">Fail (0-4): Model missing key flows (e.g. attrition) or produces implausible results; forecast absent or uninterpretable.</w:t>
      </w:r>
    </w:p>
    <w:p>
      <w:pPr>
        <w:spacing w:after="60" w:line="276"/>
        <w:ind w:left="360"/>
      </w:pPr>
      <w:r>
        <w:rPr>
          <w:rFonts w:ascii="Arial" w:cs="Arial" w:eastAsia="Arial" w:hAnsi="Arial"/>
          <w:b/>
          <w:bCs/>
          <w:sz w:val="22"/>
          <w:szCs w:val="22"/>
        </w:rPr>
        <w:t xml:space="preserve">Decision usefulness and clarity of the one‑page HR dashboard and KPI selection (10 marks)</w:t>
      </w:r>
    </w:p>
    <w:p>
      <w:pPr>
        <w:spacing w:after="60" w:line="276"/>
        <w:ind w:left="360"/>
      </w:pPr>
      <w:r>
        <w:rPr>
          <w:rFonts w:ascii="Arial" w:cs="Arial" w:eastAsia="Arial" w:hAnsi="Arial"/>
          <w:sz w:val="22"/>
          <w:szCs w:val="22"/>
        </w:rPr>
        <w:t xml:space="preserve">Distinction (9-10): Selects 4–6 KPIs tied to executive questions; defines denominators and targets; uses trends, segmentation and annotations; avoids chart junk; layout supports rapid quarterly review decisions.</w:t>
      </w:r>
    </w:p>
    <w:p>
      <w:pPr>
        <w:spacing w:after="60" w:line="276"/>
        <w:ind w:left="360"/>
      </w:pPr>
      <w:r>
        <w:rPr>
          <w:rFonts w:ascii="Arial" w:cs="Arial" w:eastAsia="Arial" w:hAnsi="Arial"/>
          <w:sz w:val="22"/>
          <w:szCs w:val="22"/>
        </w:rPr>
        <w:t xml:space="preserve">Merit (7-8): Good KPI set with mostly clear definitions and trends; minor layout or normalisation issues; reasonable alignment to decisions.</w:t>
      </w:r>
    </w:p>
    <w:p>
      <w:pPr>
        <w:spacing w:after="60" w:line="276"/>
        <w:ind w:left="360"/>
      </w:pPr>
      <w:r>
        <w:rPr>
          <w:rFonts w:ascii="Arial" w:cs="Arial" w:eastAsia="Arial" w:hAnsi="Arial"/>
          <w:sz w:val="22"/>
          <w:szCs w:val="22"/>
        </w:rPr>
        <w:t xml:space="preserve">Pass (5-6): KPIs mostly relevant but include one weak or unnormalised metric; limited trends or segmentation; layout acceptable but cluttered.</w:t>
      </w:r>
    </w:p>
    <w:p>
      <w:pPr>
        <w:spacing w:after="60" w:line="276"/>
        <w:ind w:left="360"/>
      </w:pPr>
      <w:r>
        <w:rPr>
          <w:rFonts w:ascii="Arial" w:cs="Arial" w:eastAsia="Arial" w:hAnsi="Arial"/>
          <w:sz w:val="22"/>
          <w:szCs w:val="22"/>
        </w:rPr>
        <w:t xml:space="preserve">Fail (0-4): KPIs largely activity counts; no trends or segmentation; layout impedes interpretation.</w:t>
      </w:r>
    </w:p>
    <w:p>
      <w:pPr>
        <w:spacing w:after="60" w:line="276"/>
        <w:ind w:left="360"/>
      </w:pPr>
      <w:r>
        <w:rPr>
          <w:rFonts w:ascii="Arial" w:cs="Arial" w:eastAsia="Arial" w:hAnsi="Arial"/>
          <w:b/>
          <w:bCs/>
          <w:sz w:val="22"/>
          <w:szCs w:val="22"/>
        </w:rPr>
        <w:t xml:space="preserve">Quality of evidence-based insights and scenario recommendations (10 marks)</w:t>
      </w:r>
    </w:p>
    <w:p>
      <w:pPr>
        <w:spacing w:after="60" w:line="276"/>
        <w:ind w:left="360"/>
      </w:pPr>
      <w:r>
        <w:rPr>
          <w:rFonts w:ascii="Arial" w:cs="Arial" w:eastAsia="Arial" w:hAnsi="Arial"/>
          <w:sz w:val="22"/>
          <w:szCs w:val="22"/>
        </w:rPr>
        <w:t xml:space="preserve">Distinction (9-10): Integrates analysis into a clear narrative; quantifies base vs high‑growth hiring needs; identifies risks (e.g. time-to-hire) with concrete mitigations and next-quarter actions.</w:t>
      </w:r>
    </w:p>
    <w:p>
      <w:pPr>
        <w:spacing w:after="60" w:line="276"/>
        <w:ind w:left="360"/>
      </w:pPr>
      <w:r>
        <w:rPr>
          <w:rFonts w:ascii="Arial" w:cs="Arial" w:eastAsia="Arial" w:hAnsi="Arial"/>
          <w:sz w:val="22"/>
          <w:szCs w:val="22"/>
        </w:rPr>
        <w:t xml:space="preserve">Merit (7-8): Sound insights with some quantification; scenarios compared; recommendations actionable but less comprehensive.</w:t>
      </w:r>
    </w:p>
    <w:p>
      <w:pPr>
        <w:spacing w:after="60" w:line="276"/>
        <w:ind w:left="360"/>
      </w:pPr>
      <w:r>
        <w:rPr>
          <w:rFonts w:ascii="Arial" w:cs="Arial" w:eastAsia="Arial" w:hAnsi="Arial"/>
          <w:sz w:val="22"/>
          <w:szCs w:val="22"/>
        </w:rPr>
        <w:t xml:space="preserve">Pass (5-6): General insights with limited quantification; scenarios mentioned but not well contrasted; actions somewhat generic.</w:t>
      </w:r>
    </w:p>
    <w:p>
      <w:pPr>
        <w:spacing w:after="60" w:line="276"/>
        <w:ind w:left="360"/>
      </w:pPr>
      <w:r>
        <w:rPr>
          <w:rFonts w:ascii="Arial" w:cs="Arial" w:eastAsia="Arial" w:hAnsi="Arial"/>
          <w:sz w:val="22"/>
          <w:szCs w:val="22"/>
        </w:rPr>
        <w:t xml:space="preserve">Fail (0-4): Insights disconnected from evidence; no scenario implications; actions vague or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best normalises absenteeism to compare across teams of different sizes and rosters?</w:t>
      </w:r>
      <w:r>
        <w:rPr>
          <w:rFonts w:ascii="Arial" w:cs="Arial" w:eastAsia="Arial" w:hAnsi="Arial"/>
          <w:i/>
          <w:iCs/>
          <w:color w:val="4a5568"/>
          <w:sz w:val="22"/>
          <w:szCs w:val="22"/>
        </w:rPr>
        <w:t xml:space="preserve">  [Bloom: understand · 3 marks]</w:t>
      </w:r>
    </w:p>
    <w:p>
      <w:pPr>
        <w:spacing w:after="30" w:line="276"/>
      </w:pPr>
      <w:r>
        <w:rPr>
          <w:rFonts w:ascii="Arial" w:cs="Arial" w:eastAsia="Arial" w:hAnsi="Arial"/>
          <w:b w:val="false"/>
          <w:bCs w:val="false"/>
          <w:sz w:val="22"/>
          <w:szCs w:val="22"/>
        </w:rPr>
        <w:t xml:space="preserve">    A. Absence hours per full-time equivalent per month, averaged across the last completed quarter for each team</w:t>
      </w:r>
    </w:p>
    <w:p>
      <w:pPr>
        <w:spacing w:after="30" w:line="276"/>
      </w:pPr>
      <w:r>
        <w:rPr>
          <w:rFonts w:ascii="Arial" w:cs="Arial" w:eastAsia="Arial" w:hAnsi="Arial"/>
          <w:b w:val="false"/>
          <w:bCs w:val="false"/>
          <w:sz w:val="22"/>
          <w:szCs w:val="22"/>
        </w:rPr>
        <w:t xml:space="preserve">    B. Total absence hours recorded this month, not adjusted for team size, contract type or scheduled hours</w:t>
      </w:r>
    </w:p>
    <w:p>
      <w:pPr>
        <w:spacing w:after="30" w:line="276"/>
      </w:pPr>
      <w:r>
        <w:rPr>
          <w:rFonts w:ascii="Arial" w:cs="Arial" w:eastAsia="Arial" w:hAnsi="Arial"/>
          <w:b/>
          <w:bCs/>
          <w:sz w:val="22"/>
          <w:szCs w:val="22"/>
        </w:rPr>
        <w:t xml:space="preserve">    C. Percentage absence rate this month, defined as hours lost to absence divided by total scheduled working hours ✓</w:t>
      </w:r>
    </w:p>
    <w:p>
      <w:pPr>
        <w:spacing w:after="30" w:line="276"/>
      </w:pPr>
      <w:r>
        <w:rPr>
          <w:rFonts w:ascii="Arial" w:cs="Arial" w:eastAsia="Arial" w:hAnsi="Arial"/>
          <w:b w:val="false"/>
          <w:bCs w:val="false"/>
          <w:sz w:val="22"/>
          <w:szCs w:val="22"/>
        </w:rPr>
        <w:t xml:space="preserve">    D. Number of absence incidents this month, listed as a simple count of call-ins without any normalisation</w:t>
      </w:r>
    </w:p>
    <w:p>
      <w:pPr>
        <w:spacing w:after="60" w:line="276"/>
      </w:pPr>
      <w:r>
        <w:rPr>
          <w:rFonts w:ascii="Arial" w:cs="Arial" w:eastAsia="Arial" w:hAnsi="Arial"/>
          <w:i/>
          <w:iCs/>
          <w:color w:val="4a5568"/>
          <w:sz w:val="22"/>
          <w:szCs w:val="22"/>
        </w:rPr>
        <w:t xml:space="preserve">Rationale: “Percentage absence rate this month, defined as hours lost to absence divided by total scheduled working hours” is correct because it normalises by actual scheduled hours, enabling fair comparison across teams with different sizes and rosters. “Absence hours per full-time equivalent per month, averaged across the last completed quarter for each team” partially normalises but ignores rostered hours and seasonal effects. “Total absence hours recorded this month, not adjusted for team size, contract type or scheduled hours” is an unnormalised volume. “Number of absence incidents this month, listed as a simple count of call-ins without any normalisation” is sensitive to reporting behaviour and team size.</w:t>
      </w:r>
    </w:p>
    <w:p>
      <w:pPr>
        <w:spacing w:before="80" w:after="40" w:line="276"/>
      </w:pPr>
      <w:r>
        <w:rPr>
          <w:rFonts w:ascii="Arial" w:cs="Arial" w:eastAsia="Arial" w:hAnsi="Arial"/>
          <w:b/>
          <w:bCs/>
          <w:sz w:val="22"/>
          <w:szCs w:val="22"/>
        </w:rPr>
        <w:t xml:space="preserve">2. Last month, Customer Support had 18,000 scheduled working hours and recorded 1,080 absence hours. Calculate the absence rate as a percentage to one decimal place.</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Absence rate = absence hours ÷ scheduled hours = 1,080 ÷ 18,000 = 0.06 = 6.0%. This normalised rate supports comparison between teams and periods.</w:t>
      </w:r>
    </w:p>
    <w:p>
      <w:pPr>
        <w:spacing w:before="80" w:after="40" w:line="276"/>
      </w:pPr>
      <w:r>
        <w:rPr>
          <w:rFonts w:ascii="Arial" w:cs="Arial" w:eastAsia="Arial" w:hAnsi="Arial"/>
          <w:b/>
          <w:bCs/>
          <w:sz w:val="22"/>
          <w:szCs w:val="22"/>
        </w:rPr>
        <w:t xml:space="preserve">3. Turnover hypothesis test. Over the last 12 months: Customer Support averaged 120 employees and had 30 leavers; Sales averaged 90 employees and had 9 leavers. At the 5% significance level, test whether the turnover rate in Customer Support is higher than in Sales using a two-proportion z-test. Report the two rates, the test statistic, p-value, and your decision.</w:t>
      </w:r>
      <w:r>
        <w:rPr>
          <w:rFonts w:ascii="Arial" w:cs="Arial" w:eastAsia="Arial" w:hAnsi="Arial"/>
          <w:i/>
          <w:iCs/>
          <w:color w:val="4a5568"/>
          <w:sz w:val="22"/>
          <w:szCs w:val="22"/>
        </w:rPr>
        <w:t xml:space="preserve">  [Bloom: analyse · 8 marks]</w:t>
      </w:r>
    </w:p>
    <w:p>
      <w:pPr>
        <w:spacing w:after="60" w:line="276"/>
      </w:pPr>
      <w:r>
        <w:rPr>
          <w:rFonts w:ascii="Arial" w:cs="Arial" w:eastAsia="Arial" w:hAnsi="Arial"/>
          <w:i/>
          <w:iCs/>
          <w:color w:val="4a5568"/>
          <w:sz w:val="22"/>
          <w:szCs w:val="22"/>
        </w:rPr>
        <w:t xml:space="preserve">Rationale: A two-proportion z-test is appropriate for comparing turnover proportions. Correct workings show pooled proportion, standard error, z statistic and p-value. The observed difference is statistically significant at the 5% level.</w:t>
      </w:r>
    </w:p>
    <w:p>
      <w:pPr>
        <w:spacing w:before="80" w:after="40" w:line="276"/>
      </w:pPr>
      <w:r>
        <w:rPr>
          <w:rFonts w:ascii="Arial" w:cs="Arial" w:eastAsia="Arial" w:hAnsi="Arial"/>
          <w:b/>
          <w:bCs/>
          <w:sz w:val="22"/>
          <w:szCs w:val="22"/>
        </w:rPr>
        <w:t xml:space="preserve">4. You compute a point-biserial correlation between tenure (years) and probability of leaving in the next 12 months: r = −0.42. Which interpretation is most accurate?</w:t>
      </w:r>
      <w:r>
        <w:rPr>
          <w:rFonts w:ascii="Arial" w:cs="Arial" w:eastAsia="Arial" w:hAnsi="Arial"/>
          <w:i/>
          <w:iCs/>
          <w:color w:val="4a5568"/>
          <w:sz w:val="22"/>
          <w:szCs w:val="22"/>
        </w:rPr>
        <w:t xml:space="preserve">  [Bloom: analyse · 4 marks]</w:t>
      </w:r>
    </w:p>
    <w:p>
      <w:pPr>
        <w:spacing w:after="30" w:line="276"/>
      </w:pPr>
      <w:r>
        <w:rPr>
          <w:rFonts w:ascii="Arial" w:cs="Arial" w:eastAsia="Arial" w:hAnsi="Arial"/>
          <w:b w:val="false"/>
          <w:bCs w:val="false"/>
          <w:sz w:val="22"/>
          <w:szCs w:val="22"/>
        </w:rPr>
        <w:t xml:space="preserve">    A. Employees with longer tenure are strongly more likely to leave; this correlation confirms a causal effect</w:t>
      </w:r>
    </w:p>
    <w:p>
      <w:pPr>
        <w:spacing w:after="30" w:line="276"/>
      </w:pPr>
      <w:r>
        <w:rPr>
          <w:rFonts w:ascii="Arial" w:cs="Arial" w:eastAsia="Arial" w:hAnsi="Arial"/>
          <w:b/>
          <w:bCs/>
          <w:sz w:val="22"/>
          <w:szCs w:val="22"/>
        </w:rPr>
        <w:t xml:space="preserve">    B. Employees with longer tenure are moderately less likely to leave; correlation does not prove a causal effect ✓</w:t>
      </w:r>
    </w:p>
    <w:p>
      <w:pPr>
        <w:spacing w:after="30" w:line="276"/>
      </w:pPr>
      <w:r>
        <w:rPr>
          <w:rFonts w:ascii="Arial" w:cs="Arial" w:eastAsia="Arial" w:hAnsi="Arial"/>
          <w:b w:val="false"/>
          <w:bCs w:val="false"/>
          <w:sz w:val="22"/>
          <w:szCs w:val="22"/>
        </w:rPr>
        <w:t xml:space="preserve">    C. There is no relationship between tenure and leaving; the correlation is near zero and unimportant in this dataset</w:t>
      </w:r>
    </w:p>
    <w:p>
      <w:pPr>
        <w:spacing w:after="30" w:line="276"/>
      </w:pPr>
      <w:r>
        <w:rPr>
          <w:rFonts w:ascii="Arial" w:cs="Arial" w:eastAsia="Arial" w:hAnsi="Arial"/>
          <w:b w:val="false"/>
          <w:bCs w:val="false"/>
          <w:sz w:val="22"/>
          <w:szCs w:val="22"/>
        </w:rPr>
        <w:t xml:space="preserve">    D. Employees with shorter tenure are slightly less likely to leave; the negative sign shows a small effect only</w:t>
      </w:r>
    </w:p>
    <w:p>
      <w:pPr>
        <w:spacing w:after="60" w:line="276"/>
      </w:pPr>
      <w:r>
        <w:rPr>
          <w:rFonts w:ascii="Arial" w:cs="Arial" w:eastAsia="Arial" w:hAnsi="Arial"/>
          <w:i/>
          <w:iCs/>
          <w:color w:val="4a5568"/>
          <w:sz w:val="22"/>
          <w:szCs w:val="22"/>
        </w:rPr>
        <w:t xml:space="preserve">Rationale: “Employees with longer tenure are moderately less likely to leave; correlation does not prove a causal effect” correctly captures a moderate negative association and the non-causal nature of correlation. “Employees with longer tenure are strongly more likely to leave; this correlation confirms a causal effect” reverses the sign and treats correlation as causation. “There is no relationship between tenure and leaving; the correlation is near zero and unimportant in this dataset” ignores that −0.42 is materially different from zero. “Employees with shorter tenure are slightly less likely to leave; the negative sign shows a small effect only” misstates the direction and underplays the effect size.</w:t>
      </w:r>
    </w:p>
    <w:p>
      <w:pPr>
        <w:spacing w:before="80" w:after="40" w:line="276"/>
      </w:pPr>
      <w:r>
        <w:rPr>
          <w:rFonts w:ascii="Arial" w:cs="Arial" w:eastAsia="Arial" w:hAnsi="Arial"/>
          <w:b/>
          <w:bCs/>
          <w:sz w:val="22"/>
          <w:szCs w:val="22"/>
        </w:rPr>
        <w:t xml:space="preserve">5. Create a 24‑month workforce supply–demand model for the Data Analyst role using these assumptions: starting headcount = 12; annual attrition = 12% (apply annually); internal upskilling adds +2 analysts at month 12 and +2 at month 24; business plan demand targets are 18 analysts at end of Year 1 and 26 at end of Year 2; external time-to-hire is two months but you may assume hires land evenly within each year. Build the model and state the external hires required in Year 1 and Year 2 to meet demand. Upload your spreadsheet and include a screenshot of the 24‑month forecast.</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 valid model cascades opening headcount, attrition, internal movements and external hires. With the given assumptions, the base case requires approximately 5 external hires in Year 1 and 8 in Year 2, allowing for integer rounding.</w:t>
      </w:r>
    </w:p>
    <w:p>
      <w:pPr>
        <w:spacing w:before="80" w:after="40" w:line="276"/>
      </w:pPr>
      <w:r>
        <w:rPr>
          <w:rFonts w:ascii="Arial" w:cs="Arial" w:eastAsia="Arial" w:hAnsi="Arial"/>
          <w:b/>
          <w:bCs/>
          <w:sz w:val="22"/>
          <w:szCs w:val="22"/>
        </w:rPr>
        <w:t xml:space="preserve">6. Scenario planning. If demand increases by 15% versus the base case (i.e., targets become 21 at end of Year 1 and 30 at end of Year 2) but you hold the base-case hiring plan from Q5 (5 hires in Year 1 and 8 in Year 2), how many net vacancies would you have at the end of Year 2?</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Holding the hiring plan constant while increasing demand isolates the demand-side effect; the modelled supply remains about 26, creating approximately four vacancies against a target of 30.</w:t>
      </w:r>
    </w:p>
    <w:p>
      <w:pPr>
        <w:spacing w:before="80" w:after="40" w:line="276"/>
      </w:pPr>
      <w:r>
        <w:rPr>
          <w:rFonts w:ascii="Arial" w:cs="Arial" w:eastAsia="Arial" w:hAnsi="Arial"/>
          <w:b/>
          <w:bCs/>
          <w:sz w:val="22"/>
          <w:szCs w:val="22"/>
        </w:rPr>
        <w:t xml:space="preserve">7. Select four KPIs for an executive workforce dashboard that directly support quarterly decisions (e.g., hiring pace, retention focus, capacity). Briefly justify each in one to two sentences and indicate the denominator and time window you would use.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KPI usefulness depends on alignment to executive decisions, clear definitions and normalisation. Answers should prioritise decision-linked, trendable, segmented metrics over raw counts.</w:t>
      </w:r>
    </w:p>
    <w:p>
      <w:pPr>
        <w:spacing w:before="80" w:after="40" w:line="276"/>
      </w:pPr>
      <w:r>
        <w:rPr>
          <w:rFonts w:ascii="Arial" w:cs="Arial" w:eastAsia="Arial" w:hAnsi="Arial"/>
          <w:b/>
          <w:bCs/>
          <w:sz w:val="22"/>
          <w:szCs w:val="22"/>
        </w:rPr>
        <w:t xml:space="preserve">8. Which dashboard design offers the highest decision usefulness for a quarterly executive review?</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 single page with twenty-five metrics and red–amber–green icons, no trends or filters, updated every day at 9am</w:t>
      </w:r>
    </w:p>
    <w:p>
      <w:pPr>
        <w:spacing w:after="30" w:line="276"/>
      </w:pPr>
      <w:r>
        <w:rPr>
          <w:rFonts w:ascii="Arial" w:cs="Arial" w:eastAsia="Arial" w:hAnsi="Arial"/>
          <w:b w:val="false"/>
          <w:bCs w:val="false"/>
          <w:sz w:val="22"/>
          <w:szCs w:val="22"/>
        </w:rPr>
        <w:t xml:space="preserve">    B. A headcount gauge with current total versus budget, no segmentation, no history, but refreshed in real time</w:t>
      </w:r>
    </w:p>
    <w:p>
      <w:pPr>
        <w:spacing w:after="30" w:line="276"/>
      </w:pPr>
      <w:r>
        <w:rPr>
          <w:rFonts w:ascii="Arial" w:cs="Arial" w:eastAsia="Arial" w:hAnsi="Arial"/>
          <w:b/>
          <w:bCs/>
          <w:sz w:val="22"/>
          <w:szCs w:val="22"/>
        </w:rPr>
        <w:t xml:space="preserve">    C. A focused page with six decision-linked KPIs, quarterly trends, filters by function, targets and short annotations ✓</w:t>
      </w:r>
    </w:p>
    <w:p>
      <w:pPr>
        <w:spacing w:after="30" w:line="276"/>
      </w:pPr>
      <w:r>
        <w:rPr>
          <w:rFonts w:ascii="Arial" w:cs="Arial" w:eastAsia="Arial" w:hAnsi="Arial"/>
          <w:b w:val="false"/>
          <w:bCs w:val="false"/>
          <w:sz w:val="22"/>
          <w:szCs w:val="22"/>
        </w:rPr>
        <w:t xml:space="preserve">    D. A colourful page with many gauges and animations, little context, no benchmarks, and few options to slice by team</w:t>
      </w:r>
    </w:p>
    <w:p>
      <w:pPr>
        <w:spacing w:after="60" w:line="276"/>
      </w:pPr>
      <w:r>
        <w:rPr>
          <w:rFonts w:ascii="Arial" w:cs="Arial" w:eastAsia="Arial" w:hAnsi="Arial"/>
          <w:i/>
          <w:iCs/>
          <w:color w:val="4a5568"/>
          <w:sz w:val="22"/>
          <w:szCs w:val="22"/>
        </w:rPr>
        <w:t xml:space="preserve">Rationale: “A focused page with six decision-linked KPIs, quarterly trends, filters by function, targets and short annotations” concentrates on actionable metrics, trends and segmentation that support decisions. “A single page with twenty-five metrics and red–amber–green icons, no trends or filters, updated every day at 9am” overwhelms with volume and lacks context. “A headcount gauge with current total versus budget, no segmentation, no history, but refreshed in real time” is too narrow and atemporal. “A colourful page with many gauges and animations, little context, no benchmarks, and few options to slice by team” prioritises style over substance.</w:t>
      </w:r>
    </w:p>
    <w:p>
      <w:pPr>
        <w:spacing w:after="300"/>
      </w:pPr>
    </w:p>
    <w:p>
      <w:pPr>
        <w:spacing w:before="150" w:after="80" w:line="276"/>
      </w:pPr>
      <w:r>
        <w:rPr>
          <w:rFonts w:ascii="Arial" w:cs="Arial" w:eastAsia="Arial" w:hAnsi="Arial"/>
          <w:b/>
          <w:bCs/>
          <w:sz w:val="24"/>
          <w:szCs w:val="24"/>
        </w:rPr>
        <w:t xml:space="preserve">Scenario-Based Micro‑Tasks: KPI Frameworks and GDPR‑Compliant HR Analytics</w:t>
      </w:r>
    </w:p>
    <w:p>
      <w:pPr>
        <w:spacing w:after="100" w:line="276"/>
      </w:pPr>
      <w:r>
        <w:rPr>
          <w:rFonts w:ascii="Arial" w:cs="Arial" w:eastAsia="Arial" w:hAnsi="Arial"/>
          <w:i/>
          <w:iCs/>
          <w:color w:val="4a5568"/>
          <w:sz w:val="22"/>
          <w:szCs w:val="22"/>
        </w:rPr>
        <w:t xml:space="preserve">Module: M37: HR Analytics &amp; Workforce Planning | Type: Scenario-based micro-tasks | Max Marks: 40 | Weighting: 50% of the module mark | MLOs: M37-LO3, M37-LO4 | Outcome level required: evaluate | Tasks reach: evaluate, create</w:t>
      </w:r>
    </w:p>
    <w:p>
      <w:pPr>
        <w:spacing w:line="276" w:before="120" w:after="120"/>
      </w:pPr>
      <w:r>
        <w:rPr>
          <w:rFonts w:ascii="Arial" w:cs="Arial" w:eastAsia="Arial" w:hAnsi="Arial"/>
          <w:sz w:val="22"/>
          <w:szCs w:val="22"/>
        </w:rPr>
        <w:t xml:space="preserve">The assessment involves a set of short, realistic micro-tasks designed to evaluate KPI frameworks and dashboards for their decision usefulness. This evaluation will focus on the effectiveness of these tools in providing actionable insights that can guide organizational decision-making.</w:t>
      </w:r>
    </w:p>
    <w:p>
      <w:pPr>
        <w:spacing w:line="276" w:before="120" w:after="120"/>
      </w:pPr>
      <w:r>
        <w:rPr>
          <w:rFonts w:ascii="Arial" w:cs="Arial" w:eastAsia="Arial" w:hAnsi="Arial"/>
          <w:sz w:val="22"/>
          <w:szCs w:val="22"/>
        </w:rPr>
        <w:t xml:space="preserve">In addition to assessing the decision usefulness of KPI frameworks, the tasks will also require the recommendation of GDPR-compliant controls. This ensures that any data handling and reporting practices align with legal requirements, safeguarding personal information and promoting ethical data use.</w:t>
      </w:r>
    </w:p>
    <w:p>
      <w:pPr>
        <w:spacing w:line="276" w:before="120" w:after="120"/>
      </w:pPr>
      <w:r>
        <w:rPr>
          <w:rFonts w:ascii="Arial" w:cs="Arial" w:eastAsia="Arial" w:hAnsi="Arial"/>
          <w:sz w:val="22"/>
          <w:szCs w:val="22"/>
        </w:rPr>
        <w:t xml:space="preserve">The culmination of this assessment will be a concise executive brief that synthesizes the findings from the evaluations and recommendations. This brief will serve as a valuable resource for stakeholders, highlighting key insights and actionable steps for improving data governance and compliance.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concisely. Make clear judgements with justification. Where creation is required, produce the requested artefact at the stated length.</w:t>
      </w:r>
    </w:p>
    <w:p>
      <w:pPr>
        <w:spacing w:line="276" w:before="120" w:after="120"/>
      </w:pPr>
      <w:r>
        <w:rPr>
          <w:rFonts w:ascii="Arial" w:cs="Arial" w:eastAsia="Arial" w:hAnsi="Arial"/>
          <w:sz w:val="22"/>
          <w:szCs w:val="22"/>
        </w:rPr>
        <w:t xml:space="preserve">Use UK GDPR terminology and reference decision usefulness when discussing KPIs and dashboards.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on an enterprise HRIS upgrade in a 1,200‑employee logistics organisation ahead of the quarterly workforce review.</w:t>
      </w:r>
    </w:p>
    <w:p>
      <w:pPr>
        <w:spacing w:after="60" w:line="276"/>
        <w:ind w:left="360"/>
      </w:pPr>
      <w:r>
        <w:rPr>
          <w:rFonts w:ascii="Arial" w:cs="Arial" w:eastAsia="Arial" w:hAnsi="Arial"/>
          <w:sz w:val="22"/>
          <w:szCs w:val="22"/>
        </w:rPr>
        <w:t xml:space="preserve">Task: Critique a proposed KPI framework, judge dashboard options, and recommend GDPR‑compliant controls. Then produce a one‑page governance plan, a one‑page KPI framework, and a 300‑word executive brief for the review.</w:t>
      </w:r>
    </w:p>
    <w:p>
      <w:pPr>
        <w:spacing w:after="60" w:line="276"/>
        <w:ind w:left="360"/>
      </w:pPr>
      <w:r>
        <w:rPr>
          <w:rFonts w:ascii="Arial" w:cs="Arial" w:eastAsia="Arial" w:hAnsi="Arial"/>
          <w:sz w:val="22"/>
          <w:szCs w:val="22"/>
        </w:rPr>
        <w:t xml:space="preserve">Deliverables: a data governance implementation plan (one-page roadmap with actions, owners and milestones); a KPI framework (one-page table mapping 6–8 HR KPIs to decisions, definitions, sources and owners); an executive brief (300 words) for the quarterly workforce review</w:t>
      </w:r>
    </w:p>
    <w:p>
      <w:pPr>
        <w:spacing w:after="60" w:line="276"/>
        <w:ind w:left="360"/>
      </w:pPr>
      <w:r>
        <w:rPr>
          <w:rFonts w:ascii="Arial" w:cs="Arial" w:eastAsia="Arial" w:hAnsi="Arial"/>
          <w:sz w:val="22"/>
          <w:szCs w:val="22"/>
        </w:rPr>
        <w:t xml:space="preserve">Conditions: 60 minutes, open book, individual. Bullet points encouraged. Reference GDPR principles where appropriate.</w:t>
      </w:r>
    </w:p>
    <w:p>
      <w:pPr>
        <w:spacing w:after="60" w:line="276"/>
        <w:ind w:left="360"/>
      </w:pPr>
      <w:r>
        <w:rPr>
          <w:rFonts w:ascii="Arial" w:cs="Arial" w:eastAsia="Arial" w:hAnsi="Arial"/>
          <w:sz w:val="22"/>
          <w:szCs w:val="22"/>
        </w:rPr>
        <w:t xml:space="preserve">Submission: One PDF containing the plan, framework and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Critical evaluation of KPI frameworks and dashboards for validity, relevance and decision usefulness — 10 marks</w:t>
      </w:r>
    </w:p>
    <w:p>
      <w:pPr>
        <w:spacing w:after="60" w:line="276"/>
        <w:ind w:left="360"/>
      </w:pPr>
      <w:r>
        <w:rPr>
          <w:rFonts w:ascii="Arial" w:cs="Arial" w:eastAsia="Arial" w:hAnsi="Arial"/>
          <w:sz w:val="22"/>
          <w:szCs w:val="22"/>
        </w:rPr>
        <w:t xml:space="preserve">Indicative content: Identifies validity issues (lagging measures, denominator problems, selection bias), distinguishes activity vs outcome metrics, assesses segmentation and trends, and recommends improvements aligned to executive decisions.</w:t>
      </w:r>
    </w:p>
    <w:p>
      <w:pPr>
        <w:spacing w:after="60" w:line="276"/>
        <w:ind w:left="360"/>
      </w:pPr>
      <w:r>
        <w:rPr>
          <w:rFonts w:ascii="Arial" w:cs="Arial" w:eastAsia="Arial" w:hAnsi="Arial"/>
          <w:sz w:val="22"/>
          <w:szCs w:val="22"/>
        </w:rPr>
        <w:t xml:space="preserve">GDPR-compliant analysis of HR data governance controls with justified recommendations — 10 marks</w:t>
      </w:r>
    </w:p>
    <w:p>
      <w:pPr>
        <w:spacing w:after="60" w:line="276"/>
        <w:ind w:left="360"/>
      </w:pPr>
      <w:r>
        <w:rPr>
          <w:rFonts w:ascii="Arial" w:cs="Arial" w:eastAsia="Arial" w:hAnsi="Arial"/>
          <w:sz w:val="22"/>
          <w:szCs w:val="22"/>
        </w:rPr>
        <w:t xml:space="preserve">Indicative content: Correctly proposes lawful basis (typically legitimate interests/contract for core HRIS), DPIA triggers, data minimisation, role-based access, retention schedules, transparency notices, data subject rights handling, and audit controls.</w:t>
      </w:r>
    </w:p>
    <w:p>
      <w:pPr>
        <w:spacing w:after="60" w:line="276"/>
        <w:ind w:left="360"/>
      </w:pPr>
      <w:r>
        <w:rPr>
          <w:rFonts w:ascii="Arial" w:cs="Arial" w:eastAsia="Arial" w:hAnsi="Arial"/>
          <w:sz w:val="22"/>
          <w:szCs w:val="22"/>
        </w:rPr>
        <w:t xml:space="preserve">Quality and feasibility of the data governance implementation plan — 10 marks</w:t>
      </w:r>
    </w:p>
    <w:p>
      <w:pPr>
        <w:spacing w:after="60" w:line="276"/>
        <w:ind w:left="360"/>
      </w:pPr>
      <w:r>
        <w:rPr>
          <w:rFonts w:ascii="Arial" w:cs="Arial" w:eastAsia="Arial" w:hAnsi="Arial"/>
          <w:sz w:val="22"/>
          <w:szCs w:val="22"/>
        </w:rPr>
        <w:t xml:space="preserve">Indicative content: Time-phased roadmap with clear owners, milestones and deliverables; integrates policy, process and technical controls; realistic sequencing (inventory → DPIA → controls → training → audit).</w:t>
      </w:r>
    </w:p>
    <w:p>
      <w:pPr>
        <w:spacing w:after="60" w:line="276"/>
        <w:ind w:left="360"/>
      </w:pPr>
      <w:r>
        <w:rPr>
          <w:rFonts w:ascii="Arial" w:cs="Arial" w:eastAsia="Arial" w:hAnsi="Arial"/>
          <w:sz w:val="22"/>
          <w:szCs w:val="22"/>
        </w:rPr>
        <w:t xml:space="preserve">Clarity, concision and executive usefulness of the brief — 10 marks</w:t>
      </w:r>
    </w:p>
    <w:p>
      <w:pPr>
        <w:spacing w:after="60" w:line="276"/>
        <w:ind w:left="360"/>
      </w:pPr>
      <w:r>
        <w:rPr>
          <w:rFonts w:ascii="Arial" w:cs="Arial" w:eastAsia="Arial" w:hAnsi="Arial"/>
          <w:sz w:val="22"/>
          <w:szCs w:val="22"/>
        </w:rPr>
        <w:t xml:space="preserve">Indicative content: Clear 300‑word briefing that highlights risks, trade‑offs and recommended decisions for the next quarter; uses plain language and prioritises actions with measurable outcomes.</w:t>
      </w:r>
    </w:p>
    <w:p>
      <w:pPr>
        <w:spacing w:after="60" w:line="276"/>
        <w:ind w:left="360"/>
      </w:pPr>
      <w:r>
        <w:rPr>
          <w:rFonts w:ascii="Arial" w:cs="Arial" w:eastAsia="Arial" w:hAnsi="Arial"/>
          <w:sz w:val="22"/>
          <w:szCs w:val="22"/>
        </w:rPr>
        <w:t xml:space="preserve">Marker notes: Reward explicit linkage between KPIs and decisions (e.g., adjust hiring pace, target retention hotspots). Penalise reliance on consent as the main basis for standard employee analytics. Accept variations in plan sequencing if controls, accountability and timelines are clear. Look for realistic retention periods (e.g., recruitment data shorter than core employment records) and DPIA when profiling is impactful. Briefs should avoid jargon and state what executives must decide now vs later.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Critical evaluation of KPI frameworks and dashboards for validity, relevance and decision usefulness (10 marks)</w:t>
      </w:r>
    </w:p>
    <w:p>
      <w:pPr>
        <w:spacing w:after="60" w:line="276"/>
        <w:ind w:left="360"/>
      </w:pPr>
      <w:r>
        <w:rPr>
          <w:rFonts w:ascii="Arial" w:cs="Arial" w:eastAsia="Arial" w:hAnsi="Arial"/>
          <w:sz w:val="22"/>
          <w:szCs w:val="22"/>
        </w:rPr>
        <w:t xml:space="preserve">Distinction (9-10): Diagnoses validity threats (e.g., annual-only turnover, unnormalised counts, no segmentation) and proposes targeted fixes (trend windows, denominators, filters) tied to specific executive decisions.</w:t>
      </w:r>
    </w:p>
    <w:p>
      <w:pPr>
        <w:spacing w:after="60" w:line="276"/>
        <w:ind w:left="360"/>
      </w:pPr>
      <w:r>
        <w:rPr>
          <w:rFonts w:ascii="Arial" w:cs="Arial" w:eastAsia="Arial" w:hAnsi="Arial"/>
          <w:sz w:val="22"/>
          <w:szCs w:val="22"/>
        </w:rPr>
        <w:t xml:space="preserve">Merit (7-8): Sound critique with minor gaps; recommendations mostly align to decisions and improve interpretability.</w:t>
      </w:r>
    </w:p>
    <w:p>
      <w:pPr>
        <w:spacing w:after="60" w:line="276"/>
        <w:ind w:left="360"/>
      </w:pPr>
      <w:r>
        <w:rPr>
          <w:rFonts w:ascii="Arial" w:cs="Arial" w:eastAsia="Arial" w:hAnsi="Arial"/>
          <w:sz w:val="22"/>
          <w:szCs w:val="22"/>
        </w:rPr>
        <w:t xml:space="preserve">Pass (5-6): Identifies obvious weaknesses but offers generic or incomplete improvements; limited decision linkage.</w:t>
      </w:r>
    </w:p>
    <w:p>
      <w:pPr>
        <w:spacing w:after="60" w:line="276"/>
        <w:ind w:left="360"/>
      </w:pPr>
      <w:r>
        <w:rPr>
          <w:rFonts w:ascii="Arial" w:cs="Arial" w:eastAsia="Arial" w:hAnsi="Arial"/>
          <w:sz w:val="22"/>
          <w:szCs w:val="22"/>
        </w:rPr>
        <w:t xml:space="preserve">Fail (0-4): Superficial or incorrect evaluation; recommendations do not address decision usefulness.</w:t>
      </w:r>
    </w:p>
    <w:p>
      <w:pPr>
        <w:spacing w:after="60" w:line="276"/>
        <w:ind w:left="360"/>
      </w:pPr>
      <w:r>
        <w:rPr>
          <w:rFonts w:ascii="Arial" w:cs="Arial" w:eastAsia="Arial" w:hAnsi="Arial"/>
          <w:b/>
          <w:bCs/>
          <w:sz w:val="22"/>
          <w:szCs w:val="22"/>
        </w:rPr>
        <w:t xml:space="preserve">GDPR-compliant analysis of HR data governance controls with justified recommendations (10 marks)</w:t>
      </w:r>
    </w:p>
    <w:p>
      <w:pPr>
        <w:spacing w:after="60" w:line="276"/>
        <w:ind w:left="360"/>
      </w:pPr>
      <w:r>
        <w:rPr>
          <w:rFonts w:ascii="Arial" w:cs="Arial" w:eastAsia="Arial" w:hAnsi="Arial"/>
          <w:sz w:val="22"/>
          <w:szCs w:val="22"/>
        </w:rPr>
        <w:t xml:space="preserve">Distinction (9-10): Selects an appropriate lawful basis (e.g., legitimate interests with DPIA) and specifies concrete controls (minimisation, RBAC, retention schedule, transparency, rights handling) tailored to the scenarios.</w:t>
      </w:r>
    </w:p>
    <w:p>
      <w:pPr>
        <w:spacing w:after="60" w:line="276"/>
        <w:ind w:left="360"/>
      </w:pPr>
      <w:r>
        <w:rPr>
          <w:rFonts w:ascii="Arial" w:cs="Arial" w:eastAsia="Arial" w:hAnsi="Arial"/>
          <w:sz w:val="22"/>
          <w:szCs w:val="22"/>
        </w:rPr>
        <w:t xml:space="preserve">Merit (7-8): Appropriate basis and controls proposed with minor omissions or limited justification.</w:t>
      </w:r>
    </w:p>
    <w:p>
      <w:pPr>
        <w:spacing w:after="60" w:line="276"/>
        <w:ind w:left="360"/>
      </w:pPr>
      <w:r>
        <w:rPr>
          <w:rFonts w:ascii="Arial" w:cs="Arial" w:eastAsia="Arial" w:hAnsi="Arial"/>
          <w:sz w:val="22"/>
          <w:szCs w:val="22"/>
        </w:rPr>
        <w:t xml:space="preserve">Pass (5-6): General references to GDPR principles with vague or partially suitable controls; limited justification.</w:t>
      </w:r>
    </w:p>
    <w:p>
      <w:pPr>
        <w:spacing w:after="60" w:line="276"/>
        <w:ind w:left="360"/>
      </w:pPr>
      <w:r>
        <w:rPr>
          <w:rFonts w:ascii="Arial" w:cs="Arial" w:eastAsia="Arial" w:hAnsi="Arial"/>
          <w:sz w:val="22"/>
          <w:szCs w:val="22"/>
        </w:rPr>
        <w:t xml:space="preserve">Fail (0-4): Inappropriate basis (e.g., consent for core HRIS), missing key controls, or incorrect GDPR reasoning.</w:t>
      </w:r>
    </w:p>
    <w:p>
      <w:pPr>
        <w:spacing w:after="60" w:line="276"/>
        <w:ind w:left="360"/>
      </w:pPr>
      <w:r>
        <w:rPr>
          <w:rFonts w:ascii="Arial" w:cs="Arial" w:eastAsia="Arial" w:hAnsi="Arial"/>
          <w:b/>
          <w:bCs/>
          <w:sz w:val="22"/>
          <w:szCs w:val="22"/>
        </w:rPr>
        <w:t xml:space="preserve">Quality and feasibility of the data governance implementation plan (10 marks)</w:t>
      </w:r>
    </w:p>
    <w:p>
      <w:pPr>
        <w:spacing w:after="60" w:line="276"/>
        <w:ind w:left="360"/>
      </w:pPr>
      <w:r>
        <w:rPr>
          <w:rFonts w:ascii="Arial" w:cs="Arial" w:eastAsia="Arial" w:hAnsi="Arial"/>
          <w:sz w:val="22"/>
          <w:szCs w:val="22"/>
        </w:rPr>
        <w:t xml:space="preserve">Distinction (9-10): Pragmatic six‑month roadmap with sequenced workstreams, owners (RACI), measurable milestones, and integrated technical/organisational measures; risks and mitigations identified.</w:t>
      </w:r>
    </w:p>
    <w:p>
      <w:pPr>
        <w:spacing w:after="60" w:line="276"/>
        <w:ind w:left="360"/>
      </w:pPr>
      <w:r>
        <w:rPr>
          <w:rFonts w:ascii="Arial" w:cs="Arial" w:eastAsia="Arial" w:hAnsi="Arial"/>
          <w:sz w:val="22"/>
          <w:szCs w:val="22"/>
        </w:rPr>
        <w:t xml:space="preserve">Merit (7-8): Clear plan with owners and milestones; minor gaps in measures or sequencing.</w:t>
      </w:r>
    </w:p>
    <w:p>
      <w:pPr>
        <w:spacing w:after="60" w:line="276"/>
        <w:ind w:left="360"/>
      </w:pPr>
      <w:r>
        <w:rPr>
          <w:rFonts w:ascii="Arial" w:cs="Arial" w:eastAsia="Arial" w:hAnsi="Arial"/>
          <w:sz w:val="22"/>
          <w:szCs w:val="22"/>
        </w:rPr>
        <w:t xml:space="preserve">Pass (5-6): Plan outlines actions but lacks owners, dates, or measurability; feasibility unclear.</w:t>
      </w:r>
    </w:p>
    <w:p>
      <w:pPr>
        <w:spacing w:after="60" w:line="276"/>
        <w:ind w:left="360"/>
      </w:pPr>
      <w:r>
        <w:rPr>
          <w:rFonts w:ascii="Arial" w:cs="Arial" w:eastAsia="Arial" w:hAnsi="Arial"/>
          <w:sz w:val="22"/>
          <w:szCs w:val="22"/>
        </w:rPr>
        <w:t xml:space="preserve">Fail (0-4): Plan is high-level only, missing actions, accountability or timeline.</w:t>
      </w:r>
    </w:p>
    <w:p>
      <w:pPr>
        <w:spacing w:after="60" w:line="276"/>
        <w:ind w:left="360"/>
      </w:pPr>
      <w:r>
        <w:rPr>
          <w:rFonts w:ascii="Arial" w:cs="Arial" w:eastAsia="Arial" w:hAnsi="Arial"/>
          <w:b/>
          <w:bCs/>
          <w:sz w:val="22"/>
          <w:szCs w:val="22"/>
        </w:rPr>
        <w:t xml:space="preserve">Clarity, concision and executive usefulness of the brief (10 marks)</w:t>
      </w:r>
    </w:p>
    <w:p>
      <w:pPr>
        <w:spacing w:after="60" w:line="276"/>
        <w:ind w:left="360"/>
      </w:pPr>
      <w:r>
        <w:rPr>
          <w:rFonts w:ascii="Arial" w:cs="Arial" w:eastAsia="Arial" w:hAnsi="Arial"/>
          <w:sz w:val="22"/>
          <w:szCs w:val="22"/>
        </w:rPr>
        <w:t xml:space="preserve">Distinction (9-10): Concise 300‑word brief that frames decisions, quantifies impacts, and sets next‑quarter actions; uses plain English and avoids jargon.</w:t>
      </w:r>
    </w:p>
    <w:p>
      <w:pPr>
        <w:spacing w:after="60" w:line="276"/>
        <w:ind w:left="360"/>
      </w:pPr>
      <w:r>
        <w:rPr>
          <w:rFonts w:ascii="Arial" w:cs="Arial" w:eastAsia="Arial" w:hAnsi="Arial"/>
          <w:sz w:val="22"/>
          <w:szCs w:val="22"/>
        </w:rPr>
        <w:t xml:space="preserve">Merit (7-8): Clear brief with actionable points; minor verbosity or limited quantification.</w:t>
      </w:r>
    </w:p>
    <w:p>
      <w:pPr>
        <w:spacing w:after="60" w:line="276"/>
        <w:ind w:left="360"/>
      </w:pPr>
      <w:r>
        <w:rPr>
          <w:rFonts w:ascii="Arial" w:cs="Arial" w:eastAsia="Arial" w:hAnsi="Arial"/>
          <w:sz w:val="22"/>
          <w:szCs w:val="22"/>
        </w:rPr>
        <w:t xml:space="preserve">Pass (5-6): Readable summary but lacks prioritisation or quantification; actions generic.</w:t>
      </w:r>
    </w:p>
    <w:p>
      <w:pPr>
        <w:spacing w:after="60" w:line="276"/>
        <w:ind w:left="360"/>
      </w:pPr>
      <w:r>
        <w:rPr>
          <w:rFonts w:ascii="Arial" w:cs="Arial" w:eastAsia="Arial" w:hAnsi="Arial"/>
          <w:sz w:val="22"/>
          <w:szCs w:val="22"/>
        </w:rPr>
        <w:t xml:space="preserve">Fail (0-4): Unclear, overly long/short, or not decision-focused; lacks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has the least decision usefulness for a quarterly workforce review?</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Average cost to hire per role family, trended over four quarters with targets and variance to budget</w:t>
      </w:r>
    </w:p>
    <w:p>
      <w:pPr>
        <w:spacing w:after="30" w:line="276"/>
      </w:pPr>
      <w:r>
        <w:rPr>
          <w:rFonts w:ascii="Arial" w:cs="Arial" w:eastAsia="Arial" w:hAnsi="Arial"/>
          <w:b w:val="false"/>
          <w:bCs w:val="false"/>
          <w:sz w:val="22"/>
          <w:szCs w:val="22"/>
        </w:rPr>
        <w:t xml:space="preserve">    B. Employee net promoter score, segmented by department and tenure, with quarter-on-quarter change</w:t>
      </w:r>
    </w:p>
    <w:p>
      <w:pPr>
        <w:spacing w:after="30" w:line="276"/>
      </w:pPr>
      <w:r>
        <w:rPr>
          <w:rFonts w:ascii="Arial" w:cs="Arial" w:eastAsia="Arial" w:hAnsi="Arial"/>
          <w:b w:val="false"/>
          <w:bCs w:val="false"/>
          <w:sz w:val="22"/>
          <w:szCs w:val="22"/>
        </w:rPr>
        <w:t xml:space="preserve">    C. Time to fill for critical roles, distribution by stage, compared with service-level thresholds</w:t>
      </w:r>
    </w:p>
    <w:p>
      <w:pPr>
        <w:spacing w:after="30" w:line="276"/>
      </w:pPr>
      <w:r>
        <w:rPr>
          <w:rFonts w:ascii="Arial" w:cs="Arial" w:eastAsia="Arial" w:hAnsi="Arial"/>
          <w:b/>
          <w:bCs/>
          <w:sz w:val="22"/>
          <w:szCs w:val="22"/>
        </w:rPr>
        <w:t xml:space="preserve">    D. Total number of CVs received organisation-wide, shown as a single count without any context ✓</w:t>
      </w:r>
    </w:p>
    <w:p>
      <w:pPr>
        <w:spacing w:after="60" w:line="276"/>
      </w:pPr>
      <w:r>
        <w:rPr>
          <w:rFonts w:ascii="Arial" w:cs="Arial" w:eastAsia="Arial" w:hAnsi="Arial"/>
          <w:i/>
          <w:iCs/>
          <w:color w:val="4a5568"/>
          <w:sz w:val="22"/>
          <w:szCs w:val="22"/>
        </w:rPr>
        <w:t xml:space="preserve">Rationale: “Total number of CVs received organisation-wide, shown as a single count without any context” is least useful because it is unnormalised, lacks segmentation and trend, and does not directly inform a decision. “Average cost to hire per role family, trended over four quarters with targets and variance to budget” links to budgeting decisions. “Employee net promoter score, segmented by department and tenure, with quarter-on-quarter change” can guide engagement and retention actions. “Time to fill for critical roles, distribution by stage, compared with service-level thresholds” supports recruitment pipeline management.</w:t>
      </w:r>
    </w:p>
    <w:p>
      <w:pPr>
        <w:spacing w:before="80" w:after="40" w:line="276"/>
      </w:pPr>
      <w:r>
        <w:rPr>
          <w:rFonts w:ascii="Arial" w:cs="Arial" w:eastAsia="Arial" w:hAnsi="Arial"/>
          <w:b/>
          <w:bCs/>
          <w:sz w:val="22"/>
          <w:szCs w:val="22"/>
        </w:rPr>
        <w:t xml:space="preserve">2. Evaluate the following KPI framework draft for validity and decision usefulness: (a) Annual turnover rate company-wide only; (b) Training hours per employee; (c) Average time to hire (all roles combined); (d) Absence incidents count; (e) Diversity ratio at company level only. Identify three issues and propose concrete improvements.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Decision-useful KPIs are valid, normalised, trendable and segmented. The draft mixes activity counts with lagging and unsegmented measures; targeted fixes increase decision usefulness.</w:t>
      </w:r>
    </w:p>
    <w:p>
      <w:pPr>
        <w:spacing w:before="80" w:after="40" w:line="276"/>
      </w:pPr>
      <w:r>
        <w:rPr>
          <w:rFonts w:ascii="Arial" w:cs="Arial" w:eastAsia="Arial" w:hAnsi="Arial"/>
          <w:b/>
          <w:bCs/>
          <w:sz w:val="22"/>
          <w:szCs w:val="22"/>
        </w:rPr>
        <w:t xml:space="preserve">3. Two dashboard mock-ups are proposed. Option A shows 20 metrics with red–amber–green statuses, no trends and no filters. Option B shows six decision-linked KPIs with four-quarter trends, filters by function and targets with annotations. Which would you choose and why? Give three reasons in 2–4 sentences.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 good answer justifies the choice based on decision usefulness, interpretability (trends, targets), and the ability to slice data to locate hotspots.</w:t>
      </w:r>
    </w:p>
    <w:p>
      <w:pPr>
        <w:spacing w:before="80" w:after="40" w:line="276"/>
      </w:pPr>
      <w:r>
        <w:rPr>
          <w:rFonts w:ascii="Arial" w:cs="Arial" w:eastAsia="Arial" w:hAnsi="Arial"/>
          <w:b/>
          <w:bCs/>
          <w:sz w:val="22"/>
          <w:szCs w:val="22"/>
        </w:rPr>
        <w:t xml:space="preserve">4. For internal skills mapping to support workforce planning, which legal basis and control set is the most appropriate under UK GDPR?</w:t>
      </w:r>
      <w:r>
        <w:rPr>
          <w:rFonts w:ascii="Arial" w:cs="Arial" w:eastAsia="Arial" w:hAnsi="Arial"/>
          <w:i/>
          <w:iCs/>
          <w:color w:val="4a5568"/>
          <w:sz w:val="22"/>
          <w:szCs w:val="22"/>
        </w:rPr>
        <w:t xml:space="preserve">  [Bloom: evaluate · 5 marks]</w:t>
      </w:r>
    </w:p>
    <w:p>
      <w:pPr>
        <w:spacing w:after="30" w:line="276"/>
      </w:pPr>
      <w:r>
        <w:rPr>
          <w:rFonts w:ascii="Arial" w:cs="Arial" w:eastAsia="Arial" w:hAnsi="Arial"/>
          <w:b/>
          <w:bCs/>
          <w:sz w:val="22"/>
          <w:szCs w:val="22"/>
        </w:rPr>
        <w:t xml:space="preserve">    A. Legitimate interests with a documented DPIA, clear privacy notice, role-based access, and opt-out for profiling ✓</w:t>
      </w:r>
    </w:p>
    <w:p>
      <w:pPr>
        <w:spacing w:after="30" w:line="276"/>
      </w:pPr>
      <w:r>
        <w:rPr>
          <w:rFonts w:ascii="Arial" w:cs="Arial" w:eastAsia="Arial" w:hAnsi="Arial"/>
          <w:b w:val="false"/>
          <w:bCs w:val="false"/>
          <w:sz w:val="22"/>
          <w:szCs w:val="22"/>
        </w:rPr>
        <w:t xml:space="preserve">    B. Consent gathered at hiring, refusal limits access, retention indefinite, and no opt-out for analytics</w:t>
      </w:r>
    </w:p>
    <w:p>
      <w:pPr>
        <w:spacing w:after="30" w:line="276"/>
      </w:pPr>
      <w:r>
        <w:rPr>
          <w:rFonts w:ascii="Arial" w:cs="Arial" w:eastAsia="Arial" w:hAnsi="Arial"/>
          <w:b w:val="false"/>
          <w:bCs w:val="false"/>
          <w:sz w:val="22"/>
          <w:szCs w:val="22"/>
        </w:rPr>
        <w:t xml:space="preserve">    C. Public task as the basis, no DPIA needed, manager-wide access, and a ten-year retention schedule</w:t>
      </w:r>
    </w:p>
    <w:p>
      <w:pPr>
        <w:spacing w:after="30" w:line="276"/>
      </w:pPr>
      <w:r>
        <w:rPr>
          <w:rFonts w:ascii="Arial" w:cs="Arial" w:eastAsia="Arial" w:hAnsi="Arial"/>
          <w:b w:val="false"/>
          <w:bCs w:val="false"/>
          <w:sz w:val="22"/>
          <w:szCs w:val="22"/>
        </w:rPr>
        <w:t xml:space="preserve">    D. Contract necessity with covert monitoring, no transparency notice, and retention until employment ends</w:t>
      </w:r>
    </w:p>
    <w:p>
      <w:pPr>
        <w:spacing w:after="60" w:line="276"/>
      </w:pPr>
      <w:r>
        <w:rPr>
          <w:rFonts w:ascii="Arial" w:cs="Arial" w:eastAsia="Arial" w:hAnsi="Arial"/>
          <w:i/>
          <w:iCs/>
          <w:color w:val="4a5568"/>
          <w:sz w:val="22"/>
          <w:szCs w:val="22"/>
        </w:rPr>
        <w:t xml:space="preserve">Rationale: “Legitimate interests with a documented DPIA, clear privacy notice, role-based access, and opt-out for profiling” fits typical employer analytics, balancing necessity and safeguards. “Consent gathered at hiring, refusal limits access, retention indefinite, and no opt-out for analytics” is weak because employee consent is not freely given and retention is excessive. “Public task as the basis, no DPIA needed, manager-wide access, and a ten-year retention schedule” rarely applies to private employers and omits necessary safeguards. “Contract necessity with covert monitoring, no transparency notice, and retention until employment ends” lacks transparency and minimisation.</w:t>
      </w:r>
    </w:p>
    <w:p>
      <w:pPr>
        <w:spacing w:before="80" w:after="40" w:line="276"/>
      </w:pPr>
      <w:r>
        <w:rPr>
          <w:rFonts w:ascii="Arial" w:cs="Arial" w:eastAsia="Arial" w:hAnsi="Arial"/>
          <w:b/>
          <w:bCs/>
          <w:sz w:val="22"/>
          <w:szCs w:val="22"/>
        </w:rPr>
        <w:t xml:space="preserve">5. Create a six‑month GDPR‑compliant data governance implementation plan for the HRIS upgrade. Include actions, owners and milestones across these areas: data inventory and records of processing, lawful basis and DPIA, data minimisation and RBAC, retention schedule, transparency (privacy notices), training and audit. Submit a one‑page roadmap.</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 high-quality plan sequences policy, process and technical controls with accountable owners and measurable milestones within six months.</w:t>
      </w:r>
    </w:p>
    <w:p>
      <w:pPr>
        <w:spacing w:before="80" w:after="40" w:line="276"/>
      </w:pPr>
      <w:r>
        <w:rPr>
          <w:rFonts w:ascii="Arial" w:cs="Arial" w:eastAsia="Arial" w:hAnsi="Arial"/>
          <w:b/>
          <w:bCs/>
          <w:sz w:val="22"/>
          <w:szCs w:val="22"/>
        </w:rPr>
        <w:t xml:space="preserve">6. Create a one‑page KPI framework for the quarterly workforce review. Map 6–8 KPIs to purpose/decision, definition and denominator, data source and data owner. Ensure measures are segmented and trendable.</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The framework should tie each KPI to a decision, define normalised measures, and specify source and ownership for accountability.</w:t>
      </w:r>
    </w:p>
    <w:p>
      <w:pPr>
        <w:spacing w:before="80" w:after="40" w:line="276"/>
      </w:pPr>
      <w:r>
        <w:rPr>
          <w:rFonts w:ascii="Arial" w:cs="Arial" w:eastAsia="Arial" w:hAnsi="Arial"/>
          <w:b/>
          <w:bCs/>
          <w:sz w:val="22"/>
          <w:szCs w:val="22"/>
        </w:rPr>
        <w:t xml:space="preserve">7. Draft a 300‑word executive brief for the quarterly review summarising: top workforce risks and opportunities, KPI highlights and trends, GDPR governance status and any decisions required for next quarter. Prioritise 3 actions.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An effective brief is concise, evidence-led and decision-focused, highlighting quantified impacts and specific next‑quarter actions.</w:t>
      </w:r>
    </w:p>
    <w:p>
      <w:pPr>
        <w:spacing w:after="300"/>
      </w:pPr>
    </w:p>
    <w:p>
      <w:pPr>
        <w:spacing w:before="150" w:after="80" w:line="276"/>
      </w:pPr>
      <w:r>
        <w:rPr>
          <w:rFonts w:ascii="Arial" w:cs="Arial" w:eastAsia="Arial" w:hAnsi="Arial"/>
          <w:b/>
          <w:bCs/>
          <w:sz w:val="24"/>
          <w:szCs w:val="24"/>
        </w:rPr>
        <w:t xml:space="preserve">Practice Simulation: Build a 6‑Month Omnichannel Strategy, Budget and KPI Dashboard for a Regional Brand</w:t>
      </w:r>
    </w:p>
    <w:p>
      <w:pPr>
        <w:spacing w:after="100" w:line="276"/>
      </w:pPr>
      <w:r>
        <w:rPr>
          <w:rFonts w:ascii="Arial" w:cs="Arial" w:eastAsia="Arial" w:hAnsi="Arial"/>
          <w:i/>
          <w:iCs/>
          <w:color w:val="4a5568"/>
          <w:sz w:val="22"/>
          <w:szCs w:val="22"/>
        </w:rPr>
        <w:t xml:space="preserve">Module: M43: Digital Marketing Strategy | Type: Practice simulations | Max Marks: 30 | Weighting: 55.6% of the module mark | MLOs: M43-LO1, M43-LO2, M43-LO3 | Outcome level required: analyse, evaluate, create | Tasks reach: analyse, evaluate, create</w:t>
      </w:r>
    </w:p>
    <w:p>
      <w:pPr>
        <w:spacing w:line="276" w:before="120" w:after="120"/>
      </w:pPr>
      <w:r>
        <w:rPr>
          <w:rFonts w:ascii="Arial" w:cs="Arial" w:eastAsia="Arial" w:hAnsi="Arial"/>
          <w:sz w:val="22"/>
          <w:szCs w:val="22"/>
        </w:rPr>
        <w:t xml:space="preserve">The assessment involves a staged, hands-on simulation where participants will analyze a regional brand's context. This analysis is crucial for understanding the brand's positioning and market dynamics.</w:t>
      </w:r>
    </w:p>
    <w:p>
      <w:pPr>
        <w:spacing w:line="276" w:before="120" w:after="120"/>
      </w:pPr>
      <w:r>
        <w:rPr>
          <w:rFonts w:ascii="Arial" w:cs="Arial" w:eastAsia="Arial" w:hAnsi="Arial"/>
          <w:sz w:val="22"/>
          <w:szCs w:val="22"/>
        </w:rPr>
        <w:t xml:space="preserve">Participants will make channel and budget decisions utilizing key financial metrics such as Return on Investment (ROI), Customer Acquisition Cost (CAC), and Customer Lifetime Value (LTV). These metrics are essential for evaluating the effectiveness of marketing strategies.</w:t>
      </w:r>
    </w:p>
    <w:p>
      <w:pPr>
        <w:spacing w:line="276" w:before="120" w:after="120"/>
      </w:pPr>
      <w:r>
        <w:rPr>
          <w:rFonts w:ascii="Arial" w:cs="Arial" w:eastAsia="Arial" w:hAnsi="Arial"/>
          <w:sz w:val="22"/>
          <w:szCs w:val="22"/>
        </w:rPr>
        <w:t xml:space="preserve">Furthermore, the assessment requires the construction of an executive Key Performance Indicator (KPI) dashboard. This dashboard will serve to track the performance of an active campaign, providing insights into its success and areas for improvement.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step in order. Use the scenario data to justify your choices. Submit the requested artefacts at the end. This is open-book and designed for practice—focus on reasoning and clarity over perfection.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digital strategist for Yorkshire Bean, a regional coffee roaster launching a coffee-subscription bundle across Yorkshire and the North East.</w:t>
      </w:r>
    </w:p>
    <w:p>
      <w:pPr>
        <w:spacing w:after="60" w:line="276"/>
        <w:ind w:left="360"/>
      </w:pPr>
      <w:r>
        <w:rPr>
          <w:rFonts w:ascii="Arial" w:cs="Arial" w:eastAsia="Arial" w:hAnsi="Arial"/>
          <w:sz w:val="22"/>
          <w:szCs w:val="22"/>
        </w:rPr>
        <w:t xml:space="preserve">Task: Work through the simulation steps to diagnose the market, choose a value proposition and channel mix, allocate a six‑month budget using ROI/CAC/LTV, and build an executive KPI dashboard.</w:t>
      </w:r>
    </w:p>
    <w:p>
      <w:pPr>
        <w:spacing w:after="60" w:line="276"/>
        <w:ind w:left="360"/>
      </w:pPr>
      <w:r>
        <w:rPr>
          <w:rFonts w:ascii="Arial" w:cs="Arial" w:eastAsia="Arial" w:hAnsi="Arial"/>
          <w:sz w:val="22"/>
          <w:szCs w:val="22"/>
        </w:rPr>
        <w:t xml:space="preserve">Deliverables: a 300‑word digital marketing strategy statement articulating the value proposition and channel mix; a one‑page six‑month omnichannel plan (timeline/roadmap with key milestones and KPIs); a six‑month channel budget spreadsheet (with CAC, LTV, ROI and acquisition forecasts by channel); an executive KPI dashboard (Excel or Power BI) with funnel metrics, performance drivers and risk flags</w:t>
      </w:r>
    </w:p>
    <w:p>
      <w:pPr>
        <w:spacing w:after="60" w:line="276"/>
        <w:ind w:left="360"/>
      </w:pPr>
      <w:r>
        <w:rPr>
          <w:rFonts w:ascii="Arial" w:cs="Arial" w:eastAsia="Arial" w:hAnsi="Arial"/>
          <w:sz w:val="22"/>
          <w:szCs w:val="22"/>
        </w:rPr>
        <w:t xml:space="preserve">Conditions: 90 minutes total. Open‑book. Individual work. You may use your own templates. Keep calculations visible in the budget file (formulas on).</w:t>
      </w:r>
    </w:p>
    <w:p>
      <w:pPr>
        <w:spacing w:after="60" w:line="276"/>
        <w:ind w:left="360"/>
      </w:pPr>
      <w:r>
        <w:rPr>
          <w:rFonts w:ascii="Arial" w:cs="Arial" w:eastAsia="Arial" w:hAnsi="Arial"/>
          <w:sz w:val="22"/>
          <w:szCs w:val="22"/>
        </w:rPr>
        <w:t xml:space="preserve">Submission: Single ZIP containing: 1 PDF strategy (max 300 words), 1 PDF/PNG plan (one page), 1 XLSX budget, and 1 dashboard file (PBIX or XLSX with charts) or a PDF export.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market, audience and competitor analysis using PESTLE/Five Forces/SWOT to justify the value proposition and channel mix — 8 marks</w:t>
      </w:r>
    </w:p>
    <w:p>
      <w:pPr>
        <w:spacing w:after="60" w:line="276"/>
        <w:ind w:left="360"/>
      </w:pPr>
      <w:r>
        <w:rPr>
          <w:rFonts w:ascii="Arial" w:cs="Arial" w:eastAsia="Arial" w:hAnsi="Arial"/>
          <w:sz w:val="22"/>
          <w:szCs w:val="22"/>
        </w:rPr>
        <w:t xml:space="preserve">Indicative content: Correctly identifies 2–3 PESTLE factors shaping digital behaviour; summarises Five Forces pressures (e.g., low switching costs, high rivalry in paid search); synthesises SWOT to surface a distinct regional/local trust angle; channels selected fit the diagnosis (e.g., search for high‑intent, paid social for reach, email for nurturing).</w:t>
      </w:r>
    </w:p>
    <w:p>
      <w:pPr>
        <w:spacing w:after="60" w:line="276"/>
        <w:ind w:left="360"/>
      </w:pPr>
      <w:r>
        <w:rPr>
          <w:rFonts w:ascii="Arial" w:cs="Arial" w:eastAsia="Arial" w:hAnsi="Arial"/>
          <w:sz w:val="22"/>
          <w:szCs w:val="22"/>
        </w:rPr>
        <w:t xml:space="preserve">Rigour of channel and budget allocation using ROI, CAC, LTV and attribution, with clear recommendations and rationale — 8 marks</w:t>
      </w:r>
    </w:p>
    <w:p>
      <w:pPr>
        <w:spacing w:after="60" w:line="276"/>
        <w:ind w:left="360"/>
      </w:pPr>
      <w:r>
        <w:rPr>
          <w:rFonts w:ascii="Arial" w:cs="Arial" w:eastAsia="Arial" w:hAnsi="Arial"/>
          <w:sz w:val="22"/>
          <w:szCs w:val="22"/>
        </w:rPr>
        <w:t xml:space="preserve">Indicative content: Uses CAC and LTV to compare channels; shows LTV:CAC and/or ROI; blends spend to hit a target blended CAC; selects attribution model appropriate to goal (e.g., position‑based when scaling awareness); states trade‑offs and assumptions clearly.</w:t>
      </w:r>
    </w:p>
    <w:p>
      <w:pPr>
        <w:spacing w:after="60" w:line="276"/>
        <w:ind w:left="360"/>
      </w:pPr>
      <w:r>
        <w:rPr>
          <w:rFonts w:ascii="Arial" w:cs="Arial" w:eastAsia="Arial" w:hAnsi="Arial"/>
          <w:sz w:val="22"/>
          <w:szCs w:val="22"/>
        </w:rPr>
        <w:t xml:space="preserve">Effectiveness and coherence of the six‑month omnichannel plan and strategy alignment to objectives — 8 marks</w:t>
      </w:r>
    </w:p>
    <w:p>
      <w:pPr>
        <w:spacing w:after="60" w:line="276"/>
        <w:ind w:left="360"/>
      </w:pPr>
      <w:r>
        <w:rPr>
          <w:rFonts w:ascii="Arial" w:cs="Arial" w:eastAsia="Arial" w:hAnsi="Arial"/>
          <w:sz w:val="22"/>
          <w:szCs w:val="22"/>
        </w:rPr>
        <w:t xml:space="preserve">Indicative content: Plan phases (launch, learn, scale, optimise), weekly/fortnightly cadences, test‑and‑learn loops, OKRs aligned to funnel stages, clear milestones (e.g., creative refresh, landing page A/B tests), dependency notes (e.g., product, stock, creative).</w:t>
      </w:r>
    </w:p>
    <w:p>
      <w:pPr>
        <w:spacing w:after="60" w:line="276"/>
        <w:ind w:left="360"/>
      </w:pPr>
      <w:r>
        <w:rPr>
          <w:rFonts w:ascii="Arial" w:cs="Arial" w:eastAsia="Arial" w:hAnsi="Arial"/>
          <w:sz w:val="22"/>
          <w:szCs w:val="22"/>
        </w:rPr>
        <w:t xml:space="preserve">Dashboard design quality: relevant KPIs, funnel coverage, data mapping, risk indicators and readability — 6 marks</w:t>
      </w:r>
    </w:p>
    <w:p>
      <w:pPr>
        <w:spacing w:after="60" w:line="276"/>
        <w:ind w:left="360"/>
      </w:pPr>
      <w:r>
        <w:rPr>
          <w:rFonts w:ascii="Arial" w:cs="Arial" w:eastAsia="Arial" w:hAnsi="Arial"/>
          <w:sz w:val="22"/>
          <w:szCs w:val="22"/>
        </w:rPr>
        <w:t xml:space="preserve">Indicative content: Includes core funnel (impressions, CTR, sessions, leads/sign‑ups, trials, purchases), conversion rates and CAC/LTV, ROAS/LTV:CAC, channel and region cuts; data sources mapped; conditional formatting/alerts for risks (e.g., CAC &gt; target, CPA trend, attribution deltas).</w:t>
      </w:r>
    </w:p>
    <w:p>
      <w:pPr>
        <w:spacing w:after="60" w:line="276"/>
        <w:ind w:left="360"/>
      </w:pPr>
      <w:r>
        <w:rPr>
          <w:rFonts w:ascii="Arial" w:cs="Arial" w:eastAsia="Arial" w:hAnsi="Arial"/>
          <w:sz w:val="22"/>
          <w:szCs w:val="22"/>
        </w:rPr>
        <w:t xml:space="preserve">Marker notes: Accept minor numerical rounding differences. Award partial credit where the rationale is sound even if the exact model differs. Common errors: mixing up CAC with CPA; over‑weighting low‑intent display when the objective is short‑term subscriptions; choosing last‑click while claiming to scale awareness; dashboards with vanity metrics only (followers, likes) without funnel conversion or CAC; plans lacking test hypotheses or milestones.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market, audience and competitor analysis using PESTLE/Five Forces/SWOT to justify the value proposition and channel mix (8 marks)</w:t>
      </w:r>
    </w:p>
    <w:p>
      <w:pPr>
        <w:spacing w:after="60" w:line="276"/>
        <w:ind w:left="360"/>
      </w:pPr>
      <w:r>
        <w:rPr>
          <w:rFonts w:ascii="Arial" w:cs="Arial" w:eastAsia="Arial" w:hAnsi="Arial"/>
          <w:sz w:val="22"/>
          <w:szCs w:val="22"/>
        </w:rPr>
        <w:t xml:space="preserve">Distinction (7-8): Integrates PESTLE, Five Forces and SWOT into a coherent diagnosis tied to digital behaviour (e.g., privacy shifts → first‑party data focus; rivalry in search → intent capture strategy). The proposed value proposition and channel mix follow directly from the analysis, with explicit links to evidence.</w:t>
      </w:r>
    </w:p>
    <w:p>
      <w:pPr>
        <w:spacing w:after="60" w:line="276"/>
        <w:ind w:left="360"/>
      </w:pPr>
      <w:r>
        <w:rPr>
          <w:rFonts w:ascii="Arial" w:cs="Arial" w:eastAsia="Arial" w:hAnsi="Arial"/>
          <w:sz w:val="22"/>
          <w:szCs w:val="22"/>
        </w:rPr>
        <w:t xml:space="preserve">Merit (5-6): Covers major factors and competitor dynamics with minor gaps; value proposition and channel choices are mostly justified with some evidence‑based links.</w:t>
      </w:r>
    </w:p>
    <w:p>
      <w:pPr>
        <w:spacing w:after="60" w:line="276"/>
        <w:ind w:left="360"/>
      </w:pPr>
      <w:r>
        <w:rPr>
          <w:rFonts w:ascii="Arial" w:cs="Arial" w:eastAsia="Arial" w:hAnsi="Arial"/>
          <w:sz w:val="22"/>
          <w:szCs w:val="22"/>
        </w:rPr>
        <w:t xml:space="preserve">Pass (3-4): Identifies basic factors and competitors but connections to the value proposition and channels are weak or generic (e.g., ‘use social media’).</w:t>
      </w:r>
    </w:p>
    <w:p>
      <w:pPr>
        <w:spacing w:after="60" w:line="276"/>
        <w:ind w:left="360"/>
      </w:pPr>
      <w:r>
        <w:rPr>
          <w:rFonts w:ascii="Arial" w:cs="Arial" w:eastAsia="Arial" w:hAnsi="Arial"/>
          <w:sz w:val="22"/>
          <w:szCs w:val="22"/>
        </w:rPr>
        <w:t xml:space="preserve">Fail (0-2): Superficial or incorrect analysis; channel and value proposition choices are unsupported or misaligned with the context.</w:t>
      </w:r>
    </w:p>
    <w:p>
      <w:pPr>
        <w:spacing w:after="60" w:line="276"/>
        <w:ind w:left="360"/>
      </w:pPr>
      <w:r>
        <w:rPr>
          <w:rFonts w:ascii="Arial" w:cs="Arial" w:eastAsia="Arial" w:hAnsi="Arial"/>
          <w:b/>
          <w:bCs/>
          <w:sz w:val="22"/>
          <w:szCs w:val="22"/>
        </w:rPr>
        <w:t xml:space="preserve">Rigour of channel and budget allocation using ROI, CAC, LTV and attribution, with clear recommendations and rationale (8 marks)</w:t>
      </w:r>
    </w:p>
    <w:p>
      <w:pPr>
        <w:spacing w:after="60" w:line="276"/>
        <w:ind w:left="360"/>
      </w:pPr>
      <w:r>
        <w:rPr>
          <w:rFonts w:ascii="Arial" w:cs="Arial" w:eastAsia="Arial" w:hAnsi="Arial"/>
          <w:sz w:val="22"/>
          <w:szCs w:val="22"/>
        </w:rPr>
        <w:t xml:space="preserve">Distinction (7-8): Uses CAC, LTV and attribution to compare and balance channels; demonstrates target blended CAC and ROI; articulates assumptions and trade‑offs; selects an attribution approach consistent with the objective.</w:t>
      </w:r>
    </w:p>
    <w:p>
      <w:pPr>
        <w:spacing w:after="60" w:line="276"/>
        <w:ind w:left="360"/>
      </w:pPr>
      <w:r>
        <w:rPr>
          <w:rFonts w:ascii="Arial" w:cs="Arial" w:eastAsia="Arial" w:hAnsi="Arial"/>
          <w:sz w:val="22"/>
          <w:szCs w:val="22"/>
        </w:rPr>
        <w:t xml:space="preserve">Merit (5-6): Calculations are mostly correct; recommendations are justified but may miss a sensitivity or edge case (e.g., capacity ceiling in email/CRM).</w:t>
      </w:r>
    </w:p>
    <w:p>
      <w:pPr>
        <w:spacing w:after="60" w:line="276"/>
        <w:ind w:left="360"/>
      </w:pPr>
      <w:r>
        <w:rPr>
          <w:rFonts w:ascii="Arial" w:cs="Arial" w:eastAsia="Arial" w:hAnsi="Arial"/>
          <w:sz w:val="22"/>
          <w:szCs w:val="22"/>
        </w:rPr>
        <w:t xml:space="preserve">Pass (3-4): Some correct use of CAC/LTV but with gaps; attribution choice is stated with limited justification; recommendations are partly consistent.</w:t>
      </w:r>
    </w:p>
    <w:p>
      <w:pPr>
        <w:spacing w:after="60" w:line="276"/>
        <w:ind w:left="360"/>
      </w:pPr>
      <w:r>
        <w:rPr>
          <w:rFonts w:ascii="Arial" w:cs="Arial" w:eastAsia="Arial" w:hAnsi="Arial"/>
          <w:sz w:val="22"/>
          <w:szCs w:val="22"/>
        </w:rPr>
        <w:t xml:space="preserve">Fail (0-2): Little or incorrect use of CAC/LTV; attribution selection contradicts stated objectives; recommendations are unjustified.</w:t>
      </w:r>
    </w:p>
    <w:p>
      <w:pPr>
        <w:spacing w:after="60" w:line="276"/>
        <w:ind w:left="360"/>
      </w:pPr>
      <w:r>
        <w:rPr>
          <w:rFonts w:ascii="Arial" w:cs="Arial" w:eastAsia="Arial" w:hAnsi="Arial"/>
          <w:b/>
          <w:bCs/>
          <w:sz w:val="22"/>
          <w:szCs w:val="22"/>
        </w:rPr>
        <w:t xml:space="preserve">Effectiveness and coherence of the six‑month omnichannel plan and strategy alignment to objectives (8 marks)</w:t>
      </w:r>
    </w:p>
    <w:p>
      <w:pPr>
        <w:spacing w:after="60" w:line="276"/>
        <w:ind w:left="360"/>
      </w:pPr>
      <w:r>
        <w:rPr>
          <w:rFonts w:ascii="Arial" w:cs="Arial" w:eastAsia="Arial" w:hAnsi="Arial"/>
          <w:sz w:val="22"/>
          <w:szCs w:val="22"/>
        </w:rPr>
        <w:t xml:space="preserve">Distinction (7-8): Clear phased roadmap with OKRs, tests and milestones; roles and dependencies are explicit; cadence supports rapid learning and scaling; plan aligns tightly to value proposition and channels.</w:t>
      </w:r>
    </w:p>
    <w:p>
      <w:pPr>
        <w:spacing w:after="60" w:line="276"/>
        <w:ind w:left="360"/>
      </w:pPr>
      <w:r>
        <w:rPr>
          <w:rFonts w:ascii="Arial" w:cs="Arial" w:eastAsia="Arial" w:hAnsi="Arial"/>
          <w:sz w:val="22"/>
          <w:szCs w:val="22"/>
        </w:rPr>
        <w:t xml:space="preserve">Merit (5-6): Logical plan with phases and milestones; alignment is good with minor omissions (e.g., limited test hypotheses).</w:t>
      </w:r>
    </w:p>
    <w:p>
      <w:pPr>
        <w:spacing w:after="60" w:line="276"/>
        <w:ind w:left="360"/>
      </w:pPr>
      <w:r>
        <w:rPr>
          <w:rFonts w:ascii="Arial" w:cs="Arial" w:eastAsia="Arial" w:hAnsi="Arial"/>
          <w:sz w:val="22"/>
          <w:szCs w:val="22"/>
        </w:rPr>
        <w:t xml:space="preserve">Pass (3-4): Basic schedule present but lacks clear phases, OKRs or learning loops; partial alignment to strategy.</w:t>
      </w:r>
    </w:p>
    <w:p>
      <w:pPr>
        <w:spacing w:after="60" w:line="276"/>
        <w:ind w:left="360"/>
      </w:pPr>
      <w:r>
        <w:rPr>
          <w:rFonts w:ascii="Arial" w:cs="Arial" w:eastAsia="Arial" w:hAnsi="Arial"/>
          <w:sz w:val="22"/>
          <w:szCs w:val="22"/>
        </w:rPr>
        <w:t xml:space="preserve">Fail (0-2): Disorganised or generic plan; milestones unclear; weak or no alignment to the stated strategy.</w:t>
      </w:r>
    </w:p>
    <w:p>
      <w:pPr>
        <w:spacing w:after="60" w:line="276"/>
        <w:ind w:left="360"/>
      </w:pPr>
      <w:r>
        <w:rPr>
          <w:rFonts w:ascii="Arial" w:cs="Arial" w:eastAsia="Arial" w:hAnsi="Arial"/>
          <w:b/>
          <w:bCs/>
          <w:sz w:val="22"/>
          <w:szCs w:val="22"/>
        </w:rPr>
        <w:t xml:space="preserve">Dashboard design quality: relevant KPIs, funnel coverage, data mapping, risk indicators and readability (6 marks)</w:t>
      </w:r>
    </w:p>
    <w:p>
      <w:pPr>
        <w:spacing w:after="60" w:line="276"/>
        <w:ind w:left="360"/>
      </w:pPr>
      <w:r>
        <w:rPr>
          <w:rFonts w:ascii="Arial" w:cs="Arial" w:eastAsia="Arial" w:hAnsi="Arial"/>
          <w:sz w:val="22"/>
          <w:szCs w:val="22"/>
        </w:rPr>
        <w:t xml:space="preserve">Distinction (5-6): Concise executive view of funnel KPIs with conversion and unit economics (CAC, LTV, ROAS), segmented by channel/region; clear data mappings and alerts highlight risks and drivers.</w:t>
      </w:r>
    </w:p>
    <w:p>
      <w:pPr>
        <w:spacing w:after="60" w:line="276"/>
        <w:ind w:left="360"/>
      </w:pPr>
      <w:r>
        <w:rPr>
          <w:rFonts w:ascii="Arial" w:cs="Arial" w:eastAsia="Arial" w:hAnsi="Arial"/>
          <w:sz w:val="22"/>
          <w:szCs w:val="22"/>
        </w:rPr>
        <w:t xml:space="preserve">Merit (4): Covers most key KPIs and segments; readable layout with minor gaps in data mapping or alert logic.</w:t>
      </w:r>
    </w:p>
    <w:p>
      <w:pPr>
        <w:spacing w:after="60" w:line="276"/>
        <w:ind w:left="360"/>
      </w:pPr>
      <w:r>
        <w:rPr>
          <w:rFonts w:ascii="Arial" w:cs="Arial" w:eastAsia="Arial" w:hAnsi="Arial"/>
          <w:sz w:val="22"/>
          <w:szCs w:val="22"/>
        </w:rPr>
        <w:t xml:space="preserve">Pass (3): Includes some relevant KPIs but misses funnel continuity or unit economics; limited segmentation or risk signalling.</w:t>
      </w:r>
    </w:p>
    <w:p>
      <w:pPr>
        <w:spacing w:after="60" w:line="276"/>
        <w:ind w:left="360"/>
      </w:pPr>
      <w:r>
        <w:rPr>
          <w:rFonts w:ascii="Arial" w:cs="Arial" w:eastAsia="Arial" w:hAnsi="Arial"/>
          <w:sz w:val="22"/>
          <w:szCs w:val="22"/>
        </w:rPr>
        <w:t xml:space="preserve">Fail (0-2): Dashboard lacks key funnel KPIs; unclear or misleading visuals; no risk indicators or data source clarity.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PESTLE snapshot: (a) smartphone adoption among adults aged 35–54 in Yorkshire has risen 12% year‑on‑year; (b) postal service strikes are predicted intermittently for 4 weeks; (c) energy costs are up 15% this quarter; (d) local councils propose extended recycling targets in two years. For a regional coffee subscription targeting 25–45 year‑olds, which factor should most influence your digital channel mix in the next six months?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Short‑term postal service strikes affecting physical deliveries</w:t>
      </w:r>
    </w:p>
    <w:p>
      <w:pPr>
        <w:spacing w:after="30" w:line="276"/>
      </w:pPr>
      <w:r>
        <w:rPr>
          <w:rFonts w:ascii="Arial" w:cs="Arial" w:eastAsia="Arial" w:hAnsi="Arial"/>
          <w:b/>
          <w:bCs/>
          <w:sz w:val="22"/>
          <w:szCs w:val="22"/>
        </w:rPr>
        <w:t xml:space="preserve">    B. Rising smartphone adoption among adults aged 35–54 in the region ✓</w:t>
      </w:r>
    </w:p>
    <w:p>
      <w:pPr>
        <w:spacing w:after="30" w:line="276"/>
      </w:pPr>
      <w:r>
        <w:rPr>
          <w:rFonts w:ascii="Arial" w:cs="Arial" w:eastAsia="Arial" w:hAnsi="Arial"/>
          <w:b w:val="false"/>
          <w:bCs w:val="false"/>
          <w:sz w:val="22"/>
          <w:szCs w:val="22"/>
        </w:rPr>
        <w:t xml:space="preserve">    C. Energy prices increasing by fifteen percent this quarter</w:t>
      </w:r>
    </w:p>
    <w:p>
      <w:pPr>
        <w:spacing w:after="30" w:line="276"/>
      </w:pPr>
      <w:r>
        <w:rPr>
          <w:rFonts w:ascii="Arial" w:cs="Arial" w:eastAsia="Arial" w:hAnsi="Arial"/>
          <w:b w:val="false"/>
          <w:bCs w:val="false"/>
          <w:sz w:val="22"/>
          <w:szCs w:val="22"/>
        </w:rPr>
        <w:t xml:space="preserve">    D. A proposal to extend local recycling targets in two years</w:t>
      </w:r>
    </w:p>
    <w:p>
      <w:pPr>
        <w:spacing w:after="60" w:line="276"/>
      </w:pPr>
      <w:r>
        <w:rPr>
          <w:rFonts w:ascii="Arial" w:cs="Arial" w:eastAsia="Arial" w:hAnsi="Arial"/>
          <w:i/>
          <w:iCs/>
          <w:color w:val="4a5568"/>
          <w:sz w:val="22"/>
          <w:szCs w:val="22"/>
        </w:rPr>
        <w:t xml:space="preserve">Rationale: “Rising smartphone adoption among adults aged 35–54 in the region” is correct because it directly shapes how your audience discovers, evaluates and buys online, influencing the digital channel mix (e.g., mobile‑first paid social and search). Postal strikes matter for fulfilment but are operational rather than channel mix drivers. Energy price rises affect cost structures, not discovery channels. Future recycling targets are too distant and indirect to drive next‑half channel choices.</w:t>
      </w:r>
    </w:p>
    <w:p>
      <w:pPr>
        <w:spacing w:before="80" w:after="40" w:line="276"/>
      </w:pPr>
      <w:r>
        <w:rPr>
          <w:rFonts w:ascii="Arial" w:cs="Arial" w:eastAsia="Arial" w:hAnsi="Arial"/>
          <w:b/>
          <w:bCs/>
          <w:sz w:val="22"/>
          <w:szCs w:val="22"/>
        </w:rPr>
        <w:t xml:space="preserve">2. Competitor scan: BrewBox dominates Google Shopping and generic ‘free shipping’ offers; CafeNova leads on Instagram with discount‑led reels but has slow click‑and‑collect. Yorkshire Bean has strong educational content and next‑day delivery within Yorkshire. Using SWOT/Five Forces, diagnose the key audience insight and competitor gap you will exploit. Provide 2–3 sentences linking your diagnosis to channel implications.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structured diagnosis and linkage from analysis to channel choices.</w:t>
      </w:r>
    </w:p>
    <w:p>
      <w:pPr>
        <w:spacing w:before="80" w:after="40" w:line="276"/>
      </w:pPr>
      <w:r>
        <w:rPr>
          <w:rFonts w:ascii="Arial" w:cs="Arial" w:eastAsia="Arial" w:hAnsi="Arial"/>
          <w:b/>
          <w:bCs/>
          <w:sz w:val="22"/>
          <w:szCs w:val="22"/>
        </w:rPr>
        <w:t xml:space="preserve">3. Which channel currently offers the strongest unit economics based on LTV to CAC? Assume: Paid Search CAC £30, LTV £180; Paid Social CAC £45, LTV £150; Influencer CAC £60, LTV £240; Affiliate CAC £25, LTV £100.</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Paid Search with CAC £30 and LTV £180 ✓</w:t>
      </w:r>
    </w:p>
    <w:p>
      <w:pPr>
        <w:spacing w:after="30" w:line="276"/>
      </w:pPr>
      <w:r>
        <w:rPr>
          <w:rFonts w:ascii="Arial" w:cs="Arial" w:eastAsia="Arial" w:hAnsi="Arial"/>
          <w:b w:val="false"/>
          <w:bCs w:val="false"/>
          <w:sz w:val="22"/>
          <w:szCs w:val="22"/>
        </w:rPr>
        <w:t xml:space="preserve">    B. Paid Social with CAC £45 and LTV £150</w:t>
      </w:r>
    </w:p>
    <w:p>
      <w:pPr>
        <w:spacing w:after="30" w:line="276"/>
      </w:pPr>
      <w:r>
        <w:rPr>
          <w:rFonts w:ascii="Arial" w:cs="Arial" w:eastAsia="Arial" w:hAnsi="Arial"/>
          <w:b w:val="false"/>
          <w:bCs w:val="false"/>
          <w:sz w:val="22"/>
          <w:szCs w:val="22"/>
        </w:rPr>
        <w:t xml:space="preserve">    C. Influencer with CAC £60 and LTV £240</w:t>
      </w:r>
    </w:p>
    <w:p>
      <w:pPr>
        <w:spacing w:after="30" w:line="276"/>
      </w:pPr>
      <w:r>
        <w:rPr>
          <w:rFonts w:ascii="Arial" w:cs="Arial" w:eastAsia="Arial" w:hAnsi="Arial"/>
          <w:b w:val="false"/>
          <w:bCs w:val="false"/>
          <w:sz w:val="22"/>
          <w:szCs w:val="22"/>
        </w:rPr>
        <w:t xml:space="preserve">    D. Affiliate with CAC £25 and LTV £100</w:t>
      </w:r>
    </w:p>
    <w:p>
      <w:pPr>
        <w:spacing w:after="60" w:line="276"/>
      </w:pPr>
      <w:r>
        <w:rPr>
          <w:rFonts w:ascii="Arial" w:cs="Arial" w:eastAsia="Arial" w:hAnsi="Arial"/>
          <w:i/>
          <w:iCs/>
          <w:color w:val="4a5568"/>
          <w:sz w:val="22"/>
          <w:szCs w:val="22"/>
        </w:rPr>
        <w:t xml:space="preserve">Rationale: “Paid Search with CAC £30 and LTV £180” is correct because its LTV:CAC ratio is 6.0, higher than Influencer (4.0), Affiliate (4.0) and Paid Social (3.3). Higher LTV:CAC indicates stronger ROI and typically merits scaling until marginal CAC rises.</w:t>
      </w:r>
    </w:p>
    <w:p>
      <w:pPr>
        <w:spacing w:before="80" w:after="40" w:line="276"/>
      </w:pPr>
      <w:r>
        <w:rPr>
          <w:rFonts w:ascii="Arial" w:cs="Arial" w:eastAsia="Arial" w:hAnsi="Arial"/>
          <w:b/>
          <w:bCs/>
          <w:sz w:val="22"/>
          <w:szCs w:val="22"/>
        </w:rPr>
        <w:t xml:space="preserve">4. Typical paths to purchase: 40% Paid Social → Direct → Purchase; 30% Organic Search → Purchase; 20% Email remarketing → Purchase; 10% Paid Search → Organic → Purchase. Objective: scale upper‑funnel reach while keeping ROI credible. Which attribution approach best supports this objective?</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Time‑decay model weighting recent interactions more than earlier ones</w:t>
      </w:r>
    </w:p>
    <w:p>
      <w:pPr>
        <w:spacing w:after="30" w:line="276"/>
      </w:pPr>
      <w:r>
        <w:rPr>
          <w:rFonts w:ascii="Arial" w:cs="Arial" w:eastAsia="Arial" w:hAnsi="Arial"/>
          <w:b/>
          <w:bCs/>
          <w:sz w:val="22"/>
          <w:szCs w:val="22"/>
        </w:rPr>
        <w:t xml:space="preserve">    B. Position‑based model splitting credit 40% first, 20% mid, 40% last ✓</w:t>
      </w:r>
    </w:p>
    <w:p>
      <w:pPr>
        <w:spacing w:after="30" w:line="276"/>
      </w:pPr>
      <w:r>
        <w:rPr>
          <w:rFonts w:ascii="Arial" w:cs="Arial" w:eastAsia="Arial" w:hAnsi="Arial"/>
          <w:b w:val="false"/>
          <w:bCs w:val="false"/>
          <w:sz w:val="22"/>
          <w:szCs w:val="22"/>
        </w:rPr>
        <w:t xml:space="preserve">    C. Last‑click model crediting only the final interaction before purchase</w:t>
      </w:r>
    </w:p>
    <w:p>
      <w:pPr>
        <w:spacing w:after="30" w:line="276"/>
      </w:pPr>
      <w:r>
        <w:rPr>
          <w:rFonts w:ascii="Arial" w:cs="Arial" w:eastAsia="Arial" w:hAnsi="Arial"/>
          <w:b w:val="false"/>
          <w:bCs w:val="false"/>
          <w:sz w:val="22"/>
          <w:szCs w:val="22"/>
        </w:rPr>
        <w:t xml:space="preserve">    D. First‑click model assigning all credit to the initial interaction</w:t>
      </w:r>
    </w:p>
    <w:p>
      <w:pPr>
        <w:spacing w:after="60" w:line="276"/>
      </w:pPr>
      <w:r>
        <w:rPr>
          <w:rFonts w:ascii="Arial" w:cs="Arial" w:eastAsia="Arial" w:hAnsi="Arial"/>
          <w:i/>
          <w:iCs/>
          <w:color w:val="4a5568"/>
          <w:sz w:val="22"/>
          <w:szCs w:val="22"/>
        </w:rPr>
        <w:t xml:space="preserve">Rationale: “Position‑based model splitting credit 40% first, 20% mid, 40% last” is correct because it recognises the value of upper‑funnel channels (first touch) while still crediting closing interactions, aligning with a growth objective. Time‑decay and last‑click over‑favour lower‑funnel touches, undermining investment in awareness. First‑click only over‑credits early touches and can inflate awareness ROI estimates.</w:t>
      </w:r>
    </w:p>
    <w:p>
      <w:pPr>
        <w:spacing w:before="80" w:after="40" w:line="276"/>
      </w:pPr>
      <w:r>
        <w:rPr>
          <w:rFonts w:ascii="Arial" w:cs="Arial" w:eastAsia="Arial" w:hAnsi="Arial"/>
          <w:b/>
          <w:bCs/>
          <w:sz w:val="22"/>
          <w:szCs w:val="22"/>
        </w:rPr>
        <w:t xml:space="preserve">5. Draft a single‑sentence digital value proposition for Yorkshire Bean’s subscription that leverages unique strengths identified in your analysis.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synthesis of analysis into a concise proposition anchored in differentiators.</w:t>
      </w:r>
    </w:p>
    <w:p>
      <w:pPr>
        <w:spacing w:before="80" w:after="40" w:line="276"/>
      </w:pPr>
      <w:r>
        <w:rPr>
          <w:rFonts w:ascii="Arial" w:cs="Arial" w:eastAsia="Arial" w:hAnsi="Arial"/>
          <w:b/>
          <w:bCs/>
          <w:sz w:val="22"/>
          <w:szCs w:val="22"/>
        </w:rPr>
        <w:t xml:space="preserve">6. Create a one‑page six‑month omnichannel plan aligned to your value proposition. Include phases (e.g., Launch, Learn, Scale, Optimise), channel roles, 2–3 test hypotheses per phase, OKRs, and key milestones (creative refresh, landing page tests, CRM automations).</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This requires producing a coherent plan artefact demonstrating design thinking and alignment.</w:t>
      </w:r>
    </w:p>
    <w:p>
      <w:pPr>
        <w:spacing w:before="80" w:after="40" w:line="276"/>
      </w:pPr>
      <w:r>
        <w:rPr>
          <w:rFonts w:ascii="Arial" w:cs="Arial" w:eastAsia="Arial" w:hAnsi="Arial"/>
          <w:b/>
          <w:bCs/>
          <w:sz w:val="22"/>
          <w:szCs w:val="22"/>
        </w:rPr>
        <w:t xml:space="preserve">7. You allocate a £120,000 budget across Paid Search (CAC £30), Paid Social (CAC £45) and Affiliate (CAC £25) as 50% / 20% / 30% respectively. What is the resulting blended CAC, and does it meet a target blended CAC of £40?</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ability to translate spend into acquisitions and judge whether a blended CAC target is achieved.</w:t>
      </w:r>
    </w:p>
    <w:p>
      <w:pPr>
        <w:spacing w:before="80" w:after="40" w:line="276"/>
      </w:pPr>
      <w:r>
        <w:rPr>
          <w:rFonts w:ascii="Arial" w:cs="Arial" w:eastAsia="Arial" w:hAnsi="Arial"/>
          <w:b/>
          <w:bCs/>
          <w:sz w:val="22"/>
          <w:szCs w:val="22"/>
        </w:rPr>
        <w:t xml:space="preserve">8. Build an executive KPI dashboard (Excel or Power BI). It must include funnel KPIs (impressions, CTR, sessions, leads/trials, purchases), conversion rates, CAC and LTV, ROAS/LTV:CAC, and risk flags (e.g., CAC &gt; target, CVR trending down). Upload or provide a PDF export.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design a functional, decision‑ready executive dashboard.</w:t>
      </w:r>
    </w:p>
    <w:p>
      <w:pPr>
        <w:spacing w:before="80" w:after="40" w:line="276"/>
      </w:pPr>
      <w:r>
        <w:rPr>
          <w:rFonts w:ascii="Arial" w:cs="Arial" w:eastAsia="Arial" w:hAnsi="Arial"/>
          <w:b/>
          <w:bCs/>
          <w:sz w:val="22"/>
          <w:szCs w:val="22"/>
        </w:rPr>
        <w:t xml:space="preserve">9. Identify two performance risks you would monitor in weeks 1–4 and state a mitigation for each.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prioritisation of early risks and pragmatic mitigations tied to drivers.</w:t>
      </w:r>
    </w:p>
    <w:p>
      <w:pPr>
        <w:spacing w:after="300"/>
      </w:pPr>
    </w:p>
    <w:p>
      <w:pPr>
        <w:spacing w:before="150" w:after="80" w:line="276"/>
      </w:pPr>
      <w:r>
        <w:rPr>
          <w:rFonts w:ascii="Arial" w:cs="Arial" w:eastAsia="Arial" w:hAnsi="Arial"/>
          <w:b/>
          <w:bCs/>
          <w:sz w:val="24"/>
          <w:szCs w:val="24"/>
        </w:rPr>
        <w:t xml:space="preserve">Scenario‑Based Micro‑Tasks: GDPR, Consent Management and Advertising Standards Controls</w:t>
      </w:r>
    </w:p>
    <w:p>
      <w:pPr>
        <w:spacing w:after="100" w:line="276"/>
      </w:pPr>
      <w:r>
        <w:rPr>
          <w:rFonts w:ascii="Arial" w:cs="Arial" w:eastAsia="Arial" w:hAnsi="Arial"/>
          <w:i/>
          <w:iCs/>
          <w:color w:val="4a5568"/>
          <w:sz w:val="22"/>
          <w:szCs w:val="22"/>
        </w:rPr>
        <w:t xml:space="preserve">Module: M43: Digital Marketing Strategy | Type: Scenario-based micro-tasks | Max Marks: 24 | Weighting: 44.4% of the module mark | MLOs: M43-LO4, M43-LO1 | Outcome level required: analyse, evaluate | Tasks reach: analyse, evaluate</w:t>
      </w:r>
    </w:p>
    <w:p>
      <w:pPr>
        <w:spacing w:line="276" w:before="120" w:after="120"/>
      </w:pPr>
      <w:r>
        <w:rPr>
          <w:rFonts w:ascii="Arial" w:cs="Arial" w:eastAsia="Arial" w:hAnsi="Arial"/>
          <w:sz w:val="22"/>
          <w:szCs w:val="22"/>
        </w:rPr>
        <w:t xml:space="preserve">The assessment consists of eight short, authentic compliance scenarios that require thorough diagnosis and recommendations. Each scenario presents unique challenges that necessitate a comprehensive understanding of compliance standards and practices.</w:t>
      </w:r>
    </w:p>
    <w:p>
      <w:pPr>
        <w:spacing w:line="276" w:before="120" w:after="120"/>
      </w:pPr>
      <w:r>
        <w:rPr>
          <w:rFonts w:ascii="Arial" w:cs="Arial" w:eastAsia="Arial" w:hAnsi="Arial"/>
          <w:sz w:val="22"/>
          <w:szCs w:val="22"/>
        </w:rPr>
        <w:t xml:space="preserve">Participants will analyze these scenarios to identify compliance issues and propose effective solutions. This process will culminate in the creation of a concise controls report, which serves as a critical component of a campaign go-live checklist.</w:t>
      </w:r>
    </w:p>
    <w:p>
      <w:pPr>
        <w:spacing w:line="276" w:before="120" w:after="120"/>
      </w:pPr>
      <w:r>
        <w:rPr>
          <w:rFonts w:ascii="Arial" w:cs="Arial" w:eastAsia="Arial" w:hAnsi="Arial"/>
          <w:sz w:val="22"/>
          <w:szCs w:val="22"/>
        </w:rPr>
        <w:t xml:space="preserve">The controls report must encapsulate the findings from the scenarios and outline actionable recommendations. This ensures that all compliance aspects are addressed prior to the campaign launch.</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When addressing the micro-tasks related to GDPR, it is essential to reference the General Data Protection Regulation, which outlines the principles of data protection and privacy for individuals within the European Union. This regulation mandates that personal data must be processed lawfully, transparently, and for specific purposes. Businesses must ensure that they have a valid legal basis for processing personal data, such as consent or legitimate interest.</w:t>
      </w:r>
    </w:p>
    <w:p>
      <w:pPr>
        <w:spacing w:line="276" w:before="120" w:after="120"/>
      </w:pPr>
      <w:r>
        <w:rPr>
          <w:rFonts w:ascii="Arial" w:cs="Arial" w:eastAsia="Arial" w:hAnsi="Arial"/>
          <w:sz w:val="22"/>
          <w:szCs w:val="22"/>
        </w:rPr>
        <w:t xml:space="preserve">In addition to GDPR, the Privacy and Electronic Communications Regulations (PECR) provide specific rules regarding electronic communications. These regulations complement GDPR by setting out requirements for direct marketing, cookies, and the confidentiality of communications. Businesses must adhere to these regulations when engaging in electronic marketing practices, ensuring that they obtain consent from individuals before sending marketing communications.</w:t>
      </w:r>
    </w:p>
    <w:p>
      <w:pPr>
        <w:spacing w:line="276" w:before="120" w:after="120"/>
      </w:pPr>
      <w:r>
        <w:rPr>
          <w:rFonts w:ascii="Arial" w:cs="Arial" w:eastAsia="Arial" w:hAnsi="Arial"/>
          <w:sz w:val="22"/>
          <w:szCs w:val="22"/>
        </w:rPr>
        <w:t xml:space="preserve">The Advertising Standards Authority (ASA) also plays a critical role in regulating advertising practices in the UK. The ASA ensures that advertisements are legal, decent, honest, and truthful. Businesses must consider ASA guidelines when creating marketing materials to avoid misleading consumers and to maintain compliance with advertising standards.</w:t>
      </w:r>
    </w:p>
    <w:p>
      <w:pPr>
        <w:spacing w:line="276" w:before="120" w:after="120"/>
      </w:pPr>
      <w:r>
        <w:rPr>
          <w:rFonts w:ascii="Arial" w:cs="Arial" w:eastAsia="Arial" w:hAnsi="Arial"/>
          <w:sz w:val="22"/>
          <w:szCs w:val="22"/>
        </w:rPr>
        <w:t xml:space="preserve">In compiling the findings into the requested report, it is crucial to present the information clearly and concisely. Each micro-task should be addressed with specific references to GDPR, PECR, and ASA, ensuring that the language used is practical and business-ready. This approach will facilitate understanding and implementation of the regulations within the business context.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Yorkshire Bean’s subscription campaign for go‑live. The CMO wants assurance that consent, tracking and ad content comply with UK GDPR, PECR and ASA/CAP Code.</w:t>
      </w:r>
    </w:p>
    <w:p>
      <w:pPr>
        <w:spacing w:after="60" w:line="276"/>
        <w:ind w:left="360"/>
      </w:pPr>
      <w:r>
        <w:rPr>
          <w:rFonts w:ascii="Arial" w:cs="Arial" w:eastAsia="Arial" w:hAnsi="Arial"/>
          <w:sz w:val="22"/>
          <w:szCs w:val="22"/>
        </w:rPr>
        <w:t xml:space="preserve">Task: Work through the scenarios to diagnose risks and propose controls. Compile your recommendations into a concise report suitable for the campaign approval meeting.</w:t>
      </w:r>
    </w:p>
    <w:p>
      <w:pPr>
        <w:spacing w:after="60" w:line="276"/>
        <w:ind w:left="360"/>
      </w:pPr>
      <w:r>
        <w:rPr>
          <w:rFonts w:ascii="Arial" w:cs="Arial" w:eastAsia="Arial" w:hAnsi="Arial"/>
          <w:sz w:val="22"/>
          <w:szCs w:val="22"/>
        </w:rPr>
        <w:t xml:space="preserve">Deliverables: a compliance controls report (up to 1,000 words) covering consent, lawful bases, cookie/SDK tracking, ad standards, data sharing, retention and reporting KPIs</w:t>
      </w:r>
    </w:p>
    <w:p>
      <w:pPr>
        <w:spacing w:after="60" w:line="276"/>
        <w:ind w:left="360"/>
      </w:pPr>
      <w:r>
        <w:rPr>
          <w:rFonts w:ascii="Arial" w:cs="Arial" w:eastAsia="Arial" w:hAnsi="Arial"/>
          <w:sz w:val="22"/>
          <w:szCs w:val="22"/>
        </w:rPr>
        <w:t xml:space="preserve">Conditions: 60 minutes. Open‑book. Individual work. Where citing law or codes, name the article/rule (e.g., GDPR Art. 6(1)(f), CAP 2.1).</w:t>
      </w:r>
    </w:p>
    <w:p>
      <w:pPr>
        <w:spacing w:after="60" w:line="276"/>
        <w:ind w:left="360"/>
      </w:pPr>
      <w:r>
        <w:rPr>
          <w:rFonts w:ascii="Arial" w:cs="Arial" w:eastAsia="Arial" w:hAnsi="Arial"/>
          <w:sz w:val="22"/>
          <w:szCs w:val="22"/>
        </w:rPr>
        <w:t xml:space="preserve">Submission: Single PDF (up to 1,000 words) with clear section headings and a final go/no‑go checklist.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of data flows, lawful bases and key risks — 6 marks</w:t>
      </w:r>
    </w:p>
    <w:p>
      <w:pPr>
        <w:spacing w:after="60" w:line="276"/>
        <w:ind w:left="360"/>
      </w:pPr>
      <w:r>
        <w:rPr>
          <w:rFonts w:ascii="Arial" w:cs="Arial" w:eastAsia="Arial" w:hAnsi="Arial"/>
          <w:sz w:val="22"/>
          <w:szCs w:val="22"/>
        </w:rPr>
        <w:t xml:space="preserve">Indicative content: Identifies personal data categories, controllers/processors, third‑party pixels/SDKs, international transfers; states applicable lawful bases (consent, legitimate interests, contract) and PECR rules; flags high‑risk processing (profiling, special category data).</w:t>
      </w:r>
    </w:p>
    <w:p>
      <w:pPr>
        <w:spacing w:after="60" w:line="276"/>
        <w:ind w:left="360"/>
      </w:pPr>
      <w:r>
        <w:rPr>
          <w:rFonts w:ascii="Arial" w:cs="Arial" w:eastAsia="Arial" w:hAnsi="Arial"/>
          <w:sz w:val="22"/>
          <w:szCs w:val="22"/>
        </w:rPr>
        <w:t xml:space="preserve">Quality and justification of recommendations for GDPR, PECR and advertising standards compliance — 6 marks</w:t>
      </w:r>
    </w:p>
    <w:p>
      <w:pPr>
        <w:spacing w:after="60" w:line="276"/>
        <w:ind w:left="360"/>
      </w:pPr>
      <w:r>
        <w:rPr>
          <w:rFonts w:ascii="Arial" w:cs="Arial" w:eastAsia="Arial" w:hAnsi="Arial"/>
          <w:sz w:val="22"/>
          <w:szCs w:val="22"/>
        </w:rPr>
        <w:t xml:space="preserve">Indicative content: Recommends lawful bases with reasoning; specifies consent UX (equal accept/reject, granular purposes), cookie categorisation, ASA influencer disclosures, targeting and creative do’s/don’ts; references relevant articles/rules.</w:t>
      </w:r>
    </w:p>
    <w:p>
      <w:pPr>
        <w:spacing w:after="60" w:line="276"/>
        <w:ind w:left="360"/>
      </w:pPr>
      <w:r>
        <w:rPr>
          <w:rFonts w:ascii="Arial" w:cs="Arial" w:eastAsia="Arial" w:hAnsi="Arial"/>
          <w:sz w:val="22"/>
          <w:szCs w:val="22"/>
        </w:rPr>
        <w:t xml:space="preserve">Practicality and completeness of proposed controls, reporting and governance — 6 marks</w:t>
      </w:r>
    </w:p>
    <w:p>
      <w:pPr>
        <w:spacing w:after="60" w:line="276"/>
        <w:ind w:left="360"/>
      </w:pPr>
      <w:r>
        <w:rPr>
          <w:rFonts w:ascii="Arial" w:cs="Arial" w:eastAsia="Arial" w:hAnsi="Arial"/>
          <w:sz w:val="22"/>
          <w:szCs w:val="22"/>
        </w:rPr>
        <w:t xml:space="preserve">Indicative content: Defines CMP configuration, data minimisation, retention periods, DPA clauses, DPIA triggers, ROPA entries, escalation paths; sets measurable compliance KPIs and thresholds; assigns owners and review cadence.</w:t>
      </w:r>
    </w:p>
    <w:p>
      <w:pPr>
        <w:spacing w:after="60" w:line="276"/>
        <w:ind w:left="360"/>
      </w:pPr>
      <w:r>
        <w:rPr>
          <w:rFonts w:ascii="Arial" w:cs="Arial" w:eastAsia="Arial" w:hAnsi="Arial"/>
          <w:sz w:val="22"/>
          <w:szCs w:val="22"/>
        </w:rPr>
        <w:t xml:space="preserve">Clarity, structure and professional tone in the compliance controls report — 6 marks</w:t>
      </w:r>
    </w:p>
    <w:p>
      <w:pPr>
        <w:spacing w:after="60" w:line="276"/>
        <w:ind w:left="360"/>
      </w:pPr>
      <w:r>
        <w:rPr>
          <w:rFonts w:ascii="Arial" w:cs="Arial" w:eastAsia="Arial" w:hAnsi="Arial"/>
          <w:sz w:val="22"/>
          <w:szCs w:val="22"/>
        </w:rPr>
        <w:t xml:space="preserve">Indicative content: Concise, structured sections; business‑ready language; actionable checklist; avoids legalese while remaining accurate; includes assumptions and scope.</w:t>
      </w:r>
    </w:p>
    <w:p>
      <w:pPr>
        <w:spacing w:after="60" w:line="276"/>
        <w:ind w:left="360"/>
      </w:pPr>
      <w:r>
        <w:rPr>
          <w:rFonts w:ascii="Arial" w:cs="Arial" w:eastAsia="Arial" w:hAnsi="Arial"/>
          <w:sz w:val="22"/>
          <w:szCs w:val="22"/>
        </w:rPr>
        <w:t xml:space="preserve">Marker notes: Reward precise references (e.g., GDPR Art. 6, PECR Reg. 22, CAP Code 2/3/4). Accept reasonable equivalents if well‑justified. Common pitfalls: assuming analytics equals consent for marketing; pre‑ticked purposes; missing equal ‘reject’ in CMP; inadequate influencer disclosures; ignoring retention/storage limitation; proposing cookie walls; vague KPIs without thresholds.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of data flows, lawful bases and key risks (6 marks)</w:t>
      </w:r>
    </w:p>
    <w:p>
      <w:pPr>
        <w:spacing w:after="60" w:line="276"/>
        <w:ind w:left="360"/>
      </w:pPr>
      <w:r>
        <w:rPr>
          <w:rFonts w:ascii="Arial" w:cs="Arial" w:eastAsia="Arial" w:hAnsi="Arial"/>
          <w:sz w:val="22"/>
          <w:szCs w:val="22"/>
        </w:rPr>
        <w:t xml:space="preserve">Distinction (5-6): Maps data flows end‑to‑end (site/app → CMP → ad tech partners), correctly classifies personal data, states controllers/processors and cross‑border transfers, and selects appropriate lawful bases with risk flags (e.g., profiling triggers DPIA).</w:t>
      </w:r>
    </w:p>
    <w:p>
      <w:pPr>
        <w:spacing w:after="60" w:line="276"/>
        <w:ind w:left="360"/>
      </w:pPr>
      <w:r>
        <w:rPr>
          <w:rFonts w:ascii="Arial" w:cs="Arial" w:eastAsia="Arial" w:hAnsi="Arial"/>
          <w:sz w:val="22"/>
          <w:szCs w:val="22"/>
        </w:rPr>
        <w:t xml:space="preserve">Merit (4): Identifies most flows and bases with minor omissions (e.g., misses one partner or transfer) and highlights main risks.</w:t>
      </w:r>
    </w:p>
    <w:p>
      <w:pPr>
        <w:spacing w:after="60" w:line="276"/>
        <w:ind w:left="360"/>
      </w:pPr>
      <w:r>
        <w:rPr>
          <w:rFonts w:ascii="Arial" w:cs="Arial" w:eastAsia="Arial" w:hAnsi="Arial"/>
          <w:sz w:val="22"/>
          <w:szCs w:val="22"/>
        </w:rPr>
        <w:t xml:space="preserve">Pass (3): Covers basic data items and a plausible lawful basis but lacks completeness or mislabels a partner’s role; risks are generic.</w:t>
      </w:r>
    </w:p>
    <w:p>
      <w:pPr>
        <w:spacing w:after="60" w:line="276"/>
        <w:ind w:left="360"/>
      </w:pPr>
      <w:r>
        <w:rPr>
          <w:rFonts w:ascii="Arial" w:cs="Arial" w:eastAsia="Arial" w:hAnsi="Arial"/>
          <w:sz w:val="22"/>
          <w:szCs w:val="22"/>
        </w:rPr>
        <w:t xml:space="preserve">Fail (0-2): Misdiagnoses flows or bases; overlooks key risks (e.g., third‑party tracking without consent); analysis is superficial.</w:t>
      </w:r>
    </w:p>
    <w:p>
      <w:pPr>
        <w:spacing w:after="60" w:line="276"/>
        <w:ind w:left="360"/>
      </w:pPr>
      <w:r>
        <w:rPr>
          <w:rFonts w:ascii="Arial" w:cs="Arial" w:eastAsia="Arial" w:hAnsi="Arial"/>
          <w:b/>
          <w:bCs/>
          <w:sz w:val="22"/>
          <w:szCs w:val="22"/>
        </w:rPr>
        <w:t xml:space="preserve">Quality and justification of recommendations for GDPR, PECR and advertising standards compliance (6 marks)</w:t>
      </w:r>
    </w:p>
    <w:p>
      <w:pPr>
        <w:spacing w:after="60" w:line="276"/>
        <w:ind w:left="360"/>
      </w:pPr>
      <w:r>
        <w:rPr>
          <w:rFonts w:ascii="Arial" w:cs="Arial" w:eastAsia="Arial" w:hAnsi="Arial"/>
          <w:sz w:val="22"/>
          <w:szCs w:val="22"/>
        </w:rPr>
        <w:t xml:space="preserve">Distinction (5-6): Recommendations are specific and justified with relevant rules (e.g., soft opt‑in under PECR Reg. 22; CAP influencer disclosure #ad upfront); consent UX includes equal accept/reject and granular purposes; guidance is practical and campaign‑ready.</w:t>
      </w:r>
    </w:p>
    <w:p>
      <w:pPr>
        <w:spacing w:after="60" w:line="276"/>
        <w:ind w:left="360"/>
      </w:pPr>
      <w:r>
        <w:rPr>
          <w:rFonts w:ascii="Arial" w:cs="Arial" w:eastAsia="Arial" w:hAnsi="Arial"/>
          <w:sz w:val="22"/>
          <w:szCs w:val="22"/>
        </w:rPr>
        <w:t xml:space="preserve">Merit (4): Sound recommendations with brief or partial references; minor gaps in specificity (e.g., partner granularity).</w:t>
      </w:r>
    </w:p>
    <w:p>
      <w:pPr>
        <w:spacing w:after="60" w:line="276"/>
        <w:ind w:left="360"/>
      </w:pPr>
      <w:r>
        <w:rPr>
          <w:rFonts w:ascii="Arial" w:cs="Arial" w:eastAsia="Arial" w:hAnsi="Arial"/>
          <w:sz w:val="22"/>
          <w:szCs w:val="22"/>
        </w:rPr>
        <w:t xml:space="preserve">Pass (3): Broad recommendations that are directionally correct but lack justification or miss a key control (e.g., equal reject).</w:t>
      </w:r>
    </w:p>
    <w:p>
      <w:pPr>
        <w:spacing w:after="60" w:line="276"/>
        <w:ind w:left="360"/>
      </w:pPr>
      <w:r>
        <w:rPr>
          <w:rFonts w:ascii="Arial" w:cs="Arial" w:eastAsia="Arial" w:hAnsi="Arial"/>
          <w:sz w:val="22"/>
          <w:szCs w:val="22"/>
        </w:rPr>
        <w:t xml:space="preserve">Fail (0-2): Recommendations are incorrect or non‑compliant (e.g., pre‑ticked consent; cookie wall).</w:t>
      </w:r>
    </w:p>
    <w:p>
      <w:pPr>
        <w:spacing w:after="60" w:line="276"/>
        <w:ind w:left="360"/>
      </w:pPr>
      <w:r>
        <w:rPr>
          <w:rFonts w:ascii="Arial" w:cs="Arial" w:eastAsia="Arial" w:hAnsi="Arial"/>
          <w:b/>
          <w:bCs/>
          <w:sz w:val="22"/>
          <w:szCs w:val="22"/>
        </w:rPr>
        <w:t xml:space="preserve">Practicality and completeness of proposed controls, reporting and governance (6 marks)</w:t>
      </w:r>
    </w:p>
    <w:p>
      <w:pPr>
        <w:spacing w:after="60" w:line="276"/>
        <w:ind w:left="360"/>
      </w:pPr>
      <w:r>
        <w:rPr>
          <w:rFonts w:ascii="Arial" w:cs="Arial" w:eastAsia="Arial" w:hAnsi="Arial"/>
          <w:sz w:val="22"/>
          <w:szCs w:val="22"/>
        </w:rPr>
        <w:t xml:space="preserve">Distinction (5-6): Defines implementable controls (CMP settings, DPA clauses, retention schedule), assigns owners and review cadence, and sets measurable compliance KPIs with thresholds and escalation paths.</w:t>
      </w:r>
    </w:p>
    <w:p>
      <w:pPr>
        <w:spacing w:after="60" w:line="276"/>
        <w:ind w:left="360"/>
      </w:pPr>
      <w:r>
        <w:rPr>
          <w:rFonts w:ascii="Arial" w:cs="Arial" w:eastAsia="Arial" w:hAnsi="Arial"/>
          <w:sz w:val="22"/>
          <w:szCs w:val="22"/>
        </w:rPr>
        <w:t xml:space="preserve">Merit (4): Controls are practical with minor gaps in coverage, ownership or measurement detail.</w:t>
      </w:r>
    </w:p>
    <w:p>
      <w:pPr>
        <w:spacing w:after="60" w:line="276"/>
        <w:ind w:left="360"/>
      </w:pPr>
      <w:r>
        <w:rPr>
          <w:rFonts w:ascii="Arial" w:cs="Arial" w:eastAsia="Arial" w:hAnsi="Arial"/>
          <w:sz w:val="22"/>
          <w:szCs w:val="22"/>
        </w:rPr>
        <w:t xml:space="preserve">Pass (3): Controls are generic; measurement and ownership are partly defined; some areas missing (e.g., DPIA trigger).</w:t>
      </w:r>
    </w:p>
    <w:p>
      <w:pPr>
        <w:spacing w:after="60" w:line="276"/>
        <w:ind w:left="360"/>
      </w:pPr>
      <w:r>
        <w:rPr>
          <w:rFonts w:ascii="Arial" w:cs="Arial" w:eastAsia="Arial" w:hAnsi="Arial"/>
          <w:sz w:val="22"/>
          <w:szCs w:val="22"/>
        </w:rPr>
        <w:t xml:space="preserve">Fail (0-2): Controls are impractical or missing; no governance or reporting detail provided.</w:t>
      </w:r>
    </w:p>
    <w:p>
      <w:pPr>
        <w:spacing w:after="60" w:line="276"/>
        <w:ind w:left="360"/>
      </w:pPr>
      <w:r>
        <w:rPr>
          <w:rFonts w:ascii="Arial" w:cs="Arial" w:eastAsia="Arial" w:hAnsi="Arial"/>
          <w:b/>
          <w:bCs/>
          <w:sz w:val="22"/>
          <w:szCs w:val="22"/>
        </w:rPr>
        <w:t xml:space="preserve">Clarity, structure and professional tone in the compliance controls report (6 marks)</w:t>
      </w:r>
    </w:p>
    <w:p>
      <w:pPr>
        <w:spacing w:after="60" w:line="276"/>
        <w:ind w:left="360"/>
      </w:pPr>
      <w:r>
        <w:rPr>
          <w:rFonts w:ascii="Arial" w:cs="Arial" w:eastAsia="Arial" w:hAnsi="Arial"/>
          <w:sz w:val="22"/>
          <w:szCs w:val="22"/>
        </w:rPr>
        <w:t xml:space="preserve">Distinction (5-6): Well‑structured, concise report with clear headings, campaign‑ready checklists and precise language that stakeholders can act on.</w:t>
      </w:r>
    </w:p>
    <w:p>
      <w:pPr>
        <w:spacing w:after="60" w:line="276"/>
        <w:ind w:left="360"/>
      </w:pPr>
      <w:r>
        <w:rPr>
          <w:rFonts w:ascii="Arial" w:cs="Arial" w:eastAsia="Arial" w:hAnsi="Arial"/>
          <w:sz w:val="22"/>
          <w:szCs w:val="22"/>
        </w:rPr>
        <w:t xml:space="preserve">Merit (4): Clear and mostly well‑structured; minor verbosity or repetition; generally professional tone.</w:t>
      </w:r>
    </w:p>
    <w:p>
      <w:pPr>
        <w:spacing w:after="60" w:line="276"/>
        <w:ind w:left="360"/>
      </w:pPr>
      <w:r>
        <w:rPr>
          <w:rFonts w:ascii="Arial" w:cs="Arial" w:eastAsia="Arial" w:hAnsi="Arial"/>
          <w:sz w:val="22"/>
          <w:szCs w:val="22"/>
        </w:rPr>
        <w:t xml:space="preserve">Pass (3): Understandable but loosely structured; some ambiguity; tone acceptable but not polished.</w:t>
      </w:r>
    </w:p>
    <w:p>
      <w:pPr>
        <w:spacing w:after="60" w:line="276"/>
        <w:ind w:left="360"/>
      </w:pPr>
      <w:r>
        <w:rPr>
          <w:rFonts w:ascii="Arial" w:cs="Arial" w:eastAsia="Arial" w:hAnsi="Arial"/>
          <w:sz w:val="22"/>
          <w:szCs w:val="22"/>
        </w:rPr>
        <w:t xml:space="preserve">Fail (0-2): Disorganised, unclear or unprofessional; hard for stakeholders to act upon.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want to email a 10% discount to customers who purchased in the last 6 months and were given a clear opt‑out at the point of sale. What is the most appropriate basis to send the email?</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Explicit consent under GDPR only, with no PECR rules applying here</w:t>
      </w:r>
    </w:p>
    <w:p>
      <w:pPr>
        <w:spacing w:after="30" w:line="276"/>
      </w:pPr>
      <w:r>
        <w:rPr>
          <w:rFonts w:ascii="Arial" w:cs="Arial" w:eastAsia="Arial" w:hAnsi="Arial"/>
          <w:b w:val="false"/>
          <w:bCs w:val="false"/>
          <w:sz w:val="22"/>
          <w:szCs w:val="22"/>
        </w:rPr>
        <w:t xml:space="preserve">    B. Contract as the lawful basis because a previous purchase created a duty</w:t>
      </w:r>
    </w:p>
    <w:p>
      <w:pPr>
        <w:spacing w:after="30" w:line="276"/>
      </w:pPr>
      <w:r>
        <w:rPr>
          <w:rFonts w:ascii="Arial" w:cs="Arial" w:eastAsia="Arial" w:hAnsi="Arial"/>
          <w:b/>
          <w:bCs/>
          <w:sz w:val="22"/>
          <w:szCs w:val="22"/>
        </w:rPr>
        <w:t xml:space="preserve">    C. Soft opt‑in under PECR with GDPR legitimate interests and easy opt‑out ✓</w:t>
      </w:r>
    </w:p>
    <w:p>
      <w:pPr>
        <w:spacing w:after="30" w:line="276"/>
      </w:pPr>
      <w:r>
        <w:rPr>
          <w:rFonts w:ascii="Arial" w:cs="Arial" w:eastAsia="Arial" w:hAnsi="Arial"/>
          <w:b w:val="false"/>
          <w:bCs w:val="false"/>
          <w:sz w:val="22"/>
          <w:szCs w:val="22"/>
        </w:rPr>
        <w:t xml:space="preserve">    D. Public task because informing consumers is in the public interest</w:t>
      </w:r>
    </w:p>
    <w:p>
      <w:pPr>
        <w:spacing w:after="60" w:line="276"/>
      </w:pPr>
      <w:r>
        <w:rPr>
          <w:rFonts w:ascii="Arial" w:cs="Arial" w:eastAsia="Arial" w:hAnsi="Arial"/>
          <w:i/>
          <w:iCs/>
          <w:color w:val="4a5568"/>
          <w:sz w:val="22"/>
          <w:szCs w:val="22"/>
        </w:rPr>
        <w:t xml:space="preserve">Rationale: “Soft opt‑in under PECR with GDPR legitimate interests and easy opt‑out” is correct: PECR permits marketing emails to existing customers about similar products where details were obtained during a sale and an opt‑out was offered; GDPR Art. 6(1)(f) can apply with balancing and a clear opt‑out. Consent only is not required here. Contract is not appropriate for marketing messages. Public task is irrelevant to a private business marketing offer.</w:t>
      </w:r>
    </w:p>
    <w:p>
      <w:pPr>
        <w:spacing w:before="80" w:after="40" w:line="276"/>
      </w:pPr>
      <w:r>
        <w:rPr>
          <w:rFonts w:ascii="Arial" w:cs="Arial" w:eastAsia="Arial" w:hAnsi="Arial"/>
          <w:b/>
          <w:bCs/>
          <w:sz w:val="22"/>
          <w:szCs w:val="22"/>
        </w:rPr>
        <w:t xml:space="preserve">2. The campaign uses: (a) site sign‑ups (name, email, postcode), (b) browsing and purchase history, (c) approximate location from IP, (d) ad platform pixel IDs. List the personal data categories and state whether any special category data is processed.</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accurate classification of data and recognition that no special category items are involved.</w:t>
      </w:r>
    </w:p>
    <w:p>
      <w:pPr>
        <w:spacing w:before="80" w:after="40" w:line="276"/>
      </w:pPr>
      <w:r>
        <w:rPr>
          <w:rFonts w:ascii="Arial" w:cs="Arial" w:eastAsia="Arial" w:hAnsi="Arial"/>
          <w:b/>
          <w:bCs/>
          <w:sz w:val="22"/>
          <w:szCs w:val="22"/>
        </w:rPr>
        <w:t xml:space="preserve">3. Which consent banner approach is most compliant for non‑essential cookies and third‑party tracking?</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Display Accept only and infer consent when users continue to browse pages</w:t>
      </w:r>
    </w:p>
    <w:p>
      <w:pPr>
        <w:spacing w:after="30" w:line="276"/>
      </w:pPr>
      <w:r>
        <w:rPr>
          <w:rFonts w:ascii="Arial" w:cs="Arial" w:eastAsia="Arial" w:hAnsi="Arial"/>
          <w:b/>
          <w:bCs/>
          <w:sz w:val="22"/>
          <w:szCs w:val="22"/>
        </w:rPr>
        <w:t xml:space="preserve">    B. Display equal Accept and Reject, separate purposes, granular partners, Manage choices ✓</w:t>
      </w:r>
    </w:p>
    <w:p>
      <w:pPr>
        <w:spacing w:after="30" w:line="276"/>
      </w:pPr>
      <w:r>
        <w:rPr>
          <w:rFonts w:ascii="Arial" w:cs="Arial" w:eastAsia="Arial" w:hAnsi="Arial"/>
          <w:b w:val="false"/>
          <w:bCs w:val="false"/>
          <w:sz w:val="22"/>
          <w:szCs w:val="22"/>
        </w:rPr>
        <w:t xml:space="preserve">    C. Pre‑tick all purposes and allow opt out later in the email preference centre</w:t>
      </w:r>
    </w:p>
    <w:p>
      <w:pPr>
        <w:spacing w:after="30" w:line="276"/>
      </w:pPr>
      <w:r>
        <w:rPr>
          <w:rFonts w:ascii="Arial" w:cs="Arial" w:eastAsia="Arial" w:hAnsi="Arial"/>
          <w:b w:val="false"/>
          <w:bCs w:val="false"/>
          <w:sz w:val="22"/>
          <w:szCs w:val="22"/>
        </w:rPr>
        <w:t xml:space="preserve">    D. Hide the partners list and rely on a privacy notice to cover third‑party tracking</w:t>
      </w:r>
    </w:p>
    <w:p>
      <w:pPr>
        <w:spacing w:after="60" w:line="276"/>
      </w:pPr>
      <w:r>
        <w:rPr>
          <w:rFonts w:ascii="Arial" w:cs="Arial" w:eastAsia="Arial" w:hAnsi="Arial"/>
          <w:i/>
          <w:iCs/>
          <w:color w:val="4a5568"/>
          <w:sz w:val="22"/>
          <w:szCs w:val="22"/>
        </w:rPr>
        <w:t xml:space="preserve">Rationale: “Display equal Accept and Reject, separate purposes, granular partners, Manage choices” is correct because valid consent requires a clear, granular, freely given choice. Inferring consent from browsing is not compliant. Pre‑ticked purposes are invalid. Hiding partners undermines informed consent.</w:t>
      </w:r>
    </w:p>
    <w:p>
      <w:pPr>
        <w:spacing w:before="80" w:after="40" w:line="276"/>
      </w:pPr>
      <w:r>
        <w:rPr>
          <w:rFonts w:ascii="Arial" w:cs="Arial" w:eastAsia="Arial" w:hAnsi="Arial"/>
          <w:b/>
          <w:bCs/>
          <w:sz w:val="22"/>
          <w:szCs w:val="22"/>
        </w:rPr>
        <w:t xml:space="preserve">4. An influencer posts a reel for Yorkshire Bean with a discount code and affiliate link placed below the fold. The caption thanks the brand but does not include #ad. Identify two ASA/CAP issues and state the corrective actions.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recognition of disclosure and clarity requirements and appropriate remediation steps.</w:t>
      </w:r>
    </w:p>
    <w:p>
      <w:pPr>
        <w:spacing w:before="80" w:after="40" w:line="276"/>
      </w:pPr>
      <w:r>
        <w:rPr>
          <w:rFonts w:ascii="Arial" w:cs="Arial" w:eastAsia="Arial" w:hAnsi="Arial"/>
          <w:b/>
          <w:bCs/>
          <w:sz w:val="22"/>
          <w:szCs w:val="22"/>
        </w:rPr>
        <w:t xml:space="preserve">5. What is an appropriate retention period for user‑level analytics used for attribution, assuming business need to compare year‑on‑year performance and respecting storage limitation?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Retain for 26 months as a fixed default period without assessing purpose</w:t>
      </w:r>
    </w:p>
    <w:p>
      <w:pPr>
        <w:spacing w:after="30" w:line="276"/>
      </w:pPr>
      <w:r>
        <w:rPr>
          <w:rFonts w:ascii="Arial" w:cs="Arial" w:eastAsia="Arial" w:hAnsi="Arial"/>
          <w:b w:val="false"/>
          <w:bCs w:val="false"/>
          <w:sz w:val="22"/>
          <w:szCs w:val="22"/>
        </w:rPr>
        <w:t xml:space="preserve">    B. Retain indefinitely on the basis that aggregated reporting removes risk</w:t>
      </w:r>
    </w:p>
    <w:p>
      <w:pPr>
        <w:spacing w:after="30" w:line="276"/>
      </w:pPr>
      <w:r>
        <w:rPr>
          <w:rFonts w:ascii="Arial" w:cs="Arial" w:eastAsia="Arial" w:hAnsi="Arial"/>
          <w:b w:val="false"/>
          <w:bCs w:val="false"/>
          <w:sz w:val="22"/>
          <w:szCs w:val="22"/>
        </w:rPr>
        <w:t xml:space="preserve">    C. Retain for 3 months only as a blanket limit without a documented policy</w:t>
      </w:r>
    </w:p>
    <w:p>
      <w:pPr>
        <w:spacing w:after="30" w:line="276"/>
      </w:pPr>
      <w:r>
        <w:rPr>
          <w:rFonts w:ascii="Arial" w:cs="Arial" w:eastAsia="Arial" w:hAnsi="Arial"/>
          <w:b/>
          <w:bCs/>
          <w:sz w:val="22"/>
          <w:szCs w:val="22"/>
        </w:rPr>
        <w:t xml:space="preserve">    D. Retain user‑level analytics for 13 months with a documented review schedule ✓</w:t>
      </w:r>
    </w:p>
    <w:p>
      <w:pPr>
        <w:spacing w:after="60" w:line="276"/>
      </w:pPr>
      <w:r>
        <w:rPr>
          <w:rFonts w:ascii="Arial" w:cs="Arial" w:eastAsia="Arial" w:hAnsi="Arial"/>
          <w:i/>
          <w:iCs/>
          <w:color w:val="4a5568"/>
          <w:sz w:val="22"/>
          <w:szCs w:val="22"/>
        </w:rPr>
        <w:t xml:space="preserve">Rationale: “Retain user‑level analytics for 13 months with a documented review schedule” is a proportionate approach commonly used for attribution windows, aligning with storage limitation and periodic review. Fixed long defaults without assessment, indefinite retention, or arbitrary short limits without policy are not justified by purpose.</w:t>
      </w:r>
    </w:p>
    <w:p>
      <w:pPr>
        <w:spacing w:before="80" w:after="40" w:line="276"/>
      </w:pPr>
      <w:r>
        <w:rPr>
          <w:rFonts w:ascii="Arial" w:cs="Arial" w:eastAsia="Arial" w:hAnsi="Arial"/>
          <w:b/>
          <w:bCs/>
          <w:sz w:val="22"/>
          <w:szCs w:val="22"/>
        </w:rPr>
        <w:t xml:space="preserve">6. Draft a one‑page DPIA summary for adding a new third‑party remarketing pixel (international vendor). Include processing purpose, data items, roles (controller/processor), lawful basis/PECR consent, transfer safeguards, risks, and mitigations.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structured evaluation of risk and proportionate mitigations aligned to GDPR/PECR.</w:t>
      </w:r>
    </w:p>
    <w:p>
      <w:pPr>
        <w:spacing w:before="80" w:after="40" w:line="276"/>
      </w:pPr>
      <w:r>
        <w:rPr>
          <w:rFonts w:ascii="Arial" w:cs="Arial" w:eastAsia="Arial" w:hAnsi="Arial"/>
          <w:b/>
          <w:bCs/>
          <w:sz w:val="22"/>
          <w:szCs w:val="22"/>
        </w:rPr>
        <w:t xml:space="preserve">7. A media partner requests to fire their pixel across all pages to optimise campaigns. Data sharing terms are vague. What is the most appropriate immediate action?</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Keep the pixel but limit to aggregated events and update privacy notice later</w:t>
      </w:r>
    </w:p>
    <w:p>
      <w:pPr>
        <w:spacing w:after="30" w:line="276"/>
      </w:pPr>
      <w:r>
        <w:rPr>
          <w:rFonts w:ascii="Arial" w:cs="Arial" w:eastAsia="Arial" w:hAnsi="Arial"/>
          <w:b w:val="false"/>
          <w:bCs w:val="false"/>
          <w:sz w:val="22"/>
          <w:szCs w:val="22"/>
        </w:rPr>
        <w:t xml:space="preserve">    B. Rely on implied consent because the brand already uses analytics cookies</w:t>
      </w:r>
    </w:p>
    <w:p>
      <w:pPr>
        <w:spacing w:after="30" w:line="276"/>
      </w:pPr>
      <w:r>
        <w:rPr>
          <w:rFonts w:ascii="Arial" w:cs="Arial" w:eastAsia="Arial" w:hAnsi="Arial"/>
          <w:b w:val="false"/>
          <w:bCs w:val="false"/>
          <w:sz w:val="22"/>
          <w:szCs w:val="22"/>
        </w:rPr>
        <w:t xml:space="preserve">    C. Proceed with a cookie wall that requires consent to access the website</w:t>
      </w:r>
    </w:p>
    <w:p>
      <w:pPr>
        <w:spacing w:after="30" w:line="276"/>
      </w:pPr>
      <w:r>
        <w:rPr>
          <w:rFonts w:ascii="Arial" w:cs="Arial" w:eastAsia="Arial" w:hAnsi="Arial"/>
          <w:b/>
          <w:bCs/>
          <w:sz w:val="22"/>
          <w:szCs w:val="22"/>
        </w:rPr>
        <w:t xml:space="preserve">    D. Block the pixel until a DPIA is completed and a DPA with controls is signed ✓</w:t>
      </w:r>
    </w:p>
    <w:p>
      <w:pPr>
        <w:spacing w:after="60" w:line="276"/>
      </w:pPr>
      <w:r>
        <w:rPr>
          <w:rFonts w:ascii="Arial" w:cs="Arial" w:eastAsia="Arial" w:hAnsi="Arial"/>
          <w:i/>
          <w:iCs/>
          <w:color w:val="4a5568"/>
          <w:sz w:val="22"/>
          <w:szCs w:val="22"/>
        </w:rPr>
        <w:t xml:space="preserve">Rationale: “Block the pixel until a DPIA is completed and a DPA with controls is signed” is correct because unclear data sharing with third parties requires prior assessment and contractual safeguards. Limiting to aggregated events without governance is insufficient. Implied consent is invalid for marketing pixels. Cookie walls are generally non‑compliant.</w:t>
      </w:r>
    </w:p>
    <w:p>
      <w:pPr>
        <w:spacing w:before="80" w:after="40" w:line="276"/>
      </w:pPr>
      <w:r>
        <w:rPr>
          <w:rFonts w:ascii="Arial" w:cs="Arial" w:eastAsia="Arial" w:hAnsi="Arial"/>
          <w:b/>
          <w:bCs/>
          <w:sz w:val="22"/>
          <w:szCs w:val="22"/>
        </w:rPr>
        <w:t xml:space="preserve">8. Propose three compliance KPIs (with thresholds) you will add to the executive dashboard to monitor ongoing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setting measurable compliance KPIs that tie to operational controls and risk.</w:t>
      </w:r>
    </w:p>
    <w:p>
      <w:pPr>
        <w:spacing w:after="300"/>
      </w:pPr>
    </w:p>
    <w:p>
      <w:pPr>
        <w:spacing w:before="150" w:after="80" w:line="276"/>
      </w:pPr>
      <w:r>
        <w:rPr>
          <w:rFonts w:ascii="Arial" w:cs="Arial" w:eastAsia="Arial" w:hAnsi="Arial"/>
          <w:b/>
          <w:bCs/>
          <w:sz w:val="24"/>
          <w:szCs w:val="24"/>
        </w:rPr>
        <w:t xml:space="preserve">Executive Gate Simulation: Data Map, AI Governance Model and Transformation Roadmap Submission</w:t>
      </w:r>
    </w:p>
    <w:p>
      <w:pPr>
        <w:spacing w:after="100" w:line="276"/>
      </w:pPr>
      <w:r>
        <w:rPr>
          <w:rFonts w:ascii="Arial" w:cs="Arial" w:eastAsia="Arial" w:hAnsi="Arial"/>
          <w:i/>
          <w:iCs/>
          <w:color w:val="4a5568"/>
          <w:sz w:val="22"/>
          <w:szCs w:val="22"/>
        </w:rPr>
        <w:t xml:space="preserve">Module: M25: Innovation, Digital Transformation &amp; AI Strategy | Type: Practice simulations | Max Marks: 12 | Weighting: 50% of the module mark | MLOs: M25-LO3, M25-LO2 | Outcome level required: evaluate, create | Tasks reach: evaluate, create</w:t>
      </w:r>
    </w:p>
    <w:p>
      <w:pPr>
        <w:spacing w:line="276" w:before="120" w:after="120"/>
      </w:pPr>
      <w:r>
        <w:rPr>
          <w:rFonts w:ascii="Arial" w:cs="Arial" w:eastAsia="Arial" w:hAnsi="Arial"/>
          <w:sz w:val="22"/>
          <w:szCs w:val="22"/>
        </w:rPr>
        <w:t xml:space="preserve">In a timed simulation, you act as the Digital Transformation Lead preparing materials for an executive Gate 1 review. Using the scenario pack provided inside each task, you will produce three artefacts: a personal data flow map for two AI use cases, an AI governance and risk control operating model, and a phased digital transformation roadmap with business case.</w:t>
      </w:r>
    </w:p>
    <w:p>
      <w:pPr>
        <w:spacing w:line="276" w:before="120" w:after="120"/>
      </w:pPr>
      <w:r>
        <w:rPr>
          <w:rFonts w:ascii="Arial" w:cs="Arial" w:eastAsia="Arial" w:hAnsi="Arial"/>
          <w:sz w:val="22"/>
          <w:szCs w:val="22"/>
        </w:rPr>
        <w:t xml:space="preserve">You will submit the actual artefacts (maps/models/roadmap), not descriptions of them.</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been seconded to UrbanGear Retail plc, a UK-based omnichannel apparel retailer, to prepare for an executive decision on two AI-enabled initiatives. Each task includes a concise scenario pack that outlines the systems, vendors, constraints, and risks associated with the initiatives.</w:t>
      </w:r>
    </w:p>
    <w:p>
      <w:pPr>
        <w:spacing w:line="276" w:before="120" w:after="120"/>
      </w:pPr>
      <w:r>
        <w:rPr>
          <w:rFonts w:ascii="Arial" w:cs="Arial" w:eastAsia="Arial" w:hAnsi="Arial"/>
          <w:sz w:val="22"/>
          <w:szCs w:val="22"/>
        </w:rPr>
        <w:t xml:space="preserve">You are required to submit three one-page artefacts: a personal data flow map, an AI governance and risk control operating model, and a phased transformation roadmap that includes business case elements. The total time allocated for this task is 120 minutes, with approximately 40 minutes designated for each artefact.</w:t>
      </w:r>
    </w:p>
    <w:p>
      <w:pPr>
        <w:spacing w:line="276" w:before="120" w:after="120"/>
      </w:pPr>
      <w:r>
        <w:rPr>
          <w:rFonts w:ascii="Arial" w:cs="Arial" w:eastAsia="Arial" w:hAnsi="Arial"/>
          <w:sz w:val="22"/>
          <w:szCs w:val="22"/>
        </w:rPr>
        <w:t xml:space="preserve">You may use any diagramming tool of your choice to create the artefacts. This is an open book assessment; therefore, you are encouraged to cite any external frameworks that you utilize. The work is to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materials for UrbanGear Retail plc’s Executive Gate 1 to decide whether to approve two AI initiatives.</w:t>
      </w:r>
    </w:p>
    <w:p>
      <w:pPr>
        <w:spacing w:after="60" w:line="276"/>
        <w:ind w:left="360"/>
      </w:pPr>
      <w:r>
        <w:rPr>
          <w:rFonts w:ascii="Arial" w:cs="Arial" w:eastAsia="Arial" w:hAnsi="Arial"/>
          <w:sz w:val="22"/>
          <w:szCs w:val="22"/>
        </w:rPr>
        <w:t xml:space="preserve">Task: Produce and submit: a personal data flow map covering both AI use cases; an AI governance and risk control operating model; and a phased transformation roadmap with a concise business case suitable for executive approval.</w:t>
      </w:r>
    </w:p>
    <w:p>
      <w:pPr>
        <w:spacing w:after="60" w:line="276"/>
        <w:ind w:left="360"/>
      </w:pPr>
      <w:r>
        <w:rPr>
          <w:rFonts w:ascii="Arial" w:cs="Arial" w:eastAsia="Arial" w:hAnsi="Arial"/>
          <w:sz w:val="22"/>
          <w:szCs w:val="22"/>
        </w:rPr>
        <w:t xml:space="preserve">Deliverables: a one-page personal data flow map for two AI use cases (the map); a one-page AI governance and risk control operating model (the model); a one-page phased digital transformation roadmap with business case (the roadmap)</w:t>
      </w:r>
    </w:p>
    <w:p>
      <w:pPr>
        <w:spacing w:after="60" w:line="276"/>
        <w:ind w:left="360"/>
      </w:pPr>
      <w:r>
        <w:rPr>
          <w:rFonts w:ascii="Arial" w:cs="Arial" w:eastAsia="Arial" w:hAnsi="Arial"/>
          <w:sz w:val="22"/>
          <w:szCs w:val="22"/>
        </w:rPr>
        <w:t xml:space="preserve">Conditions: 120 minutes total; open book; individual work; up to 3 pages total (one page per artefact); diagrams/figures encouraged; concise bulleting allowed.</w:t>
      </w:r>
    </w:p>
    <w:p>
      <w:pPr>
        <w:spacing w:after="60" w:line="276"/>
        <w:ind w:left="360"/>
      </w:pPr>
      <w:r>
        <w:rPr>
          <w:rFonts w:ascii="Arial" w:cs="Arial" w:eastAsia="Arial" w:hAnsi="Arial"/>
          <w:sz w:val="22"/>
          <w:szCs w:val="22"/>
        </w:rPr>
        <w:t xml:space="preserve">Submission: Single PDF containing the three pages (map, model, roadmap) — optional appendix of up to one table for cost breakdown if needed.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Clarity and correctness of the personal data flow map and identification of DPIA triggers — 4 marks</w:t>
      </w:r>
    </w:p>
    <w:p>
      <w:pPr>
        <w:spacing w:after="60" w:line="276"/>
        <w:ind w:left="360"/>
      </w:pPr>
      <w:r>
        <w:rPr>
          <w:rFonts w:ascii="Arial" w:cs="Arial" w:eastAsia="Arial" w:hAnsi="Arial"/>
          <w:sz w:val="22"/>
          <w:szCs w:val="22"/>
        </w:rPr>
        <w:t xml:space="preserve">Indicative content: Map traces end-to-end flows for UC1 (personalised recommendations) and UC2 (store computer vision): data sources (PixelX clickstream with consent status; CRM SalesCloud; POS; loyalty DB; CCTV/video), transformations (CDP SegmentPro; Azure UK South data lake; ML training and inference), destinations (RecoMax SaaS in US; e-commerce front end; MailBlaze email; dashboards). Correctly labels controllers/processors, cross-border transfers (US) with SCCs and Transfer Risk Assessment, and storage locations. Shows lawful bases: consent for cookies/tracking and email marketing; legitimate interests for on-site personalisation, fraud/security CCTV and in-store analytics; contract for order fulfilment data where used. Identifies special-category risk (possible biometric in video if used for identification) and mitigations (no facial recognition; edge blurring). Flags DPIA triggers (large-scale monitoring of publicly accessible areas; use of innovative tech; cross-border transfers; profiling for marketing), retention proposals, and data subject rights touchpoints (consent withdrawal, DSAR workflow).</w:t>
      </w:r>
    </w:p>
    <w:p>
      <w:pPr>
        <w:spacing w:after="60" w:line="276"/>
        <w:ind w:left="360"/>
      </w:pPr>
      <w:r>
        <w:rPr>
          <w:rFonts w:ascii="Arial" w:cs="Arial" w:eastAsia="Arial" w:hAnsi="Arial"/>
          <w:sz w:val="22"/>
          <w:szCs w:val="22"/>
        </w:rPr>
        <w:t xml:space="preserve">Quality of the AI governance and risk control operating model (GDPR and corporate governance alignment) — 4 marks</w:t>
      </w:r>
    </w:p>
    <w:p>
      <w:pPr>
        <w:spacing w:after="60" w:line="276"/>
        <w:ind w:left="360"/>
      </w:pPr>
      <w:r>
        <w:rPr>
          <w:rFonts w:ascii="Arial" w:cs="Arial" w:eastAsia="Arial" w:hAnsi="Arial"/>
          <w:sz w:val="22"/>
          <w:szCs w:val="22"/>
        </w:rPr>
        <w:t xml:space="preserve">Indicative content: Operating model shows decision rights across three lines of defence and stage gates (Ideation → Discovery → Build/Train → Validate → Deploy → Monitor/Retire). Includes RACI for Product Owner, Data Scientist/ML Engineer, DPO, CISO/Security, Legal, Procurement, Risk Committee, Internal Audit, Store Ops. Control gates require artefacts: DPIA (and outcomes), Model Card incl. training data provenance, bias/fairness test results, Data Protection by Design checklist, TRA for US transfers, vendor due diligence and DPAs, security/privacy test sign-off, rollback and incident response plan, monitoring KPIs and drift alerts, human-in-the-loop for material decisions. Aligns to UK Corporate Governance Code by specifying Board oversight via Risk Committee, defined risk appetite, and reporting cadence. Recommends concrete operating-model changes such as establishing a Model Risk Review, data minimisation standards, and change management touchpoints.</w:t>
      </w:r>
    </w:p>
    <w:p>
      <w:pPr>
        <w:spacing w:after="60" w:line="276"/>
        <w:ind w:left="360"/>
      </w:pPr>
      <w:r>
        <w:rPr>
          <w:rFonts w:ascii="Arial" w:cs="Arial" w:eastAsia="Arial" w:hAnsi="Arial"/>
          <w:sz w:val="22"/>
          <w:szCs w:val="22"/>
        </w:rPr>
        <w:t xml:space="preserve">Completeness and practicality of the phased transformation roadmap and business case (benefits, costs, dependencies, risks, KPIs) — 4 marks</w:t>
      </w:r>
    </w:p>
    <w:p>
      <w:pPr>
        <w:spacing w:after="60" w:line="276"/>
        <w:ind w:left="360"/>
      </w:pPr>
      <w:r>
        <w:rPr>
          <w:rFonts w:ascii="Arial" w:cs="Arial" w:eastAsia="Arial" w:hAnsi="Arial"/>
          <w:sz w:val="22"/>
          <w:szCs w:val="22"/>
        </w:rPr>
        <w:t xml:space="preserve">Indicative content: Roadmap lays out phases with timing within 12 months and dependencies: Phase 0 Foundations (data quality uplift; consent management; DPIA and vendor contracts), Phase 1 Pilot UC1 and UC2 in limited scope (e.g., 2 web segments; 5 stores) with clear entry/exit criteria, Phase 2 Scale with training, governance embedding, and capability handover. Presents indicative costs within constraints (£500k CAPEX, £120k OPEX) and categorised (licences: RecoMax, VisionSense; cloud; data engineering; change/training). Quantifies benefits tied to KPIs (e.g., +3% online conversion; −10% stockouts; −15% queue time) with assumptions; includes NPV/ROI or payback estimate and sensitivity. Identifies risks (bias, transfer risk, CCTV/privacy complaints, change fatigue), mitigations, and measurable KPIs for benefits realisation and risk monitoring (consent opt-in rate, MAPE for forecast, false-positive queue alerts, DSAR SLA).</w:t>
      </w:r>
    </w:p>
    <w:p>
      <w:pPr>
        <w:spacing w:after="60" w:line="276"/>
        <w:ind w:left="360"/>
      </w:pPr>
      <w:r>
        <w:rPr>
          <w:rFonts w:ascii="Arial" w:cs="Arial" w:eastAsia="Arial" w:hAnsi="Arial"/>
          <w:sz w:val="22"/>
          <w:szCs w:val="22"/>
        </w:rPr>
        <w:t xml:space="preserve">Marker notes: Award partial credit where maps or models are structurally sound but omit some labels or controls; penalise only once for consistent mis-labelling (e.g., treating a processor as a controller). Accept equivalent governance representations (e.g., swim lane with gates, RACI tables) if decision rights and controls are explicit. For lawful basis, accept well-argued alternatives if consistent with GDPR and PECR (e.g., legitimate interests for certain marketing to existing customers) with mitigation. For the roadmap, accept different phasing if dependencies and risk controls are explicit and costs remain within constraints.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Clarity and correctness of the personal data flow map and identification of DPIA triggers (4 marks)</w:t>
      </w:r>
    </w:p>
    <w:p>
      <w:pPr>
        <w:spacing w:after="60" w:line="276"/>
        <w:ind w:left="360"/>
      </w:pPr>
      <w:r>
        <w:rPr>
          <w:rFonts w:ascii="Arial" w:cs="Arial" w:eastAsia="Arial" w:hAnsi="Arial"/>
          <w:sz w:val="22"/>
          <w:szCs w:val="22"/>
        </w:rPr>
        <w:t xml:space="preserve">Distinction (4): End-to-end map is precise and readable, correctly labels controllers/processors, systems and transfer paths; lawful bases and retention are appropriate and justified; DPIA triggers are explicitly flagged with mitigations; cross-border controls (SCCs + TRA) and data subject rights touchpoints are annotated.</w:t>
      </w:r>
    </w:p>
    <w:p>
      <w:pPr>
        <w:spacing w:after="60" w:line="276"/>
        <w:ind w:left="360"/>
      </w:pPr>
      <w:r>
        <w:rPr>
          <w:rFonts w:ascii="Arial" w:cs="Arial" w:eastAsia="Arial" w:hAnsi="Arial"/>
          <w:sz w:val="22"/>
          <w:szCs w:val="22"/>
        </w:rPr>
        <w:t xml:space="preserve">Merit (3): Comprehensive map with minor omissions or a small misclassification; lawful bases generally correct; at least two DPIA triggers identified and linked to mitigations.</w:t>
      </w:r>
    </w:p>
    <w:p>
      <w:pPr>
        <w:spacing w:after="60" w:line="276"/>
        <w:ind w:left="360"/>
      </w:pPr>
      <w:r>
        <w:rPr>
          <w:rFonts w:ascii="Arial" w:cs="Arial" w:eastAsia="Arial" w:hAnsi="Arial"/>
          <w:sz w:val="22"/>
          <w:szCs w:val="22"/>
        </w:rPr>
        <w:t xml:space="preserve">Pass (2): Map shows main flows and actors but lacks some labels or legal bases; DPIA need is noted but triggers are generic; mitigations are brief.</w:t>
      </w:r>
    </w:p>
    <w:p>
      <w:pPr>
        <w:spacing w:after="60" w:line="276"/>
        <w:ind w:left="360"/>
      </w:pPr>
      <w:r>
        <w:rPr>
          <w:rFonts w:ascii="Arial" w:cs="Arial" w:eastAsia="Arial" w:hAnsi="Arial"/>
          <w:sz w:val="22"/>
          <w:szCs w:val="22"/>
        </w:rPr>
        <w:t xml:space="preserve">Fail (0-1): Map is incomplete or inaccurate (e.g., ignores key processors or transfers); lawful bases are missing or inappropriate; no clear DPIA trigger identification.</w:t>
      </w:r>
    </w:p>
    <w:p>
      <w:pPr>
        <w:spacing w:after="60" w:line="276"/>
        <w:ind w:left="360"/>
      </w:pPr>
      <w:r>
        <w:rPr>
          <w:rFonts w:ascii="Arial" w:cs="Arial" w:eastAsia="Arial" w:hAnsi="Arial"/>
          <w:b/>
          <w:bCs/>
          <w:sz w:val="22"/>
          <w:szCs w:val="22"/>
        </w:rPr>
        <w:t xml:space="preserve">Quality of the AI governance and risk control operating model (GDPR and corporate governance alignment) (4 marks)</w:t>
      </w:r>
    </w:p>
    <w:p>
      <w:pPr>
        <w:spacing w:after="60" w:line="276"/>
        <w:ind w:left="360"/>
      </w:pPr>
      <w:r>
        <w:rPr>
          <w:rFonts w:ascii="Arial" w:cs="Arial" w:eastAsia="Arial" w:hAnsi="Arial"/>
          <w:sz w:val="22"/>
          <w:szCs w:val="22"/>
        </w:rPr>
        <w:t xml:space="preserve">Distinction (4): Model clearly articulates decision rights across three lines of defence with stage gates and required artefacts (DPIA, Model Card, bias tests, TRA); maps controls to UK Corporate Governance Code (Board/Risk Committee oversight, risk appetite, assurance) and recommends concrete operating-model changes.</w:t>
      </w:r>
    </w:p>
    <w:p>
      <w:pPr>
        <w:spacing w:after="60" w:line="276"/>
        <w:ind w:left="360"/>
      </w:pPr>
      <w:r>
        <w:rPr>
          <w:rFonts w:ascii="Arial" w:cs="Arial" w:eastAsia="Arial" w:hAnsi="Arial"/>
          <w:sz w:val="22"/>
          <w:szCs w:val="22"/>
        </w:rPr>
        <w:t xml:space="preserve">Merit (3): Model has clear roles and gates; most key control artefacts included; governance alignment is stated but less explicit; at least two actionable operating-model recommendations.</w:t>
      </w:r>
    </w:p>
    <w:p>
      <w:pPr>
        <w:spacing w:after="60" w:line="276"/>
        <w:ind w:left="360"/>
      </w:pPr>
      <w:r>
        <w:rPr>
          <w:rFonts w:ascii="Arial" w:cs="Arial" w:eastAsia="Arial" w:hAnsi="Arial"/>
          <w:sz w:val="22"/>
          <w:szCs w:val="22"/>
        </w:rPr>
        <w:t xml:space="preserve">Pass (2): Roles and some gates present but control depth is limited; limited reference to corporate governance; recommendations are high-level.</w:t>
      </w:r>
    </w:p>
    <w:p>
      <w:pPr>
        <w:spacing w:after="60" w:line="276"/>
        <w:ind w:left="360"/>
      </w:pPr>
      <w:r>
        <w:rPr>
          <w:rFonts w:ascii="Arial" w:cs="Arial" w:eastAsia="Arial" w:hAnsi="Arial"/>
          <w:sz w:val="22"/>
          <w:szCs w:val="22"/>
        </w:rPr>
        <w:t xml:space="preserve">Fail (0-1): Decision rights unclear; control gates missing or superficial; no credible link to GDPR or corporate governance responsibilities.</w:t>
      </w:r>
    </w:p>
    <w:p>
      <w:pPr>
        <w:spacing w:after="60" w:line="276"/>
        <w:ind w:left="360"/>
      </w:pPr>
      <w:r>
        <w:rPr>
          <w:rFonts w:ascii="Arial" w:cs="Arial" w:eastAsia="Arial" w:hAnsi="Arial"/>
          <w:b/>
          <w:bCs/>
          <w:sz w:val="22"/>
          <w:szCs w:val="22"/>
        </w:rPr>
        <w:t xml:space="preserve">Completeness and practicality of the phased transformation roadmap and business case (benefits, costs, dependencies, risks, KPIs) (4 marks)</w:t>
      </w:r>
    </w:p>
    <w:p>
      <w:pPr>
        <w:spacing w:after="60" w:line="276"/>
        <w:ind w:left="360"/>
      </w:pPr>
      <w:r>
        <w:rPr>
          <w:rFonts w:ascii="Arial" w:cs="Arial" w:eastAsia="Arial" w:hAnsi="Arial"/>
          <w:sz w:val="22"/>
          <w:szCs w:val="22"/>
        </w:rPr>
        <w:t xml:space="preserve">Distinction (4): Roadmap phases are logically sequenced with explicit dependencies and entry/exit criteria; quantified benefits aligned to KPIs; costs within constraints with clear categories; risks and mitigations integrated into the plan; includes ROI or payback with assumptions.</w:t>
      </w:r>
    </w:p>
    <w:p>
      <w:pPr>
        <w:spacing w:after="60" w:line="276"/>
        <w:ind w:left="360"/>
      </w:pPr>
      <w:r>
        <w:rPr>
          <w:rFonts w:ascii="Arial" w:cs="Arial" w:eastAsia="Arial" w:hAnsi="Arial"/>
          <w:sz w:val="22"/>
          <w:szCs w:val="22"/>
        </w:rPr>
        <w:t xml:space="preserve">Merit (3): Phases coherent with most dependencies shown; benefits and KPIs mostly quantified; costs broadly within constraints; risks identified with basic mitigations.</w:t>
      </w:r>
    </w:p>
    <w:p>
      <w:pPr>
        <w:spacing w:after="60" w:line="276"/>
        <w:ind w:left="360"/>
      </w:pPr>
      <w:r>
        <w:rPr>
          <w:rFonts w:ascii="Arial" w:cs="Arial" w:eastAsia="Arial" w:hAnsi="Arial"/>
          <w:sz w:val="22"/>
          <w:szCs w:val="22"/>
        </w:rPr>
        <w:t xml:space="preserve">Pass (2): Basic phasing provided but lacks some dependencies; benefits or KPIs partly quantified; costs estimated at a high level; risks noted briefly.</w:t>
      </w:r>
    </w:p>
    <w:p>
      <w:pPr>
        <w:spacing w:after="60" w:line="276"/>
        <w:ind w:left="360"/>
      </w:pPr>
      <w:r>
        <w:rPr>
          <w:rFonts w:ascii="Arial" w:cs="Arial" w:eastAsia="Arial" w:hAnsi="Arial"/>
          <w:sz w:val="22"/>
          <w:szCs w:val="22"/>
        </w:rPr>
        <w:t xml:space="preserve">Fail (0-1): Phasing unclear or unrealistic; benefits unquantified; costs missing or exceed constraints without rationale; risks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Simulation Task — Create the personal data flow map (the map)
Organisation: UrbanGear Retail plc (UK-based, 60 stores + e-commerce; 1.8m loyalty members). You are preparing for Executive Gate 1 to approve two AI initiatives.
AI Use Case 1 (UC1): On-site and email product recommendations
- Purpose: Increase online conversion by 3% using personalised recommendations on the website and in email campaigns.
- Data sources: 
  • PixelX web tracking (cookie-based; collects session ID, pages viewed, interactions, approximate location by IP; consent captured via CMP). 
  • CRM (SalesCloud): name, email, loyalty ID/tier, past purchases (24 months), date of birth (DOB), returns history.
  • POS transactions from stores (till system), loyalty ID.
- Data platform: SegmentPro (CDP) to unify IDs, then Azure Data Lake (UK South) for training and inference pipelines.
- Vendors/processors: RecoMax (SaaS recommender hosted in US; SCCs in place; no UK establishment), MailBlaze (email service in Germany), Azure (UK/EU regions), PixelX (Ireland).
- Outputs: On-site recommendations via e-commerce frontend; ranked product lists sent to MailBlaze for email campaigns.
- Current policies: Cookie consent collected; email marketing consent captured at sign-up; retention targets 24 months for marketing data, 7 years for finance (orders/invoices).
AI Use Case 2 (UC2): In‑store computer vision for queue and footfall analytics
- Purpose: Reduce average queue time by 15% and optimise staffing.
- Data sources: Ceiling-mounted cameras at store entrances and tills.
- Processing: VisionSense edge device in store performs real-time person detection and queue length estimation; blurred frames are streamed to cloud for algorithm improvement; aggregated heatmaps sent to HQ. Proposal to retain raw CCTV for 7 days for security incidents. No facial recognition or identification planned.
- Vendors/processors: VisionSense (UK vendor; cloud in EU). Store Ops owns devices. Security oversees CCTV policy.
- Customer base: Predominantly adults; some family footfall likely; children may be captured incidentally by cameras.
Additional context and constraints
- Cross-border transfers: RecoMax in US uses SCCs; no Transfer Risk Assessment (TRA) yet completed. 
- Governance: Board Risk Committee exists; DPO is part-time; no formal Model Risk Management framework.
- Rights management: DSARs handled via ServiceNow; cookie consent managed in CMP; unsubscribe links in all emails.
Your task: Produce a one-page personal data flow map that:
- Traces end‑to‑end flows for UC1 and UC2 from sources to processing to outputs/destinations (include systems and third parties).
- Labels each actor as controller or processor and shows jurisdictions.
- Annotates lawful bases at key processing points (e.g., consent, legitimate interests, contract) and highlights where PECR may also apply.
- Flags cross‑border transfers and proposed safeguards (e.g., SCCs + TRA), retention periods, and data subject rights touchpoints (consent withdrawal, DSAR).
- Identifies DPIA triggers and any special category/biometric risks and shows at least one mitigation per trigger.
Hand-in: Upload the finished map as a single page (image or PDF).</w:t>
      </w:r>
      <w:r>
        <w:rPr>
          <w:rFonts w:ascii="Arial" w:cs="Arial" w:eastAsia="Arial" w:hAnsi="Arial"/>
          <w:i/>
          <w:iCs/>
          <w:color w:val="4a5568"/>
          <w:sz w:val="22"/>
          <w:szCs w:val="22"/>
        </w:rPr>
        <w:t xml:space="preserve">  [Bloom: evaluate · for M25-LO2 (evaluate) · 4 marks]</w:t>
      </w:r>
    </w:p>
    <w:p>
      <w:pPr>
        <w:spacing w:after="60" w:line="276"/>
      </w:pPr>
      <w:r>
        <w:rPr>
          <w:rFonts w:ascii="Arial" w:cs="Arial" w:eastAsia="Arial" w:hAnsi="Arial"/>
          <w:i/>
          <w:iCs/>
          <w:color w:val="4a5568"/>
          <w:sz w:val="22"/>
          <w:szCs w:val="22"/>
        </w:rPr>
        <w:t xml:space="preserve">Rationale: “A complete map meeting the above points” demonstrates correct evaluation of AI use cases, data ethics and governance by making justified choices on lawful bases, identifying DPIA triggers, and proposing compliant safeguards. Alternative but defensible lawful bases (e.g., legitimate interests for some existing customer emails) are acceptable if mapped consistently and tied to mitigation. Missing cross-border labelling, misclassifying controllers/processors, or failing to identify DPIA triggers would undermine GDPR alignment, hence incorrect.</w:t>
      </w:r>
    </w:p>
    <w:p>
      <w:pPr>
        <w:spacing w:before="80" w:after="40" w:line="276"/>
      </w:pPr>
      <w:r>
        <w:rPr>
          <w:rFonts w:ascii="Arial" w:cs="Arial" w:eastAsia="Arial" w:hAnsi="Arial"/>
          <w:b/>
          <w:bCs/>
          <w:sz w:val="22"/>
          <w:szCs w:val="22"/>
        </w:rPr>
        <w:t xml:space="preserve">2. Simulation Task — Build the AI governance and risk control operating model (the model)
Context: UrbanGear intends to move fast on UC1 and UC2 but currently lacks a formal Model Risk Management framework. The Board’s Risk Committee has asked for a clear operating model that defines decision rights, control gates and artefacts to assure GDPR compliance and good corporate governance before any scale-up.
Requirements: Create a one-page operating model diagram (e.g., RACI + stage-gate swim lanes) that:
- Shows the lifecycle stages: Ideation → Discovery → Build/Train → Validate → Deploy → Monitor/Retire.
- Assigns decision rights using three lines of defence: 1st line (Product Owner, Data Science/Engineering, Store Ops), 2nd line (DPO, Information Security, Risk/Compliance, Legal), 3rd line (Internal Audit).
- Defines mandatory control gates and required artefacts: DPIA with sign-off and mitigations tracked; Model Card covering purpose, data lineage, features, performance and fairness results; bias and robustness test results with thresholds; Data Protection by Design checklist; vendor due diligence incl. DPA and SCCs; Transfer Risk Assessment for US transfers; security testing; rollback plan; human-in-the-loop where material; monitoring plan (drift, incident, complaints), and periodic review cadence.
- Maps reporting and oversight to the UK Corporate Governance Code: link to Board Risk Committee, risk appetite, exception handling, and assurance reporting.
- Recommends at least three specific operating-model changes UrbanGear must implement immediately (e.g., establish a Model Risk Review, appoint a full-time DPO or delegate, define data minimisation standards, add a Change Advisory Board checkpoint, staff training on CCTV/privacy).
Hand-in: Upload the finished operating model as a single page (image or PDF).</w:t>
      </w:r>
      <w:r>
        <w:rPr>
          <w:rFonts w:ascii="Arial" w:cs="Arial" w:eastAsia="Arial" w:hAnsi="Arial"/>
          <w:i/>
          <w:iCs/>
          <w:color w:val="4a5568"/>
          <w:sz w:val="22"/>
          <w:szCs w:val="22"/>
        </w:rPr>
        <w:t xml:space="preserve">  [Bloom: evaluate · for M25-LO2 (evaluate) · 4 marks]</w:t>
      </w:r>
    </w:p>
    <w:p>
      <w:pPr>
        <w:spacing w:after="60" w:line="276"/>
      </w:pPr>
      <w:r>
        <w:rPr>
          <w:rFonts w:ascii="Arial" w:cs="Arial" w:eastAsia="Arial" w:hAnsi="Arial"/>
          <w:i/>
          <w:iCs/>
          <w:color w:val="4a5568"/>
          <w:sz w:val="22"/>
          <w:szCs w:val="22"/>
        </w:rPr>
        <w:t xml:space="preserve">Rationale: “A governance operating model with roles, gates and artefacts tied to GDPR and corporate governance” evidences evaluation by comparing control options and justifying a recommended structure. Omitting second/third line roles, lacking pass/fail criteria for gates, or failing to map to Board oversight would not sufficiently evaluate governance and risk controls.</w:t>
      </w:r>
    </w:p>
    <w:p>
      <w:pPr>
        <w:spacing w:before="80" w:after="40" w:line="276"/>
      </w:pPr>
      <w:r>
        <w:rPr>
          <w:rFonts w:ascii="Arial" w:cs="Arial" w:eastAsia="Arial" w:hAnsi="Arial"/>
          <w:b/>
          <w:bCs/>
          <w:sz w:val="22"/>
          <w:szCs w:val="22"/>
        </w:rPr>
        <w:t xml:space="preserve">3. Simulation Task — Create the phased transformation roadmap and business case (the roadmap)
Context: Budget cap £500k CAPEX and £120k OPEX for the first year. Target benefits: +3% online conversion (UC1), −10% stockouts (from better recommendations informing replenishment), −15% average queue time (UC2). Technology choices and vendor contracts from previous tasks apply. Executive team expects a 12‑month plan with a credible path to scale.
Requirements: Produce a one-page roadmap and mini business case that includes:
- Phases with timing, owners and dependencies (e.g., consent management uplift before personalisation at scale; DPIA completion before UC2 pilots; vendor contracts before data sharing).
- Key activities and deliverables per phase (Foundations, Pilot, Scale), including change enablement and training.
- Benefits, costs and KPIs per phase: quantify benefits with assumptions (e.g., baseline conversion, AOV), estimate costs by category (licences, cloud, data engineering, devices, training), and ensure totals fit within the budget cap.
- Risks and mitigations integrated into the plan (e.g., cookie consent rates impacting personalisation reach; CCTV complaints; bias findings delaying scale) and go/no-go criteria for moving between phases.
- A concise ROI, payback or NPV indication for the year, with sensitivity (best/base/worst) on one key assumption.
Hand-in: Upload the finished roadmap as a single page (image or PDF). You may include an optional single table appendix for cost/benefit calculations.</w:t>
      </w:r>
      <w:r>
        <w:rPr>
          <w:rFonts w:ascii="Arial" w:cs="Arial" w:eastAsia="Arial" w:hAnsi="Arial"/>
          <w:i/>
          <w:iCs/>
          <w:color w:val="4a5568"/>
          <w:sz w:val="22"/>
          <w:szCs w:val="22"/>
        </w:rPr>
        <w:t xml:space="preserve">  [Bloom: create · for M25-LO3 (create) · 4 marks]</w:t>
      </w:r>
    </w:p>
    <w:p>
      <w:pPr>
        <w:spacing w:after="60" w:line="276"/>
      </w:pPr>
      <w:r>
        <w:rPr>
          <w:rFonts w:ascii="Arial" w:cs="Arial" w:eastAsia="Arial" w:hAnsi="Arial"/>
          <w:i/>
          <w:iCs/>
          <w:color w:val="4a5568"/>
          <w:sz w:val="22"/>
          <w:szCs w:val="22"/>
        </w:rPr>
        <w:t xml:space="preserve">Rationale: Creating a sequenced roadmap and business case requires synthesising dependencies, costs, risks and KPIs into an implementable plan for executive approval, meeting the CREATE level of the outcome. Plans that ignore constraints, omit quantification, or fail to specify go/no-go criteria do not demonstrate a credible roadmap.</w:t>
      </w:r>
    </w:p>
    <w:p>
      <w:pPr>
        <w:spacing w:after="300"/>
      </w:pPr>
    </w:p>
    <w:p>
      <w:pPr>
        <w:spacing w:before="150" w:after="80" w:line="276"/>
      </w:pPr>
      <w:r>
        <w:rPr>
          <w:rFonts w:ascii="Arial" w:cs="Arial" w:eastAsia="Arial" w:hAnsi="Arial"/>
          <w:b/>
          <w:bCs/>
          <w:sz w:val="24"/>
          <w:szCs w:val="24"/>
        </w:rPr>
        <w:t xml:space="preserve">Boardroom sprint: disruption diagnosis and AI pilot pitch for Riverton Retail</w:t>
      </w:r>
    </w:p>
    <w:p>
      <w:pPr>
        <w:spacing w:after="100" w:line="276"/>
      </w:pPr>
      <w:r>
        <w:rPr>
          <w:rFonts w:ascii="Arial" w:cs="Arial" w:eastAsia="Arial" w:hAnsi="Arial"/>
          <w:i/>
          <w:iCs/>
          <w:color w:val="4a5568"/>
          <w:sz w:val="22"/>
          <w:szCs w:val="22"/>
        </w:rPr>
        <w:t xml:space="preserve">Module: M25: Innovation, Digital Transformation &amp; AI Strategy | Type: Scenario-based micro-tasks | Max Marks: 12 | Weighting: 50% of the module mark | MLOs: M25-LO4, M25-LO1 | Outcome level required: analyse, create | Tasks reach: analyse, create</w:t>
      </w:r>
    </w:p>
    <w:p>
      <w:pPr>
        <w:spacing w:line="276" w:before="120" w:after="120"/>
      </w:pPr>
      <w:r>
        <w:rPr>
          <w:rFonts w:ascii="Arial" w:cs="Arial" w:eastAsia="Arial" w:hAnsi="Arial"/>
          <w:sz w:val="22"/>
          <w:szCs w:val="22"/>
        </w:rPr>
        <w:t xml:space="preserve">You will work with a concise, realistic case to diagnose industry disruption and Riverton Retail’s digital maturity using PESTLE, Five Forces, and value chain analysis. This analysis will provide a comprehensive understanding of the external and internal factors affecting the organization.</w:t>
      </w:r>
    </w:p>
    <w:p>
      <w:pPr>
        <w:spacing w:line="276" w:before="120" w:after="120"/>
      </w:pPr>
      <w:r>
        <w:rPr>
          <w:rFonts w:ascii="Arial" w:cs="Arial" w:eastAsia="Arial" w:hAnsi="Arial"/>
          <w:sz w:val="22"/>
          <w:szCs w:val="22"/>
        </w:rPr>
        <w:t xml:space="preserve">In addition, you will create a persuasive executive pitch and stakeholder engagement plan for an AI-enabled pilot. This will involve producing several key artefacts that will effectively communicate your findings and proposals.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Setting: Junior strategy analyst on secondment to Riverton Retail’s Transformation Office.</w:t>
      </w:r>
    </w:p>
    <w:p>
      <w:pPr>
        <w:spacing w:line="276" w:before="120" w:after="120"/>
      </w:pPr>
      <w:r>
        <w:rPr>
          <w:rFonts w:ascii="Arial" w:cs="Arial" w:eastAsia="Arial" w:hAnsi="Arial"/>
          <w:sz w:val="22"/>
          <w:szCs w:val="22"/>
        </w:rPr>
        <w:t xml:space="preserve">• Task: Conduct a rapid disruption diagnosis and propose an AI-enabled pilot for the next Board checkpoint.</w:t>
      </w:r>
    </w:p>
    <w:p>
      <w:pPr>
        <w:spacing w:line="276" w:before="120" w:after="120"/>
      </w:pPr>
      <w:r>
        <w:rPr>
          <w:rFonts w:ascii="Arial" w:cs="Arial" w:eastAsia="Arial" w:hAnsi="Arial"/>
          <w:sz w:val="22"/>
          <w:szCs w:val="22"/>
        </w:rPr>
        <w:t xml:space="preserve">• Supplied materials: Case background and indicative operational metrics for Riverton Retail.</w:t>
      </w:r>
    </w:p>
    <w:p>
      <w:pPr>
        <w:spacing w:line="276" w:before="120" w:after="120"/>
      </w:pPr>
      <w:r>
        <w:rPr>
          <w:rFonts w:ascii="Arial" w:cs="Arial" w:eastAsia="Arial" w:hAnsi="Arial"/>
          <w:sz w:val="22"/>
          <w:szCs w:val="22"/>
        </w:rPr>
        <w:t xml:space="preserve">• Allowed frameworks: Any taught frameworks and personal notes may be utilized.</w:t>
      </w:r>
    </w:p>
    <w:p>
      <w:pPr>
        <w:spacing w:line="276" w:before="120" w:after="120"/>
      </w:pPr>
      <w:r>
        <w:rPr>
          <w:rFonts w:ascii="Arial" w:cs="Arial" w:eastAsia="Arial" w:hAnsi="Arial"/>
          <w:sz w:val="22"/>
          <w:szCs w:val="22"/>
        </w:rPr>
        <w:t xml:space="preserve">• Deliverables: 1) One-page diagnosis and prioritisation memo; 2) Five-slide executive pitch deck for one AI-enabled pilot; 3) One-page stakeholder engagement plan for securing cross-functional buy-in.</w:t>
      </w:r>
    </w:p>
    <w:p>
      <w:pPr>
        <w:spacing w:line="276" w:before="120" w:after="120"/>
      </w:pPr>
      <w:r>
        <w:rPr>
          <w:rFonts w:ascii="Arial" w:cs="Arial" w:eastAsia="Arial" w:hAnsi="Arial"/>
          <w:sz w:val="22"/>
          <w:szCs w:val="22"/>
        </w:rPr>
        <w:t xml:space="preserve">• Time allocation: 75–90 minutes total.</w:t>
      </w:r>
    </w:p>
    <w:p>
      <w:pPr>
        <w:spacing w:line="276" w:before="120" w:after="120"/>
      </w:pPr>
      <w:r>
        <w:rPr>
          <w:rFonts w:ascii="Arial" w:cs="Arial" w:eastAsia="Arial" w:hAnsi="Arial"/>
          <w:sz w:val="22"/>
          <w:szCs w:val="22"/>
        </w:rPr>
        <w:t xml:space="preserve">• Instructions: Keep content concise, use bullet points, and make clear, evidenced choices.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Riverton Retail (RR) is a mid-market UK home &amp; leisure retailer with 95 stores across the North and Midlands, plus an e-commerce site and click-and-collect. The COO wants a rapid, insight-led view of disruption and a concrete AI pilot pitch for the Board.</w:t>
      </w:r>
    </w:p>
    <w:p>
      <w:pPr>
        <w:spacing w:after="60" w:line="276"/>
        <w:ind w:left="360"/>
      </w:pPr>
      <w:r>
        <w:rPr>
          <w:rFonts w:ascii="Arial" w:cs="Arial" w:eastAsia="Arial" w:hAnsi="Arial"/>
          <w:sz w:val="22"/>
          <w:szCs w:val="22"/>
        </w:rPr>
        <w:t xml:space="preserve">Task: Diagnose disruption pressures and internal value chain pain points, prioritise AI-enabled transformation opportunities, and create a compelling executive pitch and stakeholder engagement plan for one selected AI pilot.</w:t>
      </w:r>
    </w:p>
    <w:p>
      <w:pPr>
        <w:spacing w:after="60" w:line="276"/>
        <w:ind w:left="360"/>
      </w:pPr>
      <w:r>
        <w:rPr>
          <w:rFonts w:ascii="Arial" w:cs="Arial" w:eastAsia="Arial" w:hAnsi="Arial"/>
          <w:sz w:val="22"/>
          <w:szCs w:val="22"/>
        </w:rPr>
        <w:t xml:space="preserve">Deliverables: A one-page disruption diagnosis and opportunity prioritisation memo for RR (using PESTLE, Five Forces and value chain).; A five-slide executive pitch deck for a selected AI-enabled pilot initiative.; A one-page stakeholder engagement plan to secure cross-functional buy-in for the pilot.</w:t>
      </w:r>
    </w:p>
    <w:p>
      <w:pPr>
        <w:spacing w:after="60" w:line="276"/>
        <w:ind w:left="360"/>
      </w:pPr>
      <w:r>
        <w:rPr>
          <w:rFonts w:ascii="Arial" w:cs="Arial" w:eastAsia="Arial" w:hAnsi="Arial"/>
          <w:sz w:val="22"/>
          <w:szCs w:val="22"/>
        </w:rPr>
        <w:t xml:space="preserve">Conditions: Individual, open book, 75–90 minutes. You may use taught frameworks and non-proprietary templates. Keep confidential data out; use only the case details provided.</w:t>
      </w:r>
    </w:p>
    <w:p>
      <w:pPr>
        <w:spacing w:after="60" w:line="276"/>
        <w:ind w:left="360"/>
      </w:pPr>
      <w:r>
        <w:rPr>
          <w:rFonts w:ascii="Arial" w:cs="Arial" w:eastAsia="Arial" w:hAnsi="Arial"/>
          <w:sz w:val="22"/>
          <w:szCs w:val="22"/>
        </w:rPr>
        <w:t xml:space="preserve">Submission: One combined PDF (max 8 pages total): 1 page memo + 5 slides + 1 page plan. Use clear headings and readable visuals.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rigour and insight using PESTLE, Five Forces and value chain to diagnose disruption and digital maturity (LO1). — 3 marks</w:t>
      </w:r>
    </w:p>
    <w:p>
      <w:pPr>
        <w:spacing w:after="60" w:line="276"/>
        <w:ind w:left="360"/>
      </w:pPr>
      <w:r>
        <w:rPr>
          <w:rFonts w:ascii="Arial" w:cs="Arial" w:eastAsia="Arial" w:hAnsi="Arial"/>
          <w:sz w:val="22"/>
          <w:szCs w:val="22"/>
        </w:rPr>
        <w:t xml:space="preserve">Indicative content: PESTLE pinpoints 2–3 material external drivers with brief evidence (e.g., CPI trend, online penetration, wage uplifts, environmental reporting duties). Five Forces rated with justification (e.g., rivalry high due to discounters &amp; marketplaces; buyer power high; substitutes from D2C &amp; marketplaces). Value chain map flags 2–3 pain points with indicative metrics provided (e.g., MAPE ~28%, on‑shelf availability ~91%, pick error ~2.4%, returns ~12%). Clear comment on RR’s digital maturity signals (e.g., data silos, POS &amp; inventory data available, limited ML in operations).</w:t>
      </w:r>
    </w:p>
    <w:p>
      <w:pPr>
        <w:spacing w:after="60" w:line="276"/>
        <w:ind w:left="360"/>
      </w:pPr>
      <w:r>
        <w:rPr>
          <w:rFonts w:ascii="Arial" w:cs="Arial" w:eastAsia="Arial" w:hAnsi="Arial"/>
          <w:sz w:val="22"/>
          <w:szCs w:val="22"/>
        </w:rPr>
        <w:t xml:space="preserve">Clear, evidence-based prioritisation of transformation opportunities linked to the analysis (LO1). — 3 marks</w:t>
      </w:r>
    </w:p>
    <w:p>
      <w:pPr>
        <w:spacing w:after="60" w:line="276"/>
        <w:ind w:left="360"/>
      </w:pPr>
      <w:r>
        <w:rPr>
          <w:rFonts w:ascii="Arial" w:cs="Arial" w:eastAsia="Arial" w:hAnsi="Arial"/>
          <w:sz w:val="22"/>
          <w:szCs w:val="22"/>
        </w:rPr>
        <w:t xml:space="preserve">Indicative content: Shortlist 2–3 AI-enabled opportunities (e.g., demand forecasting &amp; automated replenishment; personalised offers; computer vision shelf checks; dynamic workforce scheduling). Uses a simple, stated scoring (impact, feasibility, AI fit) with rationale referencing the diagnosis and available data (POS, inventory, loyalty). Selects a top 1–2 opportunities with explicit trade-offs (e.g., time-to-value, data readiness, integration complexity).</w:t>
      </w:r>
    </w:p>
    <w:p>
      <w:pPr>
        <w:spacing w:after="60" w:line="276"/>
        <w:ind w:left="360"/>
      </w:pPr>
      <w:r>
        <w:rPr>
          <w:rFonts w:ascii="Arial" w:cs="Arial" w:eastAsia="Arial" w:hAnsi="Arial"/>
          <w:sz w:val="22"/>
          <w:szCs w:val="22"/>
        </w:rPr>
        <w:t xml:space="preserve">Persuasiveness, clarity and coherence of the executive pitch for an AI-enabled pilot (LO4). — 3 marks</w:t>
      </w:r>
    </w:p>
    <w:p>
      <w:pPr>
        <w:spacing w:after="60" w:line="276"/>
        <w:ind w:left="360"/>
      </w:pPr>
      <w:r>
        <w:rPr>
          <w:rFonts w:ascii="Arial" w:cs="Arial" w:eastAsia="Arial" w:hAnsi="Arial"/>
          <w:sz w:val="22"/>
          <w:szCs w:val="22"/>
        </w:rPr>
        <w:t xml:space="preserve">Indicative content: Five-slide deck structure: 1) Title &amp; one-sentence value proposition; 2) Why now—linking disruption drivers and forces; 3) Pilot scope &amp; operating model sketch (data sources, model, workflow integration, guardrails); 4) Benefits &amp; KPIs (e.g., +15pp forecast accuracy, −30% stock-outs, +2–3% sales uplift in pilot category), timeline and cost; 5) The ask &amp; next steps (funding, team, decision gates). Crisp narrative, executive tone, quantified targets anchored to case metrics, and a realistic 8–12 week pilot plan.</w:t>
      </w:r>
    </w:p>
    <w:p>
      <w:pPr>
        <w:spacing w:after="60" w:line="276"/>
        <w:ind w:left="360"/>
      </w:pPr>
      <w:r>
        <w:rPr>
          <w:rFonts w:ascii="Arial" w:cs="Arial" w:eastAsia="Arial" w:hAnsi="Arial"/>
          <w:sz w:val="22"/>
          <w:szCs w:val="22"/>
        </w:rPr>
        <w:t xml:space="preserve">Specificity and feasibility of the stakeholder engagement plan to secure cross-functional buy-in (LO4). — 3 marks</w:t>
      </w:r>
    </w:p>
    <w:p>
      <w:pPr>
        <w:spacing w:after="60" w:line="276"/>
        <w:ind w:left="360"/>
      </w:pPr>
      <w:r>
        <w:rPr>
          <w:rFonts w:ascii="Arial" w:cs="Arial" w:eastAsia="Arial" w:hAnsi="Arial"/>
          <w:sz w:val="22"/>
          <w:szCs w:val="22"/>
        </w:rPr>
        <w:t xml:space="preserve">Indicative content: Identifies key stakeholders (e.g., COO sponsor, Supply Chain, Stores, IT/Data, Marketing/CRM, Finance, HR/L&amp;D, DPO). Defines roles and responsibilities (e.g., RACI or similar), tailored messages per group, engagement tactics (demo, pilot huddles, store champion network, training), cadence (weekly stand-up, fortnightly showcase), channels (Teams, intranet, town halls) and success measures (sign-offs, pilot adoption, data quality, stakeholder sentiment). Addresses likely risks/objections (disruption to stores, data privacy) with mitigations.</w:t>
      </w:r>
    </w:p>
    <w:p>
      <w:pPr>
        <w:spacing w:after="60" w:line="276"/>
        <w:ind w:left="360"/>
      </w:pPr>
      <w:r>
        <w:rPr>
          <w:rFonts w:ascii="Arial" w:cs="Arial" w:eastAsia="Arial" w:hAnsi="Arial"/>
          <w:sz w:val="22"/>
          <w:szCs w:val="22"/>
        </w:rPr>
        <w:t xml:space="preserve">Marker notes: Accept equivalent but coherent frameworks (PESTEL/PESTLE) if the six domains are substantively addressed. Award partial credit for well-argued deviations if they remain consistent with the case evidence. Common issues: listing factors without impact; Five Forces asserted with no link to RR context; opportunities not tied to value chain pain points; pitch missing a clear ask or quantified KPIs; engagement plans that name stakeholders but lack actions, cadence or measures. Penalise generic claims (e.g., 'use AI for everything') and unrealistic benefits or timelines not grounded in the provided metrics.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rigour and insight using PESTLE, Five Forces and value chain to diagnose disruption and digital maturity (LO1). (3 marks)</w:t>
      </w:r>
    </w:p>
    <w:p>
      <w:pPr>
        <w:spacing w:after="60" w:line="276"/>
        <w:ind w:left="360"/>
      </w:pPr>
      <w:r>
        <w:rPr>
          <w:rFonts w:ascii="Arial" w:cs="Arial" w:eastAsia="Arial" w:hAnsi="Arial"/>
          <w:sz w:val="22"/>
          <w:szCs w:val="22"/>
        </w:rPr>
        <w:t xml:space="preserve">Distinction (3): Integrates PESTLE, Five Forces and value chain with specific RR data (e.g., MAPE ~28%, on‑shelf ~91%) to explain why rivalry and buyer power matter now, and links these to internal pain points and digital maturity in a coherent narrative.</w:t>
      </w:r>
    </w:p>
    <w:p>
      <w:pPr>
        <w:spacing w:after="60" w:line="276"/>
        <w:ind w:left="360"/>
      </w:pPr>
      <w:r>
        <w:rPr>
          <w:rFonts w:ascii="Arial" w:cs="Arial" w:eastAsia="Arial" w:hAnsi="Arial"/>
          <w:sz w:val="22"/>
          <w:szCs w:val="22"/>
        </w:rPr>
        <w:t xml:space="preserve">Merit (2): Covers all three frameworks with mostly relevant evidence and makes plausible links to RR’s pain points and maturity; minor gaps in depth or quantification.</w:t>
      </w:r>
    </w:p>
    <w:p>
      <w:pPr>
        <w:spacing w:after="60" w:line="276"/>
        <w:ind w:left="360"/>
      </w:pPr>
      <w:r>
        <w:rPr>
          <w:rFonts w:ascii="Arial" w:cs="Arial" w:eastAsia="Arial" w:hAnsi="Arial"/>
          <w:sz w:val="22"/>
          <w:szCs w:val="22"/>
        </w:rPr>
        <w:t xml:space="preserve">Pass (1): Frameworks present but descriptive; limited quantification and weak linkage between external forces and internal value chain issues.</w:t>
      </w:r>
    </w:p>
    <w:p>
      <w:pPr>
        <w:spacing w:after="60" w:line="276"/>
        <w:ind w:left="360"/>
      </w:pPr>
      <w:r>
        <w:rPr>
          <w:rFonts w:ascii="Arial" w:cs="Arial" w:eastAsia="Arial" w:hAnsi="Arial"/>
          <w:sz w:val="22"/>
          <w:szCs w:val="22"/>
        </w:rPr>
        <w:t xml:space="preserve">Fail (0): Superficial or incomplete use of frameworks; lacks RR-specific evidence or misinterprets core drivers.</w:t>
      </w:r>
    </w:p>
    <w:p>
      <w:pPr>
        <w:spacing w:after="60" w:line="276"/>
        <w:ind w:left="360"/>
      </w:pPr>
      <w:r>
        <w:rPr>
          <w:rFonts w:ascii="Arial" w:cs="Arial" w:eastAsia="Arial" w:hAnsi="Arial"/>
          <w:b/>
          <w:bCs/>
          <w:sz w:val="22"/>
          <w:szCs w:val="22"/>
        </w:rPr>
        <w:t xml:space="preserve">Clear, evidence-based prioritisation of transformation opportunities linked to the analysis (LO1). (3 marks)</w:t>
      </w:r>
    </w:p>
    <w:p>
      <w:pPr>
        <w:spacing w:after="60" w:line="276"/>
        <w:ind w:left="360"/>
      </w:pPr>
      <w:r>
        <w:rPr>
          <w:rFonts w:ascii="Arial" w:cs="Arial" w:eastAsia="Arial" w:hAnsi="Arial"/>
          <w:sz w:val="22"/>
          <w:szCs w:val="22"/>
        </w:rPr>
        <w:t xml:space="preserve">Distinction (3): Ranks opportunities with a transparent scoring method (impact, feasibility, AI fit), justifies trade-offs using RR data and selects a top 1–2 that clearly address quantified pain points.</w:t>
      </w:r>
    </w:p>
    <w:p>
      <w:pPr>
        <w:spacing w:after="60" w:line="276"/>
        <w:ind w:left="360"/>
      </w:pPr>
      <w:r>
        <w:rPr>
          <w:rFonts w:ascii="Arial" w:cs="Arial" w:eastAsia="Arial" w:hAnsi="Arial"/>
          <w:sz w:val="22"/>
          <w:szCs w:val="22"/>
        </w:rPr>
        <w:t xml:space="preserve">Merit (2): Prioritisation method used and mostly justified; choices align to analysis though some assumptions are untested or lightly evidenced.</w:t>
      </w:r>
    </w:p>
    <w:p>
      <w:pPr>
        <w:spacing w:after="60" w:line="276"/>
        <w:ind w:left="360"/>
      </w:pPr>
      <w:r>
        <w:rPr>
          <w:rFonts w:ascii="Arial" w:cs="Arial" w:eastAsia="Arial" w:hAnsi="Arial"/>
          <w:sz w:val="22"/>
          <w:szCs w:val="22"/>
        </w:rPr>
        <w:t xml:space="preserve">Pass (1): States preferred options but with limited criteria or weak evidence; alignment to analysis is partial.</w:t>
      </w:r>
    </w:p>
    <w:p>
      <w:pPr>
        <w:spacing w:after="60" w:line="276"/>
        <w:ind w:left="360"/>
      </w:pPr>
      <w:r>
        <w:rPr>
          <w:rFonts w:ascii="Arial" w:cs="Arial" w:eastAsia="Arial" w:hAnsi="Arial"/>
          <w:sz w:val="22"/>
          <w:szCs w:val="22"/>
        </w:rPr>
        <w:t xml:space="preserve">Fail (0): No clear prioritisation or choices unrelated to the diagnostic findings.</w:t>
      </w:r>
    </w:p>
    <w:p>
      <w:pPr>
        <w:spacing w:after="60" w:line="276"/>
        <w:ind w:left="360"/>
      </w:pPr>
      <w:r>
        <w:rPr>
          <w:rFonts w:ascii="Arial" w:cs="Arial" w:eastAsia="Arial" w:hAnsi="Arial"/>
          <w:b/>
          <w:bCs/>
          <w:sz w:val="22"/>
          <w:szCs w:val="22"/>
        </w:rPr>
        <w:t xml:space="preserve">Persuasiveness, clarity and coherence of the executive pitch for an AI-enabled pilot (LO4). (3 marks)</w:t>
      </w:r>
    </w:p>
    <w:p>
      <w:pPr>
        <w:spacing w:after="60" w:line="276"/>
        <w:ind w:left="360"/>
      </w:pPr>
      <w:r>
        <w:rPr>
          <w:rFonts w:ascii="Arial" w:cs="Arial" w:eastAsia="Arial" w:hAnsi="Arial"/>
          <w:sz w:val="22"/>
          <w:szCs w:val="22"/>
        </w:rPr>
        <w:t xml:space="preserve">Distinction (3): Concise five-slide story with a compelling 'why now', crisp pilot scope and operating model, quantified benefits tied to case metrics, realistic timeline and a precise funding/team ask.</w:t>
      </w:r>
    </w:p>
    <w:p>
      <w:pPr>
        <w:spacing w:after="60" w:line="276"/>
        <w:ind w:left="360"/>
      </w:pPr>
      <w:r>
        <w:rPr>
          <w:rFonts w:ascii="Arial" w:cs="Arial" w:eastAsia="Arial" w:hAnsi="Arial"/>
          <w:sz w:val="22"/>
          <w:szCs w:val="22"/>
        </w:rPr>
        <w:t xml:space="preserve">Merit (2): Clear structure and credible content; minor gaps in quantification or operating model detail but overall persuasive.</w:t>
      </w:r>
    </w:p>
    <w:p>
      <w:pPr>
        <w:spacing w:after="60" w:line="276"/>
        <w:ind w:left="360"/>
      </w:pPr>
      <w:r>
        <w:rPr>
          <w:rFonts w:ascii="Arial" w:cs="Arial" w:eastAsia="Arial" w:hAnsi="Arial"/>
          <w:sz w:val="22"/>
          <w:szCs w:val="22"/>
        </w:rPr>
        <w:t xml:space="preserve">Pass (1): Slides complete but generic; limited quantification or unclear linkage between pilot and expected outcomes.</w:t>
      </w:r>
    </w:p>
    <w:p>
      <w:pPr>
        <w:spacing w:after="60" w:line="276"/>
        <w:ind w:left="360"/>
      </w:pPr>
      <w:r>
        <w:rPr>
          <w:rFonts w:ascii="Arial" w:cs="Arial" w:eastAsia="Arial" w:hAnsi="Arial"/>
          <w:sz w:val="22"/>
          <w:szCs w:val="22"/>
        </w:rPr>
        <w:t xml:space="preserve">Fail (0): Disorganised or incomplete pitch; missing key elements (e.g., benefits, ask) or lacks coherence.</w:t>
      </w:r>
    </w:p>
    <w:p>
      <w:pPr>
        <w:spacing w:after="60" w:line="276"/>
        <w:ind w:left="360"/>
      </w:pPr>
      <w:r>
        <w:rPr>
          <w:rFonts w:ascii="Arial" w:cs="Arial" w:eastAsia="Arial" w:hAnsi="Arial"/>
          <w:b/>
          <w:bCs/>
          <w:sz w:val="22"/>
          <w:szCs w:val="22"/>
        </w:rPr>
        <w:t xml:space="preserve">Specificity and feasibility of the stakeholder engagement plan to secure cross-functional buy-in (LO4). (3 marks)</w:t>
      </w:r>
    </w:p>
    <w:p>
      <w:pPr>
        <w:spacing w:after="60" w:line="276"/>
        <w:ind w:left="360"/>
      </w:pPr>
      <w:r>
        <w:rPr>
          <w:rFonts w:ascii="Arial" w:cs="Arial" w:eastAsia="Arial" w:hAnsi="Arial"/>
          <w:sz w:val="22"/>
          <w:szCs w:val="22"/>
        </w:rPr>
        <w:t xml:space="preserve">Distinction (3): Stakeholder map with roles, tailored messages, concrete activities (demos, training, store champions), cadence and measurable success criteria; anticipates objections with mitigations.</w:t>
      </w:r>
    </w:p>
    <w:p>
      <w:pPr>
        <w:spacing w:after="60" w:line="276"/>
        <w:ind w:left="360"/>
      </w:pPr>
      <w:r>
        <w:rPr>
          <w:rFonts w:ascii="Arial" w:cs="Arial" w:eastAsia="Arial" w:hAnsi="Arial"/>
          <w:sz w:val="22"/>
          <w:szCs w:val="22"/>
        </w:rPr>
        <w:t xml:space="preserve">Merit (2): Identifies key stakeholders and sensible actions with some cadence/measures; limited tailoring or risk handling.</w:t>
      </w:r>
    </w:p>
    <w:p>
      <w:pPr>
        <w:spacing w:after="60" w:line="276"/>
        <w:ind w:left="360"/>
      </w:pPr>
      <w:r>
        <w:rPr>
          <w:rFonts w:ascii="Arial" w:cs="Arial" w:eastAsia="Arial" w:hAnsi="Arial"/>
          <w:sz w:val="22"/>
          <w:szCs w:val="22"/>
        </w:rPr>
        <w:t xml:space="preserve">Pass (1): Lists stakeholders and broad actions but lacks timing, ownership or measures.</w:t>
      </w:r>
    </w:p>
    <w:p>
      <w:pPr>
        <w:spacing w:after="60" w:line="276"/>
        <w:ind w:left="360"/>
      </w:pPr>
      <w:r>
        <w:rPr>
          <w:rFonts w:ascii="Arial" w:cs="Arial" w:eastAsia="Arial" w:hAnsi="Arial"/>
          <w:sz w:val="22"/>
          <w:szCs w:val="22"/>
        </w:rPr>
        <w:t xml:space="preserve">Fail (0): Vague or missing plan; no clear activities, ownership or buy-in 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micro-task 1 — Disruption diagnosis and prioritisation memo (Riverton Retail)
Context: Riverton Retail (RR) is a mid-market UK home &amp; leisure retailer with 95 stores across the North and Midlands, plus e-commerce and click-and-collect. Last 12 months indicative metrics: footfall −8% YoY; online conversion 2.1%; average basket value flat; on‑shelf availability ~91% (promoted lines ~88%); out‑of‑stocks on key SKUs ~9–10%; online returns ~12%; warehouse overall equipment effectiveness (OEE) ~63%; pick-pack error rate ~2.4%; forecast error (MAPE) ~28%; NPS 41; digital marketing ROI ~1.4.
External signals: 
- Political: National Living Wage uplifts increasing labour costs; CMA scrutiny of pricing/promotions.
- Economic: Cost-of-living pressures; energy costs volatile; consumers trading down.
- Social: Convenience and value expectations; sustainability concerns rising.
- Technological: High smartphone penetration; rapid growth of AI/ML tooling; marketplaces scaling same-/next-day delivery.
- Legal: UK GDPR enforcement visibility; product safety/recall reporting tightening.
- Environmental: Scope 3 and packaging reporting expectations increasing.
Task: In a maximum of one page, produce a diagnosis and prioritisation memo that:
1) Uses PESTLE and Five Forces to explain RR’s disruption context (rate each force Low/Med/High with a one-line justification).
2) Maps RR’s value chain (e.g., inbound logistics, merchandising &amp; forecasting, store ops, e‑commerce fulfilment, marketing/CRM, after-sales) and pinpoints 2–3 high-friction points, referencing the metrics above.
3) Shortlists and scores 2–3 AI-enabled opportunities (e.g., demand forecasting &amp; automated replenishment; personalised offers; computer vision shelf checks; dynamic workforce scheduling). Score on Impact, Feasibility (given RR’s data), and AI-fit (e.g., availability of labelled data), and select the top 1–2 opportunities with a brief rationale.
Upload your one-page memo as a PDF.</w:t>
      </w:r>
      <w:r>
        <w:rPr>
          <w:rFonts w:ascii="Arial" w:cs="Arial" w:eastAsia="Arial" w:hAnsi="Arial"/>
          <w:i/>
          <w:iCs/>
          <w:color w:val="4a5568"/>
          <w:sz w:val="22"/>
          <w:szCs w:val="22"/>
        </w:rPr>
        <w:t xml:space="preserve">  [Bloom: analyse · for M25-LO1 (analyse) · 6 marks]</w:t>
      </w:r>
    </w:p>
    <w:p>
      <w:pPr>
        <w:spacing w:after="60" w:line="276"/>
      </w:pPr>
      <w:r>
        <w:rPr>
          <w:rFonts w:ascii="Arial" w:cs="Arial" w:eastAsia="Arial" w:hAnsi="Arial"/>
          <w:i/>
          <w:iCs/>
          <w:color w:val="4a5568"/>
          <w:sz w:val="22"/>
          <w:szCs w:val="22"/>
        </w:rPr>
        <w:t xml:space="preserve">Rationale: A strong response triangulates external pressures (PESTLE), industry structure (Five Forces) and internal execution (value chain) to identify where value is leaking and why. Prioritising AI opportunities with a clear scoring method and explicit trade-offs demonstrates analytical rigour and directly links diagnosis to action.</w:t>
      </w:r>
    </w:p>
    <w:p>
      <w:pPr>
        <w:spacing w:before="80" w:after="40" w:line="276"/>
      </w:pPr>
      <w:r>
        <w:rPr>
          <w:rFonts w:ascii="Arial" w:cs="Arial" w:eastAsia="Arial" w:hAnsi="Arial"/>
          <w:b/>
          <w:bCs/>
          <w:sz w:val="22"/>
          <w:szCs w:val="22"/>
        </w:rPr>
        <w:t xml:space="preserve">2. Scenario micro-task 2 — Executive pitch and stakeholder engagement plan (Riverton Retail)
Using your top AI-enabled opportunity from Task 1, create:
A) A five-slide executive pitch deck for the COO and Board: 
- Slide 1: Title &amp; one-sentence value proposition for the pilot.
- Slide 2: Why now — 2–3 bullets linking to the disruption diagnosis (from Task 1).
- Slide 3: Pilot scope &amp; operating model — pilot objective, scope (e.g., 10 stores and 1 category or online channel), data sources (e.g., POS, inventory, promotions, web), model approach at a high level, integration points (e.g., replenishment workflow, CRM), and key guardrails (e.g., privacy-by-design, human-in-the-loop for exceptions).
- Slide 4: Benefits, KPIs, timeline &amp; costs — quantified targets aligned to the case (e.g., +15pp forecast accuracy, −30% stock-outs in pilot stores, +2–3% category uplift; 8–12 week pilot; indicative budget and resource ask).
- Slide 5: The ask &amp; next steps — funding, cross-functional squad (sponsor, product owner, data scientist, engineer, store lead), decision gates, success criteria for scale-up.
B) A one-page stakeholder engagement plan to secure cross-functional buy-in: Identify key stakeholders (e.g., COO sponsor, Supply Chain, Stores, IT/Data, Marketing/CRM, Finance, HR/L&amp;D, DPO), define roles/responsibilities (RACI or similar), tailor messages per group, outline engagement tactics (pilot showcases, store champion network, hands-on training), cadence and channels, and success measures (sign-offs, participation, adoption, data quality).
Upload a single PDF containing the 5-slide deck and the 1-page plan.</w:t>
      </w:r>
      <w:r>
        <w:rPr>
          <w:rFonts w:ascii="Arial" w:cs="Arial" w:eastAsia="Arial" w:hAnsi="Arial"/>
          <w:i/>
          <w:iCs/>
          <w:color w:val="4a5568"/>
          <w:sz w:val="22"/>
          <w:szCs w:val="22"/>
        </w:rPr>
        <w:t xml:space="preserve">  [Bloom: create · for M25-LO4 (create) · 6 marks]</w:t>
      </w:r>
    </w:p>
    <w:p>
      <w:pPr>
        <w:spacing w:after="60" w:line="276"/>
      </w:pPr>
      <w:r>
        <w:rPr>
          <w:rFonts w:ascii="Arial" w:cs="Arial" w:eastAsia="Arial" w:hAnsi="Arial"/>
          <w:i/>
          <w:iCs/>
          <w:color w:val="4a5568"/>
          <w:sz w:val="22"/>
          <w:szCs w:val="22"/>
        </w:rPr>
        <w:t xml:space="preserve">Rationale: The artefacts must persuade a senior audience and operational stakeholders. A compelling pitch translates the diagnosis into a focused pilot with clear value, operating model and a precise ask, while the engagement plan operationalises buy-in through roles, tailored messages, cadence and measurable outcomes—core to creating an implementable strategy.</w:t>
      </w:r>
    </w:p>
    <w:p>
      <w:pPr>
        <w:spacing w:after="300"/>
      </w:pPr>
    </w:p>
    <w:p>
      <w:pPr>
        <w:spacing w:before="150" w:after="80" w:line="276"/>
      </w:pPr>
      <w:r>
        <w:rPr>
          <w:rFonts w:ascii="Arial" w:cs="Arial" w:eastAsia="Arial" w:hAnsi="Arial"/>
          <w:b/>
          <w:bCs/>
          <w:sz w:val="24"/>
          <w:szCs w:val="24"/>
        </w:rPr>
        <w:t xml:space="preserve">Rapid EX Sprint: Map the Journey, Fix Appraisals, and Launch a Performance‑Enablement Plan</w:t>
      </w:r>
    </w:p>
    <w:p>
      <w:pPr>
        <w:spacing w:after="100" w:line="276"/>
      </w:pPr>
      <w:r>
        <w:rPr>
          <w:rFonts w:ascii="Arial" w:cs="Arial" w:eastAsia="Arial" w:hAnsi="Arial"/>
          <w:i/>
          <w:iCs/>
          <w:color w:val="4a5568"/>
          <w:sz w:val="22"/>
          <w:szCs w:val="22"/>
        </w:rPr>
        <w:t xml:space="preserve">Module: M38: Employee Experience &amp; Performance Management | Type: Scenario-based micro-tasks | Max Marks: 12 | Weighting: 50% of the module mark | MLOs: M38-LO3, M38-LO2 | Outcome level required: evaluate, create | Tasks reach: evaluate, create</w:t>
      </w:r>
    </w:p>
    <w:p>
      <w:pPr>
        <w:spacing w:line="276" w:before="120" w:after="120"/>
      </w:pPr>
      <w:r>
        <w:rPr>
          <w:rFonts w:ascii="Arial" w:cs="Arial" w:eastAsia="Arial" w:hAnsi="Arial"/>
          <w:sz w:val="22"/>
          <w:szCs w:val="22"/>
        </w:rPr>
        <w:t xml:space="preserve">In an integrated workplace scenario, you will produce three practitioner artefacts. These artefacts are essential for enhancing employee experience and ensuring effective management practices.</w:t>
      </w:r>
    </w:p>
    <w:p>
      <w:pPr>
        <w:spacing w:line="276" w:before="120" w:after="120"/>
      </w:pPr>
      <w:r>
        <w:rPr>
          <w:rFonts w:ascii="Arial" w:cs="Arial" w:eastAsia="Arial" w:hAnsi="Arial"/>
          <w:sz w:val="22"/>
          <w:szCs w:val="22"/>
        </w:rPr>
        <w:t xml:space="preserve">The first artefact is an employee experience journey map, which visualizes the various stages and touchpoints an employee encounters throughout their tenure with the organization.</w:t>
      </w:r>
    </w:p>
    <w:p>
      <w:pPr>
        <w:spacing w:line="276" w:before="120" w:after="120"/>
      </w:pPr>
      <w:r>
        <w:rPr>
          <w:rFonts w:ascii="Arial" w:cs="Arial" w:eastAsia="Arial" w:hAnsi="Arial"/>
          <w:sz w:val="22"/>
          <w:szCs w:val="22"/>
        </w:rPr>
        <w:t xml:space="preserve">The second artefact involves a redesigned appraisal and reward framework. This framework aims to align employee performance with organizational goals, ensuring that recognition and rewards are meaningful and motivating.</w:t>
      </w:r>
    </w:p>
    <w:p>
      <w:pPr>
        <w:spacing w:line="276" w:before="120" w:after="120"/>
      </w:pPr>
      <w:r>
        <w:rPr>
          <w:rFonts w:ascii="Arial" w:cs="Arial" w:eastAsia="Arial" w:hAnsi="Arial"/>
          <w:sz w:val="22"/>
          <w:szCs w:val="22"/>
        </w:rPr>
        <w:t xml:space="preserve">Finally, you will create a prioritised improvement plan that includes key performance indicators (KPIs), governance structures, and communication strategies. This plan will serve as a roadmap for implementing changes and measuring their impact.</w:t>
      </w:r>
    </w:p>
    <w:p>
      <w:pPr>
        <w:spacing w:line="276" w:before="120" w:after="120"/>
      </w:pPr>
      <w:r>
        <w:rPr>
          <w:rFonts w:ascii="Arial" w:cs="Arial" w:eastAsia="Arial" w:hAnsi="Arial"/>
          <w:sz w:val="22"/>
          <w:szCs w:val="22"/>
        </w:rPr>
        <w:t xml:space="preserve">All outputs must be decision-ready and directly usable by managers, facilitating informed decision-making and strategic planning.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just joined SwiftLogix Distribution (UK) Ltd., a fast‑growing e‑commerce fulfilment company with 750 staff across three UK sites. Executives are seeking a quick, evidence‑based redesign of how employee experience enables performance.</w:t>
      </w:r>
    </w:p>
    <w:p>
      <w:pPr>
        <w:spacing w:line="276" w:before="120" w:after="120"/>
      </w:pPr>
      <w:r>
        <w:rPr>
          <w:rFonts w:ascii="Arial" w:cs="Arial" w:eastAsia="Arial" w:hAnsi="Arial"/>
          <w:sz w:val="22"/>
          <w:szCs w:val="22"/>
        </w:rPr>
        <w:t xml:space="preserve">You are provided with a short fact pattern for each task below, along with the company's values: Safety First, Fair Work, Customer Focus, and Speak Up. The objective is to create three standalone artefacts that correspond to each task.</w:t>
      </w:r>
    </w:p>
    <w:p>
      <w:pPr>
        <w:spacing w:line="276" w:before="120" w:after="120"/>
      </w:pPr>
      <w:r>
        <w:rPr>
          <w:rFonts w:ascii="Arial" w:cs="Arial" w:eastAsia="Arial" w:hAnsi="Arial"/>
          <w:sz w:val="22"/>
          <w:szCs w:val="22"/>
        </w:rPr>
        <w:t xml:space="preserve">These artefacts should be concise, visually appealing where appropriate, and ready for decision-making by managers. You have a total of 90 minutes to complete this task, and it is an open book assignment. Individual work is required, and you may utilize any design tool available to you. It is recommended to compile your exports into a single PDF where possible.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new EX &amp; Performance Analyst at SwiftLogix Distribution (UK) Ltd., tasked to quickly improve performance enablement through better employee experience and fairer performance management.</w:t>
      </w:r>
    </w:p>
    <w:p>
      <w:pPr>
        <w:spacing w:after="60" w:line="276"/>
        <w:ind w:left="360"/>
      </w:pPr>
      <w:r>
        <w:rPr>
          <w:rFonts w:ascii="Arial" w:cs="Arial" w:eastAsia="Arial" w:hAnsi="Arial"/>
          <w:sz w:val="22"/>
          <w:szCs w:val="22"/>
        </w:rPr>
        <w:t xml:space="preserve">Task: Produce the three artefacts requested by the COO using the scenario details embedded in each micro-task. Work iteratively: map the current journey, fix the appraisal and reward framework, then launch a prioritised improvement plan with KPIs, governance and communications.</w:t>
      </w:r>
    </w:p>
    <w:p>
      <w:pPr>
        <w:spacing w:after="60" w:line="276"/>
        <w:ind w:left="360"/>
      </w:pPr>
      <w:r>
        <w:rPr>
          <w:rFonts w:ascii="Arial" w:cs="Arial" w:eastAsia="Arial" w:hAnsi="Arial"/>
          <w:sz w:val="22"/>
          <w:szCs w:val="22"/>
        </w:rPr>
        <w:t xml:space="preserve">Deliverables: An employee experience journey map (1 page visual) for frontline warehouse operatives, showing stages, touchpoints, emotions, pain points and moments that matter.; An improved appraisal and reward framework (2 pages) including the redesigned process, safeguards and reward linkage, with brief justification.; A prioritised EX improvement plan (1–2 pages) with KPIs, governance and communications to enhance performance enablement.</w:t>
      </w:r>
    </w:p>
    <w:p>
      <w:pPr>
        <w:spacing w:after="60" w:line="276"/>
        <w:ind w:left="360"/>
      </w:pPr>
      <w:r>
        <w:rPr>
          <w:rFonts w:ascii="Arial" w:cs="Arial" w:eastAsia="Arial" w:hAnsi="Arial"/>
          <w:sz w:val="22"/>
          <w:szCs w:val="22"/>
        </w:rPr>
        <w:t xml:space="preserve">Conditions: 90 minutes; open book; individual; keep total submission to a maximum of 4 pages or equivalent visuals; graphics and simple tables encouraged.</w:t>
      </w:r>
    </w:p>
    <w:p>
      <w:pPr>
        <w:spacing w:after="60" w:line="276"/>
        <w:ind w:left="360"/>
      </w:pPr>
      <w:r>
        <w:rPr>
          <w:rFonts w:ascii="Arial" w:cs="Arial" w:eastAsia="Arial" w:hAnsi="Arial"/>
          <w:sz w:val="22"/>
          <w:szCs w:val="22"/>
        </w:rPr>
        <w:t xml:space="preserve">Submission: Single PDF containing the map, the framework and the plan; clearly labelled sections.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Employee experience journey map clearly models the end-to-end lifecycle, moments that matter and pain points, with traceable links to performance enablement. — 4 marks</w:t>
      </w:r>
    </w:p>
    <w:p>
      <w:pPr>
        <w:spacing w:after="60" w:line="276"/>
        <w:ind w:left="360"/>
      </w:pPr>
      <w:r>
        <w:rPr>
          <w:rFonts w:ascii="Arial" w:cs="Arial" w:eastAsia="Arial" w:hAnsi="Arial"/>
          <w:sz w:val="22"/>
          <w:szCs w:val="22"/>
        </w:rPr>
        <w:t xml:space="preserve">Indicative content: End-to-end map for warehouse operatives across attract→apply→preboard→onboard→learn→perform/feedback→reward/progress→exit; shows touchpoints, employee emotions, pain points tied to scenario facts (e.g., rushed induction, unpredictable shifts, manager 1:1 completion at 40%); highlights 3–5 moments that matter; connects at least two pain points to performance outcomes (e.g., error rate, picks/hr, safety incidents).</w:t>
      </w:r>
    </w:p>
    <w:p>
      <w:pPr>
        <w:spacing w:after="60" w:line="276"/>
        <w:ind w:left="360"/>
      </w:pPr>
      <w:r>
        <w:rPr>
          <w:rFonts w:ascii="Arial" w:cs="Arial" w:eastAsia="Arial" w:hAnsi="Arial"/>
          <w:sz w:val="22"/>
          <w:szCs w:val="22"/>
        </w:rPr>
        <w:t xml:space="preserve">Appraisal and reward framework is critically evaluated for validity, bias, transparency and legal compliance, with a coherent, values-aligned redesign. — 4 marks</w:t>
      </w:r>
    </w:p>
    <w:p>
      <w:pPr>
        <w:spacing w:after="60" w:line="276"/>
        <w:ind w:left="360"/>
      </w:pPr>
      <w:r>
        <w:rPr>
          <w:rFonts w:ascii="Arial" w:cs="Arial" w:eastAsia="Arial" w:hAnsi="Arial"/>
          <w:sz w:val="22"/>
          <w:szCs w:val="22"/>
        </w:rPr>
        <w:t xml:space="preserve">Indicative content: Diagnosis cites construct/criterion validity issues (overweighting attendance and speed), procedural fairness problems (forced distribution, manager-only ratings), transparency gaps (unclear weighting/calibration), and legal risks (Equality Act 2010—indirect discrimination for part-time/disabled staff; GDPR transparency for automated metrics). Redesigned framework replaces forced ranking with anchored criteria across safety, quality and productivity; adds multi-source input; decouples disability-related absence; calibration and appeal process; publishes criteria and distributions; reward link uses transparent ranges and equal pay checks; includes rater training and bias monitoring.</w:t>
      </w:r>
    </w:p>
    <w:p>
      <w:pPr>
        <w:spacing w:after="60" w:line="276"/>
        <w:ind w:left="360"/>
      </w:pPr>
      <w:r>
        <w:rPr>
          <w:rFonts w:ascii="Arial" w:cs="Arial" w:eastAsia="Arial" w:hAnsi="Arial"/>
          <w:sz w:val="22"/>
          <w:szCs w:val="22"/>
        </w:rPr>
        <w:t xml:space="preserve">Prioritised improvement plan specifies feasible initiatives with SMART KPIs, clear governance and targeted communications to drive adoption. — 4 marks</w:t>
      </w:r>
    </w:p>
    <w:p>
      <w:pPr>
        <w:spacing w:after="60" w:line="276"/>
        <w:ind w:left="360"/>
      </w:pPr>
      <w:r>
        <w:rPr>
          <w:rFonts w:ascii="Arial" w:cs="Arial" w:eastAsia="Arial" w:hAnsi="Arial"/>
          <w:sz w:val="22"/>
          <w:szCs w:val="22"/>
        </w:rPr>
        <w:t xml:space="preserve">Indicative content: 3–7 initiatives sequenced as quick wins (0–90 days) and medium-term (3–6 months); each with owner, timeframe and resources; KPIs with baselines/targets (e.g., 1:1 completion from 40%→85%; 90‑day retention from 57%→80%; time‑to‑proficiency days; near‑miss reporting; ATS drop‑off reduction); governance with EX steering group, calibration forums, data cadence; segmented comms plan for frontline, managers, union reps with feedback loops.</w:t>
      </w:r>
    </w:p>
    <w:p>
      <w:pPr>
        <w:spacing w:after="60" w:line="276"/>
        <w:ind w:left="360"/>
      </w:pPr>
      <w:r>
        <w:rPr>
          <w:rFonts w:ascii="Arial" w:cs="Arial" w:eastAsia="Arial" w:hAnsi="Arial"/>
          <w:sz w:val="22"/>
          <w:szCs w:val="22"/>
        </w:rPr>
        <w:t xml:space="preserve">Marker notes: Award partial credit where artefacts are complete but shallow, or insightful but missing one element (e.g., governance named but cadence absent). Accept any clear map format (swimlane, table, canvas). For legal compliance, accept equivalent UK references (e.g., Equality Act 2010, Data Protection Act 2018/GDPR, Working Time Regulations). Penalise solutions that keep forced ranking without safeguards, retain attendance as a blanket penalty without reasonable adjustments, or offer KPIs with no targets. Ensure recommendations are tied back to SwiftLogix values and the scenario evidence, not generic platitudes.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Employee experience journey map clearly models the end-to-end lifecycle, moments that matter and pain points, with traceable links to performance enablement. (4 marks)</w:t>
      </w:r>
    </w:p>
    <w:p>
      <w:pPr>
        <w:spacing w:after="60" w:line="276"/>
        <w:ind w:left="360"/>
      </w:pPr>
      <w:r>
        <w:rPr>
          <w:rFonts w:ascii="Arial" w:cs="Arial" w:eastAsia="Arial" w:hAnsi="Arial"/>
          <w:sz w:val="22"/>
          <w:szCs w:val="22"/>
        </w:rPr>
        <w:t xml:space="preserve">Distinction (4): Complete end-to-end map with persona-specific touchpoints, emotions and 3–5 moments that matter; explicitly links at least two mapped pain points (e.g., rushed induction, shift unpredictability) to performance outcomes (errors, picks/hr, safety) with scenario evidence.</w:t>
      </w:r>
    </w:p>
    <w:p>
      <w:pPr>
        <w:spacing w:after="60" w:line="276"/>
        <w:ind w:left="360"/>
      </w:pPr>
      <w:r>
        <w:rPr>
          <w:rFonts w:ascii="Arial" w:cs="Arial" w:eastAsia="Arial" w:hAnsi="Arial"/>
          <w:sz w:val="22"/>
          <w:szCs w:val="22"/>
        </w:rPr>
        <w:t xml:space="preserve">Merit (3): Covers most stages with clear pain points and some emotions; includes moments that matter and at least one explicit link to performance outcomes.</w:t>
      </w:r>
    </w:p>
    <w:p>
      <w:pPr>
        <w:spacing w:after="60" w:line="276"/>
        <w:ind w:left="360"/>
      </w:pPr>
      <w:r>
        <w:rPr>
          <w:rFonts w:ascii="Arial" w:cs="Arial" w:eastAsia="Arial" w:hAnsi="Arial"/>
          <w:sz w:val="22"/>
          <w:szCs w:val="22"/>
        </w:rPr>
        <w:t xml:space="preserve">Pass (2): Basic stage coverage with generic pain points; minimal or implied linkage to performance outcomes; limited use of scenario data.</w:t>
      </w:r>
    </w:p>
    <w:p>
      <w:pPr>
        <w:spacing w:after="60" w:line="276"/>
        <w:ind w:left="360"/>
      </w:pPr>
      <w:r>
        <w:rPr>
          <w:rFonts w:ascii="Arial" w:cs="Arial" w:eastAsia="Arial" w:hAnsi="Arial"/>
          <w:sz w:val="22"/>
          <w:szCs w:val="22"/>
        </w:rPr>
        <w:t xml:space="preserve">Fail (0-1): Fragmented or superficial map; major stages missing; no credible link to performance; ignores provided scenario facts.</w:t>
      </w:r>
    </w:p>
    <w:p>
      <w:pPr>
        <w:spacing w:after="60" w:line="276"/>
        <w:ind w:left="360"/>
      </w:pPr>
      <w:r>
        <w:rPr>
          <w:rFonts w:ascii="Arial" w:cs="Arial" w:eastAsia="Arial" w:hAnsi="Arial"/>
          <w:b/>
          <w:bCs/>
          <w:sz w:val="22"/>
          <w:szCs w:val="22"/>
        </w:rPr>
        <w:t xml:space="preserve">Appraisal and reward framework is critically evaluated for validity, bias, transparency and legal compliance, with a coherent, values-aligned redesign. (4 marks)</w:t>
      </w:r>
    </w:p>
    <w:p>
      <w:pPr>
        <w:spacing w:after="60" w:line="276"/>
        <w:ind w:left="360"/>
      </w:pPr>
      <w:r>
        <w:rPr>
          <w:rFonts w:ascii="Arial" w:cs="Arial" w:eastAsia="Arial" w:hAnsi="Arial"/>
          <w:sz w:val="22"/>
          <w:szCs w:val="22"/>
        </w:rPr>
        <w:t xml:space="preserve">Distinction (4): Diagnoses validity, bias and transparency issues with evidence (e.g., disparate ratings for part-time/disabled staff, manager-only ratings, forced distribution); references UK law (Equality Act, GDPR) and proposes a redesigned framework with anchored criteria, multi-source input, calibration and appeal, and transparent reward linkage aligned to Safety First and Fair Work.</w:t>
      </w:r>
    </w:p>
    <w:p>
      <w:pPr>
        <w:spacing w:after="60" w:line="276"/>
        <w:ind w:left="360"/>
      </w:pPr>
      <w:r>
        <w:rPr>
          <w:rFonts w:ascii="Arial" w:cs="Arial" w:eastAsia="Arial" w:hAnsi="Arial"/>
          <w:sz w:val="22"/>
          <w:szCs w:val="22"/>
        </w:rPr>
        <w:t xml:space="preserve">Merit (3): Identifies most key issues and legal risks; proposes feasible redesign with several safeguards and clearer reward linkage, though some elements lack depth.</w:t>
      </w:r>
    </w:p>
    <w:p>
      <w:pPr>
        <w:spacing w:after="60" w:line="276"/>
        <w:ind w:left="360"/>
      </w:pPr>
      <w:r>
        <w:rPr>
          <w:rFonts w:ascii="Arial" w:cs="Arial" w:eastAsia="Arial" w:hAnsi="Arial"/>
          <w:sz w:val="22"/>
          <w:szCs w:val="22"/>
        </w:rPr>
        <w:t xml:space="preserve">Pass (2): Notes obvious issues (e.g., forced ranking) and offers partial fixes; limited legal or validity analysis; reward linkage still vague.</w:t>
      </w:r>
    </w:p>
    <w:p>
      <w:pPr>
        <w:spacing w:after="60" w:line="276"/>
        <w:ind w:left="360"/>
      </w:pPr>
      <w:r>
        <w:rPr>
          <w:rFonts w:ascii="Arial" w:cs="Arial" w:eastAsia="Arial" w:hAnsi="Arial"/>
          <w:sz w:val="22"/>
          <w:szCs w:val="22"/>
        </w:rPr>
        <w:t xml:space="preserve">Fail (0-1): Little or no critical evaluation; recommendations retain core flaws (e.g., unchanged forced ranking); no consideration of UK compliance or values.</w:t>
      </w:r>
    </w:p>
    <w:p>
      <w:pPr>
        <w:spacing w:after="60" w:line="276"/>
        <w:ind w:left="360"/>
      </w:pPr>
      <w:r>
        <w:rPr>
          <w:rFonts w:ascii="Arial" w:cs="Arial" w:eastAsia="Arial" w:hAnsi="Arial"/>
          <w:b/>
          <w:bCs/>
          <w:sz w:val="22"/>
          <w:szCs w:val="22"/>
        </w:rPr>
        <w:t xml:space="preserve">Prioritised improvement plan specifies feasible initiatives with SMART KPIs, clear governance and targeted communications to drive adoption. (4 marks)</w:t>
      </w:r>
    </w:p>
    <w:p>
      <w:pPr>
        <w:spacing w:after="60" w:line="276"/>
        <w:ind w:left="360"/>
      </w:pPr>
      <w:r>
        <w:rPr>
          <w:rFonts w:ascii="Arial" w:cs="Arial" w:eastAsia="Arial" w:hAnsi="Arial"/>
          <w:sz w:val="22"/>
          <w:szCs w:val="22"/>
        </w:rPr>
        <w:t xml:space="preserve">Distinction (4): Cohesive 90‑day and 3–6‑month roadmap with 3–7 initiatives; each has owner, timebox, resources, baseline→target KPIs including leading and lagging measures; governance names forums and data cadence; communications segmented for frontline/managers/union with feedback loops.</w:t>
      </w:r>
    </w:p>
    <w:p>
      <w:pPr>
        <w:spacing w:after="60" w:line="276"/>
        <w:ind w:left="360"/>
      </w:pPr>
      <w:r>
        <w:rPr>
          <w:rFonts w:ascii="Arial" w:cs="Arial" w:eastAsia="Arial" w:hAnsi="Arial"/>
          <w:sz w:val="22"/>
          <w:szCs w:val="22"/>
        </w:rPr>
        <w:t xml:space="preserve">Merit (3): Prioritised set with owners and timelines; KPIs mostly SMART; governance and comms present but not fully specified.</w:t>
      </w:r>
    </w:p>
    <w:p>
      <w:pPr>
        <w:spacing w:after="60" w:line="276"/>
        <w:ind w:left="360"/>
      </w:pPr>
      <w:r>
        <w:rPr>
          <w:rFonts w:ascii="Arial" w:cs="Arial" w:eastAsia="Arial" w:hAnsi="Arial"/>
          <w:sz w:val="22"/>
          <w:szCs w:val="22"/>
        </w:rPr>
        <w:t xml:space="preserve">Pass (2): List of actions with loose sequencing; KPIs vague or missing baselines/targets; governance or comms thin.</w:t>
      </w:r>
    </w:p>
    <w:p>
      <w:pPr>
        <w:spacing w:after="60" w:line="276"/>
        <w:ind w:left="360"/>
      </w:pPr>
      <w:r>
        <w:rPr>
          <w:rFonts w:ascii="Arial" w:cs="Arial" w:eastAsia="Arial" w:hAnsi="Arial"/>
          <w:sz w:val="22"/>
          <w:szCs w:val="22"/>
        </w:rPr>
        <w:t xml:space="preserve">Fail (0-1): Unprioritised ideas; no measurable KPIs; no governance; generic comms that would not drive adoption.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Micro‑task 1 — Create the employee experience journey map (SwiftLogix, frontline warehouse operative)
Scenario data: SwiftLogix Distribution (UK) Ltd. operates three fulfilment centres. Workforce profile: 60% warehouse operatives, 25% drivers, 10% customer care, 5% head office. Values: Safety First; Fair Work; Customer Focus; Speak Up. Current pain points from the past 6 months:
- Attraction &amp; application: Mobile application drop‑off at 55% on the ATS; job adverts emphasise speed over safety; 3.0/5 Glassdoor rating with comments about unpredictable shifts.
- Preboarding &amp; onboarding: Offer letters average 5 days to issue; right‑to‑work checks often last‑minute; induction compressed to 2 hours due to volume; managers often absent on day 1; buddy scheme not consistently assigned.
- Learning &amp; enablement: Mandatory e‑learning is outdated; forklift certification backlogs up to 4 weeks; PPE shortages in some sizes during first week; new hires report unclear targets for picks per hour.
- Day‑to‑day performance &amp; feedback: Daily huddles occur but manager 1:1 completion is 40%; 360° tool adoption 35%; near‑miss reporting is low (0.2 per FTE/quarter) despite minor injuries trending up; shift schedules change with &lt;72 hours’ notice 28% of the time.
- Reward, wellbeing, progression: Attendance‑based bonus penalises all absences; recognition vouchers vary widely by manager; apprenticeship seats mostly on day shift; break areas overcrowded on nights.
- Exit: Optional exit interviews; limited analysis of reasons for leaving. Six‑month turnover for new warehouse hires is 43%.
Task: Produce a one‑page employee experience journey map for a typical warehouse operative from attract→apply→preboard→onboard→learn→perform/feedback→reward/progress→exit. Include touchpoints, employee emotions, pain points and 3–5 “moments that matter”. Explicitly annotate at least two links between pain points and performance outcomes (e.g., safety incidents, error rate, picks per hour).
Submission: Upload your one‑page map as a PDF or image export.</w:t>
      </w:r>
      <w:r>
        <w:rPr>
          <w:rFonts w:ascii="Arial" w:cs="Arial" w:eastAsia="Arial" w:hAnsi="Arial"/>
          <w:i/>
          <w:iCs/>
          <w:color w:val="4a5568"/>
          <w:sz w:val="22"/>
          <w:szCs w:val="22"/>
        </w:rPr>
        <w:t xml:space="preserve">  [Bloom: create · for M38-LO3 (create) · 4 marks]</w:t>
      </w:r>
    </w:p>
    <w:p>
      <w:pPr>
        <w:spacing w:after="60" w:line="276"/>
      </w:pPr>
      <w:r>
        <w:rPr>
          <w:rFonts w:ascii="Arial" w:cs="Arial" w:eastAsia="Arial" w:hAnsi="Arial"/>
          <w:i/>
          <w:iCs/>
          <w:color w:val="4a5568"/>
          <w:sz w:val="22"/>
          <w:szCs w:val="22"/>
        </w:rPr>
        <w:t xml:space="preserve">Rationale: A high‑quality journey map is the foundation for prioritising EX improvements that enable performance. By mapping moments that matter and making explicit cause‑effect links (e.g., compressed induction → higher error rate; late schedule changes → lower attendance and morale), learners demonstrate they can create a decision‑ready artefact, not just describe one.</w:t>
      </w:r>
    </w:p>
    <w:p>
      <w:pPr>
        <w:spacing w:before="80" w:after="40" w:line="276"/>
      </w:pPr>
      <w:r>
        <w:rPr>
          <w:rFonts w:ascii="Arial" w:cs="Arial" w:eastAsia="Arial" w:hAnsi="Arial"/>
          <w:b/>
          <w:bCs/>
          <w:sz w:val="22"/>
          <w:szCs w:val="22"/>
        </w:rPr>
        <w:t xml:space="preserve">2. Micro‑task 2 — Evaluate and redesign the appraisal and reward framework (SwiftLogix, fairness and compliance)
Scenario data: Current annual appraisal occurs every November. Features:
- Ratings: 5‑point scale with a forced distribution (Top 20%, Middle 70%, Bottom 10%); manager‑only input; director‑level bell‑curve calibration.
- Reward linkage: Base pay rise by rating band (0% for Below; 2% Meets; 4% Exceeds; 6% Outstanding). Monthly £300 vouchers for the top 10% by picks per hour. Safety incidents reduce rating by one band. Attendance points reduce ratings regardless of cause.
- Transparency &amp; process: Criteria weightings are unpublished; employees cannot see calibration notes; appeals are informal to the line manager; no independent review.
- Workforce mix and signals from last cycle: 40% women, 30% ethnic minority, 22% part‑time, 8% disabled. Ratings data: Part‑time staff Exceeds=12%, Meets=70%, Below=18% (vs full‑time Exceeds=24%, Meets=64%, Below=12%); Disabled staff Exceeds=12%, Meets=62%, Below=26% (vs non‑disabled Exceeds=23%, Meets=65%, Below=12%). 360° adoption is 35%.
- Values: Safety First; Fair Work; Customer Focus; Speak Up. Union reps have raised concerns.
Task: Critically evaluate the framework for validity (does it measure the right things across roles?), bias (adverse impact/disparate treatment), transparency and UK legal compliance (e.g., Equality Act 2010, Data Protection Act 2018/GDPR, Working Time Regulations). Then produce an improved, values‑aligned appraisal and reward framework for SwiftLogix that addresses the issues. Your submission must include: (a) 6–10 bullet diagnosis citing scenario evidence; (b) the redesigned framework with rating criteria/anchors, evidence sources (e.g., multi‑source feedback), calibration and appeals, and a transparent reward link that avoids penalising disability‑ or pregnancy‑related absence and part‑time patterns; (c) 3–5 implementation safeguards (rater training, bias audits, equal pay checks, data transparency).
Submission: Upload a 2‑page framework document (PDF) suitable for policy circulation.</w:t>
      </w:r>
      <w:r>
        <w:rPr>
          <w:rFonts w:ascii="Arial" w:cs="Arial" w:eastAsia="Arial" w:hAnsi="Arial"/>
          <w:i/>
          <w:iCs/>
          <w:color w:val="4a5568"/>
          <w:sz w:val="22"/>
          <w:szCs w:val="22"/>
        </w:rPr>
        <w:t xml:space="preserve">  [Bloom: evaluate · for M38-LO2 (evaluate) · 4 marks]</w:t>
      </w:r>
    </w:p>
    <w:p>
      <w:pPr>
        <w:spacing w:after="60" w:line="276"/>
      </w:pPr>
      <w:r>
        <w:rPr>
          <w:rFonts w:ascii="Arial" w:cs="Arial" w:eastAsia="Arial" w:hAnsi="Arial"/>
          <w:i/>
          <w:iCs/>
          <w:color w:val="4a5568"/>
          <w:sz w:val="22"/>
          <w:szCs w:val="22"/>
        </w:rPr>
        <w:t xml:space="preserve">Rationale: The task requires judgement with justification against validity, fairness and UK legal tests, then synthesis of an improved framework. Producing the framework itself (not merely describing changes) evidences the ability to evaluate and redesign appraisal and reward in line with organisational values.</w:t>
      </w:r>
    </w:p>
    <w:p>
      <w:pPr>
        <w:spacing w:before="80" w:after="40" w:line="276"/>
      </w:pPr>
      <w:r>
        <w:rPr>
          <w:rFonts w:ascii="Arial" w:cs="Arial" w:eastAsia="Arial" w:hAnsi="Arial"/>
          <w:b/>
          <w:bCs/>
          <w:sz w:val="22"/>
          <w:szCs w:val="22"/>
        </w:rPr>
        <w:t xml:space="preserve">3. Micro‑task 3 — Launch a prioritised EX improvement plan with KPIs, governance and communications
Scenario data: The COO has set two outcomes for the next two quarters: (1) improve on‑time orders from 92% to 98%; (2) reduce 6‑month turnover for new warehouse hires from 43% to 25%. Budget available: £150k. Constraints: operations must maintain throughput during peak season; union consultation is expected for any change to shift practices.
Task: Build a concise, prioritised plan that turns your map and redesigned framework into delivery. Include 3–7 initiatives split into quick wins (0–90 days) and 3–6‑month items, with: owner, timebox, rough resource needs, and SMART KPIs (state baseline→target). Include both leading and lagging indicators (e.g., manager 1:1 completion %, time‑to‑proficiency days, near‑miss reporting rate, ATS drop‑off %, eNPS for manager support, 90‑day retention %, error rate per 1,000 picks). Define governance (EX steering group, calibration forums, data cadence, decision rights) and a segmented communications plan (frontline, line managers, union reps) with feedback loops.
Submission: Upload a 1–2 page plan (PDF) that executives could approve and launch within a week.</w:t>
      </w:r>
      <w:r>
        <w:rPr>
          <w:rFonts w:ascii="Arial" w:cs="Arial" w:eastAsia="Arial" w:hAnsi="Arial"/>
          <w:i/>
          <w:iCs/>
          <w:color w:val="4a5568"/>
          <w:sz w:val="22"/>
          <w:szCs w:val="22"/>
        </w:rPr>
        <w:t xml:space="preserve">  [Bloom: create · for M38-LO3 (create) · 4 marks]</w:t>
      </w:r>
    </w:p>
    <w:p>
      <w:pPr>
        <w:spacing w:after="60" w:line="276"/>
      </w:pPr>
      <w:r>
        <w:rPr>
          <w:rFonts w:ascii="Arial" w:cs="Arial" w:eastAsia="Arial" w:hAnsi="Arial"/>
          <w:i/>
          <w:iCs/>
          <w:color w:val="4a5568"/>
          <w:sz w:val="22"/>
          <w:szCs w:val="22"/>
        </w:rPr>
        <w:t xml:space="preserve">Rationale: Creating a delivery‑ready plan with measurable KPIs, clear governance and targeted communications demonstrates the ability to translate EX design into operational change that enables performance.</w:t>
      </w:r>
    </w:p>
    <w:p>
      <w:pPr>
        <w:spacing w:after="300"/>
      </w:pPr>
    </w:p>
    <w:p>
      <w:pPr>
        <w:spacing w:before="150" w:after="80" w:line="276"/>
      </w:pPr>
      <w:r>
        <w:rPr>
          <w:rFonts w:ascii="Arial" w:cs="Arial" w:eastAsia="Arial" w:hAnsi="Arial"/>
          <w:b/>
          <w:bCs/>
          <w:sz w:val="24"/>
          <w:szCs w:val="24"/>
        </w:rPr>
        <w:t xml:space="preserve">Quarterly Talent Review: Segment, Build the Scorecard, and Brief the Execs</w:t>
      </w:r>
    </w:p>
    <w:p>
      <w:pPr>
        <w:spacing w:after="100" w:line="276"/>
      </w:pPr>
      <w:r>
        <w:rPr>
          <w:rFonts w:ascii="Arial" w:cs="Arial" w:eastAsia="Arial" w:hAnsi="Arial"/>
          <w:i/>
          <w:iCs/>
          <w:color w:val="4a5568"/>
          <w:sz w:val="22"/>
          <w:szCs w:val="22"/>
        </w:rPr>
        <w:t xml:space="preserve">Module: M38: Employee Experience &amp; Performance Management | Type: Mini-case exercises | Max Marks: 12 | Weighting: 50% of the module mark | MLOs: M38-LO4, M38-LO1 | Outcome level required: analyse, create | Tasks reach: analyse, create</w:t>
      </w:r>
    </w:p>
    <w:p>
      <w:pPr>
        <w:spacing w:line="276" w:before="120" w:after="120"/>
      </w:pPr>
      <w:r>
        <w:rPr>
          <w:rFonts w:ascii="Arial" w:cs="Arial" w:eastAsia="Arial" w:hAnsi="Arial"/>
          <w:sz w:val="22"/>
          <w:szCs w:val="22"/>
        </w:rPr>
        <w:t xml:space="preserve">In this assessment, you will engage with a realistic EX and performance mini-case. The primary objective is to analyze and segment the workforce to identify key drivers of experience, productivity, and retention.</w:t>
      </w:r>
    </w:p>
    <w:p>
      <w:pPr>
        <w:spacing w:line="276" w:before="120" w:after="120"/>
      </w:pPr>
      <w:r>
        <w:rPr>
          <w:rFonts w:ascii="Arial" w:cs="Arial" w:eastAsia="Arial" w:hAnsi="Arial"/>
          <w:sz w:val="22"/>
          <w:szCs w:val="22"/>
        </w:rPr>
        <w:t xml:space="preserve">Additionally, you will create a performance management scorecard and an interactive dashboard. This dashboard will link objectives, behaviors, and outcomes to provide a comprehensive view of performance metrics.</w:t>
      </w:r>
    </w:p>
    <w:p>
      <w:pPr>
        <w:spacing w:line="276" w:before="120" w:after="120"/>
      </w:pPr>
      <w:r>
        <w:rPr>
          <w:rFonts w:ascii="Arial" w:cs="Arial" w:eastAsia="Arial" w:hAnsi="Arial"/>
          <w:sz w:val="22"/>
          <w:szCs w:val="22"/>
        </w:rPr>
        <w:t xml:space="preserve">Finally, you will produce an executive brief intended for a quarterly talent review. This brief will summarize your findings and recommendations based on the analysis conducted.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an HR analytics associate at BrightWave Retail, which employs 1,200 individuals across various locations including the UK head office, contact centre, warehouses, and stores, you are tasked with preparing for the Q2 talent review. The Chief Operating Officer (COO) has requested a comprehensive analysis to support this review.</w:t>
      </w:r>
    </w:p>
    <w:p>
      <w:pPr>
        <w:spacing w:line="276" w:before="120" w:after="120"/>
      </w:pPr>
      <w:r>
        <w:rPr>
          <w:rFonts w:ascii="Arial" w:cs="Arial" w:eastAsia="Arial" w:hAnsi="Arial"/>
          <w:sz w:val="22"/>
          <w:szCs w:val="22"/>
        </w:rPr>
        <w:t xml:space="preserve">To facilitate this analysis, you have been supplied with two CSV files: 'engagement_survey_Q2.csv' and 'performance_hris_Q2.csv'. Additionally, a data dictionary in PDF format, titled 'data_dictionary_Q2.pdf', has been provided to assist in understanding the data structure and variables included in the CSVs.</w:t>
      </w:r>
    </w:p>
    <w:p>
      <w:pPr>
        <w:spacing w:line="276" w:before="120" w:after="120"/>
      </w:pPr>
      <w:r>
        <w:rPr>
          <w:rFonts w:ascii="Arial" w:cs="Arial" w:eastAsia="Arial" w:hAnsi="Arial"/>
          <w:sz w:val="22"/>
          <w:szCs w:val="22"/>
        </w:rPr>
        <w:t xml:space="preserve">Your primary objective is to utilize the data extracts provided in Question 1 to conduct a thorough analysis efficiently. While the extracts are intended for quick analysis, you may also leverage the full CSV files to enhance the performance management dashboard that you will create.</w:t>
      </w:r>
    </w:p>
    <w:p>
      <w:pPr>
        <w:spacing w:line="276" w:before="120" w:after="120"/>
      </w:pPr>
      <w:r>
        <w:rPr>
          <w:rFonts w:ascii="Arial" w:cs="Arial" w:eastAsia="Arial" w:hAnsi="Arial"/>
          <w:sz w:val="22"/>
          <w:szCs w:val="22"/>
        </w:rPr>
        <w:t xml:space="preserve">The deliverables for this task include a working interactive performance management dashboard and a one-page executive brief summarizing your findings. It is important to manage your time effectively, with an estimated total of three hours allocated for this task: 90 minutes for analysis, 75 minutes for dashboard construction, and 15 minutes for preparing the brief.</w:t>
      </w:r>
    </w:p>
    <w:p>
      <w:pPr>
        <w:spacing w:line="276" w:before="120" w:after="120"/>
      </w:pPr>
      <w:r>
        <w:rPr>
          <w:rFonts w:ascii="Arial" w:cs="Arial" w:eastAsia="Arial" w:hAnsi="Arial"/>
          <w:sz w:val="22"/>
          <w:szCs w:val="22"/>
        </w:rPr>
        <w:t xml:space="preserve">You are free to choose the tools that best suit your needs for this project, including options such as Excel, Power BI, Tableau, Looker Studio, R, or Python. This assessment is open book and should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BrightWave Retail is preparing its Q2 talent review. Turnover has risen in shifts that support e-commerce fulfilment and late-evening customer contact. Executives want a concise view that links employee experience to productivity and retention.</w:t>
      </w:r>
    </w:p>
    <w:p>
      <w:pPr>
        <w:spacing w:after="60" w:line="276"/>
        <w:ind w:left="360"/>
      </w:pPr>
      <w:r>
        <w:rPr>
          <w:rFonts w:ascii="Arial" w:cs="Arial" w:eastAsia="Arial" w:hAnsi="Arial"/>
          <w:sz w:val="22"/>
          <w:szCs w:val="22"/>
        </w:rPr>
        <w:t xml:space="preserve">Task: Analyse the supplied EX and performance data to create actionable employee segments and identify the key drivers of engagement, OKR achievement and retention; then create a performance management scorecard and interactive dashboard linking objectives, behaviours and outcomes; finally, write a one-page executive brief that surfaces priorities and actions for the Q2 review.</w:t>
      </w:r>
    </w:p>
    <w:p>
      <w:pPr>
        <w:spacing w:after="60" w:line="276"/>
        <w:ind w:left="360"/>
      </w:pPr>
      <w:r>
        <w:rPr>
          <w:rFonts w:ascii="Arial" w:cs="Arial" w:eastAsia="Arial" w:hAnsi="Arial"/>
          <w:sz w:val="22"/>
          <w:szCs w:val="22"/>
        </w:rPr>
        <w:t xml:space="preserve">Deliverables: an interactive performance management dashboard; an executive brief for the quarterly talent review</w:t>
      </w:r>
    </w:p>
    <w:p>
      <w:pPr>
        <w:spacing w:after="60" w:line="276"/>
        <w:ind w:left="360"/>
      </w:pPr>
      <w:r>
        <w:rPr>
          <w:rFonts w:ascii="Arial" w:cs="Arial" w:eastAsia="Arial" w:hAnsi="Arial"/>
          <w:sz w:val="22"/>
          <w:szCs w:val="22"/>
        </w:rPr>
        <w:t xml:space="preserve">Conditions: 3 hours total; open book; individual work; executive brief 450–500 words; dashboard with 2–4 views and interactive filters.</w:t>
      </w:r>
    </w:p>
    <w:p>
      <w:pPr>
        <w:spacing w:after="60" w:line="276"/>
        <w:ind w:left="360"/>
      </w:pPr>
      <w:r>
        <w:rPr>
          <w:rFonts w:ascii="Arial" w:cs="Arial" w:eastAsia="Arial" w:hAnsi="Arial"/>
          <w:sz w:val="22"/>
          <w:szCs w:val="22"/>
        </w:rPr>
        <w:t xml:space="preserve">Submission: Single ZIP: 1) dashboard file (.pbix/.twbx) or share link in a PDF with annotated screenshots; 2) PDF of the 450–500 word executive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Segmentation and driver analysis (M38-LO1) — 4 marks</w:t>
      </w:r>
    </w:p>
    <w:p>
      <w:pPr>
        <w:spacing w:after="60" w:line="276"/>
        <w:ind w:left="360"/>
      </w:pPr>
      <w:r>
        <w:rPr>
          <w:rFonts w:ascii="Arial" w:cs="Arial" w:eastAsia="Arial" w:hAnsi="Arial"/>
          <w:sz w:val="22"/>
          <w:szCs w:val="22"/>
        </w:rPr>
        <w:t xml:space="preserve">Indicative content: Creates at least three actionable segments grounded in the data extracts (e.g., function-shift-tenure/contract groupings); correctly identifies and quantifies top drivers of engagement, OKR achievement and retention (using provided correlations/ORs); articulates effect sizes (e.g., r values, odds ratios, segment deltas) and business relevance (size/impact).</w:t>
      </w:r>
    </w:p>
    <w:p>
      <w:pPr>
        <w:spacing w:after="60" w:line="276"/>
        <w:ind w:left="360"/>
      </w:pPr>
      <w:r>
        <w:rPr>
          <w:rFonts w:ascii="Arial" w:cs="Arial" w:eastAsia="Arial" w:hAnsi="Arial"/>
          <w:sz w:val="22"/>
          <w:szCs w:val="22"/>
        </w:rPr>
        <w:t xml:space="preserve">Performance scorecard and interactive dashboard (M38-LO4) — 5 marks</w:t>
      </w:r>
    </w:p>
    <w:p>
      <w:pPr>
        <w:spacing w:after="60" w:line="276"/>
        <w:ind w:left="360"/>
      </w:pPr>
      <w:r>
        <w:rPr>
          <w:rFonts w:ascii="Arial" w:cs="Arial" w:eastAsia="Arial" w:hAnsi="Arial"/>
          <w:sz w:val="22"/>
          <w:szCs w:val="22"/>
        </w:rPr>
        <w:t xml:space="preserve">Indicative content: Implements a scorecard linking objectives→behaviours→outcomes (e.g., People &amp; Culture: manager effectiveness, recognition → Engagement; Productivity: absences, overtime → OKR achievement; Retention: engagement, tenure/contract); includes RAG targets, trend lines and variance-to-target; provides slicers (function, site, shift, tenure band, contract type) and drill to team/manager; labels, definitions and accessible design; calculations correct and responsive.</w:t>
      </w:r>
    </w:p>
    <w:p>
      <w:pPr>
        <w:spacing w:after="60" w:line="276"/>
        <w:ind w:left="360"/>
      </w:pPr>
      <w:r>
        <w:rPr>
          <w:rFonts w:ascii="Arial" w:cs="Arial" w:eastAsia="Arial" w:hAnsi="Arial"/>
          <w:sz w:val="22"/>
          <w:szCs w:val="22"/>
        </w:rPr>
        <w:t xml:space="preserve">Executive brief for quarterly talent review (M38-LO4) — 3 marks</w:t>
      </w:r>
    </w:p>
    <w:p>
      <w:pPr>
        <w:spacing w:after="60" w:line="276"/>
        <w:ind w:left="360"/>
      </w:pPr>
      <w:r>
        <w:rPr>
          <w:rFonts w:ascii="Arial" w:cs="Arial" w:eastAsia="Arial" w:hAnsi="Arial"/>
          <w:sz w:val="22"/>
          <w:szCs w:val="22"/>
        </w:rPr>
        <w:t xml:space="preserve">Indicative content: Concise (450–500 words), prioritised narrative for executives; clearly states 2–3 insights tied to dashboard evidence; names 2–3 decisions or actions for the next quarter with owners/timelines; references high-risk/high-opportunity segments; links behaviours to outcomes (so what/now what).</w:t>
      </w:r>
    </w:p>
    <w:p>
      <w:pPr>
        <w:spacing w:after="60" w:line="276"/>
        <w:ind w:left="360"/>
      </w:pPr>
      <w:r>
        <w:rPr>
          <w:rFonts w:ascii="Arial" w:cs="Arial" w:eastAsia="Arial" w:hAnsi="Arial"/>
          <w:sz w:val="22"/>
          <w:szCs w:val="22"/>
        </w:rPr>
        <w:t xml:space="preserve">Marker notes: Accept different but defensible segmentation schemes (e.g., by tenure/contract/shift/function) if they are justified with the provided statistics. Methods may vary (pivoting, simple modelling), but drivers must be evidenced with the correlations and/or odds ratios. For the dashboard, tool choice is flexible; minor formatting differences are fine if the objectives–behaviours–outcomes link, interactivity and accuracy are present. Award partial credit where the analysis is directionally correct but under-quantified, or where the dashboard works but lacks one interaction (e.g., missing tenure band slicer). The brief should read like an exec note—penalise overly technical language without decisions.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Segmentation and driver analysis (M38-LO1) (4 marks)</w:t>
      </w:r>
    </w:p>
    <w:p>
      <w:pPr>
        <w:spacing w:after="60" w:line="276"/>
        <w:ind w:left="360"/>
      </w:pPr>
      <w:r>
        <w:rPr>
          <w:rFonts w:ascii="Arial" w:cs="Arial" w:eastAsia="Arial" w:hAnsi="Arial"/>
          <w:sz w:val="22"/>
          <w:szCs w:val="22"/>
        </w:rPr>
        <w:t xml:space="preserve">Distinction (4): Defines ≥3 actionable segments with clear size/impact; correctly identifies principal drivers for experience, productivity and retention using the provided r and OR values; quantifies effect sizes (e.g., 'Engagement vs attrition r = -0.45', 'Temp contract OR = 2.10') and explains business implications.</w:t>
      </w:r>
    </w:p>
    <w:p>
      <w:pPr>
        <w:spacing w:after="60" w:line="276"/>
        <w:ind w:left="360"/>
      </w:pPr>
      <w:r>
        <w:rPr>
          <w:rFonts w:ascii="Arial" w:cs="Arial" w:eastAsia="Arial" w:hAnsi="Arial"/>
          <w:sz w:val="22"/>
          <w:szCs w:val="22"/>
        </w:rPr>
        <w:t xml:space="preserve">Merit (3): Defines ≥3 segments with reasonable rationale; identifies key drivers with some quantification; minor gaps in effect size explanation or segment prioritisation.</w:t>
      </w:r>
    </w:p>
    <w:p>
      <w:pPr>
        <w:spacing w:after="60" w:line="276"/>
        <w:ind w:left="360"/>
      </w:pPr>
      <w:r>
        <w:rPr>
          <w:rFonts w:ascii="Arial" w:cs="Arial" w:eastAsia="Arial" w:hAnsi="Arial"/>
          <w:sz w:val="22"/>
          <w:szCs w:val="22"/>
        </w:rPr>
        <w:t xml:space="preserve">Pass (2): Provides segments but with limited actionability or weak links to data; names plausible drivers but with minimal or no quantification.</w:t>
      </w:r>
    </w:p>
    <w:p>
      <w:pPr>
        <w:spacing w:after="60" w:line="276"/>
        <w:ind w:left="360"/>
      </w:pPr>
      <w:r>
        <w:rPr>
          <w:rFonts w:ascii="Arial" w:cs="Arial" w:eastAsia="Arial" w:hAnsi="Arial"/>
          <w:sz w:val="22"/>
          <w:szCs w:val="22"/>
        </w:rPr>
        <w:t xml:space="preserve">Fail (0-1): Segments are unclear or not data-driven; drivers are incorrect or unsupported by the extracts.</w:t>
      </w:r>
    </w:p>
    <w:p>
      <w:pPr>
        <w:spacing w:after="60" w:line="276"/>
        <w:ind w:left="360"/>
      </w:pPr>
      <w:r>
        <w:rPr>
          <w:rFonts w:ascii="Arial" w:cs="Arial" w:eastAsia="Arial" w:hAnsi="Arial"/>
          <w:b/>
          <w:bCs/>
          <w:sz w:val="22"/>
          <w:szCs w:val="22"/>
        </w:rPr>
        <w:t xml:space="preserve">Performance scorecard and interactive dashboard (M38-LO4) (5 marks)</w:t>
      </w:r>
    </w:p>
    <w:p>
      <w:pPr>
        <w:spacing w:after="60" w:line="276"/>
        <w:ind w:left="360"/>
      </w:pPr>
      <w:r>
        <w:rPr>
          <w:rFonts w:ascii="Arial" w:cs="Arial" w:eastAsia="Arial" w:hAnsi="Arial"/>
          <w:sz w:val="22"/>
          <w:szCs w:val="22"/>
        </w:rPr>
        <w:t xml:space="preserve">Distinction (5): Scorecard cleanly links objectives→behaviours→outcomes, with correct KPIs, targets and variance; dashboard includes filters (function/site/shift/tenure/contract), drill to team/manager, trends and RAG; calculations accurate; layout aids executive decision-making and includes definitions.</w:t>
      </w:r>
    </w:p>
    <w:p>
      <w:pPr>
        <w:spacing w:after="60" w:line="276"/>
        <w:ind w:left="360"/>
      </w:pPr>
      <w:r>
        <w:rPr>
          <w:rFonts w:ascii="Arial" w:cs="Arial" w:eastAsia="Arial" w:hAnsi="Arial"/>
          <w:sz w:val="22"/>
          <w:szCs w:val="22"/>
        </w:rPr>
        <w:t xml:space="preserve">Merit (4): Scorecard and dashboard mostly complete with minor omissions (e.g., one missing slicer or incomplete variance); links between behaviours and outcomes are evident; accurate core calculations.</w:t>
      </w:r>
    </w:p>
    <w:p>
      <w:pPr>
        <w:spacing w:after="60" w:line="276"/>
        <w:ind w:left="360"/>
      </w:pPr>
      <w:r>
        <w:rPr>
          <w:rFonts w:ascii="Arial" w:cs="Arial" w:eastAsia="Arial" w:hAnsi="Arial"/>
          <w:sz w:val="22"/>
          <w:szCs w:val="22"/>
        </w:rPr>
        <w:t xml:space="preserve">Pass (3): Functional dashboard with basic scorecard and limited interactivity or unclear targets; some calculations or labels need refinement.</w:t>
      </w:r>
    </w:p>
    <w:p>
      <w:pPr>
        <w:spacing w:after="60" w:line="276"/>
        <w:ind w:left="360"/>
      </w:pPr>
      <w:r>
        <w:rPr>
          <w:rFonts w:ascii="Arial" w:cs="Arial" w:eastAsia="Arial" w:hAnsi="Arial"/>
          <w:sz w:val="22"/>
          <w:szCs w:val="22"/>
        </w:rPr>
        <w:t xml:space="preserve">Fail (0-2): Dashboard incomplete or inaccurate; weak or missing linkage of objectives, behaviours and outcomes; little to no interactivity.</w:t>
      </w:r>
    </w:p>
    <w:p>
      <w:pPr>
        <w:spacing w:after="60" w:line="276"/>
        <w:ind w:left="360"/>
      </w:pPr>
      <w:r>
        <w:rPr>
          <w:rFonts w:ascii="Arial" w:cs="Arial" w:eastAsia="Arial" w:hAnsi="Arial"/>
          <w:b/>
          <w:bCs/>
          <w:sz w:val="22"/>
          <w:szCs w:val="22"/>
        </w:rPr>
        <w:t xml:space="preserve">Executive brief for quarterly talent review (M38-LO4) (3 marks)</w:t>
      </w:r>
    </w:p>
    <w:p>
      <w:pPr>
        <w:spacing w:after="60" w:line="276"/>
        <w:ind w:left="360"/>
      </w:pPr>
      <w:r>
        <w:rPr>
          <w:rFonts w:ascii="Arial" w:cs="Arial" w:eastAsia="Arial" w:hAnsi="Arial"/>
          <w:sz w:val="22"/>
          <w:szCs w:val="22"/>
        </w:rPr>
        <w:t xml:space="preserve">Distinction (3): 450–500 word brief tailored to executives; surfaces 2–3 big insights with dashboard evidence; sets 2–3 clear next-quarter actions with owners/timelines; explicitly connects behaviour shifts to outcome gains.</w:t>
      </w:r>
    </w:p>
    <w:p>
      <w:pPr>
        <w:spacing w:after="60" w:line="276"/>
        <w:ind w:left="360"/>
      </w:pPr>
      <w:r>
        <w:rPr>
          <w:rFonts w:ascii="Arial" w:cs="Arial" w:eastAsia="Arial" w:hAnsi="Arial"/>
          <w:sz w:val="22"/>
          <w:szCs w:val="22"/>
        </w:rPr>
        <w:t xml:space="preserve">Merit (2): Focused summary with relevant insights and actions; minor issues with specificity or brevity; references dashboard appropriately.</w:t>
      </w:r>
    </w:p>
    <w:p>
      <w:pPr>
        <w:spacing w:after="60" w:line="276"/>
        <w:ind w:left="360"/>
      </w:pPr>
      <w:r>
        <w:rPr>
          <w:rFonts w:ascii="Arial" w:cs="Arial" w:eastAsia="Arial" w:hAnsi="Arial"/>
          <w:sz w:val="22"/>
          <w:szCs w:val="22"/>
        </w:rPr>
        <w:t xml:space="preserve">Pass (1): Basic summary that restates numbers without priorities; actions vague or incomplete; limited linkage to decisions.</w:t>
      </w:r>
    </w:p>
    <w:p>
      <w:pPr>
        <w:spacing w:after="60" w:line="276"/>
        <w:ind w:left="360"/>
      </w:pPr>
      <w:r>
        <w:rPr>
          <w:rFonts w:ascii="Arial" w:cs="Arial" w:eastAsia="Arial" w:hAnsi="Arial"/>
          <w:sz w:val="22"/>
          <w:szCs w:val="22"/>
        </w:rPr>
        <w:t xml:space="preserve">Fail (0): Overlong/short or not decision-oriented; lacks evidence or actionable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analysis (BrightWave Retail)
You are preparing inputs for the Q2 talent review. Use the data extracts below (drawn from the provided CSVs) to segment the workforce and identify the key drivers of employee experience, productivity and retention. You may optionally validate with the full CSVs.
Company snapshot (Q2): headcount 1,200; average Engagement Index 69; average OKR Achievement 81%; 12-month voluntary attrition 17%.
Data Extract 1 — Segment averages (Q2):
- Head Office: Engagement 76; OKR 86%; Attrition 9%; Overtime 8 h/mo; Manager Effectiveness 78; Recognition 73; Median Tenure 42 mo; Absences 1.8 d/qtr.
- Retail Stores (Sales): Engagement 68; OKR 79%; Attrition 18%; Overtime 14; Manager Effectiveness 71; Recognition 65; Tenure 24; Absences 2.2.
- Contact Centre (Day): Engagement 66; OKR 80%; Attrition 16%; Overtime 12; Manager Effectiveness 70; Recognition 64; Tenure 20; Absences 2.6.
- Contact Centre (Evening): Engagement 61; OKR 76%; Attrition 28%; Overtime 16; Manager Effectiveness 65; Recognition 60; Tenure 14; Absences 3.0.
- Warehouse (Day): Engagement 70; OKR 82%; Attrition 15%; Overtime 13; Manager Effectiveness 73; Recognition 67; Tenure 22; Absences 2.4.
- Warehouse (Night): Engagement 62; OKR 77%; Attrition 26%; Overtime 19; Manager Effectiveness 66; Recognition 61; Tenure 16; Absences 2.9.
- Logistics (Drivers): Engagement 67; OKR 81%; Attrition 13%; Overtime 11; Manager Effectiveness 69; Recognition 63; Tenure 26; Absences 2.1.
Data Extract 2 — Correlations (Pearson r):
- Engagement ↔ Manager Effectiveness: +0.56; Engagement ↔ Recognition: +0.49; Engagement ↔ Overtime: −0.31.
- OKR Achievement ↔ Engagement: +0.42; OKR ↔ Manager Effectiveness: +0.38; OKR ↔ Absences: −0.27.
- Attrition (1=yes) ↔ Engagement: −0.45; Attrition ↔ Tenure (months): −0.29; Attrition ↔ Temp Contract (1=yes): +0.34; Attrition ↔ Overtime: +0.26.
Data Extract 3 — Logistic regression (DV: 6‑month voluntary attrition), controls for age, gender, function (N=4,680):
- Manager Effectiveness (per +10 pts): OR 0.76, p&lt;.01; Engagement Index (per +10 pts): OR 0.78, p&lt;.01.
- Tenure ≤12 months (vs &gt;12): OR 1.65, p&lt;.01; Temporary contract (vs permanent): OR 2.10, p&lt;.01.
- Night shift (vs day): OR 1.29, p=.04; Overtime &gt;15 h/mo (vs ≤15): OR 1.24, p=.03.
Task: Define at least three actionable employee segments to take into the Q2 review, and for each segment identify the top two drivers to target. Justify your choices using the extracts with numbers (r values, ORs, or segment deltas). Your segments should be decision-ready (clear definition and why they matter to experience, productivity and/or retention).</w:t>
      </w:r>
      <w:r>
        <w:rPr>
          <w:rFonts w:ascii="Arial" w:cs="Arial" w:eastAsia="Arial" w:hAnsi="Arial"/>
          <w:i/>
          <w:iCs/>
          <w:color w:val="4a5568"/>
          <w:sz w:val="22"/>
          <w:szCs w:val="22"/>
        </w:rPr>
        <w:t xml:space="preserve">  [Bloom: analyse · for M38-LO1 (analyse) · 4 marks]</w:t>
      </w:r>
    </w:p>
    <w:p>
      <w:pPr>
        <w:spacing w:after="60" w:line="276"/>
      </w:pPr>
      <w:r>
        <w:rPr>
          <w:rFonts w:ascii="Arial" w:cs="Arial" w:eastAsia="Arial" w:hAnsi="Arial"/>
          <w:i/>
          <w:iCs/>
          <w:color w:val="4a5568"/>
          <w:sz w:val="22"/>
          <w:szCs w:val="22"/>
        </w:rPr>
        <w:t xml:space="preserve">Rationale: “Contact Centre – Evening shift, tenure ≤12 months …” is supported by the data: night shift has higher attrition (OR 1.29), short tenure increases risk (OR 1.65), and low manager effectiveness strongly relates to engagement (r +0.56) which in turn relates to both OKR (r +0.42) and attrition (r −0.45). Likewise, warehouse night with high overtime aligns with negative engagement (r −0.31) and higher attrition (+0.26; OR 1.24 for &gt;15 h). Temporary contract status is a strong retention driver (OR 2.10). Segments built on these signals are actionable and business-relevant.</w:t>
      </w:r>
    </w:p>
    <w:p>
      <w:pPr>
        <w:spacing w:before="80" w:after="40" w:line="276"/>
      </w:pPr>
      <w:r>
        <w:rPr>
          <w:rFonts w:ascii="Arial" w:cs="Arial" w:eastAsia="Arial" w:hAnsi="Arial"/>
          <w:b/>
          <w:bCs/>
          <w:sz w:val="22"/>
          <w:szCs w:val="22"/>
        </w:rPr>
        <w:t xml:space="preserve">2. Create the performance management scorecard and interactive dashboard.
Using the BrightWave mini-case and your analysis in Q1, build an interactive dashboard that an executive can use in the Q2 talent review. Minimum requirements:
- Scorecard structure: Link objectives → behaviours → outcomes. Required metrics: Engagement Index (objective: People &amp; Culture), Manager Effectiveness and Recognition (behaviours), OKR Achievement % (outcome), Voluntary Attrition % (outcome), Absences per FTE (behaviour/outcome proxy), Overtime hours/month (behaviour). Include targets and RAG (e.g., Engagement ≥75 green; OKR ≥85% green; Attrition ≤12% green; Absences ≤2.0 d/qtr green; Manager Effectiveness ≥75 green; Overtime ≤12 h/mo green).
- Interactivity: Slicers for Function, Site, Shift (day/evening/night), Tenure band (≤12 mo, 13–36, 37–72, 73+), Contract type (permanent/temp). Drill to team/manager where possible.
- Visuals: Company-level scorecard, trend lines (last 4 quarters if available), and a driver panel (e.g., scatter or bar) that shows how Manager Effectiveness/Recognition relate to Engagement and Attrition for the selected segment.
- Usability: Clear KPI definitions/notes, consistent number formats, colour-blind-friendly palette, and labelled targets vs actuals with variance.
Build the working dashboard in your chosen tool using the provided CSVs. Ensure filters and drill-down work and numbers reconcile with the extracts.</w:t>
      </w:r>
      <w:r>
        <w:rPr>
          <w:rFonts w:ascii="Arial" w:cs="Arial" w:eastAsia="Arial" w:hAnsi="Arial"/>
          <w:i/>
          <w:iCs/>
          <w:color w:val="4a5568"/>
          <w:sz w:val="22"/>
          <w:szCs w:val="22"/>
        </w:rPr>
        <w:t xml:space="preserve">  [Bloom: create · for M38-LO4 (create) · 5 marks]</w:t>
      </w:r>
    </w:p>
    <w:p>
      <w:pPr>
        <w:spacing w:after="60" w:line="276"/>
      </w:pPr>
      <w:r>
        <w:rPr>
          <w:rFonts w:ascii="Arial" w:cs="Arial" w:eastAsia="Arial" w:hAnsi="Arial"/>
          <w:i/>
          <w:iCs/>
          <w:color w:val="4a5568"/>
          <w:sz w:val="22"/>
          <w:szCs w:val="22"/>
        </w:rPr>
        <w:t xml:space="preserve">Rationale: An executive-ready scorecard and dashboard must operationalise the objectives–behaviours–outcomes chain and allow leaders to interrogate segments. Interactivity (slicers, drill), target-setting (RAG, variance) and a driver panel translate analysis into decisions, directly evidencing LO4.</w:t>
      </w:r>
    </w:p>
    <w:p>
      <w:pPr>
        <w:spacing w:before="80" w:after="40" w:line="276"/>
      </w:pPr>
      <w:r>
        <w:rPr>
          <w:rFonts w:ascii="Arial" w:cs="Arial" w:eastAsia="Arial" w:hAnsi="Arial"/>
          <w:b/>
          <w:bCs/>
          <w:sz w:val="22"/>
          <w:szCs w:val="22"/>
        </w:rPr>
        <w:t xml:space="preserve">3. Produce the executive brief (450–500 words) for the Q2 talent review.
Write a one-page brief addressed to the Executive Team that:
- Surfaces 2–3 headline insights from your dashboard (e.g., highest-risk segments, productivity-impacting EX gaps), each anchored with numbers.
- States 2–3 priorities or actions for the next quarter, with owners and indicative timelines (e.g., pilot, scale, or stop), and links behaviour changes to expected outcome shifts.
- Points to the relevant dashboard views (e.g., 'Driver panel – CC Evening') the executives should review during the meeting.
Submit as a PDF titled: BW_Q2_Talent_Brief_&lt;YourSurname&gt;.pdf.</w:t>
      </w:r>
      <w:r>
        <w:rPr>
          <w:rFonts w:ascii="Arial" w:cs="Arial" w:eastAsia="Arial" w:hAnsi="Arial"/>
          <w:i/>
          <w:iCs/>
          <w:color w:val="4a5568"/>
          <w:sz w:val="22"/>
          <w:szCs w:val="22"/>
        </w:rPr>
        <w:t xml:space="preserve">  [Bloom: create · for M38-LO4 (create) · 3 marks]</w:t>
      </w:r>
    </w:p>
    <w:p>
      <w:pPr>
        <w:spacing w:after="60" w:line="276"/>
      </w:pPr>
      <w:r>
        <w:rPr>
          <w:rFonts w:ascii="Arial" w:cs="Arial" w:eastAsia="Arial" w:hAnsi="Arial"/>
          <w:i/>
          <w:iCs/>
          <w:color w:val="4a5568"/>
          <w:sz w:val="22"/>
          <w:szCs w:val="22"/>
        </w:rPr>
        <w:t xml:space="preserve">Rationale: A high-quality executive brief is concise, prioritised, and decision-oriented, translating dashboard evidence into next-quarter actions and showing how targeted behaviour changes improve outcomes—core to LO4.</w:t>
      </w:r>
    </w:p>
    <w:p>
      <w:pPr>
        <w:spacing w:after="300"/>
      </w:pPr>
    </w:p>
    <w:p>
      <w:pPr>
        <w:spacing w:before="150" w:after="80" w:line="276"/>
      </w:pPr>
      <w:r>
        <w:rPr>
          <w:rFonts w:ascii="Arial" w:cs="Arial" w:eastAsia="Arial" w:hAnsi="Arial"/>
          <w:b/>
          <w:bCs/>
          <w:sz w:val="24"/>
          <w:szCs w:val="24"/>
        </w:rPr>
        <w:t xml:space="preserve">Scenario-based micro-tasks: Engagement Plan and Governance Evaluation for a Digital HR Rollout</w:t>
      </w:r>
    </w:p>
    <w:p>
      <w:pPr>
        <w:spacing w:after="100" w:line="276"/>
      </w:pPr>
      <w:r>
        <w:rPr>
          <w:rFonts w:ascii="Arial" w:cs="Arial" w:eastAsia="Arial" w:hAnsi="Arial"/>
          <w:i/>
          <w:iCs/>
          <w:color w:val="4a5568"/>
          <w:sz w:val="22"/>
          <w:szCs w:val="22"/>
        </w:rPr>
        <w:t xml:space="preserve">Module: M41: Change &amp; Transformation Management | Type: Scenario-based micro-tasks | Max Marks: 12 | Weighting: 50% of the module mark | MLOs: M41-LO3, M41-LO4 | Outcome level required: evaluate, create | Tasks reach: evaluate, create</w:t>
      </w:r>
    </w:p>
    <w:p>
      <w:pPr>
        <w:spacing w:line="276" w:before="120" w:after="120"/>
      </w:pPr>
      <w:r>
        <w:rPr>
          <w:rFonts w:ascii="Arial" w:cs="Arial" w:eastAsia="Arial" w:hAnsi="Arial"/>
          <w:sz w:val="22"/>
          <w:szCs w:val="22"/>
        </w:rPr>
        <w:t xml:space="preserve">Create an inclusive stakeholder engagement and communications plan that incorporates adoption metrics and feedback loops. This plan should be designed to ensure that all relevant stakeholders are actively involved in the process, fostering a sense of ownership and commitment to the organisational change.</w:t>
      </w:r>
    </w:p>
    <w:p>
      <w:pPr>
        <w:spacing w:line="276" w:before="120" w:after="120"/>
      </w:pPr>
      <w:r>
        <w:rPr>
          <w:rFonts w:ascii="Arial" w:cs="Arial" w:eastAsia="Arial" w:hAnsi="Arial"/>
          <w:sz w:val="22"/>
          <w:szCs w:val="22"/>
        </w:rPr>
        <w:t xml:space="preserve">Additionally, it is essential to produce an ethics, legal, and data governance evaluation report. This report should assess the implications of the organisational change scenario on ethical standards, legal compliance, and data management practices.</w:t>
      </w:r>
    </w:p>
    <w:p>
      <w:pPr>
        <w:spacing w:line="276" w:before="120" w:after="120"/>
      </w:pPr>
      <w:r>
        <w:rPr>
          <w:rFonts w:ascii="Arial" w:cs="Arial" w:eastAsia="Arial" w:hAnsi="Arial"/>
          <w:sz w:val="22"/>
          <w:szCs w:val="22"/>
        </w:rPr>
        <w:t xml:space="preserve">The evaluation report will serve as a critical tool for identifying potential risks and ensuring that the organisation adheres to best practices in governance.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the change lead on a time-bound HR digital transformation for a UK mid-sized employer. Complete two micro-tasks using the embedded scenario details.</w:t>
      </w:r>
    </w:p>
    <w:p>
      <w:pPr>
        <w:spacing w:line="276" w:before="120" w:after="120"/>
      </w:pPr>
      <w:r>
        <w:rPr>
          <w:rFonts w:ascii="Arial" w:cs="Arial" w:eastAsia="Arial" w:hAnsi="Arial"/>
          <w:sz w:val="22"/>
          <w:szCs w:val="22"/>
        </w:rPr>
        <w:t xml:space="preserve">Hand in: (1) a stakeholder engagement and communications plan including adoption metrics and feedback loops; (2) an ethics, legal and data governance evaluation report with proposed mitigations and transparent reporting.</w:t>
      </w:r>
    </w:p>
    <w:p>
      <w:pPr>
        <w:spacing w:line="276" w:before="120" w:after="120"/>
      </w:pPr>
      <w:r>
        <w:rPr>
          <w:rFonts w:ascii="Arial" w:cs="Arial" w:eastAsia="Arial" w:hAnsi="Arial"/>
          <w:sz w:val="22"/>
          <w:szCs w:val="22"/>
        </w:rPr>
        <w:t xml:space="preserve">Work individually. Open-book. Suggested time 90–120 minutes. Use clear, professional language suitable for executives and workforce representatives. Keep within the length limits and bundle your work as specified in Submission format.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NorthBridge Services Ltd (1,200 employees across the UK) is rolling out 'PeopleFlow', a cloud HR and workforce mobile app, in 12 weeks to replace paper timesheets and fragmented HR processes.</w:t>
      </w:r>
    </w:p>
    <w:p>
      <w:pPr>
        <w:spacing w:after="60" w:line="276"/>
        <w:ind w:left="360"/>
      </w:pPr>
      <w:r>
        <w:rPr>
          <w:rFonts w:ascii="Arial" w:cs="Arial" w:eastAsia="Arial" w:hAnsi="Arial"/>
          <w:sz w:val="22"/>
          <w:szCs w:val="22"/>
        </w:rPr>
        <w:t xml:space="preserve">Task: Produce a stakeholder engagement and communications plan with adoption metrics and feedback loops, and an ethics, legal and data governance evaluation report with proposed controls and transparent reporting for the same rollout.</w:t>
      </w:r>
    </w:p>
    <w:p>
      <w:pPr>
        <w:spacing w:after="60" w:line="276"/>
        <w:ind w:left="360"/>
      </w:pPr>
      <w:r>
        <w:rPr>
          <w:rFonts w:ascii="Arial" w:cs="Arial" w:eastAsia="Arial" w:hAnsi="Arial"/>
          <w:sz w:val="22"/>
          <w:szCs w:val="22"/>
        </w:rPr>
        <w:t xml:space="preserve">Deliverables: a stakeholder engagement and communications plan with adoption metrics and feedback loops; an ethics, legal and data governance evaluation report</w:t>
      </w:r>
    </w:p>
    <w:p>
      <w:pPr>
        <w:spacing w:after="60" w:line="276"/>
        <w:ind w:left="360"/>
      </w:pPr>
      <w:r>
        <w:rPr>
          <w:rFonts w:ascii="Arial" w:cs="Arial" w:eastAsia="Arial" w:hAnsi="Arial"/>
          <w:sz w:val="22"/>
          <w:szCs w:val="22"/>
        </w:rPr>
        <w:t xml:space="preserve">Conditions: Individual; open-book; 90–120 minutes total; plan up to 2 pages plus 1 page of metrics; report 700–900 words.</w:t>
      </w:r>
    </w:p>
    <w:p>
      <w:pPr>
        <w:spacing w:after="60" w:line="276"/>
        <w:ind w:left="360"/>
      </w:pPr>
      <w:r>
        <w:rPr>
          <w:rFonts w:ascii="Arial" w:cs="Arial" w:eastAsia="Arial" w:hAnsi="Arial"/>
          <w:sz w:val="22"/>
          <w:szCs w:val="22"/>
        </w:rPr>
        <w:t xml:space="preserve">Submission: Single PDF (max 5 pages total) named M41_Assessment_[YourID].pdf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Create an inclusive, audience-tailored stakeholder engagement and communications plan aligned to milestones and roles (RACI). — 5 marks</w:t>
      </w:r>
    </w:p>
    <w:p>
      <w:pPr>
        <w:spacing w:after="60" w:line="276"/>
        <w:ind w:left="360"/>
      </w:pPr>
      <w:r>
        <w:rPr>
          <w:rFonts w:ascii="Arial" w:cs="Arial" w:eastAsia="Arial" w:hAnsi="Arial"/>
          <w:sz w:val="22"/>
          <w:szCs w:val="22"/>
        </w:rPr>
        <w:t xml:space="preserve">Indicative content: Clear segmentation (e.g., execs, HR, line managers, payroll, union reps, field staff, contractors, EDI lead, DPO); tailored messages and channels for each; accessible/inclusive tactics (translations, offline options, assistive formats); timeline aligned to go-live and hypercare; defined engagement cadence; visible sponsorship; RACI covering Exec Sponsor, Change Lead, HR Comms, Regional Managers, Union Liaison, DPO/EDI.</w:t>
      </w:r>
    </w:p>
    <w:p>
      <w:pPr>
        <w:spacing w:after="60" w:line="276"/>
        <w:ind w:left="360"/>
      </w:pPr>
      <w:r>
        <w:rPr>
          <w:rFonts w:ascii="Arial" w:cs="Arial" w:eastAsia="Arial" w:hAnsi="Arial"/>
          <w:sz w:val="22"/>
          <w:szCs w:val="22"/>
        </w:rPr>
        <w:t xml:space="preserve">Define actionable adoption metrics with baselines/targets and practical feedback loops that close the loop into plan adjustments. — 3 marks</w:t>
      </w:r>
    </w:p>
    <w:p>
      <w:pPr>
        <w:spacing w:after="60" w:line="276"/>
        <w:ind w:left="360"/>
      </w:pPr>
      <w:r>
        <w:rPr>
          <w:rFonts w:ascii="Arial" w:cs="Arial" w:eastAsia="Arial" w:hAnsi="Arial"/>
          <w:sz w:val="22"/>
          <w:szCs w:val="22"/>
        </w:rPr>
        <w:t xml:space="preserve">Indicative content: Lead and lag measures (e.g., app activation rate by segment, weekly active use, self-service transactions, training completion on time, payroll error rate, helpdesk ticket volume on HR topics); baselines and realistic targets; data sources and collection cadence; thresholds with actions; feedback mechanisms (pulse surveys, champions’ logs, union Q&amp;A, drop-ins) and how insights alter comms/training.</w:t>
      </w:r>
    </w:p>
    <w:p>
      <w:pPr>
        <w:spacing w:after="60" w:line="276"/>
        <w:ind w:left="360"/>
      </w:pPr>
      <w:r>
        <w:rPr>
          <w:rFonts w:ascii="Arial" w:cs="Arial" w:eastAsia="Arial" w:hAnsi="Arial"/>
          <w:sz w:val="22"/>
          <w:szCs w:val="22"/>
        </w:rPr>
        <w:t xml:space="preserve">Evaluate ethical, legal and data governance risks and propose feasible controls with clear, transparent reporting mechanisms. — 4 marks</w:t>
      </w:r>
    </w:p>
    <w:p>
      <w:pPr>
        <w:spacing w:after="60" w:line="276"/>
        <w:ind w:left="360"/>
      </w:pPr>
      <w:r>
        <w:rPr>
          <w:rFonts w:ascii="Arial" w:cs="Arial" w:eastAsia="Arial" w:hAnsi="Arial"/>
          <w:sz w:val="22"/>
          <w:szCs w:val="22"/>
        </w:rPr>
        <w:t xml:space="preserve">Indicative content: Identification of UK GDPR/DPA 2018 obligations (lawful basis, DPIA, IDTA for US sub-processor), Equality Act 2010 implications (bias/indirect discrimination), monitoring transparency and proportionality, retention and access controls; specific mitigations (role-based access, encryption, minimisation, opt-in/justification for location, bias testing of algorithms, DSAR process, vendor DPA clauses); internal and external reporting (privacy notice updates, board risk dashboard, union briefings, incident reporting routes).</w:t>
      </w:r>
    </w:p>
    <w:p>
      <w:pPr>
        <w:spacing w:after="60" w:line="276"/>
        <w:ind w:left="360"/>
      </w:pPr>
      <w:r>
        <w:rPr>
          <w:rFonts w:ascii="Arial" w:cs="Arial" w:eastAsia="Arial" w:hAnsi="Arial"/>
          <w:sz w:val="22"/>
          <w:szCs w:val="22"/>
        </w:rPr>
        <w:t xml:space="preserve">Marker notes: Accept any clear plan format (table, schedule, RACI chart) as long as it evidences inclusive targeting, cadence and responsibilities. Plans that only broadcast information without two-way engagement score lower. For metrics, credit sensible proxies where exact baselines are estimated but must be justified. For governance, do not penalise alternative controls if they address the risk credibly and cite the UK legal framework; EU-only references without UK adaptation score lower. Partial credit where risks are identified but controls or reporting are vague.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Create an inclusive, audience-tailored stakeholder engagement and communications plan aligned to milestones and roles (RACI). (5 marks)</w:t>
      </w:r>
    </w:p>
    <w:p>
      <w:pPr>
        <w:spacing w:after="60" w:line="276"/>
        <w:ind w:left="360"/>
      </w:pPr>
      <w:r>
        <w:rPr>
          <w:rFonts w:ascii="Arial" w:cs="Arial" w:eastAsia="Arial" w:hAnsi="Arial"/>
          <w:sz w:val="22"/>
          <w:szCs w:val="22"/>
        </w:rPr>
        <w:t xml:space="preserve">Distinction (5): Plan segments at least 7 distinct groups and tailors messages, channels and cadence to each; includes accessibility actions (e.g., Polish/Punjabi translations, offline packs, large-print), clear sponsorship, a milestone-aligned schedule through go-live and hypercare, and a complete RACI showing who drafts, approves and delivers each touchpoint.</w:t>
      </w:r>
    </w:p>
    <w:p>
      <w:pPr>
        <w:spacing w:after="60" w:line="276"/>
        <w:ind w:left="360"/>
      </w:pPr>
      <w:r>
        <w:rPr>
          <w:rFonts w:ascii="Arial" w:cs="Arial" w:eastAsia="Arial" w:hAnsi="Arial"/>
          <w:sz w:val="22"/>
          <w:szCs w:val="22"/>
        </w:rPr>
        <w:t xml:space="preserve">Merit (4): Plan segments 5–6 groups with mostly tailored channels and timing; includes at least one concrete inclusion action and a workable schedule; RACI covers main roles but with minor gaps.</w:t>
      </w:r>
    </w:p>
    <w:p>
      <w:pPr>
        <w:spacing w:after="60" w:line="276"/>
        <w:ind w:left="360"/>
      </w:pPr>
      <w:r>
        <w:rPr>
          <w:rFonts w:ascii="Arial" w:cs="Arial" w:eastAsia="Arial" w:hAnsi="Arial"/>
          <w:sz w:val="22"/>
          <w:szCs w:val="22"/>
        </w:rPr>
        <w:t xml:space="preserve">Pass (3): Plan identifies 3–4 stakeholder groups with general messages and a basic timeline; inclusion is mentioned but not operationalised; responsibilities are noted but not fully allocated.</w:t>
      </w:r>
    </w:p>
    <w:p>
      <w:pPr>
        <w:spacing w:after="60" w:line="276"/>
        <w:ind w:left="360"/>
      </w:pPr>
      <w:r>
        <w:rPr>
          <w:rFonts w:ascii="Arial" w:cs="Arial" w:eastAsia="Arial" w:hAnsi="Arial"/>
          <w:sz w:val="22"/>
          <w:szCs w:val="22"/>
        </w:rPr>
        <w:t xml:space="preserve">Fail (0-2): Undifferentiated, broadcast-only communications; no practical inclusion measures; missing or unclear milestones; responsibilities absent or incorrect.</w:t>
      </w:r>
    </w:p>
    <w:p>
      <w:pPr>
        <w:spacing w:after="60" w:line="276"/>
        <w:ind w:left="360"/>
      </w:pPr>
      <w:r>
        <w:rPr>
          <w:rFonts w:ascii="Arial" w:cs="Arial" w:eastAsia="Arial" w:hAnsi="Arial"/>
          <w:b/>
          <w:bCs/>
          <w:sz w:val="22"/>
          <w:szCs w:val="22"/>
        </w:rPr>
        <w:t xml:space="preserve">Define actionable adoption metrics with baselines/targets and practical feedback loops that close the loop into plan adjustments. (3 marks)</w:t>
      </w:r>
    </w:p>
    <w:p>
      <w:pPr>
        <w:spacing w:after="60" w:line="276"/>
        <w:ind w:left="360"/>
      </w:pPr>
      <w:r>
        <w:rPr>
          <w:rFonts w:ascii="Arial" w:cs="Arial" w:eastAsia="Arial" w:hAnsi="Arial"/>
          <w:sz w:val="22"/>
          <w:szCs w:val="22"/>
        </w:rPr>
        <w:t xml:space="preserve">Distinction (3): A concise metrics set (5–7 measures) with segment-level baselines and SMART targets, data sources, weekly cadence, thresholds and pre-agreed actions; feedback loops specify tools, owners and how findings alter comms/training.</w:t>
      </w:r>
    </w:p>
    <w:p>
      <w:pPr>
        <w:spacing w:after="60" w:line="276"/>
        <w:ind w:left="360"/>
      </w:pPr>
      <w:r>
        <w:rPr>
          <w:rFonts w:ascii="Arial" w:cs="Arial" w:eastAsia="Arial" w:hAnsi="Arial"/>
          <w:sz w:val="22"/>
          <w:szCs w:val="22"/>
        </w:rPr>
        <w:t xml:space="preserve">Merit (2): Several relevant measures with overall baselines/targets and some collection detail; feedback loops exist but are not fully closed to actions.</w:t>
      </w:r>
    </w:p>
    <w:p>
      <w:pPr>
        <w:spacing w:after="60" w:line="276"/>
        <w:ind w:left="360"/>
      </w:pPr>
      <w:r>
        <w:rPr>
          <w:rFonts w:ascii="Arial" w:cs="Arial" w:eastAsia="Arial" w:hAnsi="Arial"/>
          <w:sz w:val="22"/>
          <w:szCs w:val="22"/>
        </w:rPr>
        <w:t xml:space="preserve">Pass (1): A few measures named without baselines or targets; feedback is ad hoc or one-way.</w:t>
      </w:r>
    </w:p>
    <w:p>
      <w:pPr>
        <w:spacing w:after="60" w:line="276"/>
        <w:ind w:left="360"/>
      </w:pPr>
      <w:r>
        <w:rPr>
          <w:rFonts w:ascii="Arial" w:cs="Arial" w:eastAsia="Arial" w:hAnsi="Arial"/>
          <w:sz w:val="22"/>
          <w:szCs w:val="22"/>
        </w:rPr>
        <w:t xml:space="preserve">Fail (0): No meaningful metrics or feedback mechanisms.</w:t>
      </w:r>
    </w:p>
    <w:p>
      <w:pPr>
        <w:spacing w:after="60" w:line="276"/>
        <w:ind w:left="360"/>
      </w:pPr>
      <w:r>
        <w:rPr>
          <w:rFonts w:ascii="Arial" w:cs="Arial" w:eastAsia="Arial" w:hAnsi="Arial"/>
          <w:b/>
          <w:bCs/>
          <w:sz w:val="22"/>
          <w:szCs w:val="22"/>
        </w:rPr>
        <w:t xml:space="preserve">Evaluate ethical, legal and data governance risks and propose feasible controls with clear, transparent reporting mechanisms. (4 marks)</w:t>
      </w:r>
    </w:p>
    <w:p>
      <w:pPr>
        <w:spacing w:after="60" w:line="276"/>
        <w:ind w:left="360"/>
      </w:pPr>
      <w:r>
        <w:rPr>
          <w:rFonts w:ascii="Arial" w:cs="Arial" w:eastAsia="Arial" w:hAnsi="Arial"/>
          <w:sz w:val="22"/>
          <w:szCs w:val="22"/>
        </w:rPr>
        <w:t xml:space="preserve">Distinction (4): Evaluation correctly cites UK GDPR/DPA 2018, Equality Act 2010 and consultation duties; prioritises risks with justification (e.g., cross-border transfers, algorithmic bias, location tracking proportionality), and proposes specific, workable controls (DPIA with mitigations, IDTA, role-based access, minimisation, bias testing, DSAR process, retention rules) plus internal and external reporting routes with frequencies.</w:t>
      </w:r>
    </w:p>
    <w:p>
      <w:pPr>
        <w:spacing w:after="60" w:line="276"/>
        <w:ind w:left="360"/>
      </w:pPr>
      <w:r>
        <w:rPr>
          <w:rFonts w:ascii="Arial" w:cs="Arial" w:eastAsia="Arial" w:hAnsi="Arial"/>
          <w:sz w:val="22"/>
          <w:szCs w:val="22"/>
        </w:rPr>
        <w:t xml:space="preserve">Merit (3): Addresses main UK legal/ethical areas; proposes sensible controls though some lack detail; reporting is outlined but cadence/ownership is limited.</w:t>
      </w:r>
    </w:p>
    <w:p>
      <w:pPr>
        <w:spacing w:after="60" w:line="276"/>
        <w:ind w:left="360"/>
      </w:pPr>
      <w:r>
        <w:rPr>
          <w:rFonts w:ascii="Arial" w:cs="Arial" w:eastAsia="Arial" w:hAnsi="Arial"/>
          <w:sz w:val="22"/>
          <w:szCs w:val="22"/>
        </w:rPr>
        <w:t xml:space="preserve">Pass (2): General legal references with limited linkage to the scenario; controls are high-level; reporting is generic.</w:t>
      </w:r>
    </w:p>
    <w:p>
      <w:pPr>
        <w:spacing w:after="60" w:line="276"/>
        <w:ind w:left="360"/>
      </w:pPr>
      <w:r>
        <w:rPr>
          <w:rFonts w:ascii="Arial" w:cs="Arial" w:eastAsia="Arial" w:hAnsi="Arial"/>
          <w:sz w:val="22"/>
          <w:szCs w:val="22"/>
        </w:rPr>
        <w:t xml:space="preserve">Fail (0-1): Misses key UK legal/ethical issues or proposes impractical/irrelevant controls; no transparent reporting.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Micro-task 1 — Create the Stakeholder Engagement &amp; Communications Plan (with adoption metrics and feedback loops)
Scenario brief
NorthBridge Services Ltd is a UK facilities and field-services company with 1,200 employees across four regions. Workforce profile: 350 field technicians (many without corporate email, BYOD common), 80 contractors, 120 line managers, 40 payroll staff, 35 HRBPs, and the remainder office staff. 12% of the workforce primarily speak Polish or Punjabi. A recognised union represents 150 employees. Digital skills vary widely.
Transformation: In 12 weeks the company will go live with PeopleFlow, a cloud HRIS and mobile app to replace paper timesheets, leave requests and several spreadsheets. Objectives: reduce payroll errors by 40% in three months; achieve 80% of leave and timesheet submissions via self-service within eight weeks; reduce HR helpdesk tickets on basic queries by 30% in three months; improve data quality for reporting.
Constraints and context:
- Budget for change communications is limited to one HR Comms Lead (0.5 FTE) and a network of volunteer champions (one per region).
- Union representatives request early involvement and transparency about any monitoring (e.g., location tracking).
- Many field staff have intermittent connectivity and limited time for training.
- Accessible and inclusive communication is required (translations and reasonable adjustments expected).
- Existing channels: CEO town halls via Teams, email newsletters, intranet news, site noticeboards, SMS service, team huddles, and a WhatsApp broadcast controlled by Regional Managers.
- Milestones: T-8 weeks announce; T-6 weeks champions onboard; T-4 weeks training opens; T-2 weeks readiness check; T-0 go-live; T+6 weeks end of hypercare.
Available baselines from a previous time-sheet pilot (Region North, n=120): weekly active use reached 42% by week 2 and 65% by week 8; HR helpdesk averaged 720 tickets/week (all topics) with 180 on basic HR queries; payroll error rate averaged 15% of payslips; on-time completion of mandatory e-learning averaged 58% within due date.
Your task
Create an inclusive, audience-tailored stakeholder engagement and communications plan that will deliver the objectives and is realistic for the above constraints. Your plan must:
1) Segment stakeholders (at minimum consider: Executive Sponsor/CEO, HR Director, CIO, Regional Operations Managers, Line Managers, Payroll Team, HRBPs, Union Representatives, Field Technicians, Contractors, EDI Lead, Data Protection Officer) and tailor messages, channels and cadence to each.
2) Map communications and engagement activities to milestones from T-8 weeks through T+6 weeks, including two-way engagement (e.g., Q&amp;A drop-ins, listening sessions, champion feedback).
3) Assign responsibilities using a RACI (Responsible, Accountable, Consulted, Informed) for key activities.
4) Define adoption metrics with baselines, targets and data sources. Include at least: app activation rate by segment, weekly active users, percentage of self-service transactions (leave/timesheets), training completion on time, HR helpdesk tickets on basic queries, and payroll error rate. Add any other measure you believe is critical.
5) Design feedback loops that capture insights (e.g., pulse surveys by segment, champion logs, union Q&amp;A themes) and specify how findings will alter comms/training or workflow support in the following sprint.
Format
- Up to 2 pages for the plan (can be a schedule/table with RACI), plus up to 1 page for the metrics/feedback table.
- Ensure inclusive tactics are explicit (e.g., translations, offline packs, accessible formats).
- Reference any assumptions you make briefly.
Submit your plan as part of the single PDF.</w:t>
      </w:r>
      <w:r>
        <w:rPr>
          <w:rFonts w:ascii="Arial" w:cs="Arial" w:eastAsia="Arial" w:hAnsi="Arial"/>
          <w:i/>
          <w:iCs/>
          <w:color w:val="4a5568"/>
          <w:sz w:val="22"/>
          <w:szCs w:val="22"/>
        </w:rPr>
        <w:t xml:space="preserve">  [Bloom: create · for M41-LO3 (create) · 7 marks]</w:t>
      </w:r>
    </w:p>
    <w:p>
      <w:pPr>
        <w:spacing w:after="60" w:line="276"/>
      </w:pPr>
      <w:r>
        <w:rPr>
          <w:rFonts w:ascii="Arial" w:cs="Arial" w:eastAsia="Arial" w:hAnsi="Arial"/>
          <w:i/>
          <w:iCs/>
          <w:color w:val="4a5568"/>
          <w:sz w:val="22"/>
          <w:szCs w:val="22"/>
        </w:rPr>
        <w:t xml:space="preserve">Rationale: A high-quality plan must be inclusive, audience-specific and measurable to drive sustainable adoption. Segmenting stakeholders and tailoring channels respects access constraints and improves relevance. Embedding adoption metrics with baselines/targets enables objective tracking of behaviour change, while feedback loops ensure two-way learning and continuous adjustment rather than one-way broadcasting.</w:t>
      </w:r>
    </w:p>
    <w:p>
      <w:pPr>
        <w:spacing w:before="80" w:after="40" w:line="276"/>
      </w:pPr>
      <w:r>
        <w:rPr>
          <w:rFonts w:ascii="Arial" w:cs="Arial" w:eastAsia="Arial" w:hAnsi="Arial"/>
          <w:b/>
          <w:bCs/>
          <w:sz w:val="22"/>
          <w:szCs w:val="22"/>
        </w:rPr>
        <w:t xml:space="preserve">2. Micro-task 2 — Produce the Ethical, Legal and Data Governance Evaluation Report (with mitigations and transparent reporting)
Scenario addendum (same rollout)
Technology and data flows: PeopleFlow is hosted in Ireland with backups in Frankfurt. Usage analytics and crash diagnostics are processed by InsightIQ, a US sub-processor engaged by the vendor. The vendor proposes the UK International Data Transfer Addendum (IDTA) to the EU SCCs. The app collects: name, NI number, bank details, leave and timesheet data, disciplinary notes, sickness self-certificates, device identifier, IP address, and approximate GPS at clock-in to reduce fraud. BYOD is allowed; no Mobile Device Management (MDM) is currently enforced. Authentication is via Azure AD. The app includes a performance dashboard that calculates a composite “efficiency score” using task completion times and on-time submissions. Retention rules are not yet configured.
Recent concerns raised:
- Union reps worry that location and efficiency scoring could enable unfair monitoring and indirect discrimination against certain groups or those on more complex routes.
- The DPO notes a previous data incident involving misdirected payslips and wants stronger controls before go-live.
- HR wants to use de-identified data to share adoption progress publicly in monthly newsletters.
- The helpdesk has limited capacity to handle Data Subject Access Requests (DSARs) during hypercare.
Your task
Write a 700–900 word evaluation report that:
1) Identifies and evaluates the key ethical, legal and data governance implications in this scenario, referencing UK GDPR and the Data Protection Act 2018 principles (lawfulness, fairness, transparency; purpose limitation; data minimisation; accuracy; storage limitation; integrity/confidentiality; accountability) and Equality Act 2010 where relevant.
2) Assesses lawfulness and necessity/proportionality for location tracking and efficiency scoring, including the need for a DPIA and any consultation (e.g., with workforce/union).
3) Recommends specific mitigating controls and vendor obligations (e.g., IDTA completion, role-based access, pseudonymisation/minimisation, encryption, retention schedule, bias testing and human-in-the-loop review for scoring, opt-out/alternatives where appropriate, DSAR workflow and resourcing, incident response, audit logging).
4) Proposes transparent internal and external reporting: what to report, to whom, how often, and in what form (e.g., updated privacy notice, staff FAQs, board risk dashboard, union briefings, public transparency note on analytics).
Format
- Professional report style with brief risk ratings (e.g., High/Medium/Low) and a table of key controls is acceptable.
- Cite any assumptions and keep recommendations feasible for a mid-sized UK employer.
Submit your report as part of the single PDF.</w:t>
      </w:r>
      <w:r>
        <w:rPr>
          <w:rFonts w:ascii="Arial" w:cs="Arial" w:eastAsia="Arial" w:hAnsi="Arial"/>
          <w:i/>
          <w:iCs/>
          <w:color w:val="4a5568"/>
          <w:sz w:val="22"/>
          <w:szCs w:val="22"/>
        </w:rPr>
        <w:t xml:space="preserve">  [Bloom: evaluate · for M41-LO4 (evaluate) · 5 marks]</w:t>
      </w:r>
    </w:p>
    <w:p>
      <w:pPr>
        <w:spacing w:after="60" w:line="276"/>
      </w:pPr>
      <w:r>
        <w:rPr>
          <w:rFonts w:ascii="Arial" w:cs="Arial" w:eastAsia="Arial" w:hAnsi="Arial"/>
          <w:i/>
          <w:iCs/>
          <w:color w:val="4a5568"/>
          <w:sz w:val="22"/>
          <w:szCs w:val="22"/>
        </w:rPr>
        <w:t xml:space="preserve">Rationale: Evaluating the scenario against UK GDPR, DPA 2018 and Equality Act 2010 requires judgements on lawfulness, fairness and proportionality, then selecting feasible controls. Transparent reporting and vendor obligations make the governance credible in practice and address stakeholder trust.</w:t>
      </w:r>
    </w:p>
    <w:p>
      <w:pPr>
        <w:spacing w:after="300"/>
      </w:pPr>
    </w:p>
    <w:p>
      <w:pPr>
        <w:spacing w:before="150" w:after="80" w:line="276"/>
      </w:pPr>
      <w:r>
        <w:rPr>
          <w:rFonts w:ascii="Arial" w:cs="Arial" w:eastAsia="Arial" w:hAnsi="Arial"/>
          <w:b/>
          <w:bCs/>
          <w:sz w:val="24"/>
          <w:szCs w:val="24"/>
        </w:rPr>
        <w:t xml:space="preserve">Executive brief: reflections with impact map and revised roadmap</w:t>
      </w:r>
    </w:p>
    <w:p>
      <w:pPr>
        <w:spacing w:after="100" w:line="276"/>
      </w:pPr>
      <w:r>
        <w:rPr>
          <w:rFonts w:ascii="Arial" w:cs="Arial" w:eastAsia="Arial" w:hAnsi="Arial"/>
          <w:i/>
          <w:iCs/>
          <w:color w:val="4a5568"/>
          <w:sz w:val="22"/>
          <w:szCs w:val="22"/>
        </w:rPr>
        <w:t xml:space="preserve">Module: M41: Change &amp; Transformation Management | Type: Short written reflections | Max Marks: 12 | Weighting: 50% of the module mark | MLOs: M41-LO2, M41-LO1 | Outcome level required: analyse, evaluate | Tasks reach: analyse, evaluate</w:t>
      </w:r>
    </w:p>
    <w:p>
      <w:pPr>
        <w:spacing w:line="276" w:before="120" w:after="120"/>
      </w:pPr>
      <w:r>
        <w:rPr>
          <w:rFonts w:ascii="Arial" w:cs="Arial" w:eastAsia="Arial" w:hAnsi="Arial"/>
          <w:sz w:val="22"/>
          <w:szCs w:val="22"/>
        </w:rPr>
        <w:t xml:space="preserve">You will produce two concise, leadership-style written reflections that critically judge change impacts and a proposed transformation roadmap. Alongside these reflections, you will create a one-page change impact map and a one-page implementation roadmap that evidence your analysis and recommendations.</w:t>
      </w:r>
    </w:p>
    <w:p>
      <w:pPr>
        <w:spacing w:line="276" w:before="120" w:after="120"/>
      </w:pPr>
      <w:r>
        <w:rPr>
          <w:rFonts w:ascii="Arial" w:cs="Arial" w:eastAsia="Arial" w:hAnsi="Arial"/>
          <w:sz w:val="22"/>
          <w:szCs w:val="22"/>
        </w:rPr>
        <w:t xml:space="preserve">Your judgements must be justified against risks, dependencies, governance and benefits realisation.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an internal change analyst, it is essential to prioritize and justify the most material change impacts associated with the cross-sector transformation scenario. The primary focus should be on identifying key areas where the transformation will yield significant benefits. This includes assessing the potential improvements in operational efficiency, stakeholder engagement, and overall organizational agility. By concentrating on these areas, we can ensure that the changes align with the strategic objectives of the organization and deliver measurable outcomes.</w:t>
      </w:r>
    </w:p>
    <w:p>
      <w:pPr>
        <w:spacing w:line="276" w:before="120" w:after="120"/>
      </w:pPr>
      <w:r>
        <w:rPr>
          <w:rFonts w:ascii="Arial" w:cs="Arial" w:eastAsia="Arial" w:hAnsi="Arial"/>
          <w:sz w:val="22"/>
          <w:szCs w:val="22"/>
        </w:rPr>
        <w:t xml:space="preserve">In evaluating the vendor's roadmap, it is crucial to recommend adjustments that enhance its effectiveness and alignment with the transformation goals. This involves a thorough analysis of the proposed timelines, resource allocations, and milestones. Recommendations may include adjusting the pacing of certain initiatives to allow for adequate stakeholder buy-in and training. Furthermore, it is important to incorporate feedback mechanisms that enable continuous improvement throughout the implementation process. By making these adjustments, the roadmap can better support the overarching change strategy.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NorthRiver Supplies (a UK B2B distributor) is consolidating three legacy ERPs into a single SaaS platform while introducing a customer self-service portal and reorganising credit and sales support. The Board’s targets are: 15% run-rate cost reduction within 12 months, 70% of orders via the portal within 9 months of go-live, and a 5-day reduction in DSO.</w:t>
      </w:r>
    </w:p>
    <w:p>
      <w:pPr>
        <w:spacing w:after="60" w:line="276"/>
        <w:ind w:left="360"/>
      </w:pPr>
      <w:r>
        <w:rPr>
          <w:rFonts w:ascii="Arial" w:cs="Arial" w:eastAsia="Arial" w:hAnsi="Arial"/>
          <w:sz w:val="22"/>
          <w:szCs w:val="22"/>
        </w:rPr>
        <w:t xml:space="preserve">Task: Write two short executive reflections and produce two one-page artefacts that diagnose material change impacts and evaluate the transformation roadmap, making clear, justified recommendations to secure benefits realisation.</w:t>
      </w:r>
    </w:p>
    <w:p>
      <w:pPr>
        <w:spacing w:after="60" w:line="276"/>
        <w:ind w:left="360"/>
      </w:pPr>
      <w:r>
        <w:rPr>
          <w:rFonts w:ascii="Arial" w:cs="Arial" w:eastAsia="Arial" w:hAnsi="Arial"/>
          <w:sz w:val="22"/>
          <w:szCs w:val="22"/>
        </w:rPr>
        <w:t xml:space="preserve">Deliverables: a one-page change impact map; a one-page implementation roadmap; two short written reflections (Q1 and Q3)</w:t>
      </w:r>
    </w:p>
    <w:p>
      <w:pPr>
        <w:spacing w:after="60" w:line="276"/>
        <w:ind w:left="360"/>
      </w:pPr>
      <w:r>
        <w:rPr>
          <w:rFonts w:ascii="Arial" w:cs="Arial" w:eastAsia="Arial" w:hAnsi="Arial"/>
          <w:sz w:val="22"/>
          <w:szCs w:val="22"/>
        </w:rPr>
        <w:t xml:space="preserve">Conditions: Time allowed: 75 minutes. Open book. Individual work. Reflections: 200–250 words each (±10%).</w:t>
      </w:r>
    </w:p>
    <w:p>
      <w:pPr>
        <w:spacing w:after="60" w:line="276"/>
        <w:ind w:left="360"/>
      </w:pPr>
      <w:r>
        <w:rPr>
          <w:rFonts w:ascii="Arial" w:cs="Arial" w:eastAsia="Arial" w:hAnsi="Arial"/>
          <w:sz w:val="22"/>
          <w:szCs w:val="22"/>
        </w:rPr>
        <w:t xml:space="preserve">Submission: Single PDF containing: Q1 reflection, the change impact map (one page), Q3 reflection, and the implementation roadmap (one page).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Impact analysis and mapping: Prioritises and justifies cross-domain change impacts, dependencies, risks and benefits (processes, roles, technology, culture). — 4 marks</w:t>
      </w:r>
    </w:p>
    <w:p>
      <w:pPr>
        <w:spacing w:after="60" w:line="276"/>
        <w:ind w:left="360"/>
      </w:pPr>
      <w:r>
        <w:rPr>
          <w:rFonts w:ascii="Arial" w:cs="Arial" w:eastAsia="Arial" w:hAnsi="Arial"/>
          <w:sz w:val="22"/>
          <w:szCs w:val="22"/>
        </w:rPr>
        <w:t xml:space="preserve">Indicative content: Identifies the most material impact clusters (e.g., portal adoption tying process–tech–role shifts; centralised credit policy affecting culture/autonomy). Explains interdependencies (data quality, incentives, governance), articulates risk likelihood/impact and benefit pathways (e.g., DSO reduction, order accuracy, cost-to-serve). The map shows cross-links, risk ratings, benefit metrics and mitigations/owners.</w:t>
      </w:r>
    </w:p>
    <w:p>
      <w:pPr>
        <w:spacing w:after="60" w:line="276"/>
        <w:ind w:left="360"/>
      </w:pPr>
      <w:r>
        <w:rPr>
          <w:rFonts w:ascii="Arial" w:cs="Arial" w:eastAsia="Arial" w:hAnsi="Arial"/>
          <w:sz w:val="22"/>
          <w:szCs w:val="22"/>
        </w:rPr>
        <w:t xml:space="preserve">Roadmap evaluation and recommendations: Critically evaluates scope, schedule, cost, risks and governance; proposes targeted, justified adjustments for benefits realisation. — 4 marks</w:t>
      </w:r>
    </w:p>
    <w:p>
      <w:pPr>
        <w:spacing w:after="60" w:line="276"/>
        <w:ind w:left="360"/>
      </w:pPr>
      <w:r>
        <w:rPr>
          <w:rFonts w:ascii="Arial" w:cs="Arial" w:eastAsia="Arial" w:hAnsi="Arial"/>
          <w:sz w:val="22"/>
          <w:szCs w:val="22"/>
        </w:rPr>
        <w:t xml:space="preserve">Indicative content: Evaluates realism of durations, sequencing, vendor constraints, budget cap, and readiness activities. Highlights governance gaps (lack of stage-gates/benefits tracking), data/training underestimation, and integration risks. Recommends two or more precise, feasible adjustments (e.g., bring forward data cleansing, add adoption metrics and gates, re-sequence pilot, add contingency, de-scope low-value features) with clear benefits-linked rationale.</w:t>
      </w:r>
    </w:p>
    <w:p>
      <w:pPr>
        <w:spacing w:after="60" w:line="276"/>
        <w:ind w:left="360"/>
      </w:pPr>
      <w:r>
        <w:rPr>
          <w:rFonts w:ascii="Arial" w:cs="Arial" w:eastAsia="Arial" w:hAnsi="Arial"/>
          <w:sz w:val="22"/>
          <w:szCs w:val="22"/>
        </w:rPr>
        <w:t xml:space="preserve">Artefact quality and feasibility: Change impact map and implementation roadmap are decision-ready, feasible, and align sequencing, owners, gates and metrics to scenario constraints. — 4 marks</w:t>
      </w:r>
    </w:p>
    <w:p>
      <w:pPr>
        <w:spacing w:after="60" w:line="276"/>
        <w:ind w:left="360"/>
      </w:pPr>
      <w:r>
        <w:rPr>
          <w:rFonts w:ascii="Arial" w:cs="Arial" w:eastAsia="Arial" w:hAnsi="Arial"/>
          <w:sz w:val="22"/>
          <w:szCs w:val="22"/>
        </w:rPr>
        <w:t xml:space="preserve">Indicative content: Artefacts are clear, logically structured and usable by a steering group: show phases, owners, gates, dependencies, risk/control points, and benefits tracking cadence. Sequencing is feasible within 6-month go-live, respects vendor availability, and includes adoption KPIs and governance rhythm. Visuals/tables are concise and correctly aligned to the reflections.</w:t>
      </w:r>
    </w:p>
    <w:p>
      <w:pPr>
        <w:spacing w:after="60" w:line="276"/>
        <w:ind w:left="360"/>
      </w:pPr>
      <w:r>
        <w:rPr>
          <w:rFonts w:ascii="Arial" w:cs="Arial" w:eastAsia="Arial" w:hAnsi="Arial"/>
          <w:sz w:val="22"/>
          <w:szCs w:val="22"/>
        </w:rPr>
        <w:t xml:space="preserve">Marker notes: Accept different but well-argued prioritisation of impacts provided dependencies, risks and benefits are explicit and grounded in the scenario. The change impact map may be a table or diagram; clarity and coverage matter more than style. For roadmap evaluation, credit specific, benefits-led adjustments over generic advice. Common pitfalls: treating all impacts as equal; focusing only on technology; ignoring culture/role shifts; proposing more scope without time/budget/governance changes; omitting adoption metrics. Award partial credit for sound reasoning even if a recommendation choice differs, provided trade-offs and implications are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Impact analysis and mapping: Prioritises and justifies cross-domain change impacts, dependencies, risks and benefits (processes, roles, technology, culture). (4 marks)</w:t>
      </w:r>
    </w:p>
    <w:p>
      <w:pPr>
        <w:spacing w:after="60" w:line="276"/>
        <w:ind w:left="360"/>
      </w:pPr>
      <w:r>
        <w:rPr>
          <w:rFonts w:ascii="Arial" w:cs="Arial" w:eastAsia="Arial" w:hAnsi="Arial"/>
          <w:sz w:val="22"/>
          <w:szCs w:val="22"/>
        </w:rPr>
        <w:t xml:space="preserve">Distinction (4): Prioritises the most material impact clusters and explicitly maps cross-dependencies across process–role–tech–culture; articulates risk likelihood/impact with credible mitigations; links impacts to quantified benefits (e.g., DSO −5 days, ≥70% portal orders) and to the 6‑month go-live constraint.</w:t>
      </w:r>
    </w:p>
    <w:p>
      <w:pPr>
        <w:spacing w:after="60" w:line="276"/>
        <w:ind w:left="360"/>
      </w:pPr>
      <w:r>
        <w:rPr>
          <w:rFonts w:ascii="Arial" w:cs="Arial" w:eastAsia="Arial" w:hAnsi="Arial"/>
          <w:sz w:val="22"/>
          <w:szCs w:val="22"/>
        </w:rPr>
        <w:t xml:space="preserve">Merit (3): Identifies key impacts with some cross-dependency reasoning and risk/benefit links; mitigations are relevant though not fully quantified or prioritised.</w:t>
      </w:r>
    </w:p>
    <w:p>
      <w:pPr>
        <w:spacing w:after="60" w:line="276"/>
        <w:ind w:left="360"/>
      </w:pPr>
      <w:r>
        <w:rPr>
          <w:rFonts w:ascii="Arial" w:cs="Arial" w:eastAsia="Arial" w:hAnsi="Arial"/>
          <w:sz w:val="22"/>
          <w:szCs w:val="22"/>
        </w:rPr>
        <w:t xml:space="preserve">Pass (2): Covers impacts in each domain with limited prioritisation; dependencies and benefits pathways are mentioned but remain general or partially supported.</w:t>
      </w:r>
    </w:p>
    <w:p>
      <w:pPr>
        <w:spacing w:after="60" w:line="276"/>
        <w:ind w:left="360"/>
      </w:pPr>
      <w:r>
        <w:rPr>
          <w:rFonts w:ascii="Arial" w:cs="Arial" w:eastAsia="Arial" w:hAnsi="Arial"/>
          <w:sz w:val="22"/>
          <w:szCs w:val="22"/>
        </w:rPr>
        <w:t xml:space="preserve">Fail (0-1): Lists impacts without prioritisation or dependencies; risks/benefits are vague or missing; limited relevance to scenario targets and timeline.</w:t>
      </w:r>
    </w:p>
    <w:p>
      <w:pPr>
        <w:spacing w:after="60" w:line="276"/>
        <w:ind w:left="360"/>
      </w:pPr>
      <w:r>
        <w:rPr>
          <w:rFonts w:ascii="Arial" w:cs="Arial" w:eastAsia="Arial" w:hAnsi="Arial"/>
          <w:b/>
          <w:bCs/>
          <w:sz w:val="22"/>
          <w:szCs w:val="22"/>
        </w:rPr>
        <w:t xml:space="preserve">Roadmap evaluation and recommendations: Critically evaluates scope, schedule, cost, risks and governance; proposes targeted, justified adjustments for benefits realisation. (4 marks)</w:t>
      </w:r>
    </w:p>
    <w:p>
      <w:pPr>
        <w:spacing w:after="60" w:line="276"/>
        <w:ind w:left="360"/>
      </w:pPr>
      <w:r>
        <w:rPr>
          <w:rFonts w:ascii="Arial" w:cs="Arial" w:eastAsia="Arial" w:hAnsi="Arial"/>
          <w:sz w:val="22"/>
          <w:szCs w:val="22"/>
        </w:rPr>
        <w:t xml:space="preserve">Distinction (4): Interrogates scope, sequencing, vendor constraints, budget cap and readiness; pinpoints governance gaps; proposes two+ precise adjustments (e.g., earlier data cleansing, pilot re-sequencing, gates with adoption thresholds, 10–15% contingency) with clear benefits and risk trade-offs.</w:t>
      </w:r>
    </w:p>
    <w:p>
      <w:pPr>
        <w:spacing w:after="60" w:line="276"/>
        <w:ind w:left="360"/>
      </w:pPr>
      <w:r>
        <w:rPr>
          <w:rFonts w:ascii="Arial" w:cs="Arial" w:eastAsia="Arial" w:hAnsi="Arial"/>
          <w:sz w:val="22"/>
          <w:szCs w:val="22"/>
        </w:rPr>
        <w:t xml:space="preserve">Merit (3): Evaluates most dimensions and offers two relevant adjustments with plausible reasoning; governance and benefits tracking addressed but not fully integrated.</w:t>
      </w:r>
    </w:p>
    <w:p>
      <w:pPr>
        <w:spacing w:after="60" w:line="276"/>
        <w:ind w:left="360"/>
      </w:pPr>
      <w:r>
        <w:rPr>
          <w:rFonts w:ascii="Arial" w:cs="Arial" w:eastAsia="Arial" w:hAnsi="Arial"/>
          <w:sz w:val="22"/>
          <w:szCs w:val="22"/>
        </w:rPr>
        <w:t xml:space="preserve">Pass (2): Basic critique with at least one reasonable adjustment; limited linkage to benefits or incomplete coverage of cost/risks/governance.</w:t>
      </w:r>
    </w:p>
    <w:p>
      <w:pPr>
        <w:spacing w:after="60" w:line="276"/>
        <w:ind w:left="360"/>
      </w:pPr>
      <w:r>
        <w:rPr>
          <w:rFonts w:ascii="Arial" w:cs="Arial" w:eastAsia="Arial" w:hAnsi="Arial"/>
          <w:sz w:val="22"/>
          <w:szCs w:val="22"/>
        </w:rPr>
        <w:t xml:space="preserve">Fail (0-1): Minimal critique; recommendations generic or infeasible; weak or absent justification tied to benefits.</w:t>
      </w:r>
    </w:p>
    <w:p>
      <w:pPr>
        <w:spacing w:after="60" w:line="276"/>
        <w:ind w:left="360"/>
      </w:pPr>
      <w:r>
        <w:rPr>
          <w:rFonts w:ascii="Arial" w:cs="Arial" w:eastAsia="Arial" w:hAnsi="Arial"/>
          <w:b/>
          <w:bCs/>
          <w:sz w:val="22"/>
          <w:szCs w:val="22"/>
        </w:rPr>
        <w:t xml:space="preserve">Artefact quality and feasibility: Change impact map and implementation roadmap are decision-ready, feasible, and align sequencing, owners, gates and metrics to scenario constraints. (4 marks)</w:t>
      </w:r>
    </w:p>
    <w:p>
      <w:pPr>
        <w:spacing w:after="60" w:line="276"/>
        <w:ind w:left="360"/>
      </w:pPr>
      <w:r>
        <w:rPr>
          <w:rFonts w:ascii="Arial" w:cs="Arial" w:eastAsia="Arial" w:hAnsi="Arial"/>
          <w:sz w:val="22"/>
          <w:szCs w:val="22"/>
        </w:rPr>
        <w:t xml:space="preserve">Distinction (4): Concise, professional visuals showing owners, dependencies, risk controls and stage-gates; sequencing feasible within 6 months and vendor windows; adoption KPIs and benefits tracking cadence are embedded; directly supports executive decision-making.</w:t>
      </w:r>
    </w:p>
    <w:p>
      <w:pPr>
        <w:spacing w:after="60" w:line="276"/>
        <w:ind w:left="360"/>
      </w:pPr>
      <w:r>
        <w:rPr>
          <w:rFonts w:ascii="Arial" w:cs="Arial" w:eastAsia="Arial" w:hAnsi="Arial"/>
          <w:sz w:val="22"/>
          <w:szCs w:val="22"/>
        </w:rPr>
        <w:t xml:space="preserve">Merit (3): Clear artefacts with appropriate content; minor gaps in owners/gates or metrics; sequencing mostly feasible.</w:t>
      </w:r>
    </w:p>
    <w:p>
      <w:pPr>
        <w:spacing w:after="60" w:line="276"/>
        <w:ind w:left="360"/>
      </w:pPr>
      <w:r>
        <w:rPr>
          <w:rFonts w:ascii="Arial" w:cs="Arial" w:eastAsia="Arial" w:hAnsi="Arial"/>
          <w:sz w:val="22"/>
          <w:szCs w:val="22"/>
        </w:rPr>
        <w:t xml:space="preserve">Pass (2): Usable but basic artefacts; some elements missing (e.g., gates or metrics) and feasibility not fully demonstrated.</w:t>
      </w:r>
    </w:p>
    <w:p>
      <w:pPr>
        <w:spacing w:after="60" w:line="276"/>
        <w:ind w:left="360"/>
      </w:pPr>
      <w:r>
        <w:rPr>
          <w:rFonts w:ascii="Arial" w:cs="Arial" w:eastAsia="Arial" w:hAnsi="Arial"/>
          <w:sz w:val="22"/>
          <w:szCs w:val="22"/>
        </w:rPr>
        <w:t xml:space="preserve">Fail (0-1): Artefacts unclear, incomplete or misaligned to reflections; lack of feasibility and governance features.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(NorthRiver Supplies – 'Orion' programme):
• Business: UK B2B distributor consolidating 3 legacy ERPs into one SaaS platform; introducing a customer self-service ordering portal; centralising credit policy; automating warehouse pick–pack; introducing Customer Success roles.
• Targets: 15% run‑rate cost reduction within 12 months; ≥70% of orders via portal within 9 months of go-live; reduce DSO by 5 days.
• Constraints: Go‑live in 6 months; external integration vendor available only during weeks 9–12; unionised warehouse workforce; data quality rated 85% (gaps in customer master); 120 sales reps (strong autonomy culture); 8 regional credit analysts.
• Current state signals: manual email orders with rekeying; fragmented credit checks; spreadsheet‑driven warehouse scheduling; regional autonomy prized; workarounds rewarded.
Task: In 180–220 words, identify the TWO most material impact clusters (choose among processes, roles, technology, culture) that threaten benefits realisation if mishandled. Make a defensible judgement and justify it by:
1) Explaining key dependencies that make these impacts material (e.g., portal adoption ↔ data quality ↔ incentives; centralised credit ↔ culture of autonomy);
2) Stating the primary risk each poses to the targets; and
3) Recommending ONE targeted mitigation per impact (e.g., pilot scope, training/incentives, governance control, sequencing).</w:t>
      </w:r>
      <w:r>
        <w:rPr>
          <w:rFonts w:ascii="Arial" w:cs="Arial" w:eastAsia="Arial" w:hAnsi="Arial"/>
          <w:i/>
          <w:iCs/>
          <w:color w:val="4a5568"/>
          <w:sz w:val="22"/>
          <w:szCs w:val="22"/>
        </w:rPr>
        <w:t xml:space="preserve">  [Bloom: evaluate · for M41-LO1 (analyse) · 3 marks]</w:t>
      </w:r>
    </w:p>
    <w:p>
      <w:pPr>
        <w:spacing w:after="60" w:line="276"/>
      </w:pPr>
      <w:r>
        <w:rPr>
          <w:rFonts w:ascii="Arial" w:cs="Arial" w:eastAsia="Arial" w:hAnsi="Arial"/>
          <w:i/>
          <w:iCs/>
          <w:color w:val="4a5568"/>
          <w:sz w:val="22"/>
          <w:szCs w:val="22"/>
        </w:rPr>
        <w:t xml:space="preserve">Rationale: A correct evaluation selects the most consequential, interdependent impact clusters and justifies them against the explicit benefits and constraints. Answers that merely list impacts without dependencies, risks and targeted mitigations do not meet the evaluate-level requirement.</w:t>
      </w:r>
    </w:p>
    <w:p>
      <w:pPr>
        <w:spacing w:before="80" w:after="40" w:line="276"/>
      </w:pPr>
      <w:r>
        <w:rPr>
          <w:rFonts w:ascii="Arial" w:cs="Arial" w:eastAsia="Arial" w:hAnsi="Arial"/>
          <w:b/>
          <w:bCs/>
          <w:sz w:val="22"/>
          <w:szCs w:val="22"/>
        </w:rPr>
        <w:t xml:space="preserve">2. File upload – Create a one-page change impact map for the NorthRiver 'Orion' scenario (reproduced for completeness):
Targets: 15% cost reduction (12 months), ≥70% portal orders (9 months post go‑live), DSO −5 days. Go‑live in 6 months; integration vendor available weeks 9–12; data quality 85%; unionised warehouses; 120 sales reps; 8 regional credit analysts.
Instructions: Build a one‑page change impact map that explicitly links impacts across processes, roles, technology and culture. Use a matrix or diagram that, at minimum, lists:
• Key changes (e.g., portal adoption, centralised credit, warehouse automation, ERP consolidation);
• Dependencies (e.g., data quality, vendor availability, incentives, exception governance);
• Risk rating (likelihood × impact) and owner for each change;
• Expected benefits and how each contributes to the targets; and
• One mitigation/control per high‑risk dependency.
Submit the one-page map (table or diagram). Ensure clarity and decision usefulness for a steering group.</w:t>
      </w:r>
      <w:r>
        <w:rPr>
          <w:rFonts w:ascii="Arial" w:cs="Arial" w:eastAsia="Arial" w:hAnsi="Arial"/>
          <w:i/>
          <w:iCs/>
          <w:color w:val="4a5568"/>
          <w:sz w:val="22"/>
          <w:szCs w:val="22"/>
        </w:rPr>
        <w:t xml:space="preserve">  [Bloom: analyse · for M41-LO1 (analyse) · 3 marks]</w:t>
      </w:r>
    </w:p>
    <w:p>
      <w:pPr>
        <w:spacing w:after="60" w:line="276"/>
      </w:pPr>
      <w:r>
        <w:rPr>
          <w:rFonts w:ascii="Arial" w:cs="Arial" w:eastAsia="Arial" w:hAnsi="Arial"/>
          <w:i/>
          <w:iCs/>
          <w:color w:val="4a5568"/>
          <w:sz w:val="22"/>
          <w:szCs w:val="22"/>
        </w:rPr>
        <w:t xml:space="preserve">Rationale: The artefact operationalises the analysis by mapping dependencies, risks and benefits across domains. It evidences ability to diagnose and structure complex change impacts for decision-making.</w:t>
      </w:r>
    </w:p>
    <w:p>
      <w:pPr>
        <w:spacing w:before="80" w:after="40" w:line="276"/>
      </w:pPr>
      <w:r>
        <w:rPr>
          <w:rFonts w:ascii="Arial" w:cs="Arial" w:eastAsia="Arial" w:hAnsi="Arial"/>
          <w:b/>
          <w:bCs/>
          <w:sz w:val="22"/>
          <w:szCs w:val="22"/>
        </w:rPr>
        <w:t xml:space="preserve">3. Scenario – Evaluate the vendor’s base roadmap and recommend adjustments.
Base roadmap (weeks from now; approved budget cap £1.0m):
• Phase 0 Discovery (done): 4 weeks (spent £100k)
• Phase 1 Design: 8 weeks (wks 1–8), £180k; risks: minor.
• Phase 2 Build &amp; Integrations: 10 weeks (wks 6–15), £520k; dependency: external integration vendor only available wks 9–12; assumes no major scope change.
• Phase 3 Data Migration: 6 weeks (wks 10–15), £140k; assumes 98% data quality with 2 mock runs.
• Phase 4 Training: 2 weeks (wks 15–16), £60k; audience: 120 sales + 40 ops; single wave.
• Phase 5 Pilot: 4 weeks (wks 17–20), £120k; scope: 2 regions, 50 key customers; success criteria TBD.
• Phase 6 Full Rollout: 2 weeks (wks 21–22), £80k.
Governance: weekly stand‑ups; monthly steering; no formal stage‑gates; benefits tracking to be defined post go‑live.
Totals (excluding Phase 0): £1.10m over 22 weeks to go‑live.
Task: In 200–250 words, critically evaluate the roadmap for scope, schedule, cost, risks and governance. Recommend TWO specific adjustments (e.g., re‑sequencing, adding gates/metrics, de‑scoping, contingency) that best protect benefits realisation (15% cost, ≥70% portal orders, DSO −5 days) within the six‑month target. Justify each recommendation with explicit trade‑offs and impacts on risks, time and benefits.</w:t>
      </w:r>
      <w:r>
        <w:rPr>
          <w:rFonts w:ascii="Arial" w:cs="Arial" w:eastAsia="Arial" w:hAnsi="Arial"/>
          <w:i/>
          <w:iCs/>
          <w:color w:val="4a5568"/>
          <w:sz w:val="22"/>
          <w:szCs w:val="22"/>
        </w:rPr>
        <w:t xml:space="preserve">  [Bloom: evaluate · for M41-LO2 (evaluate) · 3 marks]</w:t>
      </w:r>
    </w:p>
    <w:p>
      <w:pPr>
        <w:spacing w:after="60" w:line="276"/>
      </w:pPr>
      <w:r>
        <w:rPr>
          <w:rFonts w:ascii="Arial" w:cs="Arial" w:eastAsia="Arial" w:hAnsi="Arial"/>
          <w:i/>
          <w:iCs/>
          <w:color w:val="4a5568"/>
          <w:sz w:val="22"/>
          <w:szCs w:val="22"/>
        </w:rPr>
        <w:t xml:space="preserve">Rationale: The task requires a judgement against multiple criteria and explicit trade-offs, then targeted recommendations justified by their impact on benefits realisation and risk exposure.</w:t>
      </w:r>
    </w:p>
    <w:p>
      <w:pPr>
        <w:spacing w:before="80" w:after="40" w:line="276"/>
      </w:pPr>
      <w:r>
        <w:rPr>
          <w:rFonts w:ascii="Arial" w:cs="Arial" w:eastAsia="Arial" w:hAnsi="Arial"/>
          <w:b/>
          <w:bCs/>
          <w:sz w:val="22"/>
          <w:szCs w:val="22"/>
        </w:rPr>
        <w:t xml:space="preserve">4. File upload – Produce a one-page implementation roadmap that reflects your recommendations.
Constraints to honour: go‑live at or before week 22; budget cap £1.0m; integration vendor only wks 9–12; benefits targets unchanged (15% cost, ≥70% portal orders, DSO −5 days).
Instructions: Create a one‑page roadmap (timeline or phased plan) that:
• Shows phases with durations and owners; 
• Includes stage‑gates with clear entry/exit criteria tied to adoption/data quality/defect thresholds; 
• Shows key dependencies (e.g., vendor window, data cleansing timing) and a contingency buffer; 
• Indicates benefits tracking cadence (e.g., adoption KPI checkpoints in pilot and post‑go‑live) and governance rhythm (steering cadence, gate approvals); and
• Stays within budget (e.g., through de‑scoping/deferral or contingency management) while remaining feasible.
Submit the one-page roadmap.</w:t>
      </w:r>
      <w:r>
        <w:rPr>
          <w:rFonts w:ascii="Arial" w:cs="Arial" w:eastAsia="Arial" w:hAnsi="Arial"/>
          <w:i/>
          <w:iCs/>
          <w:color w:val="4a5568"/>
          <w:sz w:val="22"/>
          <w:szCs w:val="22"/>
        </w:rPr>
        <w:t xml:space="preserve">  [Bloom: evaluate · for M41-LO2 (evaluate) · 3 marks]</w:t>
      </w:r>
    </w:p>
    <w:p>
      <w:pPr>
        <w:spacing w:after="60" w:line="276"/>
      </w:pPr>
      <w:r>
        <w:rPr>
          <w:rFonts w:ascii="Arial" w:cs="Arial" w:eastAsia="Arial" w:hAnsi="Arial"/>
          <w:i/>
          <w:iCs/>
          <w:color w:val="4a5568"/>
          <w:sz w:val="22"/>
          <w:szCs w:val="22"/>
        </w:rPr>
        <w:t xml:space="preserve">Rationale: The artefact evidences the learner’s ability to turn evaluative judgements into a governed, benefits‑led plan that balances time, cost and risk.</w:t>
      </w:r>
    </w:p>
    <w:p>
      <w:pPr>
        <w:spacing w:after="300"/>
      </w:pPr>
    </w:p>
    <w:p>
      <w:pPr>
        <w:spacing w:before="150" w:after="80" w:line="276"/>
      </w:pPr>
      <w:r>
        <w:rPr>
          <w:rFonts w:ascii="Arial" w:cs="Arial" w:eastAsia="Arial" w:hAnsi="Arial"/>
          <w:b/>
          <w:bCs/>
          <w:sz w:val="24"/>
          <w:szCs w:val="24"/>
        </w:rPr>
        <w:t xml:space="preserve">Board Review Pack: Dashboard, Brief and Data Governance Mini-Case</w:t>
      </w:r>
    </w:p>
    <w:p>
      <w:pPr>
        <w:spacing w:after="100" w:line="276"/>
      </w:pPr>
      <w:r>
        <w:rPr>
          <w:rFonts w:ascii="Arial" w:cs="Arial" w:eastAsia="Arial" w:hAnsi="Arial"/>
          <w:i/>
          <w:iCs/>
          <w:color w:val="4a5568"/>
          <w:sz w:val="22"/>
          <w:szCs w:val="22"/>
        </w:rPr>
        <w:t xml:space="preserve">Module: M42: Strategic Decision Making | Type: Mini-case exercises | Max Marks: 12 | Weighting: 50% of the module mark | MLOs: M42-LO3, M42-LO4 | Outcome level required: evaluate, create | Tasks reach: evaluate, create</w:t>
      </w:r>
    </w:p>
    <w:p>
      <w:pPr>
        <w:spacing w:line="276" w:before="120" w:after="120"/>
      </w:pPr>
      <w:r>
        <w:rPr>
          <w:rFonts w:ascii="Arial" w:cs="Arial" w:eastAsia="Arial" w:hAnsi="Arial"/>
          <w:sz w:val="22"/>
          <w:szCs w:val="22"/>
        </w:rPr>
        <w:t xml:space="preserve">You will produce a one-screen executive decision dashboard and a concise briefing that surface scenarios, KPIs, and assumptions for a monthly performance review. This formative mini-case mirrors a real board pack task and is designed for rapid practice with immediate, actionable feedback.</w:t>
      </w:r>
    </w:p>
    <w:p>
      <w:pPr>
        <w:spacing w:line="276" w:before="120" w:after="120"/>
      </w:pPr>
      <w:r>
        <w:rPr>
          <w:rFonts w:ascii="Arial" w:cs="Arial" w:eastAsia="Arial" w:hAnsi="Arial"/>
          <w:sz w:val="22"/>
          <w:szCs w:val="22"/>
        </w:rPr>
        <w:t xml:space="preserve">Additionally, you will submit a short report that evaluates data quality, bias, and governance implications. This report should also propose GDPR-aligned controls.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Strategy Analyst at BrightCart Retail (UK), you are tasked with preparing the monthly review pack for the COO and CFO. This review pack will include a mini-case dataset and context notes embedded in Question 1.</w:t>
      </w:r>
    </w:p>
    <w:p>
      <w:pPr>
        <w:spacing w:line="276" w:before="120" w:after="120"/>
      </w:pPr>
      <w:r>
        <w:rPr>
          <w:rFonts w:ascii="Arial" w:cs="Arial" w:eastAsia="Arial" w:hAnsi="Arial"/>
          <w:sz w:val="22"/>
          <w:szCs w:val="22"/>
        </w:rPr>
        <w:t xml:space="preserve">The materials supplied for this task consist of three months of data, notes on known issues, and the decision context necessary for analysis. Your objective is to synthesize this information into a coherent and actionable format.</w:t>
      </w:r>
    </w:p>
    <w:p>
      <w:pPr>
        <w:spacing w:line="276" w:before="120" w:after="120"/>
      </w:pPr>
      <w:r>
        <w:rPr>
          <w:rFonts w:ascii="Arial" w:cs="Arial" w:eastAsia="Arial" w:hAnsi="Arial"/>
          <w:sz w:val="22"/>
          <w:szCs w:val="22"/>
        </w:rPr>
        <w:t xml:space="preserve">You are required to submit three key components: (1) an executive decision dashboard, which should be a single screen built from the supplied case data and include three forward scenarios, (2) a concise executive brief for the monthly review, and (3) a data quality, bias, and governance evaluation report that proposes controls meeting GDPR and corporate reporting expectations.</w:t>
      </w:r>
    </w:p>
    <w:p>
      <w:pPr>
        <w:spacing w:line="276" w:before="120" w:after="120"/>
      </w:pPr>
      <w:r>
        <w:rPr>
          <w:rFonts w:ascii="Arial" w:cs="Arial" w:eastAsia="Arial" w:hAnsi="Arial"/>
          <w:sz w:val="22"/>
          <w:szCs w:val="22"/>
        </w:rPr>
        <w:t xml:space="preserve">The completion time for this task is aimed at 90 minutes, with a suggested time allocation of 55 minutes for the dashboard and brief, and 35 minutes for the governance report.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support the monthly executive performance review at BrightCart Retail (UK), a mid-sized D2C retailer. Leadership needs a clear dashboard, a tight brief, and confidence that the underlying data can support decisions under uncertainty.</w:t>
      </w:r>
    </w:p>
    <w:p>
      <w:pPr>
        <w:spacing w:after="60" w:line="276"/>
        <w:ind w:left="360"/>
      </w:pPr>
      <w:r>
        <w:rPr>
          <w:rFonts w:ascii="Arial" w:cs="Arial" w:eastAsia="Arial" w:hAnsi="Arial"/>
          <w:sz w:val="22"/>
          <w:szCs w:val="22"/>
        </w:rPr>
        <w:t xml:space="preserve">Task: Create a one-screen executive dashboard and a concise brief that present three forward scenarios, highlight the right KPIs and state key assumptions; then produce a short report evaluating data quality, bias and governance with GDPR-aligned controls.</w:t>
      </w:r>
    </w:p>
    <w:p>
      <w:pPr>
        <w:spacing w:after="60" w:line="276"/>
        <w:ind w:left="360"/>
      </w:pPr>
      <w:r>
        <w:rPr>
          <w:rFonts w:ascii="Arial" w:cs="Arial" w:eastAsia="Arial" w:hAnsi="Arial"/>
          <w:sz w:val="22"/>
          <w:szCs w:val="22"/>
        </w:rPr>
        <w:t xml:space="preserve">Deliverables: an executive decision dashboard for the monthly performance review; a concise executive brief for the monthly performance review; a data quality, bias and governance evaluation report proposing GDPR-aligned controls</w:t>
      </w:r>
    </w:p>
    <w:p>
      <w:pPr>
        <w:spacing w:after="60" w:line="276"/>
        <w:ind w:left="360"/>
      </w:pPr>
      <w:r>
        <w:rPr>
          <w:rFonts w:ascii="Arial" w:cs="Arial" w:eastAsia="Arial" w:hAnsi="Arial"/>
          <w:sz w:val="22"/>
          <w:szCs w:val="22"/>
        </w:rPr>
        <w:t xml:space="preserve">Conditions: 90 minutes; open book; individual work; any standard BI or office tools allowed; focus on clarity and decision-usefulness.</w:t>
      </w:r>
    </w:p>
    <w:p>
      <w:pPr>
        <w:spacing w:after="60" w:line="276"/>
        <w:ind w:left="360"/>
      </w:pPr>
      <w:r>
        <w:rPr>
          <w:rFonts w:ascii="Arial" w:cs="Arial" w:eastAsia="Arial" w:hAnsi="Arial"/>
          <w:sz w:val="22"/>
          <w:szCs w:val="22"/>
        </w:rPr>
        <w:t xml:space="preserve">Submission: Single PDF (max 5 pages): page 1—dashboard (landscape, single screen), page 2—executive brief (250–300 words), pages 3–4—data quality and governance evaluation report (450–600 words).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Decision dashboard design and KPI alignment (LO3) — 5 marks</w:t>
      </w:r>
    </w:p>
    <w:p>
      <w:pPr>
        <w:spacing w:after="60" w:line="276"/>
        <w:ind w:left="360"/>
      </w:pPr>
      <w:r>
        <w:rPr>
          <w:rFonts w:ascii="Arial" w:cs="Arial" w:eastAsia="Arial" w:hAnsi="Arial"/>
          <w:sz w:val="22"/>
          <w:szCs w:val="22"/>
        </w:rPr>
        <w:t xml:space="preserve">Indicative content: Single-screen dashboard using supplied data; 5–7 board-level KPIs (e.g., revenue, gross margin or proxy, conversion, AOV, CAC/new customers, churn/retention, stockouts/NPS) with clear definitions; three April scenarios (base/cautious/stretch) with explicit numeric assumptions; trends for Jan–Mar; labels, footnotes on caveats; visually prioritised insights; scenario outputs that roll up to decision-relevant numbers (e.g., revenue/orders impact).</w:t>
      </w:r>
    </w:p>
    <w:p>
      <w:pPr>
        <w:spacing w:after="60" w:line="276"/>
        <w:ind w:left="360"/>
      </w:pPr>
      <w:r>
        <w:rPr>
          <w:rFonts w:ascii="Arial" w:cs="Arial" w:eastAsia="Arial" w:hAnsi="Arial"/>
          <w:sz w:val="22"/>
          <w:szCs w:val="22"/>
        </w:rPr>
        <w:t xml:space="preserve">Executive brief clarity, scenario logic and decision-readiness (LO3) — 3 marks</w:t>
      </w:r>
    </w:p>
    <w:p>
      <w:pPr>
        <w:spacing w:after="60" w:line="276"/>
        <w:ind w:left="360"/>
      </w:pPr>
      <w:r>
        <w:rPr>
          <w:rFonts w:ascii="Arial" w:cs="Arial" w:eastAsia="Arial" w:hAnsi="Arial"/>
          <w:sz w:val="22"/>
          <w:szCs w:val="22"/>
        </w:rPr>
        <w:t xml:space="preserve">Indicative content: 250–300 words; crisp recommendation (e.g., approve/hold budget) linked to dashboard evidence; concise rationale comparing scenarios; stated assumptions and triggers/leading indicators to watch; explicit risks and mitigations; action-oriented next steps for the next monthly cycle.</w:t>
      </w:r>
    </w:p>
    <w:p>
      <w:pPr>
        <w:spacing w:after="60" w:line="276"/>
        <w:ind w:left="360"/>
      </w:pPr>
      <w:r>
        <w:rPr>
          <w:rFonts w:ascii="Arial" w:cs="Arial" w:eastAsia="Arial" w:hAnsi="Arial"/>
          <w:sz w:val="22"/>
          <w:szCs w:val="22"/>
        </w:rPr>
        <w:t xml:space="preserve">Data quality, bias and governance evaluation with GDPR-aligned controls (LO4) — 4 marks</w:t>
      </w:r>
    </w:p>
    <w:p>
      <w:pPr>
        <w:spacing w:after="60" w:line="276"/>
        <w:ind w:left="360"/>
      </w:pPr>
      <w:r>
        <w:rPr>
          <w:rFonts w:ascii="Arial" w:cs="Arial" w:eastAsia="Arial" w:hAnsi="Arial"/>
          <w:sz w:val="22"/>
          <w:szCs w:val="22"/>
        </w:rPr>
        <w:t xml:space="preserve">Indicative content: Identifies salient quality issues and biases from the case (e.g., cookie consent undercount, CRM duplicates, missing partner-import revenue, non-random NPS sample, reclassified spend); explains decision impact; proposes concrete controls mapped to GDPR (lawful basis, minimisation, DPIA/ROPA, SCCs/IDTA, retention, subject rights) and to corporate reporting (reconciliation to ledger, metric definitions, change log, owner sign-off, access controls); prioritises controls and suggests monitoring checks.</w:t>
      </w:r>
    </w:p>
    <w:p>
      <w:pPr>
        <w:spacing w:after="60" w:line="276"/>
        <w:ind w:left="360"/>
      </w:pPr>
      <w:r>
        <w:rPr>
          <w:rFonts w:ascii="Arial" w:cs="Arial" w:eastAsia="Arial" w:hAnsi="Arial"/>
          <w:sz w:val="22"/>
          <w:szCs w:val="22"/>
        </w:rPr>
        <w:t xml:space="preserve">Marker notes: Accept different but defensible KPI selections if they are board-level and justified. Scenario assumptions must be explicit and plausible using the provided data; award partial credit where two scenarios are well-formed and the third is sketched but coherent. Common pitfalls: overcrowded dashboards; no stated assumptions; scenarios that change too many drivers without rationale; ignoring consent-rate effects on conversion; proposing encryption alone as a governance fix; using NPS as if unbiased; failing to reconcile analytics to finance. Credit equivalent GDPR controls (e.g., UK IDTA with SCCs) and pragmatic corporate reporting practices if clearly tied to the identified risks.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Decision dashboard design and KPI alignment (LO3) (5 marks)</w:t>
      </w:r>
    </w:p>
    <w:p>
      <w:pPr>
        <w:spacing w:after="60" w:line="276"/>
        <w:ind w:left="360"/>
      </w:pPr>
      <w:r>
        <w:rPr>
          <w:rFonts w:ascii="Arial" w:cs="Arial" w:eastAsia="Arial" w:hAnsi="Arial"/>
          <w:sz w:val="22"/>
          <w:szCs w:val="22"/>
        </w:rPr>
        <w:t xml:space="preserve">Distinction (5): Single-screen dashboard with 5–7 well-chosen, board-level KPIs; Jan–Mar trends plus three April scenarios (base/cautious/stretch) with explicit numeric assumptions (e.g., consent rate +10pp, spend +15%, conversion −0.2pp) and quantified outputs; clear hierarchy, readable labels, and footnotes on caveats (consent undercount, missing partner revenue); scenario tiles/cards make trade-offs obvious for decision.</w:t>
      </w:r>
    </w:p>
    <w:p>
      <w:pPr>
        <w:spacing w:after="60" w:line="276"/>
        <w:ind w:left="360"/>
      </w:pPr>
      <w:r>
        <w:rPr>
          <w:rFonts w:ascii="Arial" w:cs="Arial" w:eastAsia="Arial" w:hAnsi="Arial"/>
          <w:sz w:val="22"/>
          <w:szCs w:val="22"/>
        </w:rPr>
        <w:t xml:space="preserve">Merit (4): Cohesive dashboard with mostly appropriate KPIs and three scenarios; assumptions stated but partly qualitative or not all quantified; minor visual clutter or scale issues; caveats noted but not fully tied to specific KPIs.</w:t>
      </w:r>
    </w:p>
    <w:p>
      <w:pPr>
        <w:spacing w:after="60" w:line="276"/>
        <w:ind w:left="360"/>
      </w:pPr>
      <w:r>
        <w:rPr>
          <w:rFonts w:ascii="Arial" w:cs="Arial" w:eastAsia="Arial" w:hAnsi="Arial"/>
          <w:sz w:val="22"/>
          <w:szCs w:val="22"/>
        </w:rPr>
        <w:t xml:space="preserve">Pass (3): Functional dashboard with core KPIs and at least two plausible scenarios; assumptions implicit or partial; limited prioritisation of insights; minimal or generic caveats.</w:t>
      </w:r>
    </w:p>
    <w:p>
      <w:pPr>
        <w:spacing w:after="60" w:line="276"/>
        <w:ind w:left="360"/>
      </w:pPr>
      <w:r>
        <w:rPr>
          <w:rFonts w:ascii="Arial" w:cs="Arial" w:eastAsia="Arial" w:hAnsi="Arial"/>
          <w:sz w:val="22"/>
          <w:szCs w:val="22"/>
        </w:rPr>
        <w:t xml:space="preserve">Fail (0-2): Overloaded or skeletal dashboard; missing or inappropriate KPIs; scenarios absent or incoherent; no explicit assumptions; presentation prevents executive use.</w:t>
      </w:r>
    </w:p>
    <w:p>
      <w:pPr>
        <w:spacing w:after="60" w:line="276"/>
        <w:ind w:left="360"/>
      </w:pPr>
      <w:r>
        <w:rPr>
          <w:rFonts w:ascii="Arial" w:cs="Arial" w:eastAsia="Arial" w:hAnsi="Arial"/>
          <w:b/>
          <w:bCs/>
          <w:sz w:val="22"/>
          <w:szCs w:val="22"/>
        </w:rPr>
        <w:t xml:space="preserve">Executive brief clarity, scenario logic and decision-readiness (LO3) (3 marks)</w:t>
      </w:r>
    </w:p>
    <w:p>
      <w:pPr>
        <w:spacing w:after="60" w:line="276"/>
        <w:ind w:left="360"/>
      </w:pPr>
      <w:r>
        <w:rPr>
          <w:rFonts w:ascii="Arial" w:cs="Arial" w:eastAsia="Arial" w:hAnsi="Arial"/>
          <w:sz w:val="22"/>
          <w:szCs w:val="22"/>
        </w:rPr>
        <w:t xml:space="preserve">Distinction (3): 250–300 words that deliver a clear recommendation linked to quantified scenario comparisons; states 2–3 key assumptions and decision triggers; succinct risks/mitigations; cites exactly which dashboard elements support the call.</w:t>
      </w:r>
    </w:p>
    <w:p>
      <w:pPr>
        <w:spacing w:after="60" w:line="276"/>
        <w:ind w:left="360"/>
      </w:pPr>
      <w:r>
        <w:rPr>
          <w:rFonts w:ascii="Arial" w:cs="Arial" w:eastAsia="Arial" w:hAnsi="Arial"/>
          <w:sz w:val="22"/>
          <w:szCs w:val="22"/>
        </w:rPr>
        <w:t xml:space="preserve">Merit (2): Concise brief with a recommendation and rationale; includes assumptions but not all quantified; mentions risks; links to dashboard are present but could be tighter.</w:t>
      </w:r>
    </w:p>
    <w:p>
      <w:pPr>
        <w:spacing w:after="60" w:line="276"/>
        <w:ind w:left="360"/>
      </w:pPr>
      <w:r>
        <w:rPr>
          <w:rFonts w:ascii="Arial" w:cs="Arial" w:eastAsia="Arial" w:hAnsi="Arial"/>
          <w:sz w:val="22"/>
          <w:szCs w:val="22"/>
        </w:rPr>
        <w:t xml:space="preserve">Pass (1): Neutral or hedged brief; some reference to scenarios but limited justification; assumptions vague; next steps generic.</w:t>
      </w:r>
    </w:p>
    <w:p>
      <w:pPr>
        <w:spacing w:after="60" w:line="276"/>
        <w:ind w:left="360"/>
      </w:pPr>
      <w:r>
        <w:rPr>
          <w:rFonts w:ascii="Arial" w:cs="Arial" w:eastAsia="Arial" w:hAnsi="Arial"/>
          <w:sz w:val="22"/>
          <w:szCs w:val="22"/>
        </w:rPr>
        <w:t xml:space="preserve">Fail (0): No clear recommendation; little or no linkage to scenarios; missing assumptions; not decision-ready.</w:t>
      </w:r>
    </w:p>
    <w:p>
      <w:pPr>
        <w:spacing w:after="60" w:line="276"/>
        <w:ind w:left="360"/>
      </w:pPr>
      <w:r>
        <w:rPr>
          <w:rFonts w:ascii="Arial" w:cs="Arial" w:eastAsia="Arial" w:hAnsi="Arial"/>
          <w:b/>
          <w:bCs/>
          <w:sz w:val="22"/>
          <w:szCs w:val="22"/>
        </w:rPr>
        <w:t xml:space="preserve">Data quality, bias and governance evaluation with GDPR-aligned controls (LO4) (4 marks)</w:t>
      </w:r>
    </w:p>
    <w:p>
      <w:pPr>
        <w:spacing w:after="60" w:line="276"/>
        <w:ind w:left="360"/>
      </w:pPr>
      <w:r>
        <w:rPr>
          <w:rFonts w:ascii="Arial" w:cs="Arial" w:eastAsia="Arial" w:hAnsi="Arial"/>
          <w:sz w:val="22"/>
          <w:szCs w:val="22"/>
        </w:rPr>
        <w:t xml:space="preserve">Distinction (4): Diagnoses specific quality and bias issues (consent undercount, CRM duplicates, missing partner revenue, NPS sampling bias, spend reclassification) and explains their impact on KPIs/decisions; proposes targeted controls mapped to GDPR (lawful basis, minimisation, DPIA/ROPA, SCCs/IDTA, retention, DSAR) and to corporate reporting (reconciliation to ledger, metric catalogue, change log, owner sign-off, role-based access); prioritises controls with quick wins and ongoing monitoring.</w:t>
      </w:r>
    </w:p>
    <w:p>
      <w:pPr>
        <w:spacing w:after="60" w:line="276"/>
        <w:ind w:left="360"/>
      </w:pPr>
      <w:r>
        <w:rPr>
          <w:rFonts w:ascii="Arial" w:cs="Arial" w:eastAsia="Arial" w:hAnsi="Arial"/>
          <w:sz w:val="22"/>
          <w:szCs w:val="22"/>
        </w:rPr>
        <w:t xml:space="preserve">Merit (3): Identifies most key issues and provides workable controls; GDPR mapping present but one or two elements thin; touches on reconciliation and ownership; prioritisation mostly sound.</w:t>
      </w:r>
    </w:p>
    <w:p>
      <w:pPr>
        <w:spacing w:after="60" w:line="276"/>
        <w:ind w:left="360"/>
      </w:pPr>
      <w:r>
        <w:rPr>
          <w:rFonts w:ascii="Arial" w:cs="Arial" w:eastAsia="Arial" w:hAnsi="Arial"/>
          <w:sz w:val="22"/>
          <w:szCs w:val="22"/>
        </w:rPr>
        <w:t xml:space="preserve">Pass (2): Lists several issues and generic mitigations; limited GDPR linkage; corporate reporting controls noted but not integrated; prioritisation unclear.</w:t>
      </w:r>
    </w:p>
    <w:p>
      <w:pPr>
        <w:spacing w:after="60" w:line="276"/>
        <w:ind w:left="360"/>
      </w:pPr>
      <w:r>
        <w:rPr>
          <w:rFonts w:ascii="Arial" w:cs="Arial" w:eastAsia="Arial" w:hAnsi="Arial"/>
          <w:sz w:val="22"/>
          <w:szCs w:val="22"/>
        </w:rPr>
        <w:t xml:space="preserve">Fail (0-1): Misses major issues or proposes superficial fixes; no meaningful GDPR or reporting alignment; no prioritisation.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BrightCart Retail (UK)
Context: You are preparing April’s monthly performance review pack. The COO is considering a +15% increase in performance marketing spend for April, but only if the data and scenarios support it.
Data (Jan–Mar 2026):
- January: Sessions 980,000; Conversion rate 2.4%; Orders 23,520; AOV £62; Gross revenue £1,458,240; Performance marketing spend £285,000; New customers via performance 10,400; CAC (performance) £27.40; Subscription customers (end) 41,000; Subscription churn 3.2%; NPS +34 (n=3,200); Stockout hours (top 50 SKUs) 120; Cookie consent rate (web analytics) 88%.
- February: Sessions 820,000; Conversion rate 2.6%; Orders 21,320; AOV £64; Gross revenue £1,364,480; Performance marketing spend £300,000; New customers via performance 9,000; CAC (performance) £33.33; Subscription customers (end) 41,500; Subscription churn 3.6%; NPS +38 (n=2,100); Stockout hours 310; Cookie consent rate 66%.
- March: Sessions 1,050,000; Conversion rate 2.1%; Orders 22,050; AOV £61; Gross revenue £1,345,050; Performance marketing spend £330,000; New customers via performance 10,650; CAC (performance) £31.00; Subscription customers (end) 41,900; Subscription churn 3.1%; NPS +31 (n=1,350); Stockout hours 90; Cookie consent rate 65%.
Notes and caveats:
- Consent change: On 2 Feb the cookie banner changed to opt-in by default off; consent rate fell from 88% (Jan) to ~66% (Feb–Mar). GA events now undercount sessions and may inflate conversion rate.
- CRM duplicates: approx. 6% of contacts duplicated; deduping project not yet deployed.
- Finance reconciliation: £140,000 partner-retail revenue for March is not yet imported into the analytics workbook; finance ledger shows it accrued.
- NPS sample: post-purchase email only; excludes returns and unsubscribes; self-selection bias likely; falling n.
- Spend reclassification: In Feb, branding vs performance buckets were redefined; comparability risk month-on-month.
- Cross-border processing: Email vendor is US-based; SCCs/UK IDTA review pending; DPIA last updated 18 months ago.
Your task (produce artefacts):
A. Create an executive decision dashboard (single screen) that shows Jan–Mar trends and three April scenarios (Base, Cautious, Stretch). The dashboard must: (1) display 5–7 board-level KPIs; (2) present clearly labelled scenario tiles/cards with quantified outputs (e.g., projected April revenue, orders, CAC, churn) and (3) footnote key assumptions and caveats (e.g., consent effect, missing partner revenue).
B. Produce a one-page (250–300 words) executive brief to accompany the dashboard, making a recommendation on the proposed +15% April performance spend, justified by your scenarios and assumptions.
Assumptions: State them explicitly (e.g., consent recovery to 75% if banner is improved; stockouts normalise; spend up/down; conversion elasticity). Keep scenarios plausible and internally consistent.</w:t>
      </w:r>
      <w:r>
        <w:rPr>
          <w:rFonts w:ascii="Arial" w:cs="Arial" w:eastAsia="Arial" w:hAnsi="Arial"/>
          <w:i/>
          <w:iCs/>
          <w:color w:val="4a5568"/>
          <w:sz w:val="22"/>
          <w:szCs w:val="22"/>
        </w:rPr>
        <w:t xml:space="preserve">  [Bloom: create · for M42-LO3 (create) · 8 marks]</w:t>
      </w:r>
    </w:p>
    <w:p>
      <w:pPr>
        <w:spacing w:after="60" w:line="276"/>
      </w:pPr>
      <w:r>
        <w:rPr>
          <w:rFonts w:ascii="Arial" w:cs="Arial" w:eastAsia="Arial" w:hAnsi="Arial"/>
          <w:i/>
          <w:iCs/>
          <w:color w:val="4a5568"/>
          <w:sz w:val="22"/>
          <w:szCs w:val="22"/>
        </w:rPr>
        <w:t xml:space="preserve">Rationale: This task evidences creation by requiring the actual dashboard and an executive brief, not a description. A strong answer operationalises scenarios with quantified assumptions and makes decision trade-offs transparent; weaker attempts either omit assumptions or overwhelm with metrics that don’t guide a decision.</w:t>
      </w:r>
    </w:p>
    <w:p>
      <w:pPr>
        <w:spacing w:before="80" w:after="40" w:line="276"/>
      </w:pPr>
      <w:r>
        <w:rPr>
          <w:rFonts w:ascii="Arial" w:cs="Arial" w:eastAsia="Arial" w:hAnsi="Arial"/>
          <w:b/>
          <w:bCs/>
          <w:sz w:val="22"/>
          <w:szCs w:val="22"/>
        </w:rPr>
        <w:t xml:space="preserve">2. Governance mini-case continuation: Using the same BrightCart data context, evaluate the data quality, bias and governance implications and propose controls that meet GDPR and corporate reporting expectations. System landscape: e-commerce platform (Shopcart, UK-based) → CRM (ClarityCRM, UK/EU) → Email vendor (MailLoop, US-based) → GA4 (consent-only events) → Monthly Excel board pack prepared by the Marketing Analyst and emailed to Execs; finance ledger (Sage 200) is reconciled monthly, but March’s partner-retail import (£140,000) is outstanding at the time of analysis. Known issues: cookie consent undercount from Feb; ~6% CRM duplicates; NPS is post-purchase only with falling n; spend categorisation redefined in Feb; two prior months had manual Excel copy/paste errors corrected post hoc; DPIA is 18 months old; ROPA last updated pre-GA4; MailLoop has a DPA but UK IDTA/SCCs not re-papered since vendor migration.
Deliverable: Submit a 450–600 word report that: (1) diagnoses the key data quality and bias risks and explains their impact on specific KPIs and decisions in this case; (2) proposes concrete controls and process changes mapped to GDPR (e.g., lawful basis, minimisation/pseudonymisation, DPIA refresh, ROPA update, SCCs/UK IDTA, retention, data subject rights handling, role-based access) and to corporate reporting expectations (e.g., reconciliation to ledger, metric catalogue/definitions, change log and versioning, data ownership and sign-off, anomaly checks); and (3) prioritises actions into immediate fixes vs. medium-term remediation and sets out how they will be monitored.</w:t>
      </w:r>
      <w:r>
        <w:rPr>
          <w:rFonts w:ascii="Arial" w:cs="Arial" w:eastAsia="Arial" w:hAnsi="Arial"/>
          <w:i/>
          <w:iCs/>
          <w:color w:val="4a5568"/>
          <w:sz w:val="22"/>
          <w:szCs w:val="22"/>
        </w:rPr>
        <w:t xml:space="preserve">  [Bloom: evaluate · for M42-LO4 (evaluate) · 4 marks]</w:t>
      </w:r>
    </w:p>
    <w:p>
      <w:pPr>
        <w:spacing w:after="60" w:line="276"/>
      </w:pPr>
      <w:r>
        <w:rPr>
          <w:rFonts w:ascii="Arial" w:cs="Arial" w:eastAsia="Arial" w:hAnsi="Arial"/>
          <w:i/>
          <w:iCs/>
          <w:color w:val="4a5568"/>
          <w:sz w:val="22"/>
          <w:szCs w:val="22"/>
        </w:rPr>
        <w:t xml:space="preserve">Rationale: Evaluation is evidenced by diagnosing the effect of concrete data issues on decision KPIs and justifying a prioritised set of GDPR- and reporting-aligned controls. The expected answer ties risks to decisions (e.g., spend approval) and shows why each control reduces that decision risk.</w:t>
      </w:r>
    </w:p>
    <w:p>
      <w:pPr>
        <w:spacing w:after="300"/>
      </w:pPr>
    </w:p>
    <w:p>
      <w:pPr>
        <w:spacing w:before="150" w:after="80" w:line="276"/>
      </w:pPr>
      <w:r>
        <w:rPr>
          <w:rFonts w:ascii="Arial" w:cs="Arial" w:eastAsia="Arial" w:hAnsi="Arial"/>
          <w:b/>
          <w:bCs/>
          <w:sz w:val="24"/>
          <w:szCs w:val="24"/>
        </w:rPr>
        <w:t xml:space="preserve">Discussion prompts: Defensible choices for a Midlands regional growth plan</w:t>
      </w:r>
    </w:p>
    <w:p>
      <w:pPr>
        <w:spacing w:after="100" w:line="276"/>
      </w:pPr>
      <w:r>
        <w:rPr>
          <w:rFonts w:ascii="Arial" w:cs="Arial" w:eastAsia="Arial" w:hAnsi="Arial"/>
          <w:i/>
          <w:iCs/>
          <w:color w:val="4a5568"/>
          <w:sz w:val="22"/>
          <w:szCs w:val="22"/>
        </w:rPr>
        <w:t xml:space="preserve">Module: M42: Strategic Decision Making | Type: Discussion prompts | Max Marks: 12 | Weighting: 50% of the module mark | MLOs: M42-LO2, M42-LO1 | Outcome level required: analyse, evaluate | Tasks reach: evaluate</w:t>
      </w:r>
    </w:p>
    <w:p>
      <w:pPr>
        <w:spacing w:line="276" w:before="120" w:after="120"/>
      </w:pPr>
      <w:r>
        <w:rPr>
          <w:rFonts w:ascii="Arial" w:cs="Arial" w:eastAsia="Arial" w:hAnsi="Arial"/>
          <w:sz w:val="22"/>
          <w:szCs w:val="22"/>
        </w:rPr>
        <w:t xml:space="preserve">You will post reasoned, decision-quality responses to four prompts. Each requires a judgement with justification using strategic analysis methods such as PESTLE, Five Forces, and MCDA.</w:t>
      </w:r>
    </w:p>
    <w:p>
      <w:pPr>
        <w:spacing w:line="276" w:before="120" w:after="120"/>
      </w:pPr>
      <w:r>
        <w:rPr>
          <w:rFonts w:ascii="Arial" w:cs="Arial" w:eastAsia="Arial" w:hAnsi="Arial"/>
          <w:sz w:val="22"/>
          <w:szCs w:val="22"/>
        </w:rPr>
        <w:t xml:space="preserve">Additionally, investment evaluation techniques including NPV/IRR, breakeven analysis, sensitivity analysis, and risk assessment should be employed. Your posts should culminate in auditable recommendations that are suitable for an executive discussion.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strategy analyst for a mid-sized UK e-commerce retailer, I am tasked with preparing a growth plan for the Midlands region. The Chief Operating Officer (COO) has requested evidence-backed discussion posts that will help determine which initiatives should be prioritized and how to allocate our limited capital effectively.</w:t>
      </w:r>
    </w:p>
    <w:p>
      <w:pPr>
        <w:spacing w:line="276" w:before="120" w:after="120"/>
      </w:pPr>
      <w:r>
        <w:rPr>
          <w:rFonts w:ascii="Arial" w:cs="Arial" w:eastAsia="Arial" w:hAnsi="Arial"/>
          <w:sz w:val="22"/>
          <w:szCs w:val="22"/>
        </w:rPr>
        <w:t xml:space="preserve">Each prompt provided includes a mini-case context along with any necessary data for calculations. It is essential to analyze this information thoroughly to make informed recommendations. The goal is to create a portfolio of discussion posts that not only present these recommendations but also include the workings for all calculations performed.</w:t>
      </w:r>
    </w:p>
    <w:p>
      <w:pPr>
        <w:spacing w:line="276" w:before="120" w:after="120"/>
      </w:pPr>
      <w:r>
        <w:rPr>
          <w:rFonts w:ascii="Arial" w:cs="Arial" w:eastAsia="Arial" w:hAnsi="Arial"/>
          <w:sz w:val="22"/>
          <w:szCs w:val="22"/>
        </w:rPr>
        <w:t xml:space="preserve">The time allocated for this task is between 60 to 90 minutes, and it is to be completed individually. This is an open book assessment, allowing for the use of available resources to support the analysis. Each discussion post should aim to be between 200 to 300 words, supplemented by tables or screenshots of the calculations where relevant.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the executive team on a Midlands regional growth plan, with competing initiatives and limited execution capacity.</w:t>
      </w:r>
    </w:p>
    <w:p>
      <w:pPr>
        <w:spacing w:after="60" w:line="276"/>
        <w:ind w:left="360"/>
      </w:pPr>
      <w:r>
        <w:rPr>
          <w:rFonts w:ascii="Arial" w:cs="Arial" w:eastAsia="Arial" w:hAnsi="Arial"/>
          <w:sz w:val="22"/>
          <w:szCs w:val="22"/>
        </w:rPr>
        <w:t xml:space="preserve">Task: Post four concise, decision-focused responses, each making a clear recommendation and justifying it using the data and frameworks supplied. Show your calculations for financial metrics.</w:t>
      </w:r>
    </w:p>
    <w:p>
      <w:pPr>
        <w:spacing w:after="60" w:line="276"/>
        <w:ind w:left="360"/>
      </w:pPr>
      <w:r>
        <w:rPr>
          <w:rFonts w:ascii="Arial" w:cs="Arial" w:eastAsia="Arial" w:hAnsi="Arial"/>
          <w:sz w:val="22"/>
          <w:szCs w:val="22"/>
        </w:rPr>
        <w:t xml:space="preserve">Deliverables: a portfolio comprising four discussion posts (200–300 words each) responding to the prompts; a spreadsheet showing NPV/IRR, sensitivity and breakeven workings used in your posts</w:t>
      </w:r>
    </w:p>
    <w:p>
      <w:pPr>
        <w:spacing w:after="60" w:line="276"/>
        <w:ind w:left="360"/>
      </w:pPr>
      <w:r>
        <w:rPr>
          <w:rFonts w:ascii="Arial" w:cs="Arial" w:eastAsia="Arial" w:hAnsi="Arial"/>
          <w:sz w:val="22"/>
          <w:szCs w:val="22"/>
        </w:rPr>
        <w:t xml:space="preserve">Conditions: 60–90 minutes total, open book, individual, include numeric workings; keep each post to 200–300 words (overall 800–1,200 words excluding figures).</w:t>
      </w:r>
    </w:p>
    <w:p>
      <w:pPr>
        <w:spacing w:after="60" w:line="276"/>
        <w:ind w:left="360"/>
      </w:pPr>
      <w:r>
        <w:rPr>
          <w:rFonts w:ascii="Arial" w:cs="Arial" w:eastAsia="Arial" w:hAnsi="Arial"/>
          <w:sz w:val="22"/>
          <w:szCs w:val="22"/>
        </w:rPr>
        <w:t xml:space="preserve">Submission: One PDF containing all four posts plus one Excel or Google Sheets file of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financial evaluation (NPV/IRR, breakeven, sensitivity and risk) leading to a defensible decision — 3 marks</w:t>
      </w:r>
    </w:p>
    <w:p>
      <w:pPr>
        <w:spacing w:after="60" w:line="276"/>
        <w:ind w:left="360"/>
      </w:pPr>
      <w:r>
        <w:rPr>
          <w:rFonts w:ascii="Arial" w:cs="Arial" w:eastAsia="Arial" w:hAnsi="Arial"/>
          <w:sz w:val="22"/>
          <w:szCs w:val="22"/>
        </w:rPr>
        <w:t xml:space="preserve">Indicative content: Correct base-case NPVs and IRRs (within reasonable rounding), coherent sensitivity conclusions (e.g., −15% demand), correct breakeven calculations, and correct interpretation of risk summaries (e.g., probability of loss vs risk appetite) that drive the final choice.</w:t>
      </w:r>
    </w:p>
    <w:p>
      <w:pPr>
        <w:spacing w:after="60" w:line="276"/>
        <w:ind w:left="360"/>
      </w:pPr>
      <w:r>
        <w:rPr>
          <w:rFonts w:ascii="Arial" w:cs="Arial" w:eastAsia="Arial" w:hAnsi="Arial"/>
          <w:sz w:val="22"/>
          <w:szCs w:val="22"/>
        </w:rPr>
        <w:t xml:space="preserve">Analytical use of strategic frameworks (PESTLE, Five Forces, MCDA) to prioritise initiatives — 3 marks</w:t>
      </w:r>
    </w:p>
    <w:p>
      <w:pPr>
        <w:spacing w:after="60" w:line="276"/>
        <w:ind w:left="360"/>
      </w:pPr>
      <w:r>
        <w:rPr>
          <w:rFonts w:ascii="Arial" w:cs="Arial" w:eastAsia="Arial" w:hAnsi="Arial"/>
          <w:sz w:val="22"/>
          <w:szCs w:val="22"/>
        </w:rPr>
        <w:t xml:space="preserve">Indicative content: Accurate MCDA weighted scoring and ranking; explicit links from PESTLE/Five Forces factors to scores/weights; correct re-ranking when scenario conditions change.</w:t>
      </w:r>
    </w:p>
    <w:p>
      <w:pPr>
        <w:spacing w:after="60" w:line="276"/>
        <w:ind w:left="360"/>
      </w:pPr>
      <w:r>
        <w:rPr>
          <w:rFonts w:ascii="Arial" w:cs="Arial" w:eastAsia="Arial" w:hAnsi="Arial"/>
          <w:sz w:val="22"/>
          <w:szCs w:val="22"/>
        </w:rPr>
        <w:t xml:space="preserve">Justification of trade-offs and assumptions, comparing options against stated criteria — 3 marks</w:t>
      </w:r>
    </w:p>
    <w:p>
      <w:pPr>
        <w:spacing w:after="60" w:line="276"/>
        <w:ind w:left="360"/>
      </w:pPr>
      <w:r>
        <w:rPr>
          <w:rFonts w:ascii="Arial" w:cs="Arial" w:eastAsia="Arial" w:hAnsi="Arial"/>
          <w:sz w:val="22"/>
          <w:szCs w:val="22"/>
        </w:rPr>
        <w:t xml:space="preserve">Indicative content: Clear comparison of options against stated criteria; acknowledgement of uncertainties and constraints; monitoring points or mitigations aligned to identified risks.</w:t>
      </w:r>
    </w:p>
    <w:p>
      <w:pPr>
        <w:spacing w:after="60" w:line="276"/>
        <w:ind w:left="360"/>
      </w:pPr>
      <w:r>
        <w:rPr>
          <w:rFonts w:ascii="Arial" w:cs="Arial" w:eastAsia="Arial" w:hAnsi="Arial"/>
          <w:sz w:val="22"/>
          <w:szCs w:val="22"/>
        </w:rPr>
        <w:t xml:space="preserve">Professional clarity and auditability of the recommendation and workings — 3 marks</w:t>
      </w:r>
    </w:p>
    <w:p>
      <w:pPr>
        <w:spacing w:after="60" w:line="276"/>
        <w:ind w:left="360"/>
      </w:pPr>
      <w:r>
        <w:rPr>
          <w:rFonts w:ascii="Arial" w:cs="Arial" w:eastAsia="Arial" w:hAnsi="Arial"/>
          <w:sz w:val="22"/>
          <w:szCs w:val="22"/>
        </w:rPr>
        <w:t xml:space="preserve">Indicative content: Concise, readable posts structured for an executive; transparent assumptions; traceable calculations presented in tables/snippets/screenshots; consistent figures across narrative and workings.</w:t>
      </w:r>
    </w:p>
    <w:p>
      <w:pPr>
        <w:spacing w:after="60" w:line="276"/>
        <w:ind w:left="360"/>
      </w:pPr>
      <w:r>
        <w:rPr>
          <w:rFonts w:ascii="Arial" w:cs="Arial" w:eastAsia="Arial" w:hAnsi="Arial"/>
          <w:sz w:val="22"/>
          <w:szCs w:val="22"/>
        </w:rPr>
        <w:t xml:space="preserve">Marker notes: Accept minor rounding differences in NPVs/IRRs if the decision logic is consistent. Common issues: using IRR to rank mutually exclusive projects where NPV should dominate; ignoring salvage in NPVs; failing to apply weights correctly in MCDA; double-counting the same PESTLE factor in both weights and scores without rationale; making assertions about risk appetite without referencing the probability-of-loss threshold. Award partial credit where calculations are correct but conclusions are weak, or where conclusions are strong but contain a small computation slip that would not overturn the decision.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financial evaluation (NPV/IRR, breakeven, sensitivity and risk) leading to a defensible decision (3 marks)</w:t>
      </w:r>
    </w:p>
    <w:p>
      <w:pPr>
        <w:spacing w:after="60" w:line="276"/>
        <w:ind w:left="360"/>
      </w:pPr>
      <w:r>
        <w:rPr>
          <w:rFonts w:ascii="Arial" w:cs="Arial" w:eastAsia="Arial" w:hAnsi="Arial"/>
          <w:sz w:val="22"/>
          <w:szCs w:val="22"/>
        </w:rPr>
        <w:t xml:space="preserve">Distinction (3): NPVs and IRRs correct within sensible tolerance; articulates NPV vs IRR conflicts; integrates −15% sensitivity and probability-of-loss to reach a clear recommendation; breakeven correctly computed and used to stress-check feasibility.</w:t>
      </w:r>
    </w:p>
    <w:p>
      <w:pPr>
        <w:spacing w:after="60" w:line="276"/>
        <w:ind w:left="360"/>
      </w:pPr>
      <w:r>
        <w:rPr>
          <w:rFonts w:ascii="Arial" w:cs="Arial" w:eastAsia="Arial" w:hAnsi="Arial"/>
          <w:sz w:val="22"/>
          <w:szCs w:val="22"/>
        </w:rPr>
        <w:t xml:space="preserve">Merit (2): Mostly correct calculations with minor slips; references both NPV and IRR and at least one sensitivity or risk metric; recommendation remains financially coherent.</w:t>
      </w:r>
    </w:p>
    <w:p>
      <w:pPr>
        <w:spacing w:after="60" w:line="276"/>
        <w:ind w:left="360"/>
      </w:pPr>
      <w:r>
        <w:rPr>
          <w:rFonts w:ascii="Arial" w:cs="Arial" w:eastAsia="Arial" w:hAnsi="Arial"/>
          <w:sz w:val="22"/>
          <w:szCs w:val="22"/>
        </w:rPr>
        <w:t xml:space="preserve">Pass (1): Basic calculations attempted; relies on a single metric or misinterprets one measure; recommendation loosely tied to numbers.</w:t>
      </w:r>
    </w:p>
    <w:p>
      <w:pPr>
        <w:spacing w:after="60" w:line="276"/>
        <w:ind w:left="360"/>
      </w:pPr>
      <w:r>
        <w:rPr>
          <w:rFonts w:ascii="Arial" w:cs="Arial" w:eastAsia="Arial" w:hAnsi="Arial"/>
          <w:sz w:val="22"/>
          <w:szCs w:val="22"/>
        </w:rPr>
        <w:t xml:space="preserve">Fail (0): Missing or largely incorrect calculations; decision not linked to financial evidence.</w:t>
      </w:r>
    </w:p>
    <w:p>
      <w:pPr>
        <w:spacing w:after="60" w:line="276"/>
        <w:ind w:left="360"/>
      </w:pPr>
      <w:r>
        <w:rPr>
          <w:rFonts w:ascii="Arial" w:cs="Arial" w:eastAsia="Arial" w:hAnsi="Arial"/>
          <w:b/>
          <w:bCs/>
          <w:sz w:val="22"/>
          <w:szCs w:val="22"/>
        </w:rPr>
        <w:t xml:space="preserve">Analytical use of strategic frameworks (PESTLE, Five Forces, MCDA) to prioritise initiatives (3 marks)</w:t>
      </w:r>
    </w:p>
    <w:p>
      <w:pPr>
        <w:spacing w:after="60" w:line="276"/>
        <w:ind w:left="360"/>
      </w:pPr>
      <w:r>
        <w:rPr>
          <w:rFonts w:ascii="Arial" w:cs="Arial" w:eastAsia="Arial" w:hAnsi="Arial"/>
          <w:sz w:val="22"/>
          <w:szCs w:val="22"/>
        </w:rPr>
        <w:t xml:space="preserve">Distinction (3): Correct weighted scoring and ranking; explicitly ties PESTLE/Five Forces drivers to scores; recalculates and explains re-prioritisation under changed conditions.</w:t>
      </w:r>
    </w:p>
    <w:p>
      <w:pPr>
        <w:spacing w:after="60" w:line="276"/>
        <w:ind w:left="360"/>
      </w:pPr>
      <w:r>
        <w:rPr>
          <w:rFonts w:ascii="Arial" w:cs="Arial" w:eastAsia="Arial" w:hAnsi="Arial"/>
          <w:sz w:val="22"/>
          <w:szCs w:val="22"/>
        </w:rPr>
        <w:t xml:space="preserve">Merit (2): Applies frameworks with mostly correct weights/scores; links to context are present but not always explicit; reasonable re-prioritisation.</w:t>
      </w:r>
    </w:p>
    <w:p>
      <w:pPr>
        <w:spacing w:after="60" w:line="276"/>
        <w:ind w:left="360"/>
      </w:pPr>
      <w:r>
        <w:rPr>
          <w:rFonts w:ascii="Arial" w:cs="Arial" w:eastAsia="Arial" w:hAnsi="Arial"/>
          <w:sz w:val="22"/>
          <w:szCs w:val="22"/>
        </w:rPr>
        <w:t xml:space="preserve">Pass (1): Uses frameworks superficially (e.g., lists factors) with limited linkage to scores/priority; ranking partly justified.</w:t>
      </w:r>
    </w:p>
    <w:p>
      <w:pPr>
        <w:spacing w:after="60" w:line="276"/>
        <w:ind w:left="360"/>
      </w:pPr>
      <w:r>
        <w:rPr>
          <w:rFonts w:ascii="Arial" w:cs="Arial" w:eastAsia="Arial" w:hAnsi="Arial"/>
          <w:sz w:val="22"/>
          <w:szCs w:val="22"/>
        </w:rPr>
        <w:t xml:space="preserve">Fail (0): Little or no framework application; no justifiable ranking.</w:t>
      </w:r>
    </w:p>
    <w:p>
      <w:pPr>
        <w:spacing w:after="60" w:line="276"/>
        <w:ind w:left="360"/>
      </w:pPr>
      <w:r>
        <w:rPr>
          <w:rFonts w:ascii="Arial" w:cs="Arial" w:eastAsia="Arial" w:hAnsi="Arial"/>
          <w:b/>
          <w:bCs/>
          <w:sz w:val="22"/>
          <w:szCs w:val="22"/>
        </w:rPr>
        <w:t xml:space="preserve">Justification of trade-offs and assumptions, comparing options against stated criteria (3 marks)</w:t>
      </w:r>
    </w:p>
    <w:p>
      <w:pPr>
        <w:spacing w:after="60" w:line="276"/>
        <w:ind w:left="360"/>
      </w:pPr>
      <w:r>
        <w:rPr>
          <w:rFonts w:ascii="Arial" w:cs="Arial" w:eastAsia="Arial" w:hAnsi="Arial"/>
          <w:sz w:val="22"/>
          <w:szCs w:val="22"/>
        </w:rPr>
        <w:t xml:space="preserve">Distinction (3): Compares options directly on criteria; states key assumptions and uncertainties; identifies critical risks/mitigations or monitoring metrics that would change the decision.</w:t>
      </w:r>
    </w:p>
    <w:p>
      <w:pPr>
        <w:spacing w:after="60" w:line="276"/>
        <w:ind w:left="360"/>
      </w:pPr>
      <w:r>
        <w:rPr>
          <w:rFonts w:ascii="Arial" w:cs="Arial" w:eastAsia="Arial" w:hAnsi="Arial"/>
          <w:sz w:val="22"/>
          <w:szCs w:val="22"/>
        </w:rPr>
        <w:t xml:space="preserve">Merit (2): Articulates trade-offs with some assumptions; risks noted but limited depth on impacts or mitigations.</w:t>
      </w:r>
    </w:p>
    <w:p>
      <w:pPr>
        <w:spacing w:after="60" w:line="276"/>
        <w:ind w:left="360"/>
      </w:pPr>
      <w:r>
        <w:rPr>
          <w:rFonts w:ascii="Arial" w:cs="Arial" w:eastAsia="Arial" w:hAnsi="Arial"/>
          <w:sz w:val="22"/>
          <w:szCs w:val="22"/>
        </w:rPr>
        <w:t xml:space="preserve">Pass (1): General justification with limited comparison; risks/assumptions mentioned but not integrated into the decision.</w:t>
      </w:r>
    </w:p>
    <w:p>
      <w:pPr>
        <w:spacing w:after="60" w:line="276"/>
        <w:ind w:left="360"/>
      </w:pPr>
      <w:r>
        <w:rPr>
          <w:rFonts w:ascii="Arial" w:cs="Arial" w:eastAsia="Arial" w:hAnsi="Arial"/>
          <w:sz w:val="22"/>
          <w:szCs w:val="22"/>
        </w:rPr>
        <w:t xml:space="preserve">Fail (0): Assertion without justification; no discussion of trade-offs or assumptions.</w:t>
      </w:r>
    </w:p>
    <w:p>
      <w:pPr>
        <w:spacing w:after="60" w:line="276"/>
        <w:ind w:left="360"/>
      </w:pPr>
      <w:r>
        <w:rPr>
          <w:rFonts w:ascii="Arial" w:cs="Arial" w:eastAsia="Arial" w:hAnsi="Arial"/>
          <w:b/>
          <w:bCs/>
          <w:sz w:val="22"/>
          <w:szCs w:val="22"/>
        </w:rPr>
        <w:t xml:space="preserve">Professional clarity and auditability of the recommendation and workings (3 marks)</w:t>
      </w:r>
    </w:p>
    <w:p>
      <w:pPr>
        <w:spacing w:after="60" w:line="276"/>
        <w:ind w:left="360"/>
      </w:pPr>
      <w:r>
        <w:rPr>
          <w:rFonts w:ascii="Arial" w:cs="Arial" w:eastAsia="Arial" w:hAnsi="Arial"/>
          <w:sz w:val="22"/>
          <w:szCs w:val="22"/>
        </w:rPr>
        <w:t xml:space="preserve">Distinction (3): Concise, executive-ready writing; clear tables/figures; assumptions and sources listed; calculations reproducible from provided workings.</w:t>
      </w:r>
    </w:p>
    <w:p>
      <w:pPr>
        <w:spacing w:after="60" w:line="276"/>
        <w:ind w:left="360"/>
      </w:pPr>
      <w:r>
        <w:rPr>
          <w:rFonts w:ascii="Arial" w:cs="Arial" w:eastAsia="Arial" w:hAnsi="Arial"/>
          <w:sz w:val="22"/>
          <w:szCs w:val="22"/>
        </w:rPr>
        <w:t xml:space="preserve">Merit (2): Clear overall; small gaps in labelling or traceability but calculation intent is understandable.</w:t>
      </w:r>
    </w:p>
    <w:p>
      <w:pPr>
        <w:spacing w:after="60" w:line="276"/>
        <w:ind w:left="360"/>
      </w:pPr>
      <w:r>
        <w:rPr>
          <w:rFonts w:ascii="Arial" w:cs="Arial" w:eastAsia="Arial" w:hAnsi="Arial"/>
          <w:sz w:val="22"/>
          <w:szCs w:val="22"/>
        </w:rPr>
        <w:t xml:space="preserve">Pass (1): Readable but lacks structure or has unclear figures; replication would require guesswork.</w:t>
      </w:r>
    </w:p>
    <w:p>
      <w:pPr>
        <w:spacing w:after="60" w:line="276"/>
        <w:ind w:left="360"/>
      </w:pPr>
      <w:r>
        <w:rPr>
          <w:rFonts w:ascii="Arial" w:cs="Arial" w:eastAsia="Arial" w:hAnsi="Arial"/>
          <w:sz w:val="22"/>
          <w:szCs w:val="22"/>
        </w:rPr>
        <w:t xml:space="preserve">Fail (0): Disorganised; missing workings; cannot follow how conclusions were reached.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Prompt 1 — Prioritise initiatives with MCDA using PESTLE and Five Forces
Context: Your Midlands regional plan considers four initiatives: A) Local Fulfilment Hub (LFH), B) Partnership with Regional Supermarkets (PRS), C) Mobile‑First App with Localised Offers (MFA), D) Pop‑up Experience Stores (PES).
PESTLE highlights: rates relief for logistics facilities; congestion charges for diesel vans; 5G coverage; strong mobile adoption; strict delivery curfews after 21:00; community preference for job creation; active GDPR enforcement. Five Forces: rivalry moderate-high; buyer power high; last‑mile carriers concentrated; substitutes (in‑store shopping) strong.
MCDA criteria and weights: Strategic fit (0.30), Risk‑adjusted financial contribution (0.25), Implementation speed/complexity (0.20), Regulatory/community acceptance (0.15), Competitive defensibility (0.10). Scores (1=low, 10=high):
- A: Strategic 9; Financial 9; Implementation 5; Regulatory 6; Defensibility 8
- B: Strategic 7; Financial 7; Implementation 7; Regulatory 8; Defensibility 6
- C: Strategic 8; Financial 7; Implementation 9; Regulatory 7; Defensibility 5
- D: Strategic 6; Financial 5; Implementation 8; Regulatory 9; Defensibility 4
Task: Calculate the weighted scores, rank the initiatives, and recommend the top two for Year 1 execution. Justify the choices explicitly with reference to the PESTLE and Five Forces context, and name one critical assumption or risk to monitor for each chosen initiative.</w:t>
      </w:r>
      <w:r>
        <w:rPr>
          <w:rFonts w:ascii="Arial" w:cs="Arial" w:eastAsia="Arial" w:hAnsi="Arial"/>
          <w:i/>
          <w:iCs/>
          <w:color w:val="4a5568"/>
          <w:sz w:val="22"/>
          <w:szCs w:val="22"/>
        </w:rPr>
        <w:t xml:space="preserve">  [Bloom: evaluate · for M42-LO1 (analyse) · 3 marks]</w:t>
      </w:r>
    </w:p>
    <w:p>
      <w:pPr>
        <w:spacing w:after="60" w:line="276"/>
      </w:pPr>
      <w:r>
        <w:rPr>
          <w:rFonts w:ascii="Arial" w:cs="Arial" w:eastAsia="Arial" w:hAnsi="Arial"/>
          <w:i/>
          <w:iCs/>
          <w:color w:val="4a5568"/>
          <w:sz w:val="22"/>
          <w:szCs w:val="22"/>
        </w:rPr>
        <w:t xml:space="preserve">Rationale: The ranking follows correct MCDA application using the given weights and scores. Selecting A and C balances long‑term defensibility (A) with near‑term revenue/engagement (C) in the stated competitive and regulatory context. Risks named map directly to PESTLE (legal, environmental) and Five Forces (supplier/buyer power) factors that could change the scores.</w:t>
      </w:r>
    </w:p>
    <w:p>
      <w:pPr>
        <w:spacing w:before="80" w:after="40" w:line="276"/>
      </w:pPr>
      <w:r>
        <w:rPr>
          <w:rFonts w:ascii="Arial" w:cs="Arial" w:eastAsia="Arial" w:hAnsi="Arial"/>
          <w:b/>
          <w:bCs/>
          <w:sz w:val="22"/>
          <w:szCs w:val="22"/>
        </w:rPr>
        <w:t xml:space="preserve">2. Prompt 2 — Choose between two mutually exclusive investments using NPV/IRR and sensitivity
Projects (budget allows only one major initiative this year due to execution capacity; capital budget £12m):
- Project H (LFH): Capex at t0 = £12.0m. Operating cash inflows: Y1 £3.5m, Y2 £3.7m, Y3 £4.0m, Y4 £4.2m, Y5 £4.5m; salvage at Y5 £2.0m (in addition to Y5 inflow). Discount rate 10%.
- Project M (MFA): Capex at t0 = £3.0m. Operating cash inflows: Y1 £1.0m, Y2 £1.4m, Y3 £1.7m, Y4 £1.9m, Y5 £2.0m. Discount rate 10%.
Tasks: 1) Compute base‑case NPV and IRR for H and M. 2) Apply a −15% demand sensitivity to operating inflows in Y1–Y5 (salvage unchanged) for each project and recompute NPVs. 3) Recommend which single project to fund this year and justify, reconciling any NPV vs IRR conflicts and referencing sensitivity results.</w:t>
      </w:r>
      <w:r>
        <w:rPr>
          <w:rFonts w:ascii="Arial" w:cs="Arial" w:eastAsia="Arial" w:hAnsi="Arial"/>
          <w:i/>
          <w:iCs/>
          <w:color w:val="4a5568"/>
          <w:sz w:val="22"/>
          <w:szCs w:val="22"/>
        </w:rPr>
        <w:t xml:space="preserve">  [Bloom: evaluate · for M42-LO2 (evaluate) · 3 marks]</w:t>
      </w:r>
    </w:p>
    <w:p>
      <w:pPr>
        <w:spacing w:after="60" w:line="276"/>
      </w:pPr>
      <w:r>
        <w:rPr>
          <w:rFonts w:ascii="Arial" w:cs="Arial" w:eastAsia="Arial" w:hAnsi="Arial"/>
          <w:i/>
          <w:iCs/>
          <w:color w:val="4a5568"/>
          <w:sz w:val="22"/>
          <w:szCs w:val="22"/>
        </w:rPr>
        <w:t xml:space="preserve">Rationale: Selecting H aligns with capital budgeting principles for mutually exclusive projects: choose the higher NPV at the firm’s discount rate. IRR conflict is resolved by recognising IRR’s scale bias. Sensitivity shows both projects remain viable; H still adds more value in expected terms.</w:t>
      </w:r>
    </w:p>
    <w:p>
      <w:pPr>
        <w:spacing w:before="80" w:after="40" w:line="276"/>
      </w:pPr>
      <w:r>
        <w:rPr>
          <w:rFonts w:ascii="Arial" w:cs="Arial" w:eastAsia="Arial" w:hAnsi="Arial"/>
          <w:b/>
          <w:bCs/>
          <w:sz w:val="22"/>
          <w:szCs w:val="22"/>
        </w:rPr>
        <w:t xml:space="preserve">3. Prompt 3 — Re‑prioritise after a regulatory shock and competitor move
New information: The council advances a stricter delivery curfew (no deliveries after 19:00 in residential zones) and delays rates relief for logistics sites under 200 employees by 12 months. A national rival announces a same‑day service pilot in the Midlands. For MCDA, adjust only the following scores (others unchanged from Prompt 1): A Implementation 3 (was 5), A Regulatory 4 (was 6); B Regulatory 6 (was 8); C Regulatory 6 (was 7). Weights remain as in Prompt 1. Task: Recalculate weighted scores, state the new ranking, and recommend which initiative you would drop from Year 1. Justify your decision using PESTLE and Five Forces logic, and note any monitoring metric that would trigger reconsideration.</w:t>
      </w:r>
      <w:r>
        <w:rPr>
          <w:rFonts w:ascii="Arial" w:cs="Arial" w:eastAsia="Arial" w:hAnsi="Arial"/>
          <w:i/>
          <w:iCs/>
          <w:color w:val="4a5568"/>
          <w:sz w:val="22"/>
          <w:szCs w:val="22"/>
        </w:rPr>
        <w:t xml:space="preserve">  [Bloom: evaluate · for M42-LO1 (analyse) · 3 marks]</w:t>
      </w:r>
    </w:p>
    <w:p>
      <w:pPr>
        <w:spacing w:after="60" w:line="276"/>
      </w:pPr>
      <w:r>
        <w:rPr>
          <w:rFonts w:ascii="Arial" w:cs="Arial" w:eastAsia="Arial" w:hAnsi="Arial"/>
          <w:i/>
          <w:iCs/>
          <w:color w:val="4a5568"/>
          <w:sz w:val="22"/>
          <w:szCs w:val="22"/>
        </w:rPr>
        <w:t xml:space="preserve">Rationale: Scores are correctly updated per the changes, shifting the MCDA ranking. The recommendation reflects regulatory (Political/Legal) and competitive dynamics, showing how external shocks reframe priorities and should drive a staged roadmap.</w:t>
      </w:r>
    </w:p>
    <w:p>
      <w:pPr>
        <w:spacing w:before="80" w:after="40" w:line="276"/>
      </w:pPr>
      <w:r>
        <w:rPr>
          <w:rFonts w:ascii="Arial" w:cs="Arial" w:eastAsia="Arial" w:hAnsi="Arial"/>
          <w:b/>
          <w:bCs/>
          <w:sz w:val="22"/>
          <w:szCs w:val="22"/>
        </w:rPr>
        <w:t xml:space="preserve">4. Prompt 4 — Choose a portfolio under risk appetite using simulation outputs and breakeven checks
Budget: £15m. Feasible two‑project portfolios are: A) H+M (12+3), B) M+S (3+6). Monte Carlo summaries (already account for correlations H–M 0.3, M–S 0.2):
- Portfolio A (H+M): mean NPV £7.0m; standard deviation £3.6m; probability of NPV &lt; 0 is 12%.
- Portfolio B (M+S): mean NPV £6.3m; standard deviation £2.8m; probability of NPV &lt; 0 is 8%.
CFO risk appetite: portfolio probability of loss must be below 15%.
Breakeven checks:
- App (M): annual fixed platform cost £0.6m; contribution per engaged user £4; expected engaged users 200k ±25%. Breakeven engaged users = 150k.
- Supermarket partnership (S): annual fixed programme cost £1.2m; contribution per incremental basket £3.5; expected incremental baskets 350k ±20%. Breakeven baskets ≈ 342,857.
Task: Recommend Portfolio A or B. Justify using the risk appetite, mean NPV, dispersion, and the breakeven checks. State one condition under which you would switch your recommendation.</w:t>
      </w:r>
      <w:r>
        <w:rPr>
          <w:rFonts w:ascii="Arial" w:cs="Arial" w:eastAsia="Arial" w:hAnsi="Arial"/>
          <w:i/>
          <w:iCs/>
          <w:color w:val="4a5568"/>
          <w:sz w:val="22"/>
          <w:szCs w:val="22"/>
        </w:rPr>
        <w:t xml:space="preserve">  [Bloom: evaluate · for M42-LO2 (evaluate) · 3 marks]</w:t>
      </w:r>
    </w:p>
    <w:p>
      <w:pPr>
        <w:spacing w:after="60" w:line="276"/>
      </w:pPr>
      <w:r>
        <w:rPr>
          <w:rFonts w:ascii="Arial" w:cs="Arial" w:eastAsia="Arial" w:hAnsi="Arial"/>
          <w:i/>
          <w:iCs/>
          <w:color w:val="4a5568"/>
          <w:sz w:val="22"/>
          <w:szCs w:val="22"/>
        </w:rPr>
        <w:t xml:space="preserve">Rationale: Both portfolios satisfy the risk threshold; choosing A aligns with value maximisation given acceptable risk. The breakeven analysis reveals B’s reliance on S being near breakeven, explaining its lower risk but lower expected value. A switch is warranted only if the risk appetite tightens or S’s breakeven headroom materially improves.</w:t>
      </w:r>
    </w:p>
    <w:p>
      <w:pPr>
        <w:spacing w:after="300"/>
      </w:pPr>
    </w:p>
    <w:p>
      <w:pPr>
        <w:spacing w:before="150" w:after="80" w:line="276"/>
      </w:pPr>
      <w:r>
        <w:rPr>
          <w:rFonts w:ascii="Arial" w:cs="Arial" w:eastAsia="Arial" w:hAnsi="Arial"/>
          <w:b/>
          <w:bCs/>
          <w:sz w:val="24"/>
          <w:szCs w:val="24"/>
        </w:rPr>
        <w:t xml:space="preserve">Turning Journey Insights into an Executive Dashboard and Brief for LumaHome</w:t>
      </w:r>
    </w:p>
    <w:p>
      <w:pPr>
        <w:spacing w:after="100" w:line="276"/>
      </w:pPr>
      <w:r>
        <w:rPr>
          <w:rFonts w:ascii="Arial" w:cs="Arial" w:eastAsia="Arial" w:hAnsi="Arial"/>
          <w:i/>
          <w:iCs/>
          <w:color w:val="4a5568"/>
          <w:sz w:val="22"/>
          <w:szCs w:val="22"/>
        </w:rPr>
        <w:t xml:space="preserve">Module: M44: Consumer Behaviour &amp; Marketing Analytics | Type: Scenario-based micro-tasks | Max Marks: 12 | Weighting: 50% of the module mark | MLOs: M44-LO4, M44-LO1 | Outcome level required: analyse, create | Tasks reach: analyse, create</w:t>
      </w:r>
    </w:p>
    <w:p>
      <w:pPr>
        <w:spacing w:line="276" w:before="120" w:after="120"/>
      </w:pPr>
      <w:r>
        <w:rPr>
          <w:rFonts w:ascii="Arial" w:cs="Arial" w:eastAsia="Arial" w:hAnsi="Arial"/>
          <w:sz w:val="22"/>
          <w:szCs w:val="22"/>
        </w:rPr>
        <w:t xml:space="preserve">You will analyse qualitative insights to define a target segment’s decision journey and create a channel-and-message brief. This process involves understanding the various stages that consumers go through when making decisions, which is crucial for effective marketing strategies.</w:t>
      </w:r>
    </w:p>
    <w:p>
      <w:pPr>
        <w:spacing w:line="276" w:before="120" w:after="120"/>
      </w:pPr>
      <w:r>
        <w:rPr>
          <w:rFonts w:ascii="Arial" w:cs="Arial" w:eastAsia="Arial" w:hAnsi="Arial"/>
          <w:sz w:val="22"/>
          <w:szCs w:val="22"/>
        </w:rPr>
        <w:t xml:space="preserve">Additionally, you will build a one-page dashboard from supplied data. This dashboard will serve as a visual representation of key metrics and insights that are essential for decision-making.</w:t>
      </w:r>
    </w:p>
    <w:p>
      <w:pPr>
        <w:spacing w:line="276" w:before="120" w:after="120"/>
      </w:pPr>
      <w:r>
        <w:rPr>
          <w:rFonts w:ascii="Arial" w:cs="Arial" w:eastAsia="Arial" w:hAnsi="Arial"/>
          <w:sz w:val="22"/>
          <w:szCs w:val="22"/>
        </w:rPr>
        <w:t xml:space="preserve">Furthermore, you will write an executive analytics report that integrates the visuals, KPIs, and consumer insights. This report will provide clear implications for channel and proposition decisions, ensuring that the findings are actionable and relevant.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marketing analyst at LumaHome, a sustainable homecare retailer, you are tasked with preparing a Q2 push for the refillable cleaning range. This initiative requires a comprehensive understanding of consumer behavior and decision-making processes.</w:t>
      </w:r>
    </w:p>
    <w:p>
      <w:pPr>
        <w:spacing w:line="276" w:before="120" w:after="120"/>
      </w:pPr>
      <w:r>
        <w:rPr>
          <w:rFonts w:ascii="Arial" w:cs="Arial" w:eastAsia="Arial" w:hAnsi="Arial"/>
          <w:sz w:val="22"/>
          <w:szCs w:val="22"/>
        </w:rPr>
        <w:t xml:space="preserve">Your first responsibility is to analyze interview and observation snippets to map a decision journey. This analysis will culminate in the production of a channel-and-message brief tailored for one specific market segment.</w:t>
      </w:r>
    </w:p>
    <w:p>
      <w:pPr>
        <w:spacing w:line="276" w:before="120" w:after="120"/>
      </w:pPr>
      <w:r>
        <w:rPr>
          <w:rFonts w:ascii="Arial" w:cs="Arial" w:eastAsia="Arial" w:hAnsi="Arial"/>
          <w:sz w:val="22"/>
          <w:szCs w:val="22"/>
        </w:rPr>
        <w:t xml:space="preserve">In addition to the decision journey mapping, you will build a one-page dashboard utilizing the supplied CSV data. This dashboard will serve as a visual representation of key metrics and insights relevant to the refillable cleaning range.</w:t>
      </w:r>
    </w:p>
    <w:p>
      <w:pPr>
        <w:spacing w:line="276" w:before="120" w:after="120"/>
      </w:pPr>
      <w:r>
        <w:rPr>
          <w:rFonts w:ascii="Arial" w:cs="Arial" w:eastAsia="Arial" w:hAnsi="Arial"/>
          <w:sz w:val="22"/>
          <w:szCs w:val="22"/>
        </w:rPr>
        <w:t xml:space="preserve">Finally, you are required to write a concise executive report that incorporates at least one visual from your dashboard. This report should effectively draw out implications and provide actionable insights based on your analysis.</w:t>
      </w:r>
    </w:p>
    <w:p>
      <w:pPr>
        <w:spacing w:line="276" w:before="120" w:after="120"/>
      </w:pPr>
      <w:r>
        <w:rPr>
          <w:rFonts w:ascii="Arial" w:cs="Arial" w:eastAsia="Arial" w:hAnsi="Arial"/>
          <w:sz w:val="22"/>
          <w:szCs w:val="22"/>
        </w:rPr>
        <w:t xml:space="preserve">The assessment is open-book, allowing you to utilize tools such as Excel, Google Sheets, Power BI, Tableau, or Looker Studio. It is essential to rely solely on the information provided and your own justified assumptions while keeping all outputs concise and executive-ready.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LumaHome sells refillable, non-toxic cleaning products online and via pop-up stores. Leadership must decide which segment to prioritise and which channels/messages to emphasise for Q2.</w:t>
      </w:r>
    </w:p>
    <w:p>
      <w:pPr>
        <w:spacing w:after="60" w:line="276"/>
        <w:ind w:left="360"/>
      </w:pPr>
      <w:r>
        <w:rPr>
          <w:rFonts w:ascii="Arial" w:cs="Arial" w:eastAsia="Arial" w:hAnsi="Arial"/>
          <w:sz w:val="22"/>
          <w:szCs w:val="22"/>
        </w:rPr>
        <w:t xml:space="preserve">Task: Analyse the qualitative insights, produce a segment-specific channel-and-message brief, build a one-page dashboard from the supplied data, and write an executive analytics report that embeds at least one dashboard visual and makes implications clear.</w:t>
      </w:r>
    </w:p>
    <w:p>
      <w:pPr>
        <w:spacing w:after="60" w:line="276"/>
        <w:ind w:left="360"/>
      </w:pPr>
      <w:r>
        <w:rPr>
          <w:rFonts w:ascii="Arial" w:cs="Arial" w:eastAsia="Arial" w:hAnsi="Arial"/>
          <w:sz w:val="22"/>
          <w:szCs w:val="22"/>
        </w:rPr>
        <w:t xml:space="preserve">Deliverables: a one-page channel and message brief (a brief); a single-page performance dashboard with at least two visuals and KPI cards (a dashboard); a 600–800 word executive analytics report embedding at least one dashboard visual (a report)</w:t>
      </w:r>
    </w:p>
    <w:p>
      <w:pPr>
        <w:spacing w:after="60" w:line="276"/>
        <w:ind w:left="360"/>
      </w:pPr>
      <w:r>
        <w:rPr>
          <w:rFonts w:ascii="Arial" w:cs="Arial" w:eastAsia="Arial" w:hAnsi="Arial"/>
          <w:sz w:val="22"/>
          <w:szCs w:val="22"/>
        </w:rPr>
        <w:t xml:space="preserve">Conditions: 90–120 minutes total; open-book; individual work; brief max 1 page; dashboard 1 page; report 600–800 words.</w:t>
      </w:r>
    </w:p>
    <w:p>
      <w:pPr>
        <w:spacing w:after="60" w:line="276"/>
        <w:ind w:left="360"/>
      </w:pPr>
      <w:r>
        <w:rPr>
          <w:rFonts w:ascii="Arial" w:cs="Arial" w:eastAsia="Arial" w:hAnsi="Arial"/>
          <w:sz w:val="22"/>
          <w:szCs w:val="22"/>
        </w:rPr>
        <w:t xml:space="preserve">Submission: One zipped folder named M44_LumaHome_&lt;YourSurname&gt; containing: 1) Brief.pdf, 2) Dashboard.pdf or Dashboard.png, and (optionally the source file), 3) Report.pdf.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Persona and decision-journey analysis grounded in qualitative insights and behavioural frameworks, informing message and channel choices (LO1). — 4 marks</w:t>
      </w:r>
    </w:p>
    <w:p>
      <w:pPr>
        <w:spacing w:after="60" w:line="276"/>
        <w:ind w:left="360"/>
      </w:pPr>
      <w:r>
        <w:rPr>
          <w:rFonts w:ascii="Arial" w:cs="Arial" w:eastAsia="Arial" w:hAnsi="Arial"/>
          <w:sz w:val="22"/>
          <w:szCs w:val="22"/>
        </w:rPr>
        <w:t xml:space="preserve">Indicative content: Clear persona for chosen segment; journey map across Awareness–Consideration–Evaluation–Purchase–Post-purchase; explicit use of behavioural frameworks (e.g., COM-B, heuristics like social proof/friction reduction) to diagnose triggers and barriers; justified channel and message choices tied to evidence; concise ethics/privacy note.</w:t>
      </w:r>
    </w:p>
    <w:p>
      <w:pPr>
        <w:spacing w:after="60" w:line="276"/>
        <w:ind w:left="360"/>
      </w:pPr>
      <w:r>
        <w:rPr>
          <w:rFonts w:ascii="Arial" w:cs="Arial" w:eastAsia="Arial" w:hAnsi="Arial"/>
          <w:sz w:val="22"/>
          <w:szCs w:val="22"/>
        </w:rPr>
        <w:t xml:space="preserve">Dashboard design integrating accurate KPIs and consumer insights with clear, executive-ready visuals (LO4). — 4 marks</w:t>
      </w:r>
    </w:p>
    <w:p>
      <w:pPr>
        <w:spacing w:after="60" w:line="276"/>
        <w:ind w:left="360"/>
      </w:pPr>
      <w:r>
        <w:rPr>
          <w:rFonts w:ascii="Arial" w:cs="Arial" w:eastAsia="Arial" w:hAnsi="Arial"/>
          <w:sz w:val="22"/>
          <w:szCs w:val="22"/>
        </w:rPr>
        <w:t xml:space="preserve">Indicative content: Accurate calculations (overall conversion rate, total revenue, overall CAC) from supplied data; at least two visuals (e.g., CR by channel; revenue by channel split by segment; NPS by segment); readable titles, legends, filters/notes; succinct annotations linking visuals to consumer insights (e.g., trust cues, friction at checkout).</w:t>
      </w:r>
    </w:p>
    <w:p>
      <w:pPr>
        <w:spacing w:after="60" w:line="276"/>
        <w:ind w:left="360"/>
      </w:pPr>
      <w:r>
        <w:rPr>
          <w:rFonts w:ascii="Arial" w:cs="Arial" w:eastAsia="Arial" w:hAnsi="Arial"/>
          <w:sz w:val="22"/>
          <w:szCs w:val="22"/>
        </w:rPr>
        <w:t xml:space="preserve">Executive analytics report that synthesises KPIs and insights into implications and recommendations for senior stakeholders, embedding dashboard evidence (LO4). — 4 marks</w:t>
      </w:r>
    </w:p>
    <w:p>
      <w:pPr>
        <w:spacing w:after="60" w:line="276"/>
        <w:ind w:left="360"/>
      </w:pPr>
      <w:r>
        <w:rPr>
          <w:rFonts w:ascii="Arial" w:cs="Arial" w:eastAsia="Arial" w:hAnsi="Arial"/>
          <w:sz w:val="22"/>
          <w:szCs w:val="22"/>
        </w:rPr>
        <w:t xml:space="preserve">Indicative content: 600–800 words; embeds at least one dashboard visual; crisp executive summary; interprets KPIs and segment/channel differences; integrates qualitative insights; 2–3 specific implications for proposition/channel; 1–2 prioritised recommendations with rationale and risks; clarity and tone suitable for executives.</w:t>
      </w:r>
    </w:p>
    <w:p>
      <w:pPr>
        <w:spacing w:after="60" w:line="276"/>
        <w:ind w:left="360"/>
      </w:pPr>
      <w:r>
        <w:rPr>
          <w:rFonts w:ascii="Arial" w:cs="Arial" w:eastAsia="Arial" w:hAnsi="Arial"/>
          <w:sz w:val="22"/>
          <w:szCs w:val="22"/>
        </w:rPr>
        <w:t xml:space="preserve">Marker notes: Award partial credit where elements are present but thin. For analysis, accept different but coherent segment choices if justified with the provided qualitative evidence and a behavioural lens. For dashboard, minor layout differences are acceptable if key KPIs are correct and visuals are legible; accept rounded values. For CAC, accept £27.9 if rounded. Common issues: listing channels without linking to evidence; dashboards lacking KPI cards; misusing sessions as new_customers; reports that describe charts but do not state implications or next actions; vague behavioural references without naming the mechanism.</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Persona and decision-journey analysis grounded in qualitative insights and behavioural frameworks, informing message and channel choices (LO1). (4 marks)</w:t>
      </w:r>
    </w:p>
    <w:p>
      <w:pPr>
        <w:spacing w:after="60" w:line="276"/>
        <w:ind w:left="360"/>
      </w:pPr>
      <w:r>
        <w:rPr>
          <w:rFonts w:ascii="Arial" w:cs="Arial" w:eastAsia="Arial" w:hAnsi="Arial"/>
          <w:sz w:val="22"/>
          <w:szCs w:val="22"/>
        </w:rPr>
        <w:t xml:space="preserve">Distinction (4): Persona and end-to-end journey are precise and evidence-based; integrates at least two behavioural mechanisms (e.g., COM-B motivation gap + social proof) to explain observed triggers/barriers; channel and message choices are tightly justified by the analysis; includes a concise ethics/privacy note relevant to the channels (e.g., influencer transparency, email consent).</w:t>
      </w:r>
    </w:p>
    <w:p>
      <w:pPr>
        <w:spacing w:after="60" w:line="276"/>
        <w:ind w:left="360"/>
      </w:pPr>
      <w:r>
        <w:rPr>
          <w:rFonts w:ascii="Arial" w:cs="Arial" w:eastAsia="Arial" w:hAnsi="Arial"/>
          <w:sz w:val="22"/>
          <w:szCs w:val="22"/>
        </w:rPr>
        <w:t xml:space="preserve">Merit (3): Persona and journey are clear with some evidence links; uses at least one behavioural mechanism appropriately; channels/messages mostly justified; brief ethics mention.</w:t>
      </w:r>
    </w:p>
    <w:p>
      <w:pPr>
        <w:spacing w:after="60" w:line="276"/>
        <w:ind w:left="360"/>
      </w:pPr>
      <w:r>
        <w:rPr>
          <w:rFonts w:ascii="Arial" w:cs="Arial" w:eastAsia="Arial" w:hAnsi="Arial"/>
          <w:sz w:val="22"/>
          <w:szCs w:val="22"/>
        </w:rPr>
        <w:t xml:space="preserve">Pass (2): Basic persona and partial journey present; behavioural reference is generic; channels/messages listed with limited justification; ethics not specific.</w:t>
      </w:r>
    </w:p>
    <w:p>
      <w:pPr>
        <w:spacing w:after="60" w:line="276"/>
        <w:ind w:left="360"/>
      </w:pPr>
      <w:r>
        <w:rPr>
          <w:rFonts w:ascii="Arial" w:cs="Arial" w:eastAsia="Arial" w:hAnsi="Arial"/>
          <w:sz w:val="22"/>
          <w:szCs w:val="22"/>
        </w:rPr>
        <w:t xml:space="preserve">Fail (0-1): Persona/journey missing or generic; no meaningful behavioural framing; channels/messages arbitrary; no ethics consideration.</w:t>
      </w:r>
    </w:p>
    <w:p>
      <w:pPr>
        <w:spacing w:after="60" w:line="276"/>
        <w:ind w:left="360"/>
      </w:pPr>
      <w:r>
        <w:rPr>
          <w:rFonts w:ascii="Arial" w:cs="Arial" w:eastAsia="Arial" w:hAnsi="Arial"/>
          <w:b/>
          <w:bCs/>
          <w:sz w:val="22"/>
          <w:szCs w:val="22"/>
        </w:rPr>
        <w:t xml:space="preserve">Dashboard design integrating accurate KPIs and consumer insights with clear, executive-ready visuals (LO4). (4 marks)</w:t>
      </w:r>
    </w:p>
    <w:p>
      <w:pPr>
        <w:spacing w:after="60" w:line="276"/>
        <w:ind w:left="360"/>
      </w:pPr>
      <w:r>
        <w:rPr>
          <w:rFonts w:ascii="Arial" w:cs="Arial" w:eastAsia="Arial" w:hAnsi="Arial"/>
          <w:sz w:val="22"/>
          <w:szCs w:val="22"/>
        </w:rPr>
        <w:t xml:space="preserve">Distinction (4): All KPI calculations are correct and surfaced clearly (e.g., CR 5.44%, Revenue £85,780, CAC £27.87); visuals are clean and purposeful (e.g., CR by channel and revenue by channel × segment); annotations explicitly connect to insights (e.g., influencer high NPS for Eco Switchers); excellent labelling and number formatting; one-click readability.</w:t>
      </w:r>
    </w:p>
    <w:p>
      <w:pPr>
        <w:spacing w:after="60" w:line="276"/>
        <w:ind w:left="360"/>
      </w:pPr>
      <w:r>
        <w:rPr>
          <w:rFonts w:ascii="Arial" w:cs="Arial" w:eastAsia="Arial" w:hAnsi="Arial"/>
          <w:sz w:val="22"/>
          <w:szCs w:val="22"/>
        </w:rPr>
        <w:t xml:space="preserve">Merit (3): KPIs mostly correct (minor rounding); visuals clear with appropriate chart choices; at least one useful annotation; minor formatting issues.</w:t>
      </w:r>
    </w:p>
    <w:p>
      <w:pPr>
        <w:spacing w:after="60" w:line="276"/>
        <w:ind w:left="360"/>
      </w:pPr>
      <w:r>
        <w:rPr>
          <w:rFonts w:ascii="Arial" w:cs="Arial" w:eastAsia="Arial" w:hAnsi="Arial"/>
          <w:sz w:val="22"/>
          <w:szCs w:val="22"/>
        </w:rPr>
        <w:t xml:space="preserve">Pass (2): KPIs present but one contains calculation/formatting errors; visuals interpretable but cluttered or poorly titled; limited or no annotations.</w:t>
      </w:r>
    </w:p>
    <w:p>
      <w:pPr>
        <w:spacing w:after="60" w:line="276"/>
        <w:ind w:left="360"/>
      </w:pPr>
      <w:r>
        <w:rPr>
          <w:rFonts w:ascii="Arial" w:cs="Arial" w:eastAsia="Arial" w:hAnsi="Arial"/>
          <w:sz w:val="22"/>
          <w:szCs w:val="22"/>
        </w:rPr>
        <w:t xml:space="preserve">Fail (0-1): KPIs incorrect or missing; visuals misleading or unreadable; no connection to consumer insights.</w:t>
      </w:r>
    </w:p>
    <w:p>
      <w:pPr>
        <w:spacing w:after="60" w:line="276"/>
        <w:ind w:left="360"/>
      </w:pPr>
      <w:r>
        <w:rPr>
          <w:rFonts w:ascii="Arial" w:cs="Arial" w:eastAsia="Arial" w:hAnsi="Arial"/>
          <w:b/>
          <w:bCs/>
          <w:sz w:val="22"/>
          <w:szCs w:val="22"/>
        </w:rPr>
        <w:t xml:space="preserve">Executive analytics report that synthesises KPIs and insights into implications and recommendations for senior stakeholders, embedding dashboard evidence (LO4). (4 marks)</w:t>
      </w:r>
    </w:p>
    <w:p>
      <w:pPr>
        <w:spacing w:after="60" w:line="276"/>
        <w:ind w:left="360"/>
      </w:pPr>
      <w:r>
        <w:rPr>
          <w:rFonts w:ascii="Arial" w:cs="Arial" w:eastAsia="Arial" w:hAnsi="Arial"/>
          <w:sz w:val="22"/>
          <w:szCs w:val="22"/>
        </w:rPr>
        <w:t xml:space="preserve">Distinction (4): Concise, board-ready narrative embeds at least one dashboard visual; synthesises KPIs and qualitative insights into 2–3 sharp implications (e.g., prioritise Eco Switchers via Email/Influencer due to higher CR/NPS and lower CAC); gives 1–2 prioritised recommendations with rationale, risks and expected KPI shifts; clear, non-technical language.</w:t>
      </w:r>
    </w:p>
    <w:p>
      <w:pPr>
        <w:spacing w:after="60" w:line="276"/>
        <w:ind w:left="360"/>
      </w:pPr>
      <w:r>
        <w:rPr>
          <w:rFonts w:ascii="Arial" w:cs="Arial" w:eastAsia="Arial" w:hAnsi="Arial"/>
          <w:sz w:val="22"/>
          <w:szCs w:val="22"/>
        </w:rPr>
        <w:t xml:space="preserve">Merit (3): Coherent narrative with embedded visual; links KPIs and insights into sensible implications; recommendations present but less prioritised or lightly evidenced.</w:t>
      </w:r>
    </w:p>
    <w:p>
      <w:pPr>
        <w:spacing w:after="60" w:line="276"/>
        <w:ind w:left="360"/>
      </w:pPr>
      <w:r>
        <w:rPr>
          <w:rFonts w:ascii="Arial" w:cs="Arial" w:eastAsia="Arial" w:hAnsi="Arial"/>
          <w:sz w:val="22"/>
          <w:szCs w:val="22"/>
        </w:rPr>
        <w:t xml:space="preserve">Pass (2): Describes charts and KPIs; limited synthesis to implications; recommendations generic or without clear rationale; visual referenced but not integrated.</w:t>
      </w:r>
    </w:p>
    <w:p>
      <w:pPr>
        <w:spacing w:after="60" w:line="276"/>
        <w:ind w:left="360"/>
      </w:pPr>
      <w:r>
        <w:rPr>
          <w:rFonts w:ascii="Arial" w:cs="Arial" w:eastAsia="Arial" w:hAnsi="Arial"/>
          <w:sz w:val="22"/>
          <w:szCs w:val="22"/>
        </w:rPr>
        <w:t xml:space="preserve">Fail (0-1): Narrative unclear; no implications; recommendations missing or unsupported; no dashboard visual embedded.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task — Analyse and produce a channel-and-message brief (LO1)
Context: LumaHome sells refillable, non-toxic cleaning products online and via pop-ups. Two candidate segments emerged from recent research.
Qualitative insights (excerpts):
- Eco Switchers (urban, 25–40): “I feel guilty about plastic waste.” “If influencers I trust show it working, I’ll try it.” “I worry it won’t clean as well.” Observed: dwell on demo videos; drop-offs at checkout on mobile address forms. Social: repeated questions about efficacy and how long refills last.
- Value Seekers (families, 30–55): “I’ll switch if it saves money over 6 months.” “Don’t lock me into a subscription I can’t cancel.” Observed: compare price-per-wash tables; respond to bundle discounts; use desktop. Social: ask about delivery fees and refill availability.
Constraints: Budget favours two priority channels for Q2. Messaging must be ethical (no dark patterns) and GDPR-compliant.
Task: Choose ONE segment. Using behavioural frameworks (e.g., COM-B, choice architecture, social proof, friction costs), analyse their decision journey (Awareness, Consideration, Evaluation, Purchase, Post-purchase) and produce a one-page channel-and-message brief that:
- Defines the persona snapshot (goals, pains, triggers, preferred touchpoints).
- Maps key journey moments and friction points with evidence from the excerpts.
- Specifies up to three message themes and two priority channels, with justification tied to the analysis.
- Provides two sample calls-to-action (CTA) lines and a short ethics/privacy note.</w:t>
      </w:r>
      <w:r>
        <w:rPr>
          <w:rFonts w:ascii="Arial" w:cs="Arial" w:eastAsia="Arial" w:hAnsi="Arial"/>
          <w:i/>
          <w:iCs/>
          <w:color w:val="4a5568"/>
          <w:sz w:val="22"/>
          <w:szCs w:val="22"/>
        </w:rPr>
        <w:t xml:space="preserve">  [Bloom: analyse · for M44-LO1 (analyse) · 4 marks]</w:t>
      </w:r>
    </w:p>
    <w:p>
      <w:pPr>
        <w:spacing w:after="60" w:line="276"/>
      </w:pPr>
      <w:r>
        <w:rPr>
          <w:rFonts w:ascii="Arial" w:cs="Arial" w:eastAsia="Arial" w:hAnsi="Arial"/>
          <w:i/>
          <w:iCs/>
          <w:color w:val="4a5568"/>
          <w:sz w:val="22"/>
          <w:szCs w:val="22"/>
        </w:rPr>
        <w:t xml:space="preserve">Rationale: The brief must be grounded in analysis of qualitative evidence and behavioural frameworks to inform message and channel choices, directly evidencing M44-LO1. Correct responses link observed triggers/barriers to mechanisms (e.g., social proof, friction reduction) and select channels that reach the chosen segment at key journey moments. Weak responses list channels or messages without analytical justification.</w:t>
      </w:r>
    </w:p>
    <w:p>
      <w:pPr>
        <w:spacing w:before="80" w:after="40" w:line="276"/>
      </w:pPr>
      <w:r>
        <w:rPr>
          <w:rFonts w:ascii="Arial" w:cs="Arial" w:eastAsia="Arial" w:hAnsi="Arial"/>
          <w:b/>
          <w:bCs/>
          <w:sz w:val="22"/>
          <w:szCs w:val="22"/>
        </w:rPr>
        <w:t xml:space="preserve">2. Scenario task — Build a one-page dashboard from supplied data (LO4)
Context: You are given Q1 campaign data by channel and segment. Build a one-page dashboard with: (1) KPI cards for Total Revenue, Overall Conversion Rate (orders/sessions) and Overall CAC (total spend/new_customers); (2) at least two visuals (suggested: bar chart of conversion rate by channel, stacked bar of revenue by channel × segment, or NPS by segment); (3) brief annotations linking insights to likely behaviours (e.g., trust, friction).
Data (copy into your tool as CSV):
channel,segment,sessions,orders,new_customers,revenue,spend,NPS
Paid Social,Eco Switchers,5200,312,260,£15600,£9100,48
Paid Social,Value Seekers,3100,124,98,£5580,£5500,22
Email,Eco Switchers,2800,252,104,£12600,£600,56
Email,Value Seekers,4000,200,50,£8600,£750,44
Organic Search,Eco Switchers,3600,198,140,£9900,£0,52
Organic Search,Value Seekers,4200,168,112,£8400,£0,46
Paid Search,Eco Switchers,3300,165,120,£8250,£4950,38
Paid Search,Value Seekers,3700,148,96,£7400,£4200,35
Influencer,Eco Switchers,1500,135,110,£6750,£3800,61
Influencer,Value Seekers,900,54,36,£2700,£2500,40
Notes: Display numbers clearly (e.g., currency as £, rates to 1–2 d.p.). You may include a segment filter. Add two short annotations that tie a visual to a consumer insight (e.g., higher NPS among Eco Switchers via influencer content; email performance suggesting trust from owned relationships). Export as a single-page PDF or image.</w:t>
      </w:r>
      <w:r>
        <w:rPr>
          <w:rFonts w:ascii="Arial" w:cs="Arial" w:eastAsia="Arial" w:hAnsi="Arial"/>
          <w:i/>
          <w:iCs/>
          <w:color w:val="4a5568"/>
          <w:sz w:val="22"/>
          <w:szCs w:val="22"/>
        </w:rPr>
        <w:t xml:space="preserve">  [Bloom: create · for M44-LO4 (create) · 4 marks]</w:t>
      </w:r>
    </w:p>
    <w:p>
      <w:pPr>
        <w:spacing w:after="60" w:line="276"/>
      </w:pPr>
      <w:r>
        <w:rPr>
          <w:rFonts w:ascii="Arial" w:cs="Arial" w:eastAsia="Arial" w:hAnsi="Arial"/>
          <w:i/>
          <w:iCs/>
          <w:color w:val="4a5568"/>
          <w:sz w:val="22"/>
          <w:szCs w:val="22"/>
        </w:rPr>
        <w:t xml:space="preserve">Rationale: Creating a functional dashboard with correct KPIs and purposeful visuals demonstrates M44-LO4. The expected numbers validate calculation accuracy; the visuals and annotations show integration of consumer insight with performance data. Common errors include miscalculating CAC (using orders instead of new_customers) or presenting unlabeled charts with no executive interpretation.</w:t>
      </w:r>
    </w:p>
    <w:p>
      <w:pPr>
        <w:spacing w:before="80" w:after="40" w:line="276"/>
      </w:pPr>
      <w:r>
        <w:rPr>
          <w:rFonts w:ascii="Arial" w:cs="Arial" w:eastAsia="Arial" w:hAnsi="Arial"/>
          <w:b/>
          <w:bCs/>
          <w:sz w:val="22"/>
          <w:szCs w:val="22"/>
        </w:rPr>
        <w:t xml:space="preserve">3. Scenario task — Write an executive analytics report embedding your dashboard (LO4)
Context: The executive team needs a concise briefing to decide the Q2 focus. Using your dashboard from Question 2 and the qualitative insights, write a 600–800 word report that:
- Opens with a 3–4 sentence executive summary.
- Embeds at least one screenshot of your dashboard (or key visual) and refers to it in the narrative.
- Synthesises KPIs (e.g., CR 5.44%, Revenue £85.78k, CAC ~£27.9) with consumer insights to identify which segment and two channels to prioritise, and why.
- States 2–3 implications for proposition and channel (e.g., what to message, where to focus, friction to remove) supported by data and behavioural reasoning.
- Gives 1–2 prioritised, specific recommendations and notes 1 risk/assumption.
Use clear, executive-friendly language and avoid technical jargon.</w:t>
      </w:r>
      <w:r>
        <w:rPr>
          <w:rFonts w:ascii="Arial" w:cs="Arial" w:eastAsia="Arial" w:hAnsi="Arial"/>
          <w:i/>
          <w:iCs/>
          <w:color w:val="4a5568"/>
          <w:sz w:val="22"/>
          <w:szCs w:val="22"/>
        </w:rPr>
        <w:t xml:space="preserve">  [Bloom: create · for M44-LO4 (create) · 4 marks]</w:t>
      </w:r>
    </w:p>
    <w:p>
      <w:pPr>
        <w:spacing w:after="60" w:line="276"/>
      </w:pPr>
      <w:r>
        <w:rPr>
          <w:rFonts w:ascii="Arial" w:cs="Arial" w:eastAsia="Arial" w:hAnsi="Arial"/>
          <w:i/>
          <w:iCs/>
          <w:color w:val="4a5568"/>
          <w:sz w:val="22"/>
          <w:szCs w:val="22"/>
        </w:rPr>
        <w:t xml:space="preserve">Rationale: This task evidences M44-LO4 by requiring the creation of an executive-ready report that embeds dashboard evidence and translates KPIs plus consumer insights into implications and decisions. Correct responses make a clear, defensible recommendation and quantify expected impact; weaker responses narrate charts without synthesis or fail to embed visuals.</w:t>
      </w:r>
    </w:p>
    <w:p>
      <w:pPr>
        <w:spacing w:after="300"/>
      </w:pPr>
    </w:p>
    <w:p>
      <w:pPr>
        <w:spacing w:before="150" w:after="80" w:line="276"/>
      </w:pPr>
      <w:r>
        <w:rPr>
          <w:rFonts w:ascii="Arial" w:cs="Arial" w:eastAsia="Arial" w:hAnsi="Arial"/>
          <w:b/>
          <w:bCs/>
          <w:sz w:val="24"/>
          <w:szCs w:val="24"/>
        </w:rPr>
        <w:t xml:space="preserve">Mini-case exercises: Evidence-led shopper segmentation and landing page decisions at HomeGlow</w:t>
      </w:r>
    </w:p>
    <w:p>
      <w:pPr>
        <w:spacing w:after="100" w:line="276"/>
      </w:pPr>
      <w:r>
        <w:rPr>
          <w:rFonts w:ascii="Arial" w:cs="Arial" w:eastAsia="Arial" w:hAnsi="Arial"/>
          <w:i/>
          <w:iCs/>
          <w:color w:val="4a5568"/>
          <w:sz w:val="22"/>
          <w:szCs w:val="22"/>
        </w:rPr>
        <w:t xml:space="preserve">Module: M44: Consumer Behaviour &amp; Marketing Analytics | Type: Mini-case exercises | Max Marks: 12 | Weighting: 50% of the module mark | MLOs: M44-LO3, M44-LO2 | Outcome level required: apply, evaluate | Tasks reach: evaluate</w:t>
      </w:r>
    </w:p>
    <w:p>
      <w:pPr>
        <w:spacing w:line="276" w:before="120" w:after="120"/>
      </w:pPr>
      <w:r>
        <w:rPr>
          <w:rFonts w:ascii="Arial" w:cs="Arial" w:eastAsia="Arial" w:hAnsi="Arial"/>
          <w:sz w:val="22"/>
          <w:szCs w:val="22"/>
        </w:rPr>
        <w:t xml:space="preserve">You will work through four brief, realistic cases to judge the quality of data cleaning for RFM segmentation. This process will involve producing and interpreting RFM outputs, as well as evaluating A/B test results, including confidence and effect size.</w:t>
      </w:r>
    </w:p>
    <w:p>
      <w:pPr>
        <w:spacing w:line="276" w:before="120" w:after="120"/>
      </w:pPr>
      <w:r>
        <w:rPr>
          <w:rFonts w:ascii="Arial" w:cs="Arial" w:eastAsia="Arial" w:hAnsi="Arial"/>
          <w:sz w:val="22"/>
          <w:szCs w:val="22"/>
        </w:rPr>
        <w:t xml:space="preserve">The aim is to recommend next-step landing page optimisations based on your findings. Each task requires a reasoned verdict, supported by justifications drawn from the numbers provided.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marketing analyst at HomeGlow, you are tasked with reviewing a proposed customer segmentation and a landing page experiment to inform future actions. This review is crucial for understanding customer behavior and optimizing marketing strategies.</w:t>
      </w:r>
    </w:p>
    <w:p>
      <w:pPr>
        <w:spacing w:line="276" w:before="120" w:after="120"/>
      </w:pPr>
      <w:r>
        <w:rPr>
          <w:rFonts w:ascii="Arial" w:cs="Arial" w:eastAsia="Arial" w:hAnsi="Arial"/>
          <w:sz w:val="22"/>
          <w:szCs w:val="22"/>
        </w:rPr>
        <w:t xml:space="preserve">You have been supplied with two mini-cases that include cleaning and segmentation diagnostics, an RFM scoring guide featuring a small customer table, and summaries of A/B tests that include device splits. Each of these components provides valuable insights into customer preferences and performance metrics.</w:t>
      </w:r>
    </w:p>
    <w:p>
      <w:pPr>
        <w:spacing w:line="276" w:before="120" w:after="120"/>
      </w:pPr>
      <w:r>
        <w:rPr>
          <w:rFonts w:ascii="Arial" w:cs="Arial" w:eastAsia="Arial" w:hAnsi="Arial"/>
          <w:sz w:val="22"/>
          <w:szCs w:val="22"/>
        </w:rPr>
        <w:t xml:space="preserve">Your deliverable consists of concise responses to all questions, including calculations where necessary, along with a brief justification that references the evidence presented in each case. This approach will ensure that your analysis is grounded in data and aligned with the company's objectives.</w:t>
      </w:r>
    </w:p>
    <w:p>
      <w:pPr>
        <w:spacing w:line="276" w:before="120" w:after="120"/>
      </w:pPr>
      <w:r>
        <w:rPr>
          <w:rFonts w:ascii="Arial" w:cs="Arial" w:eastAsia="Arial" w:hAnsi="Arial"/>
          <w:sz w:val="22"/>
          <w:szCs w:val="22"/>
        </w:rPr>
        <w:t xml:space="preserve">The expected duration for this task is approximately 60 minutes, allowing you to utilize your notes and calculator as needed. It is important to work individually to develop your analytical skills and apply your knowledge effectively.</w:t>
      </w:r>
    </w:p>
    <w:p>
      <w:pPr>
        <w:spacing w:line="276" w:before="120" w:after="120"/>
      </w:pPr>
      <w:r>
        <w:rPr>
          <w:rFonts w:ascii="Arial" w:cs="Arial" w:eastAsia="Arial" w:hAnsi="Arial"/>
          <w:sz w:val="22"/>
          <w:szCs w:val="22"/>
        </w:rPr>
        <w:t xml:space="preserve">In terms of length, aim to keep your total response between 500 and 700 words, which should include any small tables you create to support your analysis. This word count will help you maintain clarity and focus in your responses.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HomeGlow is preparing a summer promotion and needs defensible customer segments and clear landing page decisions.</w:t>
      </w:r>
    </w:p>
    <w:p>
      <w:pPr>
        <w:spacing w:after="60" w:line="276"/>
        <w:ind w:left="360"/>
      </w:pPr>
      <w:r>
        <w:rPr>
          <w:rFonts w:ascii="Arial" w:cs="Arial" w:eastAsia="Arial" w:hAnsi="Arial"/>
          <w:sz w:val="22"/>
          <w:szCs w:val="22"/>
        </w:rPr>
        <w:t xml:space="preserve">Task: Make judgement calls on data cleaning for segmentation, compute and interpret RFM scores, and evaluate A/B results to recommend next optimisation steps. Justify each decision using the provided figures.</w:t>
      </w:r>
    </w:p>
    <w:p>
      <w:pPr>
        <w:spacing w:after="60" w:line="276"/>
        <w:ind w:left="360"/>
      </w:pPr>
      <w:r>
        <w:rPr>
          <w:rFonts w:ascii="Arial" w:cs="Arial" w:eastAsia="Arial" w:hAnsi="Arial"/>
          <w:sz w:val="22"/>
          <w:szCs w:val="22"/>
        </w:rPr>
        <w:t xml:space="preserve">Deliverables: Q1: Selection of the better data cleaning strategy with 2–3 evidence points; Q2: Completed RFM codes for the 8 customers and 2 segments to prioritise, with justification; Q3: Calculated conversion metrics (rates, lift, 95% CI, p-value) and a decision with rationale; Q4: A next-step optimisation plan (who to roll out to, what to test next, primary/guardrail metrics, and sample size rationale)</w:t>
      </w:r>
    </w:p>
    <w:p>
      <w:pPr>
        <w:spacing w:after="60" w:line="276"/>
        <w:ind w:left="360"/>
      </w:pPr>
      <w:r>
        <w:rPr>
          <w:rFonts w:ascii="Arial" w:cs="Arial" w:eastAsia="Arial" w:hAnsi="Arial"/>
          <w:sz w:val="22"/>
          <w:szCs w:val="22"/>
        </w:rPr>
        <w:t xml:space="preserve">Conditions: 60 minutes, open book, individual work, approx. 500–700 words total plus any small tables.</w:t>
      </w:r>
    </w:p>
    <w:p>
      <w:pPr>
        <w:spacing w:after="60" w:line="276"/>
        <w:ind w:left="360"/>
      </w:pPr>
      <w:r>
        <w:rPr>
          <w:rFonts w:ascii="Arial" w:cs="Arial" w:eastAsia="Arial" w:hAnsi="Arial"/>
          <w:sz w:val="22"/>
          <w:szCs w:val="22"/>
        </w:rPr>
        <w:t xml:space="preserve">Submission: Single PDF or typed online submission with numbered answers; calculations may be shown inline or in a small 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data cleaning and segmentation judgements (LO2) — 4 marks</w:t>
      </w:r>
    </w:p>
    <w:p>
      <w:pPr>
        <w:spacing w:after="60" w:line="276"/>
        <w:ind w:left="360"/>
      </w:pPr>
      <w:r>
        <w:rPr>
          <w:rFonts w:ascii="Arial" w:cs="Arial" w:eastAsia="Arial" w:hAnsi="Arial"/>
          <w:sz w:val="22"/>
          <w:szCs w:val="22"/>
        </w:rPr>
        <w:t xml:space="preserve">Indicative content: Selects Strategy A (or makes a compelling, evidenced case) and justifies with: exclusion logic for non-buyers/refund-only records; appropriate winsorisation preserving high-value tails; deduplication rule tied to business identity; use of last completed order for Recency; stronger cluster separation (e.g., silhouette 0.42 vs 0.28). Notes likely bias introduced by Strategy B (inflated recency via returns, downward bias on Monetary, weaker clusters).</w:t>
      </w:r>
    </w:p>
    <w:p>
      <w:pPr>
        <w:spacing w:after="60" w:line="276"/>
        <w:ind w:left="360"/>
      </w:pPr>
      <w:r>
        <w:rPr>
          <w:rFonts w:ascii="Arial" w:cs="Arial" w:eastAsia="Arial" w:hAnsi="Arial"/>
          <w:sz w:val="22"/>
          <w:szCs w:val="22"/>
        </w:rPr>
        <w:t xml:space="preserve">Accurate RFM computations with prioritised segment recommendation (LO2) — 4 marks</w:t>
      </w:r>
    </w:p>
    <w:p>
      <w:pPr>
        <w:spacing w:after="60" w:line="276"/>
        <w:ind w:left="360"/>
      </w:pPr>
      <w:r>
        <w:rPr>
          <w:rFonts w:ascii="Arial" w:cs="Arial" w:eastAsia="Arial" w:hAnsi="Arial"/>
          <w:sz w:val="22"/>
          <w:szCs w:val="22"/>
        </w:rPr>
        <w:t xml:space="preserve">Indicative content: Correctly assigns R, F, M scores to at least 7/8 customers using the given bins and derives correct 3-digit codes. Recommends two high-potential segments for referral (e.g., Champions and Loyal) and justifies using evidence from the computed codes (high R and F indicating current engagement; high M showing advocacy value). Avoids low-value/at-risk for referral; reasoning links to campaign fit.</w:t>
      </w:r>
    </w:p>
    <w:p>
      <w:pPr>
        <w:spacing w:after="60" w:line="276"/>
        <w:ind w:left="360"/>
      </w:pPr>
      <w:r>
        <w:rPr>
          <w:rFonts w:ascii="Arial" w:cs="Arial" w:eastAsia="Arial" w:hAnsi="Arial"/>
          <w:sz w:val="22"/>
          <w:szCs w:val="22"/>
        </w:rPr>
        <w:t xml:space="preserve">A/B testing evaluation with justified next-step optimisation (LO3) — 4 marks</w:t>
      </w:r>
    </w:p>
    <w:p>
      <w:pPr>
        <w:spacing w:after="60" w:line="276"/>
        <w:ind w:left="360"/>
      </w:pPr>
      <w:r>
        <w:rPr>
          <w:rFonts w:ascii="Arial" w:cs="Arial" w:eastAsia="Arial" w:hAnsi="Arial"/>
          <w:sz w:val="22"/>
          <w:szCs w:val="22"/>
        </w:rPr>
        <w:t xml:space="preserve">Indicative content: Computes conversion rates, absolute and relative lift, 95% CI and an appropriate two-sided p-value; compares against alpha and business MDE to make a recommendation. In Q4, integrates device-level effects and RPV to propose a targeted roll-out (e.g., mobile only) and a follow-up test for desktop, sets primary and guardrail metrics, and references an appropriate per-arm sample size for a 1 pp MDE (~10,870). Mentions SRM/holdout where relevant.</w:t>
      </w:r>
    </w:p>
    <w:p>
      <w:pPr>
        <w:spacing w:after="60" w:line="276"/>
        <w:ind w:left="360"/>
      </w:pPr>
      <w:r>
        <w:rPr>
          <w:rFonts w:ascii="Arial" w:cs="Arial" w:eastAsia="Arial" w:hAnsi="Arial"/>
          <w:sz w:val="22"/>
          <w:szCs w:val="22"/>
        </w:rPr>
        <w:t xml:space="preserve">Marker notes: Common issues: (1) Treating returns as purchases or inflating recency by using last event, not last completed order; (2) Over-winsorising at 95% that crushes high-value tails and worsens cluster separation; (3) Mis-assigning RFM (especially Recency direction—smaller days should score higher); (4) Recommending referral to at-risk/low spenders; (5) Confusing statistical significance with business significance (MDE) or ignoring AOV and RPV; (6) Not checking for device heterogeneity; (7) SRM concerns when splits are imbalanced—small deviations here are acceptable (&lt;2%). Partial credit: accept small rounding differences in p-values/CI; accept equivalent segment naming if codes and rationale are correct.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data cleaning and segmentation judgements (LO2) (4 marks)</w:t>
      </w:r>
    </w:p>
    <w:p>
      <w:pPr>
        <w:spacing w:after="60" w:line="276"/>
        <w:ind w:left="360"/>
      </w:pPr>
      <w:r>
        <w:rPr>
          <w:rFonts w:ascii="Arial" w:cs="Arial" w:eastAsia="Arial" w:hAnsi="Arial"/>
          <w:sz w:val="22"/>
          <w:szCs w:val="22"/>
        </w:rPr>
        <w:t xml:space="preserve">Distinction (4): Chooses the stronger strategy and justifies with at least three precise, module-specific points (e.g., excludes refund-only and non-buyers from RFM base, computes Recency from last completed order, uses 99th percentile winsorisation to retain valuable tails, cites silhouette 0.42 vs 0.28 to evidence clearer clusters). Explains how the alternative would bias R, F, and M distributions.</w:t>
      </w:r>
    </w:p>
    <w:p>
      <w:pPr>
        <w:spacing w:after="60" w:line="276"/>
        <w:ind w:left="360"/>
      </w:pPr>
      <w:r>
        <w:rPr>
          <w:rFonts w:ascii="Arial" w:cs="Arial" w:eastAsia="Arial" w:hAnsi="Arial"/>
          <w:sz w:val="22"/>
          <w:szCs w:val="22"/>
        </w:rPr>
        <w:t xml:space="preserve">Merit (3): Chooses the stronger strategy with two sound reasons referencing the case (e.g., deduplication rule and cluster separation). Minor omission or one weaker point, but no major misconceptions.</w:t>
      </w:r>
    </w:p>
    <w:p>
      <w:pPr>
        <w:spacing w:after="60" w:line="276"/>
        <w:ind w:left="360"/>
      </w:pPr>
      <w:r>
        <w:rPr>
          <w:rFonts w:ascii="Arial" w:cs="Arial" w:eastAsia="Arial" w:hAnsi="Arial"/>
          <w:sz w:val="22"/>
          <w:szCs w:val="22"/>
        </w:rPr>
        <w:t xml:space="preserve">Pass (2): States a choice with at least one relevant justification, but limited linkage to the provided figures or incomplete reasoning about impacts on R/F/M.</w:t>
      </w:r>
    </w:p>
    <w:p>
      <w:pPr>
        <w:spacing w:after="60" w:line="276"/>
        <w:ind w:left="360"/>
      </w:pPr>
      <w:r>
        <w:rPr>
          <w:rFonts w:ascii="Arial" w:cs="Arial" w:eastAsia="Arial" w:hAnsi="Arial"/>
          <w:sz w:val="22"/>
          <w:szCs w:val="22"/>
        </w:rPr>
        <w:t xml:space="preserve">Fail (0-1): Choice is unsupported or based on incorrect reasoning (e.g., using last event for Recency, treating returns as purchases), or ignores the comparative evidence.</w:t>
      </w:r>
    </w:p>
    <w:p>
      <w:pPr>
        <w:spacing w:after="60" w:line="276"/>
        <w:ind w:left="360"/>
      </w:pPr>
      <w:r>
        <w:rPr>
          <w:rFonts w:ascii="Arial" w:cs="Arial" w:eastAsia="Arial" w:hAnsi="Arial"/>
          <w:b/>
          <w:bCs/>
          <w:sz w:val="22"/>
          <w:szCs w:val="22"/>
        </w:rPr>
        <w:t xml:space="preserve">Accurate RFM computations with prioritised segment recommendation (LO2) (4 marks)</w:t>
      </w:r>
    </w:p>
    <w:p>
      <w:pPr>
        <w:spacing w:after="60" w:line="276"/>
        <w:ind w:left="360"/>
      </w:pPr>
      <w:r>
        <w:rPr>
          <w:rFonts w:ascii="Arial" w:cs="Arial" w:eastAsia="Arial" w:hAnsi="Arial"/>
          <w:sz w:val="22"/>
          <w:szCs w:val="22"/>
        </w:rPr>
        <w:t xml:space="preserve">Distinction (4): Computes correct R, F, M for 8/8 customers using the given bins and derives accurate codes. Recommends two high-advocacy segments (e.g., 555/554 and 444/454/345) with a succinct rationale linking high R and F to referral suitability and expected ROI.</w:t>
      </w:r>
    </w:p>
    <w:p>
      <w:pPr>
        <w:spacing w:after="60" w:line="276"/>
        <w:ind w:left="360"/>
      </w:pPr>
      <w:r>
        <w:rPr>
          <w:rFonts w:ascii="Arial" w:cs="Arial" w:eastAsia="Arial" w:hAnsi="Arial"/>
          <w:sz w:val="22"/>
          <w:szCs w:val="22"/>
        </w:rPr>
        <w:t xml:space="preserve">Merit (3): One scoring or coding slip (7/8 correct) but correct prioritisation of segments and clear justification tied to computed codes.</w:t>
      </w:r>
    </w:p>
    <w:p>
      <w:pPr>
        <w:spacing w:after="60" w:line="276"/>
        <w:ind w:left="360"/>
      </w:pPr>
      <w:r>
        <w:rPr>
          <w:rFonts w:ascii="Arial" w:cs="Arial" w:eastAsia="Arial" w:hAnsi="Arial"/>
          <w:sz w:val="22"/>
          <w:szCs w:val="22"/>
        </w:rPr>
        <w:t xml:space="preserve">Pass (2): Several scoring errors (up to 2–3 wrong), but the overall recommendation is directionally sensible (prefers recent/frequent) with some justification.</w:t>
      </w:r>
    </w:p>
    <w:p>
      <w:pPr>
        <w:spacing w:after="60" w:line="276"/>
        <w:ind w:left="360"/>
      </w:pPr>
      <w:r>
        <w:rPr>
          <w:rFonts w:ascii="Arial" w:cs="Arial" w:eastAsia="Arial" w:hAnsi="Arial"/>
          <w:sz w:val="22"/>
          <w:szCs w:val="22"/>
        </w:rPr>
        <w:t xml:space="preserve">Fail (0-1): Multiple scoring errors that undermine the recommendation or prioritises low-value/at-risk segments for referral without justification.</w:t>
      </w:r>
    </w:p>
    <w:p>
      <w:pPr>
        <w:spacing w:after="60" w:line="276"/>
        <w:ind w:left="360"/>
      </w:pPr>
      <w:r>
        <w:rPr>
          <w:rFonts w:ascii="Arial" w:cs="Arial" w:eastAsia="Arial" w:hAnsi="Arial"/>
          <w:b/>
          <w:bCs/>
          <w:sz w:val="22"/>
          <w:szCs w:val="22"/>
        </w:rPr>
        <w:t xml:space="preserve">A/B testing evaluation with justified next-step optimisation (LO3) (4 marks)</w:t>
      </w:r>
    </w:p>
    <w:p>
      <w:pPr>
        <w:spacing w:after="60" w:line="276"/>
        <w:ind w:left="360"/>
      </w:pPr>
      <w:r>
        <w:rPr>
          <w:rFonts w:ascii="Arial" w:cs="Arial" w:eastAsia="Arial" w:hAnsi="Arial"/>
          <w:sz w:val="22"/>
          <w:szCs w:val="22"/>
        </w:rPr>
        <w:t xml:space="preserve">Distinction (4): Correct rates, absolute/relative lift, 95% CI and p-value; decision explicitly benchmarks alpha and a 1 pp MDE. Q4 integrates device splits and RPV to recommend roll-out to mobile and a desktop follow-up with hypothesis, primary metric (RPV), guardrails (AOV, SRM), and per-arm sample size ≈10,870.</w:t>
      </w:r>
    </w:p>
    <w:p>
      <w:pPr>
        <w:spacing w:after="60" w:line="276"/>
        <w:ind w:left="360"/>
      </w:pPr>
      <w:r>
        <w:rPr>
          <w:rFonts w:ascii="Arial" w:cs="Arial" w:eastAsia="Arial" w:hAnsi="Arial"/>
          <w:sz w:val="22"/>
          <w:szCs w:val="22"/>
        </w:rPr>
        <w:t xml:space="preserve">Merit (3): Minor rounding slips but correct decision and coherent next-step plan referencing at least primary metric and one guardrail or sample size.</w:t>
      </w:r>
    </w:p>
    <w:p>
      <w:pPr>
        <w:spacing w:after="60" w:line="276"/>
        <w:ind w:left="360"/>
      </w:pPr>
      <w:r>
        <w:rPr>
          <w:rFonts w:ascii="Arial" w:cs="Arial" w:eastAsia="Arial" w:hAnsi="Arial"/>
          <w:sz w:val="22"/>
          <w:szCs w:val="22"/>
        </w:rPr>
        <w:t xml:space="preserve">Pass (2): Basic calculations present and roughly correct; recommendation plausible but lacks either metric choice or sample size/guardrail detail.</w:t>
      </w:r>
    </w:p>
    <w:p>
      <w:pPr>
        <w:spacing w:after="60" w:line="276"/>
        <w:ind w:left="360"/>
      </w:pPr>
      <w:r>
        <w:rPr>
          <w:rFonts w:ascii="Arial" w:cs="Arial" w:eastAsia="Arial" w:hAnsi="Arial"/>
          <w:sz w:val="22"/>
          <w:szCs w:val="22"/>
        </w:rPr>
        <w:t xml:space="preserve">Fail (0-1): Incorrect or missing calculations leading to an unjustified decision; ignores device effects or proposes next steps without metrics or rationale.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1 — Cleaning choices before RFM segmentation (HomeGlow) You have 10,000 customer records for RFM. Below are two proposed cleaning strategies and their diagnostics. Recency = days since last completed purchase; Frequency = completed orders in the last 12 months; Monetary = net spend in the last 12 months. Strategy A: • Exclude 180 non-buyers (sign-ups, no completed orders) from RFM base • Exclude 320 refund-only customers (net 12m spend ≤ £0) from RFM base • Deduplicate using latest record per customer ID (92 duplicates removed) • Winsorise Monetary at 99th percentile (£1,200 cap) and Frequency at 95th percentile (cap ≥9 to 9) • Compute Recency from last completed purchase only Results A: N=9,408; mean Recency=62 days; median Frequency=3; mean Monetary=£128; RFM clustering (k=3 on scaled R/F/M): average silhouette=0.42 Strategy B: • Keep all 10,000 (include non-buyers and refund-only) • Deduplicate using first-seen record • Winsorise Monetary at 95th percentile (£600 cap) and Frequency at 95th (cap ≥9 to 9) • Compute Recency from last activity (purchase or return) Results B: N=10,000; mean Recency=74 days; median Frequency=2; mean Monetary=£76; RFM clustering (k=3 on scaled R/F/M): average silhouette=0.28 Task: Which strategy yields more reliable RFM segments for campaign planning? Give a verdict and justify it in 70–120 words using at least two figures above and explicit reasoning about impacts on R, F or M.</w:t>
      </w:r>
      <w:r>
        <w:rPr>
          <w:rFonts w:ascii="Arial" w:cs="Arial" w:eastAsia="Arial" w:hAnsi="Arial"/>
          <w:i/>
          <w:iCs/>
          <w:color w:val="4a5568"/>
          <w:sz w:val="22"/>
          <w:szCs w:val="22"/>
        </w:rPr>
        <w:t xml:space="preserve">  [Bloom: evaluate · for M44-LO2 (apply) · 3 marks]</w:t>
      </w:r>
    </w:p>
    <w:p>
      <w:pPr>
        <w:spacing w:after="60" w:line="276"/>
      </w:pPr>
      <w:r>
        <w:rPr>
          <w:rFonts w:ascii="Arial" w:cs="Arial" w:eastAsia="Arial" w:hAnsi="Arial"/>
          <w:i/>
          <w:iCs/>
          <w:color w:val="4a5568"/>
          <w:sz w:val="22"/>
          <w:szCs w:val="22"/>
        </w:rPr>
        <w:t xml:space="preserve">Rationale: “Select Strategy A.” It better aligns the dataset with RFM’s purpose (targeting buyers) and reduces bias: returns/non-buyers depress Monetary and inflate Recency if treated as activity. The 99th percentile cap preserves valuable tails, and silhouette 0.42 indicates cleaner separation than 0.28. Strategy B’s inclusion of non-buyers and last-activity Recency mixes churn and returns with purchase behaviour, weakening Frequency and Monetary signals and blurring clusters.</w:t>
      </w:r>
    </w:p>
    <w:p>
      <w:pPr>
        <w:spacing w:before="80" w:after="40" w:line="276"/>
      </w:pPr>
      <w:r>
        <w:rPr>
          <w:rFonts w:ascii="Arial" w:cs="Arial" w:eastAsia="Arial" w:hAnsi="Arial"/>
          <w:b/>
          <w:bCs/>
          <w:sz w:val="22"/>
          <w:szCs w:val="22"/>
        </w:rPr>
        <w:t xml:space="preserve">2. Mini-case 2 — Compute RFM and prioritise segments for referral HomeGlow wants to use a refer-a-friend email. Use the bins below to score these 8 customers and then recommend TWO segments to prioritise. Scoring bins (higher is better): • Recency (days since purchase): R5 ≤15; R4 16–30; R3 31–60; R2 61–120; R1 &gt;120 • Frequency (orders in last 12m): F5 ≥6; F4 4–5; F3 =3; F2 =2; F1 =1 • Monetary (net spend last 12m): M5 ≥£400; M4 £200–£399; M3 £100–£199; M2 £50–£99; M1 &lt;£50 Data: C101: Recency 12; Frequency 6; Monetary £480 C102: Recency 40; Frequency 3; Monetary £140 C103: Recency 9; Frequency 2; Monetary £85 C104: Recency 130; Frequency 1; Monetary £30 C105: Recency 22; Frequency 5; Monetary £210 C106: Recency 75; Frequency 2; Monetary £90 C107: Recency 58; Frequency 4; Monetary £410 C108: Recency 180; Frequency 1; Monetary £60 Task: 1) Compute each customer’s R, F, M and 3-digit code. 2) Recommend TWO segments to prioritise for referral and justify in 60–100 words using your computed codes.</w:t>
      </w:r>
      <w:r>
        <w:rPr>
          <w:rFonts w:ascii="Arial" w:cs="Arial" w:eastAsia="Arial" w:hAnsi="Arial"/>
          <w:i/>
          <w:iCs/>
          <w:color w:val="4a5568"/>
          <w:sz w:val="22"/>
          <w:szCs w:val="22"/>
        </w:rPr>
        <w:t xml:space="preserve">  [Bloom: evaluate · for M44-LO2 (apply) · 3 marks]</w:t>
      </w:r>
    </w:p>
    <w:p>
      <w:pPr>
        <w:spacing w:after="60" w:line="276"/>
      </w:pPr>
      <w:r>
        <w:rPr>
          <w:rFonts w:ascii="Arial" w:cs="Arial" w:eastAsia="Arial" w:hAnsi="Arial"/>
          <w:i/>
          <w:iCs/>
          <w:color w:val="4a5568"/>
          <w:sz w:val="22"/>
          <w:szCs w:val="22"/>
        </w:rPr>
        <w:t xml:space="preserve">Rationale: The codes follow the provided bins (e.g., C101’s 12 days → R5; 6 orders → F5; £480 → M5). Referral campaigns work best with recent, frequent, often higher-spend customers who are more engaged and credible referrers. Thus 555 and 444/345 cohorts are superior to dormant/low-value segments (111, 112, 222) for both conversion and lifetime value impact.</w:t>
      </w:r>
    </w:p>
    <w:p>
      <w:pPr>
        <w:spacing w:before="80" w:after="40" w:line="276"/>
      </w:pPr>
      <w:r>
        <w:rPr>
          <w:rFonts w:ascii="Arial" w:cs="Arial" w:eastAsia="Arial" w:hAnsi="Arial"/>
          <w:b/>
          <w:bCs/>
          <w:sz w:val="22"/>
          <w:szCs w:val="22"/>
        </w:rPr>
        <w:t xml:space="preserve">3. Mini-case 3 — A/B test decision (overall) A landing page test compared A (control: free delivery banner) vs B (variant: 15% off first order). New visitors only. A: 12,000 visitors; 840 orders B: 11,800 visitors; 974 orders Assume: two-sided α=0.05; business MDE = +1.0 percentage point absolute lift to warrant rollout costs. Task: 1) Compute conversion rates, absolute and relative lift. 2) Compute a 95% CI for the absolute lift and an approximate two-sided p-value (use a pooled-proportion z-test). 3) Recommend: roll out B to all, continue testing, or stop, and justify with reference to both statistical and business thresholds.</w:t>
      </w:r>
      <w:r>
        <w:rPr>
          <w:rFonts w:ascii="Arial" w:cs="Arial" w:eastAsia="Arial" w:hAnsi="Arial"/>
          <w:i/>
          <w:iCs/>
          <w:color w:val="4a5568"/>
          <w:sz w:val="22"/>
          <w:szCs w:val="22"/>
        </w:rPr>
        <w:t xml:space="preserve">  [Bloom: evaluate · for M44-LO3 (evaluate) · 3 marks]</w:t>
      </w:r>
    </w:p>
    <w:p>
      <w:pPr>
        <w:spacing w:after="60" w:line="276"/>
      </w:pPr>
      <w:r>
        <w:rPr>
          <w:rFonts w:ascii="Arial" w:cs="Arial" w:eastAsia="Arial" w:hAnsi="Arial"/>
          <w:i/>
          <w:iCs/>
          <w:color w:val="4a5568"/>
          <w:sz w:val="22"/>
          <w:szCs w:val="22"/>
        </w:rPr>
        <w:t xml:space="preserve">Rationale: B outperforms A with both statistical significance (z≈3.64, p≈0.0003) and practical significance (Δ=+1.25 pp, CI excludes zero and mostly exceeds the +1.0 pp MDE). The evidence supports rollout, ideally with a small holdout to validate persistence and watch for novelty decay.</w:t>
      </w:r>
    </w:p>
    <w:p>
      <w:pPr>
        <w:spacing w:before="80" w:after="40" w:line="276"/>
      </w:pPr>
      <w:r>
        <w:rPr>
          <w:rFonts w:ascii="Arial" w:cs="Arial" w:eastAsia="Arial" w:hAnsi="Arial"/>
          <w:b/>
          <w:bCs/>
          <w:sz w:val="22"/>
          <w:szCs w:val="22"/>
        </w:rPr>
        <w:t xml:space="preserve">4. Mini-case 4 — Next-step optimisation using segment results After rolling up the test, you check device splits: Mobile: A: n=8,000; 560 orders (7.00%); AOV £54. B: n=8,200; 754 orders (≈9.20%); AOV £52. Desktop: A: n=4,000; 280 orders (7.00%); AOV £66. B: n=3,600; 220 orders (≈6.11%); AOV £61. Tasks: 1) Using these figures, compare revenue per visitor (RPV) by device and variant, and note any statistically meaningful patterns (you may reference that mobile Δ is highly significant; desktop Δ is not). 2) Recommend a next-step optimisation plan: who to roll out to, what to test next (one clear hypothesis), primary and guardrail metrics, and a per-arm sample size for a 1.0 pp MDE at α=0.05, 80% power (use ≈10,870 per arm as a rule-of-thumb from p≈7–8%). Justify briefly (80–120 words).</w:t>
      </w:r>
      <w:r>
        <w:rPr>
          <w:rFonts w:ascii="Arial" w:cs="Arial" w:eastAsia="Arial" w:hAnsi="Arial"/>
          <w:i/>
          <w:iCs/>
          <w:color w:val="4a5568"/>
          <w:sz w:val="22"/>
          <w:szCs w:val="22"/>
        </w:rPr>
        <w:t xml:space="preserve">  [Bloom: evaluate · for M44-LO3 (evaluate) · 3 marks]</w:t>
      </w:r>
    </w:p>
    <w:p>
      <w:pPr>
        <w:spacing w:after="60" w:line="276"/>
      </w:pPr>
      <w:r>
        <w:rPr>
          <w:rFonts w:ascii="Arial" w:cs="Arial" w:eastAsia="Arial" w:hAnsi="Arial"/>
          <w:i/>
          <w:iCs/>
          <w:color w:val="4a5568"/>
          <w:sz w:val="22"/>
          <w:szCs w:val="22"/>
        </w:rPr>
        <w:t xml:space="preserve">Rationale: Mobile shows a large, statistically robust uplift in conversion and positive RPV despite a small AOV dip; desktop shows a negative RPV and non-significant conversion change, arguing against desktop rollout. A targeted rollout plus a focused desktop test with explicit metrics and adequate power converts evidence into a low-risk optimisation plan.</w:t>
      </w:r>
    </w:p>
    <w:p>
      <w:pPr>
        <w:spacing w:after="300"/>
      </w:pPr>
    </w:p>
    <w:p>
      <w:pPr>
        <w:spacing w:before="150" w:after="80" w:line="276"/>
      </w:pPr>
      <w:r>
        <w:rPr>
          <w:rFonts w:ascii="Arial" w:cs="Arial" w:eastAsia="Arial" w:hAnsi="Arial"/>
          <w:b/>
          <w:bCs/>
          <w:sz w:val="24"/>
          <w:szCs w:val="24"/>
        </w:rPr>
        <w:t xml:space="preserve">Practice simulations: First-Week Manager Micro-Sims</w:t>
      </w:r>
    </w:p>
    <w:p>
      <w:pPr>
        <w:spacing w:after="100" w:line="276"/>
      </w:pPr>
      <w:r>
        <w:rPr>
          <w:rFonts w:ascii="Arial" w:cs="Arial" w:eastAsia="Arial" w:hAnsi="Arial"/>
          <w:i/>
          <w:iCs/>
          <w:color w:val="4a5568"/>
          <w:sz w:val="22"/>
          <w:szCs w:val="22"/>
        </w:rPr>
        <w:t xml:space="preserve">Module: M01: Introduction to Management &amp; Organisations | Type: Practice simulations | Max Marks: 12 | Weighting: 100% of the module mark | MLOs: M01-LO1, M01-LO2, M01-LO3, M01-LO4 | Outcome level required: understand, apply | Tasks reach: understand, apply</w:t>
      </w:r>
    </w:p>
    <w:p>
      <w:pPr>
        <w:spacing w:line="276" w:before="120" w:after="120"/>
      </w:pPr>
      <w:r>
        <w:rPr>
          <w:rFonts w:ascii="Arial" w:cs="Arial" w:eastAsia="Arial" w:hAnsi="Arial"/>
          <w:sz w:val="22"/>
          <w:szCs w:val="22"/>
        </w:rPr>
        <w:t xml:space="preserve">You will work through six short workplace simulations as a newly appointed junior manager. Each scene requires you to interpret organisational information and apply management and team frameworks to improve performance.</w:t>
      </w:r>
    </w:p>
    <w:p>
      <w:pPr>
        <w:spacing w:line="276" w:before="120" w:after="120"/>
      </w:pPr>
      <w:r>
        <w:rPr>
          <w:rFonts w:ascii="Arial" w:cs="Arial" w:eastAsia="Arial" w:hAnsi="Arial"/>
          <w:sz w:val="22"/>
          <w:szCs w:val="22"/>
        </w:rPr>
        <w:t xml:space="preserve">Additionally, you will map simple workflows to identify handoffs and delays. This will enable you to understand the flow of processes within the organisation.</w:t>
      </w:r>
    </w:p>
    <w:p>
      <w:pPr>
        <w:spacing w:line="276" w:before="120" w:after="120"/>
      </w:pPr>
      <w:r>
        <w:rPr>
          <w:rFonts w:ascii="Arial" w:cs="Arial" w:eastAsia="Arial" w:hAnsi="Arial"/>
          <w:sz w:val="22"/>
          <w:szCs w:val="22"/>
        </w:rPr>
        <w:t xml:space="preserve">Finally, you will craft a concise stakeholder briefing to support a minor process change. This skill is essential for effective communication and implementation of improvements.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completing a timed, low-stakes simulation. You will receive six short scenarios with data. For multiple-choice questions, select the best explanation based on the scenario provided.</w:t>
      </w:r>
    </w:p>
    <w:p>
      <w:pPr>
        <w:spacing w:line="276" w:before="120" w:after="120"/>
      </w:pPr>
      <w:r>
        <w:rPr>
          <w:rFonts w:ascii="Arial" w:cs="Arial" w:eastAsia="Arial" w:hAnsi="Arial"/>
          <w:sz w:val="22"/>
          <w:szCs w:val="22"/>
        </w:rPr>
        <w:t xml:space="preserve">For short answers and scenarios, apply the named model(s) and state your reasoning clearly. For the briefing task, produce a concise, persuasive script addressed to named stakeholders.</w:t>
      </w:r>
    </w:p>
    <w:p>
      <w:pPr>
        <w:spacing w:line="276" w:before="120" w:after="120"/>
      </w:pPr>
      <w:r>
        <w:rPr>
          <w:rFonts w:ascii="Arial" w:cs="Arial" w:eastAsia="Arial" w:hAnsi="Arial"/>
          <w:sz w:val="22"/>
          <w:szCs w:val="22"/>
        </w:rPr>
        <w:t xml:space="preserve">Submit your responses in the online form; upload your briefing as a document or audio file as instructed. Aim to complete the assessment in 60 minutes. Work individually, and note that open-book resources are permitted, but ensure that you write in your own words.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in a rotational management placement supporting operations and people management across a mid-sized organisation.</w:t>
      </w:r>
    </w:p>
    <w:p>
      <w:pPr>
        <w:spacing w:after="60" w:line="276"/>
        <w:ind w:left="360"/>
      </w:pPr>
      <w:r>
        <w:rPr>
          <w:rFonts w:ascii="Arial" w:cs="Arial" w:eastAsia="Arial" w:hAnsi="Arial"/>
          <w:sz w:val="22"/>
          <w:szCs w:val="22"/>
        </w:rPr>
        <w:t xml:space="preserve">Task: Work each scene as if live on the job: interpret the situation, apply the named frameworks, and propose practical actions. For the final task, deliver a short stakeholder briefing to back a minor process improvement.</w:t>
      </w:r>
    </w:p>
    <w:p>
      <w:pPr>
        <w:spacing w:after="60" w:line="276"/>
        <w:ind w:left="360"/>
      </w:pPr>
      <w:r>
        <w:rPr>
          <w:rFonts w:ascii="Arial" w:cs="Arial" w:eastAsia="Arial" w:hAnsi="Arial"/>
          <w:sz w:val="22"/>
          <w:szCs w:val="22"/>
        </w:rPr>
        <w:t xml:space="preserve">Deliverables: Completed responses to all six simulation tasks in the online form; One uploaded briefing (180–220 words script or 60–90s audio) for Task 5</w:t>
      </w:r>
    </w:p>
    <w:p>
      <w:pPr>
        <w:spacing w:after="60" w:line="276"/>
        <w:ind w:left="360"/>
      </w:pPr>
      <w:r>
        <w:rPr>
          <w:rFonts w:ascii="Arial" w:cs="Arial" w:eastAsia="Arial" w:hAnsi="Arial"/>
          <w:sz w:val="22"/>
          <w:szCs w:val="22"/>
        </w:rPr>
        <w:t xml:space="preserve">Conditions: 60 minutes total, open-book, individual work. Keep Task 5 within the stated word/time limit.</w:t>
      </w:r>
    </w:p>
    <w:p>
      <w:pPr>
        <w:spacing w:after="60" w:line="276"/>
        <w:ind w:left="360"/>
      </w:pPr>
      <w:r>
        <w:rPr>
          <w:rFonts w:ascii="Arial" w:cs="Arial" w:eastAsia="Arial" w:hAnsi="Arial"/>
          <w:sz w:val="22"/>
          <w:szCs w:val="22"/>
        </w:rPr>
        <w:t xml:space="preserve">Submission: Complete the online simulation. Upload a single DOCX or PDF (or MP3) for Task 5.</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Application of management and team frameworks (functions, structures, PESTLE; Tuckman, Belbin, Herzberg) to realistic scenarios with appropriate, justified actions — 4 marks</w:t>
      </w:r>
    </w:p>
    <w:p>
      <w:pPr>
        <w:spacing w:after="60" w:line="276"/>
        <w:ind w:left="360"/>
      </w:pPr>
      <w:r>
        <w:rPr>
          <w:rFonts w:ascii="Arial" w:cs="Arial" w:eastAsia="Arial" w:hAnsi="Arial"/>
          <w:sz w:val="22"/>
          <w:szCs w:val="22"/>
        </w:rPr>
        <w:t xml:space="preserve">Indicative content: Q1 correct function with brief justification; Q4 correct identification of a matrix structure from dual reporting; Q6 correct classification of the environmental driver; Q3 correctly identifies Storming (or well-argued adjacent stage) and proposes one motivator (e.g., recognition, achievement, growth) and one hygiene fix (e.g., role clarity, supervision, policy) with two suitable Belbin role allocations matched to member behaviours (e.g., Alex as Monitor Evaluator/Completer Finisher; Priya as Resource Investigator/Coordinator) plus brief reasons.</w:t>
      </w:r>
    </w:p>
    <w:p>
      <w:pPr>
        <w:spacing w:after="60" w:line="276"/>
        <w:ind w:left="360"/>
      </w:pPr>
      <w:r>
        <w:rPr>
          <w:rFonts w:ascii="Arial" w:cs="Arial" w:eastAsia="Arial" w:hAnsi="Arial"/>
          <w:sz w:val="22"/>
          <w:szCs w:val="22"/>
        </w:rPr>
        <w:t xml:space="preserve">Accurate description of simple workflows, correctly locating handoffs and delays with clear, evidence-based explanations — 4 marks</w:t>
      </w:r>
    </w:p>
    <w:p>
      <w:pPr>
        <w:spacing w:after="60" w:line="276"/>
        <w:ind w:left="360"/>
      </w:pPr>
      <w:r>
        <w:rPr>
          <w:rFonts w:ascii="Arial" w:cs="Arial" w:eastAsia="Arial" w:hAnsi="Arial"/>
          <w:sz w:val="22"/>
          <w:szCs w:val="22"/>
        </w:rPr>
        <w:t xml:space="preserve">Indicative content: Q2 lists all inter-department handoffs (Sales→Assembly, Assembly→Quality, Quality→Logistics) and identifies the two largest waits from the data with plausible causes (6h Assembly queue due to capacity; 1h average courier window or 1h QC queue due to batch scheduling), explaining briefly why they create delay.</w:t>
      </w:r>
    </w:p>
    <w:p>
      <w:pPr>
        <w:spacing w:after="60" w:line="276"/>
        <w:ind w:left="360"/>
      </w:pPr>
      <w:r>
        <w:rPr>
          <w:rFonts w:ascii="Arial" w:cs="Arial" w:eastAsia="Arial" w:hAnsi="Arial"/>
          <w:sz w:val="22"/>
          <w:szCs w:val="22"/>
        </w:rPr>
        <w:t xml:space="preserve">Clarity and persuasiveness of stakeholder briefing: concise structure, benefits and risks articulated, ethical and sustainable considerations, and a clear call to action — 4 marks</w:t>
      </w:r>
    </w:p>
    <w:p>
      <w:pPr>
        <w:spacing w:after="60" w:line="276"/>
        <w:ind w:left="360"/>
      </w:pPr>
      <w:r>
        <w:rPr>
          <w:rFonts w:ascii="Arial" w:cs="Arial" w:eastAsia="Arial" w:hAnsi="Arial"/>
          <w:sz w:val="22"/>
          <w:szCs w:val="22"/>
        </w:rPr>
        <w:t xml:space="preserve">Indicative content: Q5 briefing states the problem with data, proposes a small, feasible change (e.g., pre-assemble packing kits/pre-book pickups or assembly triage), links to stakeholder interests, notes ethical/sustainable angle (e.g., reduced rework/waste, better customer fairness), defines simple success metrics, and ends with a specific call to action; tone and length appropriate.</w:t>
      </w:r>
    </w:p>
    <w:p>
      <w:pPr>
        <w:spacing w:after="60" w:line="276"/>
        <w:ind w:left="360"/>
      </w:pPr>
      <w:r>
        <w:rPr>
          <w:rFonts w:ascii="Arial" w:cs="Arial" w:eastAsia="Arial" w:hAnsi="Arial"/>
          <w:sz w:val="22"/>
          <w:szCs w:val="22"/>
        </w:rPr>
        <w:t xml:space="preserve">Marker notes: For MCQs, accept only the single best-fit option. In Q1, the presence of monitoring plus corrective action signals Controlling; reallocation alone without monitoring would lean to Organising. In Q4, dual reporting to function and country is a clear matrix; do not accept divisional unless the scenario lacked dual lines. In Q6, legal/regulatory drivers trump technology availability when the trigger is legislation. For Q3, partial credit if the Tuckman stage is misidentified by one step but the behaviours are analysed and the actions fit; accept Belbin alternatives if convincingly justified against the described behaviours. For Q2, accept either the QC 1h queue or courier 1h window as the second-largest delay, provided the reasoning is coherent. For Q5, reward clarity and persuasive relevance to named stakeholders over embellishment; minor deviations from word/time limits are acceptable if content criteria are met.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management and team frameworks (functions, structures, PESTLE; Tuckman, Belbin, Herzberg) to realistic scenarios with appropriate, justified actions (4 marks)</w:t>
      </w:r>
    </w:p>
    <w:p>
      <w:pPr>
        <w:spacing w:after="60" w:line="276"/>
        <w:ind w:left="360"/>
      </w:pPr>
      <w:r>
        <w:rPr>
          <w:rFonts w:ascii="Arial" w:cs="Arial" w:eastAsia="Arial" w:hAnsi="Arial"/>
          <w:sz w:val="22"/>
          <w:szCs w:val="22"/>
        </w:rPr>
        <w:t xml:space="preserve">Distinction (4): Accurately identifies function, structure and environmental driver across scenarios; in Q3 integrates Tuckman stage with one clear motivator and one hygiene fix, and assigns Belbin roles precisely matched to behaviours with succinct, job-relevant justifications.</w:t>
      </w:r>
    </w:p>
    <w:p>
      <w:pPr>
        <w:spacing w:after="60" w:line="276"/>
        <w:ind w:left="360"/>
      </w:pPr>
      <w:r>
        <w:rPr>
          <w:rFonts w:ascii="Arial" w:cs="Arial" w:eastAsia="Arial" w:hAnsi="Arial"/>
          <w:sz w:val="22"/>
          <w:szCs w:val="22"/>
        </w:rPr>
        <w:t xml:space="preserve">Merit (3): Mostly accurate identifications with one minor slip; in Q3 proposes relevant motivator and hygiene actions and reasonable Belbin allocations with brief but adequate reasons.</w:t>
      </w:r>
    </w:p>
    <w:p>
      <w:pPr>
        <w:spacing w:after="60" w:line="276"/>
        <w:ind w:left="360"/>
      </w:pPr>
      <w:r>
        <w:rPr>
          <w:rFonts w:ascii="Arial" w:cs="Arial" w:eastAsia="Arial" w:hAnsi="Arial"/>
          <w:sz w:val="22"/>
          <w:szCs w:val="22"/>
        </w:rPr>
        <w:t xml:space="preserve">Pass (2): Basic correctness on most items but with gaps or generic reasoning; in Q3 offers at least one appropriate action and one plausible Belbin match with limited justification.</w:t>
      </w:r>
    </w:p>
    <w:p>
      <w:pPr>
        <w:spacing w:after="60" w:line="276"/>
        <w:ind w:left="360"/>
      </w:pPr>
      <w:r>
        <w:rPr>
          <w:rFonts w:ascii="Arial" w:cs="Arial" w:eastAsia="Arial" w:hAnsi="Arial"/>
          <w:sz w:val="22"/>
          <w:szCs w:val="22"/>
        </w:rPr>
        <w:t xml:space="preserve">Fail (0-1): Misclassifies key items or provides actions/role matches that do not fit the scenario; little or no justification.</w:t>
      </w:r>
    </w:p>
    <w:p>
      <w:pPr>
        <w:spacing w:after="60" w:line="276"/>
        <w:ind w:left="360"/>
      </w:pPr>
      <w:r>
        <w:rPr>
          <w:rFonts w:ascii="Arial" w:cs="Arial" w:eastAsia="Arial" w:hAnsi="Arial"/>
          <w:b/>
          <w:bCs/>
          <w:sz w:val="22"/>
          <w:szCs w:val="22"/>
        </w:rPr>
        <w:t xml:space="preserve">Accurate description of simple workflows, correctly locating handoffs and delays with clear, evidence-based explanations (4 marks)</w:t>
      </w:r>
    </w:p>
    <w:p>
      <w:pPr>
        <w:spacing w:after="60" w:line="276"/>
        <w:ind w:left="360"/>
      </w:pPr>
      <w:r>
        <w:rPr>
          <w:rFonts w:ascii="Arial" w:cs="Arial" w:eastAsia="Arial" w:hAnsi="Arial"/>
          <w:sz w:val="22"/>
          <w:szCs w:val="22"/>
        </w:rPr>
        <w:t xml:space="preserve">Distinction (4): Maps all steps succinctly, names every handoff correctly, and pinpoints the two largest waits with data-cited causes that reflect capacity/scheduling realities.</w:t>
      </w:r>
    </w:p>
    <w:p>
      <w:pPr>
        <w:spacing w:after="60" w:line="276"/>
        <w:ind w:left="360"/>
      </w:pPr>
      <w:r>
        <w:rPr>
          <w:rFonts w:ascii="Arial" w:cs="Arial" w:eastAsia="Arial" w:hAnsi="Arial"/>
          <w:sz w:val="22"/>
          <w:szCs w:val="22"/>
        </w:rPr>
        <w:t xml:space="preserve">Merit (3): Identifies most steps and handoffs; selects the main delays with generally sound explanations referencing given times.</w:t>
      </w:r>
    </w:p>
    <w:p>
      <w:pPr>
        <w:spacing w:after="60" w:line="276"/>
        <w:ind w:left="360"/>
      </w:pPr>
      <w:r>
        <w:rPr>
          <w:rFonts w:ascii="Arial" w:cs="Arial" w:eastAsia="Arial" w:hAnsi="Arial"/>
          <w:sz w:val="22"/>
          <w:szCs w:val="22"/>
        </w:rPr>
        <w:t xml:space="preserve">Pass (2): Covers the main flow and at least two handoffs; identifies at least one major delay but explanations are brief or partly generic.</w:t>
      </w:r>
    </w:p>
    <w:p>
      <w:pPr>
        <w:spacing w:after="60" w:line="276"/>
        <w:ind w:left="360"/>
      </w:pPr>
      <w:r>
        <w:rPr>
          <w:rFonts w:ascii="Arial" w:cs="Arial" w:eastAsia="Arial" w:hAnsi="Arial"/>
          <w:sz w:val="22"/>
          <w:szCs w:val="22"/>
        </w:rPr>
        <w:t xml:space="preserve">Fail (0-1): Flow unclear or incorrect; misses key handoffs and delays; explanations lack reference to the data.</w:t>
      </w:r>
    </w:p>
    <w:p>
      <w:pPr>
        <w:spacing w:after="60" w:line="276"/>
        <w:ind w:left="360"/>
      </w:pPr>
      <w:r>
        <w:rPr>
          <w:rFonts w:ascii="Arial" w:cs="Arial" w:eastAsia="Arial" w:hAnsi="Arial"/>
          <w:b/>
          <w:bCs/>
          <w:sz w:val="22"/>
          <w:szCs w:val="22"/>
        </w:rPr>
        <w:t xml:space="preserve">Clarity and persuasiveness of stakeholder briefing: concise structure, benefits and risks articulated, ethical and sustainable considerations, and a clear call to action (4 marks)</w:t>
      </w:r>
    </w:p>
    <w:p>
      <w:pPr>
        <w:spacing w:after="60" w:line="276"/>
        <w:ind w:left="360"/>
      </w:pPr>
      <w:r>
        <w:rPr>
          <w:rFonts w:ascii="Arial" w:cs="Arial" w:eastAsia="Arial" w:hAnsi="Arial"/>
          <w:sz w:val="22"/>
          <w:szCs w:val="22"/>
        </w:rPr>
        <w:t xml:space="preserve">Distinction (4): Compelling, concise briefing tailored to named stakeholders; uses scenario data, articulates benefits and minor risks, references ethics/sustainability credibly, defines measurable next steps, and ends with a precise call to action.</w:t>
      </w:r>
    </w:p>
    <w:p>
      <w:pPr>
        <w:spacing w:after="60" w:line="276"/>
        <w:ind w:left="360"/>
      </w:pPr>
      <w:r>
        <w:rPr>
          <w:rFonts w:ascii="Arial" w:cs="Arial" w:eastAsia="Arial" w:hAnsi="Arial"/>
          <w:sz w:val="22"/>
          <w:szCs w:val="22"/>
        </w:rPr>
        <w:t xml:space="preserve">Merit (3): Clear, well-structured message with relevant benefits and an explicit ask; minor omissions in evidence, risks or ethical angle.</w:t>
      </w:r>
    </w:p>
    <w:p>
      <w:pPr>
        <w:spacing w:after="60" w:line="276"/>
        <w:ind w:left="360"/>
      </w:pPr>
      <w:r>
        <w:rPr>
          <w:rFonts w:ascii="Arial" w:cs="Arial" w:eastAsia="Arial" w:hAnsi="Arial"/>
          <w:sz w:val="22"/>
          <w:szCs w:val="22"/>
        </w:rPr>
        <w:t xml:space="preserve">Pass (2): Understandable message with a basic proposal and general benefits; limited evidence, weak tailoring, or a vague call to action.</w:t>
      </w:r>
    </w:p>
    <w:p>
      <w:pPr>
        <w:spacing w:after="60" w:line="276"/>
        <w:ind w:left="360"/>
      </w:pPr>
      <w:r>
        <w:rPr>
          <w:rFonts w:ascii="Arial" w:cs="Arial" w:eastAsia="Arial" w:hAnsi="Arial"/>
          <w:sz w:val="22"/>
          <w:szCs w:val="22"/>
        </w:rPr>
        <w:t xml:space="preserve">Fail (0-1): Unclear or unfocused; lacks a concrete proposal, benefits, or call to action; no consideration of ethical/sustainable aspects.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Scene 1 – Live store issue. You are duty manager for a 12‑store grocery chain. A key supplier’s late delivery has created a 20% stock shortfall across several high‑turn lines. You convene store supervisors, set up a shared dashboard to track daily fill rates, and agree trigger thresholds for corrective actions (e.g., substitute lines, pull forward promotions, reallocate shelf space). Which management function are you primarily exercising in this intervention?</w:t>
      </w:r>
      <w:r>
        <w:rPr>
          <w:rFonts w:ascii="Arial" w:cs="Arial" w:eastAsia="Arial" w:hAnsi="Arial"/>
          <w:i/>
          <w:iCs/>
          <w:color w:val="4a5568"/>
          <w:sz w:val="22"/>
          <w:szCs w:val="22"/>
        </w:rPr>
        <w:t xml:space="preserve">  [Bloom: understand · for M01-LO1 (understand) · 2 marks]</w:t>
      </w:r>
    </w:p>
    <w:p>
      <w:pPr>
        <w:spacing w:after="30" w:line="276"/>
      </w:pPr>
      <w:r>
        <w:rPr>
          <w:rFonts w:ascii="Arial" w:cs="Arial" w:eastAsia="Arial" w:hAnsi="Arial"/>
          <w:b w:val="false"/>
          <w:bCs w:val="false"/>
          <w:sz w:val="22"/>
          <w:szCs w:val="22"/>
        </w:rPr>
        <w:t xml:space="preserve">    A. Planning product ranges and setting weekly sales targets across all stores.</w:t>
      </w:r>
    </w:p>
    <w:p>
      <w:pPr>
        <w:spacing w:after="30" w:line="276"/>
      </w:pPr>
      <w:r>
        <w:rPr>
          <w:rFonts w:ascii="Arial" w:cs="Arial" w:eastAsia="Arial" w:hAnsi="Arial"/>
          <w:b w:val="false"/>
          <w:bCs w:val="false"/>
          <w:sz w:val="22"/>
          <w:szCs w:val="22"/>
        </w:rPr>
        <w:t xml:space="preserve">    B. Organising people and resources to implement a revised store-floor layout.</w:t>
      </w:r>
    </w:p>
    <w:p>
      <w:pPr>
        <w:spacing w:after="30" w:line="276"/>
      </w:pPr>
      <w:r>
        <w:rPr>
          <w:rFonts w:ascii="Arial" w:cs="Arial" w:eastAsia="Arial" w:hAnsi="Arial"/>
          <w:b w:val="false"/>
          <w:bCs w:val="false"/>
          <w:sz w:val="22"/>
          <w:szCs w:val="22"/>
        </w:rPr>
        <w:t xml:space="preserve">    C. Leading by motivating teams around a clear, customer-first service message.</w:t>
      </w:r>
    </w:p>
    <w:p>
      <w:pPr>
        <w:spacing w:after="30" w:line="276"/>
      </w:pPr>
      <w:r>
        <w:rPr>
          <w:rFonts w:ascii="Arial" w:cs="Arial" w:eastAsia="Arial" w:hAnsi="Arial"/>
          <w:b/>
          <w:bCs/>
          <w:sz w:val="22"/>
          <w:szCs w:val="22"/>
        </w:rPr>
        <w:t xml:space="preserve">    D. Controlling by tracking performance and correcting stock gaps in real time. ✓</w:t>
      </w:r>
    </w:p>
    <w:p>
      <w:pPr>
        <w:spacing w:after="60" w:line="276"/>
      </w:pPr>
      <w:r>
        <w:rPr>
          <w:rFonts w:ascii="Arial" w:cs="Arial" w:eastAsia="Arial" w:hAnsi="Arial"/>
          <w:i/>
          <w:iCs/>
          <w:color w:val="4a5568"/>
          <w:sz w:val="22"/>
          <w:szCs w:val="22"/>
        </w:rPr>
        <w:t xml:space="preserve">Rationale: Correct: "Controlling by tracking performance and correcting stock gaps in real time." The scenario centres on monitoring (dashboard, thresholds) and taking corrective action against deviations, which is the controlling function. The other options are incorrect because: "Planning product ranges and setting weekly sales targets across all stores." describes setting future objectives, not monitoring current variance; "Organising people and resources to implement a revised store-floor layout." focuses on structuring resources rather than monitoring/correcting; "Leading by motivating teams around a clear, customer-first service message." emphasises vision and influence, not performance control.</w:t>
      </w:r>
    </w:p>
    <w:p>
      <w:pPr>
        <w:spacing w:before="80" w:after="40" w:line="276"/>
      </w:pPr>
      <w:r>
        <w:rPr>
          <w:rFonts w:ascii="Arial" w:cs="Arial" w:eastAsia="Arial" w:hAnsi="Arial"/>
          <w:b/>
          <w:bCs/>
          <w:sz w:val="22"/>
          <w:szCs w:val="22"/>
        </w:rPr>
        <w:t xml:space="preserve">2. Scene 2 – Mapping a simple process. TechCo’s custom laptop order process is described below. Identify all inter-department handoffs and the TWO biggest waiting delays. Explain briefly where they occur and why, citing the data.
Process steps and times:
1) Sales: Payment verification (avg 15 min), then order released to Assembly.
2) Assembly: Orders join a queue (avg wait 6 hours), build time 2 hours per unit.
3) Quality (QC): Queue (avg wait 1 hour), inspection 20 minutes.
4) Logistics: Packing 15 minutes, dispatch booking 30 minutes; courier collections occur in 2-hour windows with an average 1‑hour wait for pickup.</w:t>
      </w:r>
      <w:r>
        <w:rPr>
          <w:rFonts w:ascii="Arial" w:cs="Arial" w:eastAsia="Arial" w:hAnsi="Arial"/>
          <w:i/>
          <w:iCs/>
          <w:color w:val="4a5568"/>
          <w:sz w:val="22"/>
          <w:szCs w:val="22"/>
        </w:rPr>
        <w:t xml:space="preserve">  [Bloom: understand · for M01-LO3 (understand) · 2 marks]</w:t>
      </w:r>
    </w:p>
    <w:p>
      <w:pPr>
        <w:spacing w:after="60" w:line="276"/>
      </w:pPr>
      <w:r>
        <w:rPr>
          <w:rFonts w:ascii="Arial" w:cs="Arial" w:eastAsia="Arial" w:hAnsi="Arial"/>
          <w:i/>
          <w:iCs/>
          <w:color w:val="4a5568"/>
          <w:sz w:val="22"/>
          <w:szCs w:val="22"/>
        </w:rPr>
        <w:t xml:space="preserve">Rationale: The process crosses three boundaries, creating handoffs at Sales→Assembly, Assembly→QC, and QC→Logistics. The data show two largest waits: 6h at Assembly (clear bottleneck) and a 1h average courier window in Logistics. QC’s 1h queue is equally large to the courier wait and is acceptable if justified from the data.</w:t>
      </w:r>
    </w:p>
    <w:p>
      <w:pPr>
        <w:spacing w:before="80" w:after="40" w:line="276"/>
      </w:pPr>
      <w:r>
        <w:rPr>
          <w:rFonts w:ascii="Arial" w:cs="Arial" w:eastAsia="Arial" w:hAnsi="Arial"/>
          <w:b/>
          <w:bCs/>
          <w:sz w:val="22"/>
          <w:szCs w:val="22"/>
        </w:rPr>
        <w:t xml:space="preserve">3. Scene 3 – Improving a project team. A cross‑functional launch team has these patterns: debates frequently become personal, stand‑up attendance is patchy, and members are unclear who approves design changes. Deadlines have slipped. Two members stand out: Alex (analytical, detail‑oriented, tends to over‑scrutinise) and Priya (energetic networker, brings leads, sometimes over‑commits). Apply the models to propose improvements:
(a) Identify the team’s Tuckman stage.
(b) Using Herzberg, suggest one motivator to add and one hygiene factor to fix.
(c) Assign suitable Belbin team roles to Alex and Priya, with a one‑line reason for each.</w:t>
      </w:r>
      <w:r>
        <w:rPr>
          <w:rFonts w:ascii="Arial" w:cs="Arial" w:eastAsia="Arial" w:hAnsi="Arial"/>
          <w:i/>
          <w:iCs/>
          <w:color w:val="4a5568"/>
          <w:sz w:val="22"/>
          <w:szCs w:val="22"/>
        </w:rPr>
        <w:t xml:space="preserve">  [Bloom: apply · for M01-LO2 (apply) · 2 marks]</w:t>
      </w:r>
    </w:p>
    <w:p>
      <w:pPr>
        <w:spacing w:after="60" w:line="276"/>
      </w:pPr>
      <w:r>
        <w:rPr>
          <w:rFonts w:ascii="Arial" w:cs="Arial" w:eastAsia="Arial" w:hAnsi="Arial"/>
          <w:i/>
          <w:iCs/>
          <w:color w:val="4a5568"/>
          <w:sz w:val="22"/>
          <w:szCs w:val="22"/>
        </w:rPr>
        <w:t xml:space="preserve">Rationale: The behaviours (conflict, ambiguity, missed routines) indicate Storming. Motivators (e.g., recognition, achievement) improve engagement, while fixing hygiene (e.g., role clarity, supervision) removes dissatisfaction. Alex’s strengths map to Monitor Evaluator or Completer Finisher; Priya’s networking aligns with Resource Investigator (or Coordinator if organising inputs). Actions must directly reduce conflict/ambiguity and improve delivery.</w:t>
      </w:r>
    </w:p>
    <w:p>
      <w:pPr>
        <w:spacing w:before="80" w:after="40" w:line="276"/>
      </w:pPr>
      <w:r>
        <w:rPr>
          <w:rFonts w:ascii="Arial" w:cs="Arial" w:eastAsia="Arial" w:hAnsi="Arial"/>
          <w:b/>
          <w:bCs/>
          <w:sz w:val="22"/>
          <w:szCs w:val="22"/>
        </w:rPr>
        <w:t xml:space="preserve">4. Scene 4 – Choosing a structure. Meal-kit company GlobalFoods operates in five countries. Staff report to functional heads (Marketing, Operations, Finance) and also to local Country Managers. Campaigns and menus are adapted per country while shared functional standards are enforced. Which organisational structure best fits this description?</w:t>
      </w:r>
      <w:r>
        <w:rPr>
          <w:rFonts w:ascii="Arial" w:cs="Arial" w:eastAsia="Arial" w:hAnsi="Arial"/>
          <w:i/>
          <w:iCs/>
          <w:color w:val="4a5568"/>
          <w:sz w:val="22"/>
          <w:szCs w:val="22"/>
        </w:rPr>
        <w:t xml:space="preserve">  [Bloom: understand · for M01-LO1 (understand) · 2 marks]</w:t>
      </w:r>
    </w:p>
    <w:p>
      <w:pPr>
        <w:spacing w:after="30" w:line="276"/>
      </w:pPr>
      <w:r>
        <w:rPr>
          <w:rFonts w:ascii="Arial" w:cs="Arial" w:eastAsia="Arial" w:hAnsi="Arial"/>
          <w:b w:val="false"/>
          <w:bCs w:val="false"/>
          <w:sz w:val="22"/>
          <w:szCs w:val="22"/>
        </w:rPr>
        <w:t xml:space="preserve">    A. Functional structure with single reporting into central departments.</w:t>
      </w:r>
    </w:p>
    <w:p>
      <w:pPr>
        <w:spacing w:after="30" w:line="276"/>
      </w:pPr>
      <w:r>
        <w:rPr>
          <w:rFonts w:ascii="Arial" w:cs="Arial" w:eastAsia="Arial" w:hAnsi="Arial"/>
          <w:b/>
          <w:bCs/>
          <w:sz w:val="22"/>
          <w:szCs w:val="22"/>
        </w:rPr>
        <w:t xml:space="preserve">    B. Matrix structure with dual reporting to function heads and country leads. ✓</w:t>
      </w:r>
    </w:p>
    <w:p>
      <w:pPr>
        <w:spacing w:after="30" w:line="276"/>
      </w:pPr>
      <w:r>
        <w:rPr>
          <w:rFonts w:ascii="Arial" w:cs="Arial" w:eastAsia="Arial" w:hAnsi="Arial"/>
          <w:b w:val="false"/>
          <w:bCs w:val="false"/>
          <w:sz w:val="22"/>
          <w:szCs w:val="22"/>
        </w:rPr>
        <w:t xml:space="preserve">    C. Divisional structure grouped primarily by country or product line.</w:t>
      </w:r>
    </w:p>
    <w:p>
      <w:pPr>
        <w:spacing w:after="30" w:line="276"/>
      </w:pPr>
      <w:r>
        <w:rPr>
          <w:rFonts w:ascii="Arial" w:cs="Arial" w:eastAsia="Arial" w:hAnsi="Arial"/>
          <w:b w:val="false"/>
          <w:bCs w:val="false"/>
          <w:sz w:val="22"/>
          <w:szCs w:val="22"/>
        </w:rPr>
        <w:t xml:space="preserve">    D. Flat structure with self-managing teams and minimal formal hierarchy.</w:t>
      </w:r>
    </w:p>
    <w:p>
      <w:pPr>
        <w:spacing w:after="60" w:line="276"/>
      </w:pPr>
      <w:r>
        <w:rPr>
          <w:rFonts w:ascii="Arial" w:cs="Arial" w:eastAsia="Arial" w:hAnsi="Arial"/>
          <w:i/>
          <w:iCs/>
          <w:color w:val="4a5568"/>
          <w:sz w:val="22"/>
          <w:szCs w:val="22"/>
        </w:rPr>
        <w:t xml:space="preserve">Rationale: Correct: "Matrix structure with dual reporting to function heads and country leads." The scenario specifies dual reporting and shared standards with local adaptation—classic matrix. "Functional structure with single reporting into central departments." lacks the country reporting line; "Divisional structure grouped primarily by country or product line." typically has single reporting within the division, not dual; "Flat structure with self-managing teams and minimal formal hierarchy." contradicts the explicit functional and country managers.</w:t>
      </w:r>
    </w:p>
    <w:p>
      <w:pPr>
        <w:spacing w:before="80" w:after="40" w:line="276"/>
      </w:pPr>
      <w:r>
        <w:rPr>
          <w:rFonts w:ascii="Arial" w:cs="Arial" w:eastAsia="Arial" w:hAnsi="Arial"/>
          <w:b/>
          <w:bCs/>
          <w:sz w:val="22"/>
          <w:szCs w:val="22"/>
        </w:rPr>
        <w:t xml:space="preserve">5. Scene 5 – Stakeholder briefing. Using the TechCo order process from Scene 2, prepare a concise stakeholder briefing to secure a 2‑week pilot of ONE minor change that should cut waiting time (choose either: pre‑assemble packing kits and pre‑book courier pickups in Logistics; or add a simple assembly triage lane for easy builds). Address Heads of Assembly, Quality and Logistics. Include: (1) the problem stated with data, (2) your proposed change, (3) expected benefits to customers and operations (mention any ethical/sustainable upside), (4) simple success metrics, and (5) a clear call to action. Keep to 180–220 words or a 60–90 second audio.</w:t>
      </w:r>
      <w:r>
        <w:rPr>
          <w:rFonts w:ascii="Arial" w:cs="Arial" w:eastAsia="Arial" w:hAnsi="Arial"/>
          <w:i/>
          <w:iCs/>
          <w:color w:val="4a5568"/>
          <w:sz w:val="22"/>
          <w:szCs w:val="22"/>
        </w:rPr>
        <w:t xml:space="preserve">  [Bloom: apply · for M01-LO4 (apply) · 2 marks]</w:t>
      </w:r>
    </w:p>
    <w:p>
      <w:pPr>
        <w:spacing w:after="60" w:line="276"/>
      </w:pPr>
      <w:r>
        <w:rPr>
          <w:rFonts w:ascii="Arial" w:cs="Arial" w:eastAsia="Arial" w:hAnsi="Arial"/>
          <w:i/>
          <w:iCs/>
          <w:color w:val="4a5568"/>
          <w:sz w:val="22"/>
          <w:szCs w:val="22"/>
        </w:rPr>
        <w:t xml:space="preserve">Rationale: This evidences the ability to craft a concise, persuasive message that frames the problem with data, proposes a minor improvement, anticipates stakeholder interests, references responsible practice (e.g., waste reduction), and specifies success metrics and an action request.</w:t>
      </w:r>
    </w:p>
    <w:p>
      <w:pPr>
        <w:spacing w:before="80" w:after="40" w:line="276"/>
      </w:pPr>
      <w:r>
        <w:rPr>
          <w:rFonts w:ascii="Arial" w:cs="Arial" w:eastAsia="Arial" w:hAnsi="Arial"/>
          <w:b/>
          <w:bCs/>
          <w:sz w:val="22"/>
          <w:szCs w:val="22"/>
        </w:rPr>
        <w:t xml:space="preserve">6. Scene 6 – Environmental influence. A new national Online Safety Act introduces binding rules and fines for user‑generated content platforms. Your marketplace must implement age checks and stricter content moderation to comply. Which external factor in PESTLE is the primary driver for this change?</w:t>
      </w:r>
      <w:r>
        <w:rPr>
          <w:rFonts w:ascii="Arial" w:cs="Arial" w:eastAsia="Arial" w:hAnsi="Arial"/>
          <w:i/>
          <w:iCs/>
          <w:color w:val="4a5568"/>
          <w:sz w:val="22"/>
          <w:szCs w:val="22"/>
        </w:rPr>
        <w:t xml:space="preserve">  [Bloom: understand · for M01-LO1 (understand) · 2 marks]</w:t>
      </w:r>
    </w:p>
    <w:p>
      <w:pPr>
        <w:spacing w:after="30" w:line="276"/>
      </w:pPr>
      <w:r>
        <w:rPr>
          <w:rFonts w:ascii="Arial" w:cs="Arial" w:eastAsia="Arial" w:hAnsi="Arial"/>
          <w:b w:val="false"/>
          <w:bCs w:val="false"/>
          <w:sz w:val="22"/>
          <w:szCs w:val="22"/>
        </w:rPr>
        <w:t xml:space="preserve">    A. Social trends reflecting changing consumer tastes and lifestyle choices.</w:t>
      </w:r>
    </w:p>
    <w:p>
      <w:pPr>
        <w:spacing w:after="30" w:line="276"/>
      </w:pPr>
      <w:r>
        <w:rPr>
          <w:rFonts w:ascii="Arial" w:cs="Arial" w:eastAsia="Arial" w:hAnsi="Arial"/>
          <w:b w:val="false"/>
          <w:bCs w:val="false"/>
          <w:sz w:val="22"/>
          <w:szCs w:val="22"/>
        </w:rPr>
        <w:t xml:space="preserve">    B. Economic cycles altering household budgets and discretionary spending.</w:t>
      </w:r>
    </w:p>
    <w:p>
      <w:pPr>
        <w:spacing w:after="30" w:line="276"/>
      </w:pPr>
      <w:r>
        <w:rPr>
          <w:rFonts w:ascii="Arial" w:cs="Arial" w:eastAsia="Arial" w:hAnsi="Arial"/>
          <w:b/>
          <w:bCs/>
          <w:sz w:val="22"/>
          <w:szCs w:val="22"/>
        </w:rPr>
        <w:t xml:space="preserve">    C. Legal changes imposing new rules for digital content and data handling. ✓</w:t>
      </w:r>
    </w:p>
    <w:p>
      <w:pPr>
        <w:spacing w:after="30" w:line="276"/>
      </w:pPr>
      <w:r>
        <w:rPr>
          <w:rFonts w:ascii="Arial" w:cs="Arial" w:eastAsia="Arial" w:hAnsi="Arial"/>
          <w:b w:val="false"/>
          <w:bCs w:val="false"/>
          <w:sz w:val="22"/>
          <w:szCs w:val="22"/>
        </w:rPr>
        <w:t xml:space="preserve">    D. Technological advances enabling AI tools for automated content checks.</w:t>
      </w:r>
    </w:p>
    <w:p>
      <w:pPr>
        <w:spacing w:after="60" w:line="276"/>
      </w:pPr>
      <w:r>
        <w:rPr>
          <w:rFonts w:ascii="Arial" w:cs="Arial" w:eastAsia="Arial" w:hAnsi="Arial"/>
          <w:i/>
          <w:iCs/>
          <w:color w:val="4a5568"/>
          <w:sz w:val="22"/>
          <w:szCs w:val="22"/>
        </w:rPr>
        <w:t xml:space="preserve">Rationale: Correct: "Legal changes imposing new rules for digital content and data handling." The trigger is a law with penalties. "Social trends reflecting changing consumer tastes and lifestyle choices." are not the direct cause; "Economic cycles altering household budgets and discretionary spending." do not drive mandatory compliance; "Technological advances enabling AI tools for automated content checks." may aid implementation but are not the driver.</w:t>
      </w:r>
    </w:p>
    <w:p>
      <w:pPr>
        <w:spacing w:after="300"/>
      </w:pPr>
    </w:p>
    <w:p>
      <w:pPr>
        <w:spacing w:before="150" w:after="80" w:line="276"/>
      </w:pPr>
      <w:r>
        <w:rPr>
          <w:rFonts w:ascii="Arial" w:cs="Arial" w:eastAsia="Arial" w:hAnsi="Arial"/>
          <w:b/>
          <w:bCs/>
          <w:sz w:val="24"/>
          <w:szCs w:val="24"/>
        </w:rPr>
        <w:t xml:space="preserve">Helios Monthly Review Pack: Clean, Build, Critique, Present</w:t>
      </w:r>
    </w:p>
    <w:p>
      <w:pPr>
        <w:spacing w:after="100" w:line="276"/>
      </w:pPr>
      <w:r>
        <w:rPr>
          <w:rFonts w:ascii="Arial" w:cs="Arial" w:eastAsia="Arial" w:hAnsi="Arial"/>
          <w:i/>
          <w:iCs/>
          <w:color w:val="4a5568"/>
          <w:sz w:val="22"/>
          <w:szCs w:val="22"/>
        </w:rPr>
        <w:t xml:space="preserve">Module: M31: Business Intelligence &amp; Data Visualisation | Type: Scenario-based micro-tasks | Max Marks: 12 | Weighting: 100% of the module mark | MLOs: M31-LO1, M31-LO2, M31-LO3, M31-LO4 | Outcome level required: analyse, evaluate, create | Tasks reach: analyse, evaluate, create</w:t>
      </w:r>
    </w:p>
    <w:p>
      <w:pPr>
        <w:spacing w:line="276" w:before="120" w:after="120"/>
      </w:pPr>
      <w:r>
        <w:rPr>
          <w:rFonts w:ascii="Arial" w:cs="Arial" w:eastAsia="Arial" w:hAnsi="Arial"/>
          <w:sz w:val="22"/>
          <w:szCs w:val="22"/>
        </w:rPr>
        <w:t xml:space="preserve">In this assessment, you will engage in a comprehensive analysis and modeling of data derived from a complex multi-table extract. This process will require critical thinking and analytical skills to interpret the data effectively.</w:t>
      </w:r>
    </w:p>
    <w:p>
      <w:pPr>
        <w:spacing w:line="276" w:before="120" w:after="120"/>
      </w:pPr>
      <w:r>
        <w:rPr>
          <w:rFonts w:ascii="Arial" w:cs="Arial" w:eastAsia="Arial" w:hAnsi="Arial"/>
          <w:sz w:val="22"/>
          <w:szCs w:val="22"/>
        </w:rPr>
        <w:t xml:space="preserve">Following the analysis, you will build an interactive Key Performance Indicator (KPI) dashboard tailored for executives. This dashboard will serve as a vital tool for decision-making and strategic planning.</w:t>
      </w:r>
    </w:p>
    <w:p>
      <w:pPr>
        <w:spacing w:line="276" w:before="120" w:after="120"/>
      </w:pPr>
      <w:r>
        <w:rPr>
          <w:rFonts w:ascii="Arial" w:cs="Arial" w:eastAsia="Arial" w:hAnsi="Arial"/>
          <w:sz w:val="22"/>
          <w:szCs w:val="22"/>
        </w:rPr>
        <w:t xml:space="preserve">Additionally, you will evaluate a flawed visual representation of the data, focusing on enhancing its accessibility and compliance with relevant standards. This step is crucial for ensuring that the information is presented in a clear and inclusive manner.</w:t>
      </w:r>
    </w:p>
    <w:p>
      <w:pPr>
        <w:spacing w:line="276" w:before="120" w:after="120"/>
      </w:pPr>
      <w:r>
        <w:rPr>
          <w:rFonts w:ascii="Arial" w:cs="Arial" w:eastAsia="Arial" w:hAnsi="Arial"/>
          <w:sz w:val="22"/>
          <w:szCs w:val="22"/>
        </w:rPr>
        <w:t xml:space="preserve">Finally, you will create a concise executive presentation that effectively communicates a persuasive data story. This presentation should encapsulate the key findings and insights derived from your analysis, aiming to engage and inform the audience.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the BI analyst for Helios Home Supplies preparing the July monthly performance review. A small but deliberately imperfect extract is embedded inside the questions. Complete the four micro-tasks in order: analyse and propose data cleaning and a star schema; build an executive-ready KPI dashboard; write a visual improvement brief; and craft a short presentation telling the story and recommended actions.</w:t>
      </w:r>
    </w:p>
    <w:p>
      <w:pPr>
        <w:spacing w:line="276" w:before="120" w:after="120"/>
      </w:pPr>
      <w:r>
        <w:rPr>
          <w:rFonts w:ascii="Arial" w:cs="Arial" w:eastAsia="Arial" w:hAnsi="Arial"/>
          <w:sz w:val="22"/>
          <w:szCs w:val="22"/>
        </w:rPr>
        <w:t xml:space="preserve">Use any mainstream BI tool (e.g., Power BI, Tableau, Excel). Submit all three artefacts listed in the brief. The expected time for this task is 2.5–3 hours. This is an open-book assessment and should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Helios Home Supplies, a UK homewares retailer with e‑commerce and store channels, needs an executive KPI pack for its July monthly performance review.</w:t>
      </w:r>
    </w:p>
    <w:p>
      <w:pPr>
        <w:spacing w:after="60" w:line="276"/>
        <w:ind w:left="360"/>
      </w:pPr>
      <w:r>
        <w:rPr>
          <w:rFonts w:ascii="Arial" w:cs="Arial" w:eastAsia="Arial" w:hAnsi="Arial"/>
          <w:sz w:val="22"/>
          <w:szCs w:val="22"/>
        </w:rPr>
        <w:t xml:space="preserve">Task: Clean and model the provided extract, build an interactive KPI dashboard, critique and improve a problematic visual, and present a concise executive story with recommendations.</w:t>
      </w:r>
    </w:p>
    <w:p>
      <w:pPr>
        <w:spacing w:after="60" w:line="276"/>
        <w:ind w:left="360"/>
      </w:pPr>
      <w:r>
        <w:rPr>
          <w:rFonts w:ascii="Arial" w:cs="Arial" w:eastAsia="Arial" w:hAnsi="Arial"/>
          <w:sz w:val="22"/>
          <w:szCs w:val="22"/>
        </w:rPr>
        <w:t xml:space="preserve">Deliverables: a dashboard; a brief; a presentation</w:t>
      </w:r>
    </w:p>
    <w:p>
      <w:pPr>
        <w:spacing w:after="60" w:line="276"/>
        <w:ind w:left="360"/>
      </w:pPr>
      <w:r>
        <w:rPr>
          <w:rFonts w:ascii="Arial" w:cs="Arial" w:eastAsia="Arial" w:hAnsi="Arial"/>
          <w:sz w:val="22"/>
          <w:szCs w:val="22"/>
        </w:rPr>
        <w:t xml:space="preserve">Conditions: 3 hours total, open-book, individual. The brief: 300–400 words. The presentation: 6–8 slides. The dashboard: one-page executive view with a drill-through detail page.</w:t>
      </w:r>
    </w:p>
    <w:p>
      <w:pPr>
        <w:spacing w:after="60" w:line="276"/>
        <w:ind w:left="360"/>
      </w:pPr>
      <w:r>
        <w:rPr>
          <w:rFonts w:ascii="Arial" w:cs="Arial" w:eastAsia="Arial" w:hAnsi="Arial"/>
          <w:sz w:val="22"/>
          <w:szCs w:val="22"/>
        </w:rPr>
        <w:t xml:space="preserve">Submission: Single ZIP containing the dashboard file (.pbix/.twbx/.xlsx), a PDF of the brief, and a PDF or PPTX of the presentation.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KPI dashboard functionality, accuracy and interactivity — 3 marks</w:t>
      </w:r>
    </w:p>
    <w:p>
      <w:pPr>
        <w:spacing w:after="60" w:line="276"/>
        <w:ind w:left="360"/>
      </w:pPr>
      <w:r>
        <w:rPr>
          <w:rFonts w:ascii="Arial" w:cs="Arial" w:eastAsia="Arial" w:hAnsi="Arial"/>
          <w:sz w:val="22"/>
          <w:szCs w:val="22"/>
        </w:rPr>
        <w:t xml:space="preserve">Indicative content: Accurate KPIs in GBP; working slicers for Month, Region and Channel; MoM change measure; drill-through to store detail; responsive interactions; clear executive summary area.</w:t>
      </w:r>
    </w:p>
    <w:p>
      <w:pPr>
        <w:spacing w:after="60" w:line="276"/>
        <w:ind w:left="360"/>
      </w:pPr>
      <w:r>
        <w:rPr>
          <w:rFonts w:ascii="Arial" w:cs="Arial" w:eastAsia="Arial" w:hAnsi="Arial"/>
          <w:sz w:val="22"/>
          <w:szCs w:val="22"/>
        </w:rPr>
        <w:t xml:space="preserve">Data quality analysis and data model design — 3 marks</w:t>
      </w:r>
    </w:p>
    <w:p>
      <w:pPr>
        <w:spacing w:after="60" w:line="276"/>
        <w:ind w:left="360"/>
      </w:pPr>
      <w:r>
        <w:rPr>
          <w:rFonts w:ascii="Arial" w:cs="Arial" w:eastAsia="Arial" w:hAnsi="Arial"/>
          <w:sz w:val="22"/>
          <w:szCs w:val="22"/>
        </w:rPr>
        <w:t xml:space="preserve">Indicative content: Identifies multiple concrete data quality issues; proposes specific, feasible transformations; defines a star schema with correct grain, keys and cardinalities; handles unknowns/returns; standardises categories and IDs.</w:t>
      </w:r>
    </w:p>
    <w:p>
      <w:pPr>
        <w:spacing w:after="60" w:line="276"/>
        <w:ind w:left="360"/>
      </w:pPr>
      <w:r>
        <w:rPr>
          <w:rFonts w:ascii="Arial" w:cs="Arial" w:eastAsia="Arial" w:hAnsi="Arial"/>
          <w:sz w:val="22"/>
          <w:szCs w:val="22"/>
        </w:rPr>
        <w:t xml:space="preserve">Visual design, accessibility and compliance evaluation with justified improvements — 3 marks</w:t>
      </w:r>
    </w:p>
    <w:p>
      <w:pPr>
        <w:spacing w:after="60" w:line="276"/>
        <w:ind w:left="360"/>
      </w:pPr>
      <w:r>
        <w:rPr>
          <w:rFonts w:ascii="Arial" w:cs="Arial" w:eastAsia="Arial" w:hAnsi="Arial"/>
          <w:sz w:val="22"/>
          <w:szCs w:val="22"/>
        </w:rPr>
        <w:t xml:space="preserve">Indicative content: Evidence-based critique of the flawed visual; WCAG-aware colour/contrast choices; avoids misleading encodings; adds source/refresh; appropriate chart replacements; reduces bias and misinterpretation.</w:t>
      </w:r>
    </w:p>
    <w:p>
      <w:pPr>
        <w:spacing w:after="60" w:line="276"/>
        <w:ind w:left="360"/>
      </w:pPr>
      <w:r>
        <w:rPr>
          <w:rFonts w:ascii="Arial" w:cs="Arial" w:eastAsia="Arial" w:hAnsi="Arial"/>
          <w:sz w:val="22"/>
          <w:szCs w:val="22"/>
        </w:rPr>
        <w:t xml:space="preserve">Data storytelling and executive presentation tailored to stakeholder decisions — 3 marks</w:t>
      </w:r>
    </w:p>
    <w:p>
      <w:pPr>
        <w:spacing w:after="60" w:line="276"/>
        <w:ind w:left="360"/>
      </w:pPr>
      <w:r>
        <w:rPr>
          <w:rFonts w:ascii="Arial" w:cs="Arial" w:eastAsia="Arial" w:hAnsi="Arial"/>
          <w:sz w:val="22"/>
          <w:szCs w:val="22"/>
        </w:rPr>
        <w:t xml:space="preserve">Indicative content: Clear narrative arc (context–insight–implication–action); stakeholder-relevant framing (CEO/COO/CFO); quantified recommendations with risks; slide economy and readability; appropriate visuals from the dashboard.</w:t>
      </w:r>
    </w:p>
    <w:p>
      <w:pPr>
        <w:spacing w:after="60" w:line="276"/>
        <w:ind w:left="360"/>
      </w:pPr>
      <w:r>
        <w:rPr>
          <w:rFonts w:ascii="Arial" w:cs="Arial" w:eastAsia="Arial" w:hAnsi="Arial"/>
          <w:sz w:val="22"/>
          <w:szCs w:val="22"/>
        </w:rPr>
        <w:t xml:space="preserve">Marker notes: Award partial credit where learners correctly identify issues but propose incomplete fixes. For modelling, accept any coherent star schema at sales-transaction grain with many-to-one relationships to Date, Product, Store and Customer. For dashboard accuracy, minor cosmetic issues are acceptable if calculations, filters and drill-through work. For the evaluation brief, credit explicit references to accessibility (e.g., WCAG 2.1 AA), compliance (source, refresh date, disclaimers) and bias reduction. For the presentation, focus on decision utility and clarity, not graphic polish. Common pitfalls: missing MoM logic; treating returns as positive sales; leaving duplicate IDs unresolved; using pie/3D charts in final artefacts; no call to action.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KPI dashboard functionality, accuracy and interactivity (3 marks)</w:t>
      </w:r>
    </w:p>
    <w:p>
      <w:pPr>
        <w:spacing w:after="60" w:line="276"/>
        <w:ind w:left="360"/>
      </w:pPr>
      <w:r>
        <w:rPr>
          <w:rFonts w:ascii="Arial" w:cs="Arial" w:eastAsia="Arial" w:hAnsi="Arial"/>
          <w:sz w:val="22"/>
          <w:szCs w:val="22"/>
        </w:rPr>
        <w:t xml:space="preserve">Distinction (3): All KPIs correct in GBP with working MoM deltas; slicers and cross-filtering behave as expected; a drill-through page reveals store-level trends and top products; layout reads at-a-glance for executives with consistent number formats.</w:t>
      </w:r>
    </w:p>
    <w:p>
      <w:pPr>
        <w:spacing w:after="60" w:line="276"/>
        <w:ind w:left="360"/>
      </w:pPr>
      <w:r>
        <w:rPr>
          <w:rFonts w:ascii="Arial" w:cs="Arial" w:eastAsia="Arial" w:hAnsi="Arial"/>
          <w:sz w:val="22"/>
          <w:szCs w:val="22"/>
        </w:rPr>
        <w:t xml:space="preserve">Merit (2): KPIs broadly correct; MoM or drill-through implemented but one interaction or label is inconsistent; dashboard remains usable for an executive briefing.</w:t>
      </w:r>
    </w:p>
    <w:p>
      <w:pPr>
        <w:spacing w:after="60" w:line="276"/>
        <w:ind w:left="360"/>
      </w:pPr>
      <w:r>
        <w:rPr>
          <w:rFonts w:ascii="Arial" w:cs="Arial" w:eastAsia="Arial" w:hAnsi="Arial"/>
          <w:sz w:val="22"/>
          <w:szCs w:val="22"/>
        </w:rPr>
        <w:t xml:space="preserve">Pass (1): Core KPIs present but a calculation or interaction is unreliable; dashboard requires clarification to brief executives effectively.</w:t>
      </w:r>
    </w:p>
    <w:p>
      <w:pPr>
        <w:spacing w:after="60" w:line="276"/>
        <w:ind w:left="360"/>
      </w:pPr>
      <w:r>
        <w:rPr>
          <w:rFonts w:ascii="Arial" w:cs="Arial" w:eastAsia="Arial" w:hAnsi="Arial"/>
          <w:sz w:val="22"/>
          <w:szCs w:val="22"/>
        </w:rPr>
        <w:t xml:space="preserve">Fail (0): KPIs inaccurate or non-functional; interactions broken; not suitable for an executive review.</w:t>
      </w:r>
    </w:p>
    <w:p>
      <w:pPr>
        <w:spacing w:after="60" w:line="276"/>
        <w:ind w:left="360"/>
      </w:pPr>
      <w:r>
        <w:rPr>
          <w:rFonts w:ascii="Arial" w:cs="Arial" w:eastAsia="Arial" w:hAnsi="Arial"/>
          <w:b/>
          <w:bCs/>
          <w:sz w:val="22"/>
          <w:szCs w:val="22"/>
        </w:rPr>
        <w:t xml:space="preserve">Data quality analysis and data model design (3 marks)</w:t>
      </w:r>
    </w:p>
    <w:p>
      <w:pPr>
        <w:spacing w:after="60" w:line="276"/>
        <w:ind w:left="360"/>
      </w:pPr>
      <w:r>
        <w:rPr>
          <w:rFonts w:ascii="Arial" w:cs="Arial" w:eastAsia="Arial" w:hAnsi="Arial"/>
          <w:sz w:val="22"/>
          <w:szCs w:val="22"/>
        </w:rPr>
        <w:t xml:space="preserve">Distinction (3): Diagnoses a wide range of issues (formats, duplicates, invalid keys, inconsistent categories, currency, missing IDs) and prescribes precise transforms; proposes a correct star schema at sales grain with appropriate surrogate keys and clear cardinalities.</w:t>
      </w:r>
    </w:p>
    <w:p>
      <w:pPr>
        <w:spacing w:after="60" w:line="276"/>
        <w:ind w:left="360"/>
      </w:pPr>
      <w:r>
        <w:rPr>
          <w:rFonts w:ascii="Arial" w:cs="Arial" w:eastAsia="Arial" w:hAnsi="Arial"/>
          <w:sz w:val="22"/>
          <w:szCs w:val="22"/>
        </w:rPr>
        <w:t xml:space="preserve">Merit (2): Identifies several key issues with mostly appropriate fixes; schema correct but lacks detail on keys or unknown handling.</w:t>
      </w:r>
    </w:p>
    <w:p>
      <w:pPr>
        <w:spacing w:after="60" w:line="276"/>
        <w:ind w:left="360"/>
      </w:pPr>
      <w:r>
        <w:rPr>
          <w:rFonts w:ascii="Arial" w:cs="Arial" w:eastAsia="Arial" w:hAnsi="Arial"/>
          <w:sz w:val="22"/>
          <w:szCs w:val="22"/>
        </w:rPr>
        <w:t xml:space="preserve">Pass (1): Spots a few obvious issues and suggests general remedies; schema broadly right but contains an ambiguity (e.g., grain or relationship).</w:t>
      </w:r>
    </w:p>
    <w:p>
      <w:pPr>
        <w:spacing w:after="60" w:line="276"/>
        <w:ind w:left="360"/>
      </w:pPr>
      <w:r>
        <w:rPr>
          <w:rFonts w:ascii="Arial" w:cs="Arial" w:eastAsia="Arial" w:hAnsi="Arial"/>
          <w:sz w:val="22"/>
          <w:szCs w:val="22"/>
        </w:rPr>
        <w:t xml:space="preserve">Fail (0): Misses major issues or proposes unworkable fixes; schema incorrect or inconsistent with the data.</w:t>
      </w:r>
    </w:p>
    <w:p>
      <w:pPr>
        <w:spacing w:after="60" w:line="276"/>
        <w:ind w:left="360"/>
      </w:pPr>
      <w:r>
        <w:rPr>
          <w:rFonts w:ascii="Arial" w:cs="Arial" w:eastAsia="Arial" w:hAnsi="Arial"/>
          <w:b/>
          <w:bCs/>
          <w:sz w:val="22"/>
          <w:szCs w:val="22"/>
        </w:rPr>
        <w:t xml:space="preserve">Visual design, accessibility and compliance evaluation with justified improvements (3 marks)</w:t>
      </w:r>
    </w:p>
    <w:p>
      <w:pPr>
        <w:spacing w:after="60" w:line="276"/>
        <w:ind w:left="360"/>
      </w:pPr>
      <w:r>
        <w:rPr>
          <w:rFonts w:ascii="Arial" w:cs="Arial" w:eastAsia="Arial" w:hAnsi="Arial"/>
          <w:sz w:val="22"/>
          <w:szCs w:val="22"/>
        </w:rPr>
        <w:t xml:space="preserve">Distinction (3): Critique pinpoints misleading encodings and accessibility risks; recommends specific chart/type changes, colour palettes and labelling tied to WCAG guidance; adds governance elements (source, timestamp, caveats) to reduce bias and misreadings.</w:t>
      </w:r>
    </w:p>
    <w:p>
      <w:pPr>
        <w:spacing w:after="60" w:line="276"/>
        <w:ind w:left="360"/>
      </w:pPr>
      <w:r>
        <w:rPr>
          <w:rFonts w:ascii="Arial" w:cs="Arial" w:eastAsia="Arial" w:hAnsi="Arial"/>
          <w:sz w:val="22"/>
          <w:szCs w:val="22"/>
        </w:rPr>
        <w:t xml:space="preserve">Merit (2): Sound critique with justified improvements; references accessibility and governance but not comprehensively.</w:t>
      </w:r>
    </w:p>
    <w:p>
      <w:pPr>
        <w:spacing w:after="60" w:line="276"/>
        <w:ind w:left="360"/>
      </w:pPr>
      <w:r>
        <w:rPr>
          <w:rFonts w:ascii="Arial" w:cs="Arial" w:eastAsia="Arial" w:hAnsi="Arial"/>
          <w:sz w:val="22"/>
          <w:szCs w:val="22"/>
        </w:rPr>
        <w:t xml:space="preserve">Pass (1): Generic critique with some correct suggestions; limited justification or weak accessibility/compliance coverage.</w:t>
      </w:r>
    </w:p>
    <w:p>
      <w:pPr>
        <w:spacing w:after="60" w:line="276"/>
        <w:ind w:left="360"/>
      </w:pPr>
      <w:r>
        <w:rPr>
          <w:rFonts w:ascii="Arial" w:cs="Arial" w:eastAsia="Arial" w:hAnsi="Arial"/>
          <w:sz w:val="22"/>
          <w:szCs w:val="22"/>
        </w:rPr>
        <w:t xml:space="preserve">Fail (0): Little to no critique; suggestions are inappropriate or introduce new risks.</w:t>
      </w:r>
    </w:p>
    <w:p>
      <w:pPr>
        <w:spacing w:after="60" w:line="276"/>
        <w:ind w:left="360"/>
      </w:pPr>
      <w:r>
        <w:rPr>
          <w:rFonts w:ascii="Arial" w:cs="Arial" w:eastAsia="Arial" w:hAnsi="Arial"/>
          <w:b/>
          <w:bCs/>
          <w:sz w:val="22"/>
          <w:szCs w:val="22"/>
        </w:rPr>
        <w:t xml:space="preserve">Data storytelling and executive presentation tailored to stakeholder decisions (3 marks)</w:t>
      </w:r>
    </w:p>
    <w:p>
      <w:pPr>
        <w:spacing w:after="60" w:line="276"/>
        <w:ind w:left="360"/>
      </w:pPr>
      <w:r>
        <w:rPr>
          <w:rFonts w:ascii="Arial" w:cs="Arial" w:eastAsia="Arial" w:hAnsi="Arial"/>
          <w:sz w:val="22"/>
          <w:szCs w:val="22"/>
        </w:rPr>
        <w:t xml:space="preserve">Distinction (3): Compelling, concise narrative aligned to CFO/COO/CEO needs; quantifies impact, presents options and risks, and ends with clear, time-bound actions supported by dashboard evidence.</w:t>
      </w:r>
    </w:p>
    <w:p>
      <w:pPr>
        <w:spacing w:after="60" w:line="276"/>
        <w:ind w:left="360"/>
      </w:pPr>
      <w:r>
        <w:rPr>
          <w:rFonts w:ascii="Arial" w:cs="Arial" w:eastAsia="Arial" w:hAnsi="Arial"/>
          <w:sz w:val="22"/>
          <w:szCs w:val="22"/>
        </w:rPr>
        <w:t xml:space="preserve">Merit (2): Clear story with relevant insights and a feasible recommendation; minor omissions in quantification or stakeholder tailoring.</w:t>
      </w:r>
    </w:p>
    <w:p>
      <w:pPr>
        <w:spacing w:after="60" w:line="276"/>
        <w:ind w:left="360"/>
      </w:pPr>
      <w:r>
        <w:rPr>
          <w:rFonts w:ascii="Arial" w:cs="Arial" w:eastAsia="Arial" w:hAnsi="Arial"/>
          <w:sz w:val="22"/>
          <w:szCs w:val="22"/>
        </w:rPr>
        <w:t xml:space="preserve">Pass (1): Understandable but generic story; recommendations are weakly linked to evidence or stakeholder context.</w:t>
      </w:r>
    </w:p>
    <w:p>
      <w:pPr>
        <w:spacing w:after="60" w:line="276"/>
        <w:ind w:left="360"/>
      </w:pPr>
      <w:r>
        <w:rPr>
          <w:rFonts w:ascii="Arial" w:cs="Arial" w:eastAsia="Arial" w:hAnsi="Arial"/>
          <w:sz w:val="22"/>
          <w:szCs w:val="22"/>
        </w:rPr>
        <w:t xml:space="preserve">Fail (0): Disorganised or purely descriptive; no actionable recommendation.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 Diagnose and model the Helios extract (Analyse)
You have received a small monthly extract for June–July 2024. Inspect the mini-tables below and: (a) list at least six distinct data quality issues you observe and propose a specific transformation for each; (b) propose a star schema (fact and dimensions), defining the grain, key fields and relationship cardinalities, and how you will handle unknowns/returns/currency.
Sales_Fact (SaleID, DateKey, StoreID, ProductID, CustomerID, Units, NetSales, Currency, Channel)
- S001, 2024-06-30, ST01, P101, C001, 3, 59.97, GBP, Online
- S002, 2024/06/31, ST02, P102, C002, 2, 39.98, GBP, Store
- S003, 2024-07-01, ST02, P10X, C-003, -1, -19.99, EUR , Online
- S004, 2024-07-01, ST02, P102, , 1, 19.99, GBP, Online
- S001, 2024-06-30, ST01, P101, C001, 3, 59.97, GBP, Online  (duplicate?)
Products_Dim (ProductID, Name, Category, UnitPrice)
- P101, Eco Kettle, Small Appliances, 19.99
- P102, Toaster Pro, Small Appliances , 19.99
- P103, Hand Mixer, Small Appliance, 29.99
Stores_Dim (StoreID, Region, OpenDate)
- ST01, North, 2017-03-01
- ST02, South, 2016-09-15
Customers_Dim (CustomerID, JoinedDate, Segment)
- C001, 2023-02-10, Consumer
- C002, 2022-11-05, Corporate
- C002, 2022-11-05, Corporate
- C-003, 2024-06-12, Consumer
Calendar_Dim (DateKey, Year, Month)
- 2024-06-30, 2024, Jun
- 2024-06-31, 2024, Jun
- 2024-07-01, 2024, Jul
Your response: provide a concise, structured diagnosis (bullet list acceptable) and a star schema proposal in words (fact table grain, dimensions, keys, relationship directions).</w:t>
      </w:r>
      <w:r>
        <w:rPr>
          <w:rFonts w:ascii="Arial" w:cs="Arial" w:eastAsia="Arial" w:hAnsi="Arial"/>
          <w:i/>
          <w:iCs/>
          <w:color w:val="4a5568"/>
          <w:sz w:val="22"/>
          <w:szCs w:val="22"/>
        </w:rPr>
        <w:t xml:space="preserve">  [Bloom: analyse · for M31-LO2 (analyse) · 3 marks]</w:t>
      </w:r>
    </w:p>
    <w:p>
      <w:pPr>
        <w:spacing w:after="60" w:line="276"/>
      </w:pPr>
      <w:r>
        <w:rPr>
          <w:rFonts w:ascii="Arial" w:cs="Arial" w:eastAsia="Arial" w:hAnsi="Arial"/>
          <w:i/>
          <w:iCs/>
          <w:color w:val="4a5568"/>
          <w:sz w:val="22"/>
          <w:szCs w:val="22"/>
        </w:rPr>
        <w:t xml:space="preserve">Rationale: The diagnosis lists concrete, observable issues from the extract and prescribes feasible transformations consistent with BI practice. A correct star schema fixes the grain at a sales line, relates many fact rows to single rows in each dimension, and anticipates unknowns, returns and currency standardisation. Alternative but coherent schemas (e.g., treating returns as separate fact) are acceptable if justified.</w:t>
      </w:r>
    </w:p>
    <w:p>
      <w:pPr>
        <w:spacing w:before="80" w:after="40" w:line="276"/>
      </w:pPr>
      <w:r>
        <w:rPr>
          <w:rFonts w:ascii="Arial" w:cs="Arial" w:eastAsia="Arial" w:hAnsi="Arial"/>
          <w:b/>
          <w:bCs/>
          <w:sz w:val="22"/>
          <w:szCs w:val="22"/>
        </w:rPr>
        <w:t xml:space="preserve">2. Practical — Build the executive KPI dashboard (Create)
Using your cleaned and modelled dataset from Q1 (apply the fixes you proposed; assume 1 EUR = 0.85 GBP where needed), build a one-page executive KPI dashboard with a drill-through detail page. Minimum requirements:
- KPIs: Total Revenue (GBP), Units Sold (net of returns), Average Order Value (GBP) = Total Revenue / DISTINCTCOUNT(SaleID), and Month-over-Month (MoM) % change in Revenue.
- Interactivity: Slicers for Month (from DimDate), Region (from DimStore), and Channel; cross-filtering on charts.
- Visuals: a KPI header strip; a Revenue trend by Month (line); Revenue by Channel (bar); Top 5 Stores by Revenue (bar) with drill-through to a store detail page showing Product performance.
- Executive readiness: clear title, consistent number formats (£, 0/1 dp as appropriate), legend/labels, and a brief two-line insight caption.
Export your working dashboard file (.pbix, .twbx, or .xlsx with Pivot/Power Pivot) and submit it.</w:t>
      </w:r>
      <w:r>
        <w:rPr>
          <w:rFonts w:ascii="Arial" w:cs="Arial" w:eastAsia="Arial" w:hAnsi="Arial"/>
          <w:i/>
          <w:iCs/>
          <w:color w:val="4a5568"/>
          <w:sz w:val="22"/>
          <w:szCs w:val="22"/>
        </w:rPr>
        <w:t xml:space="preserve">  [Bloom: create · for M31-LO1 (create) · 3 marks]</w:t>
      </w:r>
    </w:p>
    <w:p>
      <w:pPr>
        <w:spacing w:after="60" w:line="276"/>
      </w:pPr>
      <w:r>
        <w:rPr>
          <w:rFonts w:ascii="Arial" w:cs="Arial" w:eastAsia="Arial" w:hAnsi="Arial"/>
          <w:i/>
          <w:iCs/>
          <w:color w:val="4a5568"/>
          <w:sz w:val="22"/>
          <w:szCs w:val="22"/>
        </w:rPr>
        <w:t xml:space="preserve">Rationale: A correct dashboard demonstrates accurate KPI logic, working interactions and drill-through, and an executive-friendly layout. The expected features reflect the brief's functional and communication needs; other tools and visual arrangements are acceptable if they deliver the same capabilities and clarity.</w:t>
      </w:r>
    </w:p>
    <w:p>
      <w:pPr>
        <w:spacing w:before="80" w:after="40" w:line="276"/>
      </w:pPr>
      <w:r>
        <w:rPr>
          <w:rFonts w:ascii="Arial" w:cs="Arial" w:eastAsia="Arial" w:hAnsi="Arial"/>
          <w:b/>
          <w:bCs/>
          <w:sz w:val="22"/>
          <w:szCs w:val="22"/>
        </w:rPr>
        <w:t xml:space="preserve">3. Scenario — Write a visual improvement brief (Evaluate)
The COO plans to use the following slide in the review:
- A 3D exploded pie titled 'Sales by Channel (Q2 2024)' with values: Online £42.3m, Store £36.8m, Wholesale £20.9m; red/green/amber colours; labels inside slices; no data source or refresh date.
- A column chart titled 'MoM Growth' with the Y-axis starting at 3% (truncation hides negative bars); mixed decimal places on data labels; no note that returns are included in growth.
Write a 300–400 word brief to the COO that: (a) evaluates the risks of misinterpretation and accessibility/compliance issues; (b) recommends specific, justified changes (chart types, colours, labels, annotations, source/refresh metadata, notes on returns). Submit as a PDF.</w:t>
      </w:r>
      <w:r>
        <w:rPr>
          <w:rFonts w:ascii="Arial" w:cs="Arial" w:eastAsia="Arial" w:hAnsi="Arial"/>
          <w:i/>
          <w:iCs/>
          <w:color w:val="4a5568"/>
          <w:sz w:val="22"/>
          <w:szCs w:val="22"/>
        </w:rPr>
        <w:t xml:space="preserve">  [Bloom: evaluate · for M31-LO3 (evaluate) · 3 marks]</w:t>
      </w:r>
    </w:p>
    <w:p>
      <w:pPr>
        <w:spacing w:after="60" w:line="276"/>
      </w:pPr>
      <w:r>
        <w:rPr>
          <w:rFonts w:ascii="Arial" w:cs="Arial" w:eastAsia="Arial" w:hAnsi="Arial"/>
          <w:i/>
          <w:iCs/>
          <w:color w:val="4a5568"/>
          <w:sz w:val="22"/>
          <w:szCs w:val="22"/>
        </w:rPr>
        <w:t xml:space="preserve">Rationale: The brief must judge visual choices against accuracy and accessibility, and recommend concrete improvements tied to recognised guidance (e.g., WCAG 2.1 AA, avoiding 3D/axis truncation). Credit is awarded for clear links between identified risks and proposed remedies that reduce bias and misinterpretation.</w:t>
      </w:r>
    </w:p>
    <w:p>
      <w:pPr>
        <w:spacing w:before="80" w:after="40" w:line="276"/>
      </w:pPr>
      <w:r>
        <w:rPr>
          <w:rFonts w:ascii="Arial" w:cs="Arial" w:eastAsia="Arial" w:hAnsi="Arial"/>
          <w:b/>
          <w:bCs/>
          <w:sz w:val="22"/>
          <w:szCs w:val="22"/>
        </w:rPr>
        <w:t xml:space="preserve">4. Practical — Create an executive presentation (Create)
Decision context: The CEO is considering accelerating a Click &amp; Collect rollout in the South region next quarter. Using insights from your dashboard, prepare a 6–8 slide executive presentation that:
- Frames the decision (context and objective) and stakeholder impacts (COO operations, CFO margin, CEO growth).
- Presents 3–4 evidence-backed insights (e.g., channel mix shifts, regional performance, store outliers) with quantified impact (revenue deltas, MoM trends).
- Recommends a course of action for the rollout with rationale, assumptions, risks/dependencies, and next steps (owners and timelines).
- Uses clean visuals from your dashboard (no 3D/pie), clear titles that state the takeaway, and a closing slide with actions.
Submit as PPTX or PDF.</w:t>
      </w:r>
      <w:r>
        <w:rPr>
          <w:rFonts w:ascii="Arial" w:cs="Arial" w:eastAsia="Arial" w:hAnsi="Arial"/>
          <w:i/>
          <w:iCs/>
          <w:color w:val="4a5568"/>
          <w:sz w:val="22"/>
          <w:szCs w:val="22"/>
        </w:rPr>
        <w:t xml:space="preserve">  [Bloom: create · for M31-LO4 (create) · 3 marks]</w:t>
      </w:r>
    </w:p>
    <w:p>
      <w:pPr>
        <w:spacing w:after="60" w:line="276"/>
      </w:pPr>
      <w:r>
        <w:rPr>
          <w:rFonts w:ascii="Arial" w:cs="Arial" w:eastAsia="Arial" w:hAnsi="Arial"/>
          <w:i/>
          <w:iCs/>
          <w:color w:val="4a5568"/>
          <w:sz w:val="22"/>
          <w:szCs w:val="22"/>
        </w:rPr>
        <w:t xml:space="preserve">Rationale: A strong presentation synthesises dashboard insights into a persuasive, decision-ready story for executives, specifying actions, quantification and risks. Alternative recommendations are acceptable if they are evidence-based and clearly actionable.</w:t>
      </w:r>
    </w:p>
    <w:p>
      <w:pPr>
        <w:spacing w:after="300"/>
      </w:pPr>
    </w:p>
    <w:p>
      <w:pPr>
        <w:spacing w:before="200" w:after="100" w:line="276"/>
      </w:pPr>
      <w:r>
        <w:rPr>
          <w:rFonts w:ascii="Arial" w:cs="Arial" w:eastAsia="Arial" w:hAnsi="Arial"/>
          <w:b/>
          <w:bCs/>
          <w:sz w:val="28"/>
          <w:szCs w:val="28"/>
        </w:rPr>
        <w:t xml:space="preserve">7.4 Final Summative Assessment (graded)</w:t>
      </w:r>
    </w:p>
    <w:p>
      <w:pPr>
        <w:spacing w:after="160"/>
      </w:pPr>
      <w:r>
        <w:rPr>
          <w:rFonts w:ascii="Arial" w:cs="Arial" w:eastAsia="Arial" w:hAnsi="Arial"/>
          <w:i/>
          <w:iCs/>
          <w:sz w:val="22"/>
          <w:szCs w:val="22"/>
        </w:rPr>
        <w:t xml:space="preserve">Used at the end of the programme to evaluate achievement against the programme learning outcomes.</w:t>
      </w:r>
    </w:p>
    <w:p>
      <w:pPr>
        <w:spacing w:before="150" w:after="80" w:line="276"/>
      </w:pPr>
      <w:r>
        <w:rPr>
          <w:rFonts w:ascii="Arial" w:cs="Arial" w:eastAsia="Arial" w:hAnsi="Arial"/>
          <w:b/>
          <w:bCs/>
          <w:sz w:val="24"/>
          <w:szCs w:val="24"/>
        </w:rPr>
        <w:t xml:space="preserve">Final Comprehensive Assessment</w:t>
      </w:r>
    </w:p>
    <w:p>
      <w:pPr>
        <w:spacing w:after="100" w:line="276"/>
      </w:pPr>
      <w:r>
        <w:rPr>
          <w:rFonts w:ascii="Arial" w:cs="Arial" w:eastAsia="Arial" w:hAnsi="Arial"/>
          <w:i/>
          <w:iCs/>
          <w:color w:val="4a5568"/>
          <w:sz w:val="22"/>
          <w:szCs w:val="22"/>
        </w:rPr>
        <w:t xml:space="preserve">Scope: course_level | Format: mixed_format</w:t>
      </w:r>
    </w:p>
    <w:p>
      <w:pPr>
        <w:spacing w:before="100" w:after="50" w:line="276"/>
      </w:pPr>
      <w:r>
        <w:rPr>
          <w:rFonts w:ascii="Arial" w:cs="Arial" w:eastAsia="Arial" w:hAnsi="Arial"/>
          <w:b/>
          <w:bCs/>
          <w:sz w:val="22"/>
          <w:szCs w:val="22"/>
        </w:rPr>
        <w:t xml:space="preserve">Components:</w:t>
      </w:r>
    </w:p>
    <w:p>
      <w:pPr>
        <w:spacing w:after="40" w:line="276"/>
      </w:pPr>
      <w:r>
        <w:rPr>
          <w:rFonts w:ascii="Arial" w:cs="Arial" w:eastAsia="Arial" w:hAnsi="Arial"/>
          <w:sz w:val="22"/>
          <w:szCs w:val="22"/>
        </w:rPr>
        <w:t xml:space="preserve">• Section A: Financial Reporting Practical Exam - 20% (Prepare IFRS financial statements from a trial balance with adjustments and draft a 300-word management report.)</w:t>
      </w:r>
    </w:p>
    <w:p>
      <w:pPr>
        <w:spacing w:after="40" w:line="276"/>
      </w:pPr>
      <w:r>
        <w:rPr>
          <w:rFonts w:ascii="Arial" w:cs="Arial" w:eastAsia="Arial" w:hAnsi="Arial"/>
          <w:sz w:val="22"/>
          <w:szCs w:val="22"/>
        </w:rPr>
        <w:t xml:space="preserve">• Section B: Data Analytics &amp; KPI Dashboard - 25% (Clean a retail dataset, run SQL and hypothesis tests, build an interactive KPI dashboard, and record a 5-minute executive briefing.)</w:t>
      </w:r>
    </w:p>
    <w:p>
      <w:pPr>
        <w:spacing w:after="40" w:line="276"/>
      </w:pPr>
      <w:r>
        <w:rPr>
          <w:rFonts w:ascii="Arial" w:cs="Arial" w:eastAsia="Arial" w:hAnsi="Arial"/>
          <w:sz w:val="22"/>
          <w:szCs w:val="22"/>
        </w:rPr>
        <w:t xml:space="preserve">• Section C: Integrated Consulting Case Report - 35% (Analyse operations with SIPOC and VSM, quantify bottlenecks, propose improvements, plan rollout, assess GDPR/Bribery risks, and prioritise growth options.)</w:t>
      </w:r>
    </w:p>
    <w:p>
      <w:pPr>
        <w:spacing w:after="40" w:line="276"/>
      </w:pPr>
      <w:r>
        <w:rPr>
          <w:rFonts w:ascii="Arial" w:cs="Arial" w:eastAsia="Arial" w:hAnsi="Arial"/>
          <w:sz w:val="22"/>
          <w:szCs w:val="22"/>
        </w:rPr>
        <w:t xml:space="preserve">• Section D: Executive Presentation &amp; Viva - 15% (Present and defend your case findings, stakeholder engagement plan and dashboard insights to a panel in a timed viva.)</w:t>
      </w:r>
    </w:p>
    <w:p>
      <w:pPr>
        <w:spacing w:after="40" w:line="276"/>
      </w:pPr>
      <w:r>
        <w:rPr>
          <w:rFonts w:ascii="Arial" w:cs="Arial" w:eastAsia="Arial" w:hAnsi="Arial"/>
          <w:sz w:val="22"/>
          <w:szCs w:val="22"/>
        </w:rPr>
        <w:t xml:space="preserve">• Section E: Cross-Module Objective Test - 5% (30 MCQs and short answers on core concepts across modules, including ethics, economics, marketing, operations and analytics.)</w:t>
      </w:r>
    </w:p>
    <w:p>
      <w:pPr>
        <w:spacing w:after="3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2026-08-26T15:04:06.050Z</dcterms:created>
  <dcterms:modified xsi:type="dcterms:W3CDTF">2026-08-26T15:04:06.050Z</dcterms:modified>
</cp:coreProperties>
</file>

<file path=docProps/custom.xml><?xml version="1.0" encoding="utf-8"?>
<Properties xmlns="http://schemas.openxmlformats.org/officeDocument/2006/custom-properties" xmlns:vt="http://schemas.openxmlformats.org/officeDocument/2006/docPropsVTypes"/>
</file>