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48"/>
          <w:szCs w:val="48"/>
        </w:rPr>
        <w:t xml:space="preserve">Bachelor in Business Administration</w:t>
      </w:r>
    </w:p>
    <w:p>
      <w:pPr>
        <w:spacing w:after="200"/>
        <w:jc w:val="center"/>
      </w:pPr>
      <w:r>
        <w:rPr>
          <w:rFonts w:ascii="Arial" w:cs="Arial" w:eastAsia="Arial" w:hAnsi="Arial"/>
          <w:color w:val="4a5568"/>
          <w:sz w:val="36"/>
          <w:szCs w:val="36"/>
        </w:rPr>
        <w:t xml:space="preserve">Assessment Package</w:t>
      </w:r>
    </w:p>
    <w:p>
      <w:pPr>
        <w:spacing w:before="1000"/>
        <w:jc w:val="center"/>
      </w:pPr>
      <w:r>
        <w:rPr>
          <w:rFonts w:ascii="Arial" w:cs="Arial" w:eastAsia="Arial" w:hAnsi="Arial"/>
          <w:color w:val="718096"/>
          <w:sz w:val="20"/>
          <w:szCs w:val="20"/>
        </w:rPr>
        <w:t xml:space="preserve">Generated: August 27, 2026</w:t>
      </w:r>
    </w:p>
    <w:p>
      <w:pPr>
        <w:sectPr>
          <w:pgSz w:w="11906" w:h="16838" w:orient="portrait"/>
          <w:pgMar w:top="1440" w:right="1440" w:bottom="1440" w:left="1440" w:header="708" w:footer="708" w:gutter="0"/>
          <w:pgNumType/>
          <w:docGrid w:linePitch="360"/>
        </w:sectPr>
      </w:pPr>
    </w:p>
    <w:p>
      <w:r>
        <w:br w:type="page"/>
      </w:r>
    </w:p>
    <w:p>
      <w:pPr>
        <w:spacing w:before="400" w:after="200" w:line="276"/>
      </w:pPr>
      <w:r>
        <w:rPr>
          <w:rFonts w:ascii="Arial" w:cs="Arial" w:eastAsia="Arial" w:hAnsi="Arial"/>
          <w:b/>
          <w:bCs/>
          <w:sz w:val="32"/>
          <w:szCs w:val="32"/>
        </w:rPr>
        <w:t xml:space="preserve">7. Comprehensive Assessment Package</w:t>
      </w:r>
    </w:p>
    <w:p>
      <w:pPr>
        <w:spacing w:before="200" w:after="100" w:line="276"/>
      </w:pPr>
      <w:r>
        <w:rPr>
          <w:rFonts w:ascii="Arial" w:cs="Arial" w:eastAsia="Arial" w:hAnsi="Arial"/>
          <w:b/>
          <w:bCs/>
          <w:sz w:val="28"/>
          <w:szCs w:val="28"/>
        </w:rPr>
        <w:t xml:space="preserve">7.1 Assessment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Parameter</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Assessment Structure</w:t>
            </w:r>
          </w:p>
        </w:tc>
        <w:tc>
          <w:p>
            <w:pPr>
              <w:spacing w:line="276"/>
            </w:pPr>
            <w:r>
              <w:rPr>
                <w:rFonts w:ascii="Arial" w:cs="Arial" w:eastAsia="Arial" w:hAnsi="Arial"/>
                <w:b w:val="false"/>
                <w:bCs w:val="false"/>
                <w:sz w:val="21"/>
                <w:szCs w:val="21"/>
              </w:rPr>
              <w:t xml:space="preserve">both_formative_and_summative</w:t>
            </w:r>
          </w:p>
        </w:tc>
      </w:tr>
      <w:tr>
        <w:tc>
          <w:p>
            <w:pPr>
              <w:spacing w:line="276"/>
            </w:pPr>
            <w:r>
              <w:rPr>
                <w:rFonts w:ascii="Arial" w:cs="Arial" w:eastAsia="Arial" w:hAnsi="Arial"/>
                <w:b w:val="false"/>
                <w:bCs w:val="false"/>
                <w:sz w:val="21"/>
                <w:szCs w:val="21"/>
              </w:rPr>
              <w:t xml:space="preserve">Assessment Balance</w:t>
            </w:r>
          </w:p>
        </w:tc>
        <w:tc>
          <w:p>
            <w:pPr>
              <w:spacing w:line="276"/>
            </w:pPr>
            <w:r>
              <w:rPr>
                <w:rFonts w:ascii="Arial" w:cs="Arial" w:eastAsia="Arial" w:hAnsi="Arial"/>
                <w:b w:val="false"/>
                <w:bCs w:val="false"/>
                <w:sz w:val="21"/>
                <w:szCs w:val="21"/>
              </w:rPr>
              <w:t xml:space="preserve">blended_mix</w:t>
            </w:r>
          </w:p>
        </w:tc>
      </w:tr>
      <w:tr>
        <w:tc>
          <w:p>
            <w:pPr>
              <w:spacing w:line="276"/>
            </w:pPr>
            <w:r>
              <w:rPr>
                <w:rFonts w:ascii="Arial" w:cs="Arial" w:eastAsia="Arial" w:hAnsi="Arial"/>
                <w:b w:val="false"/>
                <w:bCs w:val="false"/>
                <w:sz w:val="21"/>
                <w:szCs w:val="21"/>
              </w:rPr>
              <w:t xml:space="preserve">Grading model</w:t>
            </w:r>
          </w:p>
        </w:tc>
        <w:tc>
          <w:p>
            <w:pPr>
              <w:spacing w:line="276"/>
            </w:pPr>
            <w:r>
              <w:rPr>
                <w:rFonts w:ascii="Arial" w:cs="Arial" w:eastAsia="Arial" w:hAnsi="Arial"/>
                <w:b w:val="false"/>
                <w:bCs w:val="false"/>
                <w:sz w:val="21"/>
                <w:szCs w:val="21"/>
              </w:rPr>
              <w:t xml:space="preserve">Each module is graded independently. Formative activities are ungraded; the module summative assessment carries the module grade.</w:t>
            </w:r>
          </w:p>
        </w:tc>
      </w:tr>
      <w:tr>
        <w:tc>
          <w:p>
            <w:pPr>
              <w:spacing w:line="276"/>
            </w:pPr>
            <w:r>
              <w:rPr>
                <w:rFonts w:ascii="Arial" w:cs="Arial" w:eastAsia="Arial" w:hAnsi="Arial"/>
                <w:b w:val="false"/>
                <w:bCs w:val="false"/>
                <w:sz w:val="21"/>
                <w:szCs w:val="21"/>
              </w:rPr>
              <w:t xml:space="preserve">Programme result</w:t>
            </w:r>
          </w:p>
        </w:tc>
        <w:tc>
          <w:p>
            <w:pPr>
              <w:spacing w:line="276"/>
            </w:pPr>
            <w:r>
              <w:rPr>
                <w:rFonts w:ascii="Arial" w:cs="Arial" w:eastAsia="Arial" w:hAnsi="Arial"/>
                <w:b w:val="false"/>
                <w:bCs w:val="false"/>
                <w:sz w:val="21"/>
                <w:szCs w:val="21"/>
              </w:rPr>
              <w:t xml:space="preserve">Built from the module results, weighted by credit (180 credits, delivered across 46 module(s)).</w:t>
            </w:r>
          </w:p>
        </w:tc>
      </w:tr>
      <w:tr>
        <w:tc>
          <w:p>
            <w:pPr>
              <w:spacing w:line="276"/>
            </w:pPr>
            <w:r>
              <w:rPr>
                <w:rFonts w:ascii="Arial" w:cs="Arial" w:eastAsia="Arial" w:hAnsi="Arial"/>
                <w:b w:val="false"/>
                <w:bCs w:val="false"/>
                <w:sz w:val="21"/>
                <w:szCs w:val="21"/>
              </w:rPr>
              <w:t xml:space="preserve">Formative activities</w:t>
            </w:r>
          </w:p>
        </w:tc>
        <w:tc>
          <w:p>
            <w:pPr>
              <w:spacing w:line="276"/>
            </w:pPr>
            <w:r>
              <w:rPr>
                <w:rFonts w:ascii="Arial" w:cs="Arial" w:eastAsia="Arial" w:hAnsi="Arial"/>
                <w:b w:val="false"/>
                <w:bCs w:val="false"/>
                <w:sz w:val="21"/>
                <w:szCs w:val="21"/>
              </w:rPr>
              <w:t xml:space="preserve">4 — ungraded, used during learning to give feedback (no marks, no weighting)</w:t>
            </w:r>
          </w:p>
        </w:tc>
      </w:tr>
      <w:tr>
        <w:tc>
          <w:p>
            <w:pPr>
              <w:spacing w:line="276"/>
            </w:pPr>
            <w:r>
              <w:rPr>
                <w:rFonts w:ascii="Arial" w:cs="Arial" w:eastAsia="Arial" w:hAnsi="Arial"/>
                <w:b w:val="false"/>
                <w:bCs w:val="false"/>
                <w:sz w:val="21"/>
                <w:szCs w:val="21"/>
              </w:rPr>
              <w:t xml:space="preserve">Module summative assessments</w:t>
            </w:r>
          </w:p>
        </w:tc>
        <w:tc>
          <w:p>
            <w:pPr>
              <w:spacing w:line="276"/>
            </w:pPr>
            <w:r>
              <w:rPr>
                <w:rFonts w:ascii="Arial" w:cs="Arial" w:eastAsia="Arial" w:hAnsi="Arial"/>
                <w:b w:val="false"/>
                <w:bCs w:val="false"/>
                <w:sz w:val="21"/>
                <w:szCs w:val="21"/>
              </w:rPr>
              <w:t xml:space="preserve">90</w:t>
            </w:r>
          </w:p>
        </w:tc>
      </w:tr>
      <w:tr>
        <w:tc>
          <w:p>
            <w:pPr>
              <w:spacing w:line="276"/>
            </w:pPr>
            <w:r>
              <w:rPr>
                <w:rFonts w:ascii="Arial" w:cs="Arial" w:eastAsia="Arial" w:hAnsi="Arial"/>
                <w:b w:val="false"/>
                <w:bCs w:val="false"/>
                <w:sz w:val="21"/>
                <w:szCs w:val="21"/>
              </w:rPr>
              <w:t xml:space="preserve">Programme-level assessment</w:t>
            </w:r>
          </w:p>
        </w:tc>
        <w:tc>
          <w:p>
            <w:pPr>
              <w:spacing w:line="276"/>
            </w:pPr>
            <w:r>
              <w:rPr>
                <w:rFonts w:ascii="Arial" w:cs="Arial" w:eastAsia="Arial" w:hAnsi="Arial"/>
                <w:b w:val="false"/>
                <w:bCs w:val="false"/>
                <w:sz w:val="21"/>
                <w:szCs w:val="21"/>
              </w:rPr>
              <w:t xml:space="preserve">1 (mixed format) — applies only where the university requires an overall assessment in addition to the module grades</w:t>
            </w:r>
          </w:p>
        </w:tc>
      </w:tr>
    </w:tbl>
    <w:p>
      <w:pPr>
        <w:spacing w:after="200"/>
      </w:pPr>
    </w:p>
    <w:p>
      <w:pPr>
        <w:spacing w:before="200" w:after="100" w:line="276"/>
      </w:pPr>
      <w:r>
        <w:rPr>
          <w:rFonts w:ascii="Arial" w:cs="Arial" w:eastAsia="Arial" w:hAnsi="Arial"/>
          <w:b/>
          <w:bCs/>
          <w:sz w:val="28"/>
          <w:szCs w:val="28"/>
        </w:rPr>
        <w:t xml:space="preserve">7.2 Formative Activities (ungraded)</w:t>
      </w:r>
    </w:p>
    <w:p>
      <w:pPr>
        <w:spacing w:after="160"/>
      </w:pPr>
      <w:r>
        <w:rPr>
          <w:rFonts w:ascii="Arial" w:cs="Arial" w:eastAsia="Arial" w:hAnsi="Arial"/>
          <w:i/>
          <w:iCs/>
          <w:sz w:val="22"/>
          <w:szCs w:val="22"/>
        </w:rPr>
        <w:t xml:space="preserve">Used during the learning process to give feedback on learning-in-process. Dialogue-based and ungraded: these carry no marks and no weighting, and are not part of the final grade.</w:t>
      </w:r>
    </w:p>
    <w:p>
      <w:pPr>
        <w:spacing w:before="150" w:after="80" w:line="276"/>
      </w:pPr>
      <w:r>
        <w:rPr>
          <w:rFonts w:ascii="Arial" w:cs="Arial" w:eastAsia="Arial" w:hAnsi="Arial"/>
          <w:b/>
          <w:bCs/>
          <w:sz w:val="24"/>
          <w:szCs w:val="24"/>
        </w:rPr>
        <w:t xml:space="preserve">Manager-in-Action Worksheet: Team Performance and Structure Decisions</w:t>
      </w:r>
    </w:p>
    <w:p>
      <w:pPr>
        <w:spacing w:after="100" w:line="276"/>
      </w:pPr>
      <w:r>
        <w:rPr>
          <w:rFonts w:ascii="Arial" w:cs="Arial" w:eastAsia="Arial" w:hAnsi="Arial"/>
          <w:i/>
          <w:iCs/>
          <w:color w:val="4a5568"/>
          <w:sz w:val="22"/>
          <w:szCs w:val="22"/>
        </w:rPr>
        <w:t xml:space="preserve">Module: M01: Introduction to Management &amp; Organisations | Type: Worksheets / problem sets | Ungraded — feedback only | MLOs: M01-LO2, M01-LO1 | Outcome level required: understand, apply | Tasks reach: understand, apply</w:t>
      </w:r>
    </w:p>
    <w:p>
      <w:pPr>
        <w:spacing w:line="276" w:before="120" w:after="120"/>
      </w:pPr>
      <w:r>
        <w:rPr>
          <w:rFonts w:ascii="Arial" w:cs="Arial" w:eastAsia="Arial" w:hAnsi="Arial"/>
          <w:sz w:val="22"/>
          <w:szCs w:val="22"/>
        </w:rPr>
        <w:t xml:space="preserve">You will work through short, realistic business cases to apply team and motivation models such as Tuckman, Belbin, and Herzberg. This exercise will allow you to interpret management functions and structure choices effectively.</w:t>
      </w:r>
    </w:p>
    <w:p>
      <w:pPr>
        <w:spacing w:line="276" w:before="120" w:after="120"/>
      </w:pPr>
      <w:r>
        <w:rPr>
          <w:rFonts w:ascii="Arial" w:cs="Arial" w:eastAsia="Arial" w:hAnsi="Arial"/>
          <w:sz w:val="22"/>
          <w:szCs w:val="22"/>
        </w:rPr>
        <w:t xml:space="preserve">Each task requires you to utilize a framework on a given scenario. You will need to justify practical actions aimed at improving team performance or explaining organizational choices.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Setting: You are a junior manager-in-training supporting cross-functional teams in a mid-sized UK organisation. This worksheet supplies all mini-cases you need.</w:t>
      </w:r>
    </w:p>
    <w:p>
      <w:pPr>
        <w:spacing w:line="276" w:before="120" w:after="120"/>
      </w:pPr>
      <w:r>
        <w:rPr>
          <w:rFonts w:ascii="Arial" w:cs="Arial" w:eastAsia="Arial" w:hAnsi="Arial"/>
          <w:sz w:val="22"/>
          <w:szCs w:val="22"/>
        </w:rPr>
        <w:t xml:space="preserve">What is supplied: Seven short cases with prompts; no external data required.</w:t>
      </w:r>
    </w:p>
    <w:p>
      <w:pPr>
        <w:spacing w:line="276" w:before="120" w:after="120"/>
      </w:pPr>
      <w:r>
        <w:rPr>
          <w:rFonts w:ascii="Arial" w:cs="Arial" w:eastAsia="Arial" w:hAnsi="Arial"/>
          <w:sz w:val="22"/>
          <w:szCs w:val="22"/>
        </w:rPr>
        <w:t xml:space="preserve">What to produce: Typed responses beneath each task. Where actions are requested, be concrete (who does what, by when, using which mechanism) and state expected effects.</w:t>
      </w:r>
    </w:p>
    <w:p>
      <w:pPr>
        <w:spacing w:line="276" w:before="120" w:after="120"/>
      </w:pPr>
      <w:r>
        <w:rPr>
          <w:rFonts w:ascii="Arial" w:cs="Arial" w:eastAsia="Arial" w:hAnsi="Arial"/>
          <w:sz w:val="22"/>
          <w:szCs w:val="22"/>
        </w:rPr>
        <w:t xml:space="preserve">Time: 60–75 minutes in class. Work individually first, then compare in pairs for 10 minutes before the group debrief.</w:t>
      </w:r>
    </w:p>
    <w:p>
      <w:pPr>
        <w:spacing w:line="276" w:before="120" w:after="120"/>
      </w:pPr>
      <w:r>
        <w:rPr>
          <w:rFonts w:ascii="Arial" w:cs="Arial" w:eastAsia="Arial" w:hAnsi="Arial"/>
          <w:sz w:val="22"/>
          <w:szCs w:val="22"/>
        </w:rPr>
        <w:t xml:space="preserve">Resources: Module notes on management functions, structure, PESTLE, and the Tuckman, Belbin and Herzberg models may be consulted.</w:t>
      </w:r>
    </w:p>
    <w:p>
      <w:pPr>
        <w:spacing w:line="276" w:before="120" w:after="120"/>
      </w:pPr>
      <w:r>
        <w:rPr>
          <w:rFonts w:ascii="Arial" w:cs="Arial" w:eastAsia="Arial" w:hAnsi="Arial"/>
          <w:sz w:val="22"/>
          <w:szCs w:val="22"/>
        </w:rPr>
        <w:t xml:space="preserve">Submission: Upload your completed worksheet to the VLE by the end of the session. This is formative and ungraded; it is used to surface understanding and gaps early.</w:t>
      </w:r>
    </w:p>
    <w:p>
      <w:pPr>
        <w:spacing w:after="60" w:line="276"/>
      </w:pPr>
      <w:r>
        <w:rPr>
          <w:rFonts w:ascii="Arial" w:cs="Arial" w:eastAsia="Arial" w:hAnsi="Arial"/>
          <w:b/>
          <w:bCs/>
          <w:sz w:val="22"/>
          <w:szCs w:val="22"/>
        </w:rPr>
        <w:t xml:space="preserve">Feedback guidance (for the tutor)</w:t>
      </w:r>
    </w:p>
    <w:p>
      <w:pPr>
        <w:spacing w:after="60" w:line="276"/>
        <w:ind w:left="360"/>
      </w:pPr>
      <w:r>
        <w:rPr>
          <w:rFonts w:ascii="Arial" w:cs="Arial" w:eastAsia="Arial" w:hAnsi="Arial"/>
          <w:sz w:val="22"/>
          <w:szCs w:val="22"/>
        </w:rPr>
        <w:t xml:space="preserve">This activity is designed to surface: (1) Confusing hygiene factors with motivators (e.g., expecting pay rises alone to motivate); (2) Using model labels without tailoring actions to the case; (3) Mixing up Belbin roles (e.g., assuming a strong driver must be a Coordinator rather than a Shaper); (4) Treating Tuckman stages as fixed labels instead of stage-specific leadership responses; (5) Describing structures generically without linking to environmental pressures.
A strong response will: cite specific behaviours from the case to diagnose the Tuckman stage; match Belbin roles to observed strengths and gaps; separate Herzberg hygiene and motivators correctly and target motivators for higher performance; and explain why a structure choice fits the environment. Actions will be concrete (who/what/when) with a short justification and a simple check (metric or observable indicator).
If a learner struggles: revisit the model summaries (one slide per model), then redo just one case together by underlining evidence and using a two-column table: ‘Evidence observed’ → ‘Model construct’ → ‘Action and expected effect’. Provide a worked exemplar for one LO2 item and ask the learner to mirror the pattern on another item. Encourage them to replace vague verbs (e.g., ‘encourage’) with observable ones (e.g., ‘agree a 5-point working agreement and publish in Teams by Friday’).</w:t>
      </w:r>
    </w:p>
    <w:p>
      <w:pPr>
        <w:spacing w:after="60" w:line="276"/>
      </w:pPr>
      <w:r>
        <w:rPr>
          <w:rFonts w:ascii="Arial" w:cs="Arial" w:eastAsia="Arial" w:hAnsi="Arial"/>
          <w:b/>
          <w:bCs/>
          <w:sz w:val="22"/>
          <w:szCs w:val="22"/>
        </w:rPr>
        <w:t xml:space="preserve">Discussion prompts</w:t>
      </w:r>
    </w:p>
    <w:p>
      <w:pPr>
        <w:spacing w:after="60" w:line="276"/>
        <w:ind w:left="360"/>
      </w:pPr>
      <w:r>
        <w:rPr>
          <w:rFonts w:ascii="Arial" w:cs="Arial" w:eastAsia="Arial" w:hAnsi="Arial"/>
          <w:sz w:val="22"/>
          <w:szCs w:val="22"/>
        </w:rPr>
        <w:t xml:space="preserve">• Where did applying a model directly change your recommended action compared with what you would have suggested by intuition alone, and why?</w:t>
      </w:r>
    </w:p>
    <w:p>
      <w:pPr>
        <w:spacing w:after="60" w:line="276"/>
        <w:ind w:left="360"/>
      </w:pPr>
      <w:r>
        <w:rPr>
          <w:rFonts w:ascii="Arial" w:cs="Arial" w:eastAsia="Arial" w:hAnsi="Arial"/>
          <w:sz w:val="22"/>
          <w:szCs w:val="22"/>
        </w:rPr>
        <w:t xml:space="preserve">• In a fast-changing environment, which structure trade-offs (e.g., focus versus coordination) become most critical, and how could managers mitigate the downsides in practice?</w:t>
      </w:r>
    </w:p>
    <w:p>
      <w:pPr>
        <w:spacing w:after="60" w:line="276"/>
      </w:pPr>
      <w:r>
        <w:rPr>
          <w:rFonts w:ascii="Arial" w:cs="Arial" w:eastAsia="Arial" w:hAnsi="Arial"/>
          <w:b/>
          <w:bCs/>
          <w:sz w:val="22"/>
          <w:szCs w:val="22"/>
        </w:rPr>
        <w:t xml:space="preserve">Learner self-check</w:t>
      </w:r>
    </w:p>
    <w:p>
      <w:pPr>
        <w:spacing w:after="60" w:line="276"/>
        <w:ind w:left="360"/>
      </w:pPr>
      <w:r>
        <w:rPr>
          <w:rFonts w:ascii="Arial" w:cs="Arial" w:eastAsia="Arial" w:hAnsi="Arial"/>
          <w:sz w:val="22"/>
          <w:szCs w:val="22"/>
        </w:rPr>
        <w:t xml:space="preserve">• For every action I proposed, have I named the model concept it comes from and the specific behaviour in the case it addresses?</w:t>
      </w:r>
    </w:p>
    <w:p>
      <w:pPr>
        <w:spacing w:after="60" w:line="276"/>
        <w:ind w:left="360"/>
      </w:pPr>
      <w:r>
        <w:rPr>
          <w:rFonts w:ascii="Arial" w:cs="Arial" w:eastAsia="Arial" w:hAnsi="Arial"/>
          <w:sz w:val="22"/>
          <w:szCs w:val="22"/>
        </w:rPr>
        <w:t xml:space="preserve">• Have I separated Herzberg hygiene fixes (to remove dissatisfaction) from motivator changes (to raise satisfaction/performance)?</w:t>
      </w:r>
    </w:p>
    <w:p>
      <w:pPr>
        <w:spacing w:after="60" w:line="276"/>
        <w:ind w:left="360"/>
      </w:pPr>
      <w:r>
        <w:rPr>
          <w:rFonts w:ascii="Arial" w:cs="Arial" w:eastAsia="Arial" w:hAnsi="Arial"/>
          <w:sz w:val="22"/>
          <w:szCs w:val="22"/>
        </w:rPr>
        <w:t xml:space="preserve">• Did I state at least one short, simple indicator that would tell me in 2–4 weeks whether my action is working?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Case (Tuckman in practice): A six-person marketing squad at FreshFizz Drinks was formed three weeks ago to launch a summer drink. Recent observations:
- Heated debates about whether to prioritise TikTok or in-store displays; two members formed a side chat to lobby their preference.
- Tasks overlap: no one is sure who owns creative drafts versus social scheduling.
- The team waits for the marketing manager to make even small decisions.
- No agreed norms on response times or meeting preparation.
Task: (a) Identify the team’s current Tuckman stage and give two pieces of evidence from the case. (b) Propose two concrete actions the manager can take within the next two weeks to move the team toward the next stage, and explain briefly how each action addresses the observed behaviours.</w:t>
      </w:r>
      <w:r>
        <w:rPr>
          <w:rFonts w:ascii="Arial" w:cs="Arial" w:eastAsia="Arial" w:hAnsi="Arial"/>
          <w:i/>
          <w:iCs/>
          <w:color w:val="4a5568"/>
          <w:sz w:val="22"/>
          <w:szCs w:val="22"/>
        </w:rPr>
        <w:t xml:space="preserve">  [Bloom: apply · for M01-LO2 (apply)]</w:t>
      </w:r>
    </w:p>
    <w:p>
      <w:pPr>
        <w:spacing w:after="60" w:line="276"/>
      </w:pPr>
      <w:r>
        <w:rPr>
          <w:rFonts w:ascii="Arial" w:cs="Arial" w:eastAsia="Arial" w:hAnsi="Arial"/>
          <w:i/>
          <w:iCs/>
          <w:color w:val="4a5568"/>
          <w:sz w:val="22"/>
          <w:szCs w:val="22"/>
        </w:rPr>
        <w:t xml:space="preserve">Rationale: Identifying Storming fits because the case shows conflict, coalition formation, unclear roles and dependence on the leader — classic storming indicators. Moving toward Norming requires establishing norms, clarifying roles and creating simple decision rules and near-term joint goals. These actions are stage-appropriate applications of Tuckman.</w:t>
      </w:r>
    </w:p>
    <w:p>
      <w:pPr>
        <w:spacing w:before="80" w:after="40" w:line="276"/>
      </w:pPr>
      <w:r>
        <w:rPr>
          <w:rFonts w:ascii="Arial" w:cs="Arial" w:eastAsia="Arial" w:hAnsi="Arial"/>
          <w:b/>
          <w:bCs/>
          <w:sz w:val="22"/>
          <w:szCs w:val="22"/>
        </w:rPr>
        <w:t xml:space="preserve">2. Classifying management functions from a manager’s diary: You shadow an Operations Manager in a small UK manufacturer. From today’s diary, assign each entry to the primary management function (Planning, Organising, Leading or Controlling), and justify each in one sentence. Then state which function predominated today and why.
A. 09:00–09:20 Reviews production dashboard vs. targets; flags two lines below tolerance.
B. 09:20–09:40 Re-sequences shifts and assigns two trained staff to Line 2 to address a bottleneck.
C. 10:00–10:30 Drafts next month’s throughput and quality objectives.
D. 11:00–11:20 Coaches a new supervisor on giving feedback to a team member.
E. 14:00–14:30 Approves an updated inspection checklist and requests a weekly variance report.</w:t>
      </w:r>
      <w:r>
        <w:rPr>
          <w:rFonts w:ascii="Arial" w:cs="Arial" w:eastAsia="Arial" w:hAnsi="Arial"/>
          <w:i/>
          <w:iCs/>
          <w:color w:val="4a5568"/>
          <w:sz w:val="22"/>
          <w:szCs w:val="22"/>
        </w:rPr>
        <w:t xml:space="preserve">  [Bloom: understand · for M01-LO1 (understand)]</w:t>
      </w:r>
    </w:p>
    <w:p>
      <w:pPr>
        <w:spacing w:after="60" w:line="276"/>
      </w:pPr>
      <w:r>
        <w:rPr>
          <w:rFonts w:ascii="Arial" w:cs="Arial" w:eastAsia="Arial" w:hAnsi="Arial"/>
          <w:i/>
          <w:iCs/>
          <w:color w:val="4a5568"/>
          <w:sz w:val="22"/>
          <w:szCs w:val="22"/>
        </w:rPr>
        <w:t xml:space="preserve">Rationale: The four functions framework is applied by interpreting each diary item’s purpose. Monitoring and adjusting against targets is Controlling, resource assignment is Organising, setting objectives is Planning, and people development is Leading. Identifying the predominant function requires aggregating these interpretations.</w:t>
      </w:r>
    </w:p>
    <w:p>
      <w:pPr>
        <w:spacing w:before="80" w:after="40" w:line="276"/>
      </w:pPr>
      <w:r>
        <w:rPr>
          <w:rFonts w:ascii="Arial" w:cs="Arial" w:eastAsia="Arial" w:hAnsi="Arial"/>
          <w:b/>
          <w:bCs/>
          <w:sz w:val="22"/>
          <w:szCs w:val="22"/>
        </w:rPr>
        <w:t xml:space="preserve">3. Structure choice under environmental pressure (MCQ): A UK retail chain is launching an omni-channel transformation under tough new data protection rules and an aggressive online entrant. The CEO is considering moving from a purely functional structure to a matrix for the 18‑month programme. Which explanation best justifies choosing a matrix in this situation?</w:t>
      </w:r>
      <w:r>
        <w:rPr>
          <w:rFonts w:ascii="Arial" w:cs="Arial" w:eastAsia="Arial" w:hAnsi="Arial"/>
          <w:i/>
          <w:iCs/>
          <w:color w:val="4a5568"/>
          <w:sz w:val="22"/>
          <w:szCs w:val="22"/>
        </w:rPr>
        <w:t xml:space="preserve">  [Bloom: understand · for M01-LO1 (understand)]</w:t>
      </w:r>
    </w:p>
    <w:p>
      <w:pPr>
        <w:spacing w:after="30" w:line="276"/>
      </w:pPr>
      <w:r>
        <w:rPr>
          <w:rFonts w:ascii="Arial" w:cs="Arial" w:eastAsia="Arial" w:hAnsi="Arial"/>
          <w:b w:val="false"/>
          <w:bCs w:val="false"/>
          <w:sz w:val="22"/>
          <w:szCs w:val="22"/>
        </w:rPr>
        <w:t xml:space="preserve">    A. It reduces the number of managers to cut costs quickly during inflation, without changing how work crosses departmental boundaries.</w:t>
      </w:r>
    </w:p>
    <w:p>
      <w:pPr>
        <w:spacing w:after="30" w:line="276"/>
      </w:pPr>
      <w:r>
        <w:rPr>
          <w:rFonts w:ascii="Arial" w:cs="Arial" w:eastAsia="Arial" w:hAnsi="Arial"/>
          <w:b w:val="false"/>
          <w:bCs w:val="false"/>
          <w:sz w:val="22"/>
          <w:szCs w:val="22"/>
        </w:rPr>
        <w:t xml:space="preserve">    B. It avoids cross-functional meetings by keeping all decisions within silos, so specialist teams can work independently on digital change.</w:t>
      </w:r>
    </w:p>
    <w:p>
      <w:pPr>
        <w:spacing w:after="30" w:line="276"/>
      </w:pPr>
      <w:r>
        <w:rPr>
          <w:rFonts w:ascii="Arial" w:cs="Arial" w:eastAsia="Arial" w:hAnsi="Arial"/>
          <w:b w:val="false"/>
          <w:bCs w:val="false"/>
          <w:sz w:val="22"/>
          <w:szCs w:val="22"/>
        </w:rPr>
        <w:t xml:space="preserve">    C. It guarantees one clear boss per employee, removing ambiguity and role conflict during a period of major organisational change.</w:t>
      </w:r>
    </w:p>
    <w:p>
      <w:pPr>
        <w:spacing w:after="30" w:line="276"/>
      </w:pPr>
      <w:r>
        <w:rPr>
          <w:rFonts w:ascii="Arial" w:cs="Arial" w:eastAsia="Arial" w:hAnsi="Arial"/>
          <w:b/>
          <w:bCs/>
          <w:sz w:val="22"/>
          <w:szCs w:val="22"/>
        </w:rPr>
        <w:t xml:space="preserve">    D. It enables dual focus on functions and projects, coordinating digital work across departments under regulatory and competitive pressure. ✓</w:t>
      </w:r>
    </w:p>
    <w:p>
      <w:pPr>
        <w:spacing w:after="60" w:line="276"/>
      </w:pPr>
      <w:r>
        <w:rPr>
          <w:rFonts w:ascii="Arial" w:cs="Arial" w:eastAsia="Arial" w:hAnsi="Arial"/>
          <w:i/>
          <w:iCs/>
          <w:color w:val="4a5568"/>
          <w:sz w:val="22"/>
          <w:szCs w:val="22"/>
        </w:rPr>
        <w:t xml:space="preserve">Rationale: “It enables dual focus on functions and projects, coordinating digital work across departments under regulatory and competitive pressure.” is correct because a matrix supports coordination of cross-functional initiatives (e.g., data compliance and omni-channel) while retaining functional expertise.
The other options are incorrect: Reducing managers to cut costs doesn’t explain how cross-functional digital work will be coordinated; Avoiding cross-functional meetings and keeping decisions in silos would undermine the integration the programme needs; Guaranteeing one clear boss prioritises unity of command but ignores the programme’s need for dual focus on projects and functions.</w:t>
      </w:r>
    </w:p>
    <w:p>
      <w:pPr>
        <w:spacing w:before="80" w:after="40" w:line="276"/>
      </w:pPr>
      <w:r>
        <w:rPr>
          <w:rFonts w:ascii="Arial" w:cs="Arial" w:eastAsia="Arial" w:hAnsi="Arial"/>
          <w:b/>
          <w:bCs/>
          <w:sz w:val="22"/>
          <w:szCs w:val="22"/>
        </w:rPr>
        <w:t xml:space="preserve">4. Belbin roles and a targeted improvement: A product team shows these patterns:
- Sam drives for quick decisions, pushes others on deadlines, and challenges weak arguments.
- Priya produces novel campaign ideas, some impractical, then loses interest in details.
- Ahmed calmly weighs options and points out risks others miss.
- Lila builds external contacts, brings back supplier options, and energises kick-offs.
- Tom spots small errors, polishes documents, and prefers to finish tasks before starting new ones.
- Mei diffuses tension, checks everyone is heard, and helps colleagues when stuck.
Task: (a) Assign a likely Belbin role to each person. (b) Identify one role gap or overload and propose a specific change in task allocation or meeting practice to improve team delivery in the next sprint (be concrete).</w:t>
      </w:r>
      <w:r>
        <w:rPr>
          <w:rFonts w:ascii="Arial" w:cs="Arial" w:eastAsia="Arial" w:hAnsi="Arial"/>
          <w:i/>
          <w:iCs/>
          <w:color w:val="4a5568"/>
          <w:sz w:val="22"/>
          <w:szCs w:val="22"/>
        </w:rPr>
        <w:t xml:space="preserve">  [Bloom: apply · for M01-LO2 (apply)]</w:t>
      </w:r>
    </w:p>
    <w:p>
      <w:pPr>
        <w:spacing w:after="60" w:line="276"/>
      </w:pPr>
      <w:r>
        <w:rPr>
          <w:rFonts w:ascii="Arial" w:cs="Arial" w:eastAsia="Arial" w:hAnsi="Arial"/>
          <w:i/>
          <w:iCs/>
          <w:color w:val="4a5568"/>
          <w:sz w:val="22"/>
          <w:szCs w:val="22"/>
        </w:rPr>
        <w:t xml:space="preserve">Rationale: Role assignments map observed behaviours to Belbin profiles (e.g., challenging drive aligns with Shaper; idea generation with Plant; critical appraisal with Monitor Evaluator). Performance improvement comes from addressing gaps (e.g., Implementer/Coordinator) or overloads with a concrete change that redistributes work and improves handoffs.</w:t>
      </w:r>
    </w:p>
    <w:p>
      <w:pPr>
        <w:spacing w:before="80" w:after="40" w:line="276"/>
      </w:pPr>
      <w:r>
        <w:rPr>
          <w:rFonts w:ascii="Arial" w:cs="Arial" w:eastAsia="Arial" w:hAnsi="Arial"/>
          <w:b/>
          <w:bCs/>
          <w:sz w:val="22"/>
          <w:szCs w:val="22"/>
        </w:rPr>
        <w:t xml:space="preserve">5. Herzberg in a service setting: SwiftCall, a call centre, reports flat morale. Staff mention: strict timekeeping rules; broken headsets; pay slightly below local average; little recognition; highly scripted, repetitive calls; minimal chance to lead mini-projects; limited training beyond compliance.
Task: (a) Classify each item as a hygiene factor or a motivator (according to Herzberg). (b) Propose two specific changes that target motivators to raise performance over the next month, and say how you would tell if they worked.</w:t>
      </w:r>
      <w:r>
        <w:rPr>
          <w:rFonts w:ascii="Arial" w:cs="Arial" w:eastAsia="Arial" w:hAnsi="Arial"/>
          <w:i/>
          <w:iCs/>
          <w:color w:val="4a5568"/>
          <w:sz w:val="22"/>
          <w:szCs w:val="22"/>
        </w:rPr>
        <w:t xml:space="preserve">  [Bloom: apply · for M01-LO2 (apply)]</w:t>
      </w:r>
    </w:p>
    <w:p>
      <w:pPr>
        <w:spacing w:after="60" w:line="276"/>
      </w:pPr>
      <w:r>
        <w:rPr>
          <w:rFonts w:ascii="Arial" w:cs="Arial" w:eastAsia="Arial" w:hAnsi="Arial"/>
          <w:i/>
          <w:iCs/>
          <w:color w:val="4a5568"/>
          <w:sz w:val="22"/>
          <w:szCs w:val="22"/>
        </w:rPr>
        <w:t xml:space="preserve">Rationale: Herzberg distinguishes hygiene (prevent dissatisfaction) from motivators (create satisfaction). The case allows direct classification and requires proposing actions that target motivators, with simple indicators to evidence impact.</w:t>
      </w:r>
    </w:p>
    <w:p>
      <w:pPr>
        <w:spacing w:before="80" w:after="40" w:line="276"/>
      </w:pPr>
      <w:r>
        <w:rPr>
          <w:rFonts w:ascii="Arial" w:cs="Arial" w:eastAsia="Arial" w:hAnsi="Arial"/>
          <w:b/>
          <w:bCs/>
          <w:sz w:val="22"/>
          <w:szCs w:val="22"/>
        </w:rPr>
        <w:t xml:space="preserve">6. Integrated 3-model action plan (Tuckman + Belbin + Herzberg): You support a cross-functional team piloting e-bike deliveries for GreenRoutes (members from Operations, Marketing, IT and Finance). Problems: stand-ups run long and stall on decisions; Marketing and Operations duplicate work on route change comms; IT receives late requirements; morale is dipping and several members ask how the pilot helps their development.
Task: Draft a one-page action plan that explicitly includes:
1) Tuckman: Diagnose the current stage and define one stage-appropriate action for the next fortnight (what, who, by when).
2) Belbin: Spot one role gap or overload and rebalance work with a concrete step.
3) Herzberg: Add two motivator-based changes to raise performance (not just hygiene), and for all actions, name one simple 4-week indicator you will track.</w:t>
      </w:r>
      <w:r>
        <w:rPr>
          <w:rFonts w:ascii="Arial" w:cs="Arial" w:eastAsia="Arial" w:hAnsi="Arial"/>
          <w:i/>
          <w:iCs/>
          <w:color w:val="4a5568"/>
          <w:sz w:val="22"/>
          <w:szCs w:val="22"/>
        </w:rPr>
        <w:t xml:space="preserve">  [Bloom: apply · for M01-LO2 (apply)]</w:t>
      </w:r>
    </w:p>
    <w:p>
      <w:pPr>
        <w:spacing w:after="60" w:line="276"/>
      </w:pPr>
      <w:r>
        <w:rPr>
          <w:rFonts w:ascii="Arial" w:cs="Arial" w:eastAsia="Arial" w:hAnsi="Arial"/>
          <w:i/>
          <w:iCs/>
          <w:color w:val="4a5568"/>
          <w:sz w:val="22"/>
          <w:szCs w:val="22"/>
        </w:rPr>
        <w:t xml:space="preserve">Rationale: The task requires coordinated application: a Tuckman stage-specific intervention to address decision stalling; a Belbin-informed role rebalance to improve handoffs; and Herzberg motivator changes to lift engagement. Including indicators demonstrates actionability and closes the loop to performance.</w:t>
      </w:r>
    </w:p>
    <w:p>
      <w:pPr>
        <w:spacing w:before="80" w:after="40" w:line="276"/>
      </w:pPr>
      <w:r>
        <w:rPr>
          <w:rFonts w:ascii="Arial" w:cs="Arial" w:eastAsia="Arial" w:hAnsi="Arial"/>
          <w:b/>
          <w:bCs/>
          <w:sz w:val="22"/>
          <w:szCs w:val="22"/>
        </w:rPr>
        <w:t xml:space="preserve">7. Interpreting structure from a case: BrightBites Foods runs three consumer brands (CrispJoy, FruitFizz, OatBites). Each brand unit has its own Marketing, Operations and Finance teams reporting to a Brand Director. A small corporate centre (CEO, Legal, Ethics &amp; Sustainability) sets group-wide policy. The UK market is fast-moving with shifting tastes and new sugar regulations.
Task: (a) Identify the primary organisational structure type. (b) State one advantage and one risk of this choice, linking each to the environment described.</w:t>
      </w:r>
      <w:r>
        <w:rPr>
          <w:rFonts w:ascii="Arial" w:cs="Arial" w:eastAsia="Arial" w:hAnsi="Arial"/>
          <w:i/>
          <w:iCs/>
          <w:color w:val="4a5568"/>
          <w:sz w:val="22"/>
          <w:szCs w:val="22"/>
        </w:rPr>
        <w:t xml:space="preserve">  [Bloom: understand · for M01-LO1 (understand)]</w:t>
      </w:r>
    </w:p>
    <w:p>
      <w:pPr>
        <w:spacing w:after="60" w:line="276"/>
      </w:pPr>
      <w:r>
        <w:rPr>
          <w:rFonts w:ascii="Arial" w:cs="Arial" w:eastAsia="Arial" w:hAnsi="Arial"/>
          <w:i/>
          <w:iCs/>
          <w:color w:val="4a5568"/>
          <w:sz w:val="22"/>
          <w:szCs w:val="22"/>
        </w:rPr>
        <w:t xml:space="preserve">Rationale: The case indicates self-contained brand units with their own functions, matching a divisional structure. Linking pros/cons to environmental factors (need for responsiveness vs. need for coordinated compliance) demonstrates understanding of structure–environment fit.</w:t>
      </w:r>
    </w:p>
    <w:p>
      <w:pPr>
        <w:spacing w:after="300"/>
      </w:pPr>
    </w:p>
    <w:p>
      <w:pPr>
        <w:spacing w:before="150" w:after="80" w:line="276"/>
      </w:pPr>
      <w:r>
        <w:rPr>
          <w:rFonts w:ascii="Arial" w:cs="Arial" w:eastAsia="Arial" w:hAnsi="Arial"/>
          <w:b/>
          <w:bCs/>
          <w:sz w:val="24"/>
          <w:szCs w:val="24"/>
        </w:rPr>
        <w:t xml:space="preserve">Practice simulation: Fast-Track Returns — mapping flow and briefing stakeholders</w:t>
      </w:r>
    </w:p>
    <w:p>
      <w:pPr>
        <w:spacing w:after="100" w:line="276"/>
      </w:pPr>
      <w:r>
        <w:rPr>
          <w:rFonts w:ascii="Arial" w:cs="Arial" w:eastAsia="Arial" w:hAnsi="Arial"/>
          <w:i/>
          <w:iCs/>
          <w:color w:val="4a5568"/>
          <w:sz w:val="22"/>
          <w:szCs w:val="22"/>
        </w:rPr>
        <w:t xml:space="preserve">Module: M01: Introduction to Management &amp; Organisations | Type: Practice simulations | Ungraded — feedback only | MLOs: M01-LO4, M01-LO3 | Outcome level required: understand, apply | Tasks reach: understand, apply</w:t>
      </w:r>
    </w:p>
    <w:p>
      <w:pPr>
        <w:spacing w:line="276" w:before="120" w:after="120"/>
      </w:pPr>
      <w:r>
        <w:rPr>
          <w:rFonts w:ascii="Arial" w:cs="Arial" w:eastAsia="Arial" w:hAnsi="Arial"/>
          <w:sz w:val="22"/>
          <w:szCs w:val="22"/>
        </w:rPr>
        <w:t xml:space="preserve">In this assessment, you will assume the role of a junior analyst at SwiftServe Office Supplies (SSOS). Your primary task will be to map a straightforward returns-and-refund workflow, which is essential for understanding the current process.</w:t>
      </w:r>
    </w:p>
    <w:p>
      <w:pPr>
        <w:spacing w:line="276" w:before="120" w:after="120"/>
      </w:pPr>
      <w:r>
        <w:rPr>
          <w:rFonts w:ascii="Arial" w:cs="Arial" w:eastAsia="Arial" w:hAnsi="Arial"/>
          <w:sz w:val="22"/>
          <w:szCs w:val="22"/>
        </w:rPr>
        <w:t xml:space="preserve">You will identify key handoffs and delays within the workflow, providing insights into areas that may require improvement. This analysis will help quantify the baseline performance of the returns-and-refund process.</w:t>
      </w:r>
    </w:p>
    <w:p>
      <w:pPr>
        <w:spacing w:line="276" w:before="120" w:after="120"/>
      </w:pPr>
      <w:r>
        <w:rPr>
          <w:rFonts w:ascii="Arial" w:cs="Arial" w:eastAsia="Arial" w:hAnsi="Arial"/>
          <w:sz w:val="22"/>
          <w:szCs w:val="22"/>
        </w:rPr>
        <w:t xml:space="preserve">Following the mapping and analysis, you will craft concise and persuasive briefings aimed at securing stakeholder buy-in for a proposed minor process improvement. Effective communication will be crucial in conveying the benefits of the suggested changes.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have been asked to find a quick, low-risk improvement to SSOS’s customer returns-and-refund process. Each task includes the case details you need. Work individually or in pairs. Tools allowed include notes and a basic calculator.</w:t>
      </w:r>
    </w:p>
    <w:p>
      <w:pPr>
        <w:spacing w:line="276" w:before="120" w:after="120"/>
      </w:pPr>
      <w:r>
        <w:rPr>
          <w:rFonts w:ascii="Arial" w:cs="Arial" w:eastAsia="Arial" w:hAnsi="Arial"/>
          <w:sz w:val="22"/>
          <w:szCs w:val="22"/>
        </w:rPr>
        <w:t xml:space="preserve">What to submit: Type answers for Q1–Q6 in the boxes provided. For Q7, upload a 60-second audio clip or a one-page slide, or paste a short script if upload is not possible. The time guide for the whole activity is 50–60 minutes.</w:t>
      </w:r>
    </w:p>
    <w:p>
      <w:pPr>
        <w:spacing w:line="276" w:before="120" w:after="120"/>
      </w:pPr>
      <w:r>
        <w:rPr>
          <w:rFonts w:ascii="Arial" w:cs="Arial" w:eastAsia="Arial" w:hAnsi="Arial"/>
          <w:sz w:val="22"/>
          <w:szCs w:val="22"/>
        </w:rPr>
        <w:t xml:space="preserve">Focus on clarity, evidence, and stakeholder alignment rather than length.</w:t>
      </w:r>
    </w:p>
    <w:p>
      <w:pPr>
        <w:spacing w:after="60" w:line="276"/>
      </w:pPr>
      <w:r>
        <w:rPr>
          <w:rFonts w:ascii="Arial" w:cs="Arial" w:eastAsia="Arial" w:hAnsi="Arial"/>
          <w:b/>
          <w:bCs/>
          <w:sz w:val="22"/>
          <w:szCs w:val="22"/>
        </w:rPr>
        <w:t xml:space="preserve">Feedback guidance (for the tutor)</w:t>
      </w:r>
    </w:p>
    <w:p>
      <w:pPr>
        <w:spacing w:after="60" w:line="276"/>
        <w:ind w:left="360"/>
      </w:pPr>
      <w:r>
        <w:rPr>
          <w:rFonts w:ascii="Arial" w:cs="Arial" w:eastAsia="Arial" w:hAnsi="Arial"/>
          <w:sz w:val="22"/>
          <w:szCs w:val="22"/>
        </w:rPr>
        <w:t xml:space="preserve">This simulation is designed to surface common misconceptions: (1) treating every activity as equally important rather than identifying where work waits; (2) counting external shipping time as an internal delay; (3) jumping to large IT solutions when a rules tweak would remove most waiting; (4) briefing everyone with the same generic message, without a clear ask. A strong response shows an accurate map of handoffs, correct quantification of internal time vs waiting, and briefings that lead with what matters to each audience (operations throughput, finance control, customer experience), ending with a specific, time-bound ask. If a learner struggles, coach them to: redraw the flow with swimlanes by team; recalculate internal vs external time; draft a 60–90 second script using a simple structure (problem → proposal → benefits → ask); and rehearse tailoring one benefit per stakeholder. Encourage them to use the numbers they computed to anchor their message.</w:t>
      </w:r>
    </w:p>
    <w:p>
      <w:pPr>
        <w:spacing w:after="60" w:line="276"/>
      </w:pPr>
      <w:r>
        <w:rPr>
          <w:rFonts w:ascii="Arial" w:cs="Arial" w:eastAsia="Arial" w:hAnsi="Arial"/>
          <w:b/>
          <w:bCs/>
          <w:sz w:val="22"/>
          <w:szCs w:val="22"/>
        </w:rPr>
        <w:t xml:space="preserve">Discussion prompts</w:t>
      </w:r>
    </w:p>
    <w:p>
      <w:pPr>
        <w:spacing w:after="60" w:line="276"/>
        <w:ind w:left="360"/>
      </w:pPr>
      <w:r>
        <w:rPr>
          <w:rFonts w:ascii="Arial" w:cs="Arial" w:eastAsia="Arial" w:hAnsi="Arial"/>
          <w:sz w:val="22"/>
          <w:szCs w:val="22"/>
        </w:rPr>
        <w:t xml:space="preserve">• If you could only change one rule in this process without any new IT, what would it be and why would that produce the biggest gain?</w:t>
      </w:r>
    </w:p>
    <w:p>
      <w:pPr>
        <w:spacing w:after="60" w:line="276"/>
        <w:ind w:left="360"/>
      </w:pPr>
      <w:r>
        <w:rPr>
          <w:rFonts w:ascii="Arial" w:cs="Arial" w:eastAsia="Arial" w:hAnsi="Arial"/>
          <w:sz w:val="22"/>
          <w:szCs w:val="22"/>
        </w:rPr>
        <w:t xml:space="preserve">• How would you adapt the same improvement pitch for a frontline team versus a finance controller, and what evidence would you lead with in each case?</w:t>
      </w:r>
    </w:p>
    <w:p>
      <w:pPr>
        <w:spacing w:after="60" w:line="276"/>
      </w:pPr>
      <w:r>
        <w:rPr>
          <w:rFonts w:ascii="Arial" w:cs="Arial" w:eastAsia="Arial" w:hAnsi="Arial"/>
          <w:b/>
          <w:bCs/>
          <w:sz w:val="22"/>
          <w:szCs w:val="22"/>
        </w:rPr>
        <w:t xml:space="preserve">Learner self-check</w:t>
      </w:r>
    </w:p>
    <w:p>
      <w:pPr>
        <w:spacing w:after="60" w:line="276"/>
        <w:ind w:left="360"/>
      </w:pPr>
      <w:r>
        <w:rPr>
          <w:rFonts w:ascii="Arial" w:cs="Arial" w:eastAsia="Arial" w:hAnsi="Arial"/>
          <w:sz w:val="22"/>
          <w:szCs w:val="22"/>
        </w:rPr>
        <w:t xml:space="preserve">• I have named each team at each handoff and stated what information moves between them.</w:t>
      </w:r>
    </w:p>
    <w:p>
      <w:pPr>
        <w:spacing w:after="60" w:line="276"/>
        <w:ind w:left="360"/>
      </w:pPr>
      <w:r>
        <w:rPr>
          <w:rFonts w:ascii="Arial" w:cs="Arial" w:eastAsia="Arial" w:hAnsi="Arial"/>
          <w:sz w:val="22"/>
          <w:szCs w:val="22"/>
        </w:rPr>
        <w:t xml:space="preserve">• I have separated internal waiting time from actual work time and shown the percentage waiting.</w:t>
      </w:r>
    </w:p>
    <w:p>
      <w:pPr>
        <w:spacing w:after="60" w:line="276"/>
        <w:ind w:left="360"/>
      </w:pPr>
      <w:r>
        <w:rPr>
          <w:rFonts w:ascii="Arial" w:cs="Arial" w:eastAsia="Arial" w:hAnsi="Arial"/>
          <w:sz w:val="22"/>
          <w:szCs w:val="22"/>
        </w:rPr>
        <w:t xml:space="preserve">• My briefing fits in 60–90 seconds, leads with what the stakeholder cares about, and ends with a clear, time-bound ask.</w:t>
      </w:r>
    </w:p>
    <w:p>
      <w:pPr>
        <w:spacing w:after="60" w:line="276"/>
        <w:ind w:left="360"/>
      </w:pPr>
      <w:r>
        <w:rPr>
          <w:rFonts w:ascii="Arial" w:cs="Arial" w:eastAsia="Arial" w:hAnsi="Arial"/>
          <w:sz w:val="22"/>
          <w:szCs w:val="22"/>
        </w:rPr>
        <w:t xml:space="preserve">• I have noted at least one ethical or customer-impact consideration and how I will mitigate any risks.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 mapping flow and delay points (SSOS returns): SwiftServe Office Supplies (SSOS) handles ~60 returns per week. Current steps and average times per return (internal time only): 1) Customer submits web return form → Customer Service (CS) logs request (2 minutes). 2) All returns queue for Supervisor approval (average wait 4 hours). 3) CS emails prepaid return label and RMA number (2 minutes). 4) Customer ships item back (external time — do not count for internal lead time). 5) Goods-In at the warehouse receives the parcel, checks condition, and updates the system (7 minutes). 6) Finance authorisation queue after Goods-In update (average wait 24 hours). 7) Finance triggers refund in the system (3 minutes). 8) System sends refund confirmation email (1 minute). Task: List, in order, (a) every handoff between teams (or customer) and what key information is transferred at that point, and (b) every internal delay/wait, with its likely cause.</w:t>
      </w:r>
      <w:r>
        <w:rPr>
          <w:rFonts w:ascii="Arial" w:cs="Arial" w:eastAsia="Arial" w:hAnsi="Arial"/>
          <w:i/>
          <w:iCs/>
          <w:color w:val="4a5568"/>
          <w:sz w:val="22"/>
          <w:szCs w:val="22"/>
        </w:rPr>
        <w:t xml:space="preserve">  [Bloom: understand · for M01-LO3 (understand)]</w:t>
      </w:r>
    </w:p>
    <w:p>
      <w:pPr>
        <w:spacing w:after="60" w:line="276"/>
      </w:pPr>
      <w:r>
        <w:rPr>
          <w:rFonts w:ascii="Arial" w:cs="Arial" w:eastAsia="Arial" w:hAnsi="Arial"/>
          <w:i/>
          <w:iCs/>
          <w:color w:val="4a5568"/>
          <w:sz w:val="22"/>
          <w:szCs w:val="22"/>
        </w:rPr>
        <w:t xml:space="preserve">Rationale: By explicitly naming each handoff and the information transferred, learners demonstrate they can describe how work flows through a simple organisational process and where work waits, which is the essence of LO3.</w:t>
      </w:r>
    </w:p>
    <w:p>
      <w:pPr>
        <w:spacing w:before="80" w:after="40" w:line="276"/>
      </w:pPr>
      <w:r>
        <w:rPr>
          <w:rFonts w:ascii="Arial" w:cs="Arial" w:eastAsia="Arial" w:hAnsi="Arial"/>
          <w:b/>
          <w:bCs/>
          <w:sz w:val="22"/>
          <w:szCs w:val="22"/>
        </w:rPr>
        <w:t xml:space="preserve">2. Calculation — quantifying baseline performance (SSOS returns): Using the same SSOS process data as in Q1 (ignore customer shipping time), calculate: a) The average internal lead time from CS logging the request to the confirmation email, expressed in hours and minutes. b) The percentage of that internal lead time spent waiting (Supervisor and Finance queues), to one decimal place. Data recap: CS log (2 min); wait for Supervisor (4 hours); label email (2 min); Goods-In check (7 min); wait for Finance (24 hours); refund trigger (3 min); confirmation email (1 min).</w:t>
      </w:r>
      <w:r>
        <w:rPr>
          <w:rFonts w:ascii="Arial" w:cs="Arial" w:eastAsia="Arial" w:hAnsi="Arial"/>
          <w:i/>
          <w:iCs/>
          <w:color w:val="4a5568"/>
          <w:sz w:val="22"/>
          <w:szCs w:val="22"/>
        </w:rPr>
        <w:t xml:space="preserve">  [Bloom: apply · for M01-LO3 (understand)]</w:t>
      </w:r>
    </w:p>
    <w:p>
      <w:pPr>
        <w:spacing w:after="60" w:line="276"/>
      </w:pPr>
      <w:r>
        <w:rPr>
          <w:rFonts w:ascii="Arial" w:cs="Arial" w:eastAsia="Arial" w:hAnsi="Arial"/>
          <w:i/>
          <w:iCs/>
          <w:color w:val="4a5568"/>
          <w:sz w:val="22"/>
          <w:szCs w:val="22"/>
        </w:rPr>
        <w:t xml:space="preserve">Rationale: This requires applying process thinking to quantify the baseline. Showing that almost all internal time is waiting focuses improvement effort on queues rather than speed of small tasks.</w:t>
      </w:r>
    </w:p>
    <w:p>
      <w:pPr>
        <w:spacing w:before="80" w:after="40" w:line="276"/>
      </w:pPr>
      <w:r>
        <w:rPr>
          <w:rFonts w:ascii="Arial" w:cs="Arial" w:eastAsia="Arial" w:hAnsi="Arial"/>
          <w:b/>
          <w:bCs/>
          <w:sz w:val="22"/>
          <w:szCs w:val="22"/>
        </w:rPr>
        <w:t xml:space="preserve">3. MCQ — identifying the true bottleneck (SSOS returns): Based on the SSOS internal times (activities total 15 minutes; Supervisor queue averages 4 hours; Finance queue averages 24 hours; shipping time excluded), which explanation best accounts for the bottleneck driving the internal lead time?</w:t>
      </w:r>
      <w:r>
        <w:rPr>
          <w:rFonts w:ascii="Arial" w:cs="Arial" w:eastAsia="Arial" w:hAnsi="Arial"/>
          <w:i/>
          <w:iCs/>
          <w:color w:val="4a5568"/>
          <w:sz w:val="22"/>
          <w:szCs w:val="22"/>
        </w:rPr>
        <w:t xml:space="preserve">  [Bloom: understand · for M01-LO3 (understand)]</w:t>
      </w:r>
    </w:p>
    <w:p>
      <w:pPr>
        <w:spacing w:after="30" w:line="276"/>
      </w:pPr>
      <w:r>
        <w:rPr>
          <w:rFonts w:ascii="Arial" w:cs="Arial" w:eastAsia="Arial" w:hAnsi="Arial"/>
          <w:b w:val="false"/>
          <w:bCs w:val="false"/>
          <w:sz w:val="22"/>
          <w:szCs w:val="22"/>
        </w:rPr>
        <w:t xml:space="preserve">    A. Goods-In inspection time is the slowest single task so it drives delays.</w:t>
      </w:r>
    </w:p>
    <w:p>
      <w:pPr>
        <w:spacing w:after="30" w:line="276"/>
      </w:pPr>
      <w:r>
        <w:rPr>
          <w:rFonts w:ascii="Arial" w:cs="Arial" w:eastAsia="Arial" w:hAnsi="Arial"/>
          <w:b/>
          <w:bCs/>
          <w:sz w:val="22"/>
          <w:szCs w:val="22"/>
        </w:rPr>
        <w:t xml:space="preserve">    B. Supervisor approval queue determines throughput because all cases wait there. ✓</w:t>
      </w:r>
    </w:p>
    <w:p>
      <w:pPr>
        <w:spacing w:after="30" w:line="276"/>
      </w:pPr>
      <w:r>
        <w:rPr>
          <w:rFonts w:ascii="Arial" w:cs="Arial" w:eastAsia="Arial" w:hAnsi="Arial"/>
          <w:b w:val="false"/>
          <w:bCs w:val="false"/>
          <w:sz w:val="22"/>
          <w:szCs w:val="22"/>
        </w:rPr>
        <w:t xml:space="preserve">    C. Refund execution in Finance is manual so it adds most time to cycle.</w:t>
      </w:r>
    </w:p>
    <w:p>
      <w:pPr>
        <w:spacing w:after="30" w:line="276"/>
      </w:pPr>
      <w:r>
        <w:rPr>
          <w:rFonts w:ascii="Arial" w:cs="Arial" w:eastAsia="Arial" w:hAnsi="Arial"/>
          <w:b w:val="false"/>
          <w:bCs w:val="false"/>
          <w:sz w:val="22"/>
          <w:szCs w:val="22"/>
        </w:rPr>
        <w:t xml:space="preserve">    D. Customer shipping time dominates end-to-end so internal changes won't help.</w:t>
      </w:r>
    </w:p>
    <w:p>
      <w:pPr>
        <w:spacing w:after="60" w:line="276"/>
      </w:pPr>
      <w:r>
        <w:rPr>
          <w:rFonts w:ascii="Arial" w:cs="Arial" w:eastAsia="Arial" w:hAnsi="Arial"/>
          <w:i/>
          <w:iCs/>
          <w:color w:val="4a5568"/>
          <w:sz w:val="22"/>
          <w:szCs w:val="22"/>
        </w:rPr>
        <w:t xml:space="preserve">Rationale: “Supervisor approval queue determines throughput because all cases wait there.” is correct because a 4-hour gate applied to every return, plus a 24-hour Finance queue, dominates the 15 minutes of actual work; queues set the pace. “Goods-In inspection time is the slowest single task so it drives delays.” is wrong: 7 minutes is tiny versus hours of waiting. “Refund execution in Finance is manual so it adds most time to cycle.” is wrong: the manual execution is 3 minutes; the Finance queue (24 hours) is the real delay. “Customer shipping time dominates end-to-end so internal changes won't help.” is wrong in this question because shipping time is explicitly excluded from the internal lead time.</w:t>
      </w:r>
    </w:p>
    <w:p>
      <w:pPr>
        <w:spacing w:before="80" w:after="40" w:line="276"/>
      </w:pPr>
      <w:r>
        <w:rPr>
          <w:rFonts w:ascii="Arial" w:cs="Arial" w:eastAsia="Arial" w:hAnsi="Arial"/>
          <w:b/>
          <w:bCs/>
          <w:sz w:val="22"/>
          <w:szCs w:val="22"/>
        </w:rPr>
        <w:t xml:space="preserve">4. Short answer — 2‑minute verbal briefing to CS Supervisor: You have a brief corridor moment with the CS Supervisor at SSOS. Propose a low-risk change: auto-approve in-window returns (e.g., within 30 days and standard condition) using simple rules, with exceptions escalated. Draft a spoken briefing of 100–130 words that: 1) opens with the current impact in plain numbers, 2) states the proposal clearly, 3) frames two benefits relevant to CS (customer experience and time saved), and 4) ends with a specific, time-bound ask for a 2‑week pilot.</w:t>
      </w:r>
      <w:r>
        <w:rPr>
          <w:rFonts w:ascii="Arial" w:cs="Arial" w:eastAsia="Arial" w:hAnsi="Arial"/>
          <w:i/>
          <w:iCs/>
          <w:color w:val="4a5568"/>
          <w:sz w:val="22"/>
          <w:szCs w:val="22"/>
        </w:rPr>
        <w:t xml:space="preserve">  [Bloom: apply · for M01-LO4 (apply)]</w:t>
      </w:r>
    </w:p>
    <w:p>
      <w:pPr>
        <w:spacing w:after="60" w:line="276"/>
      </w:pPr>
      <w:r>
        <w:rPr>
          <w:rFonts w:ascii="Arial" w:cs="Arial" w:eastAsia="Arial" w:hAnsi="Arial"/>
          <w:i/>
          <w:iCs/>
          <w:color w:val="4a5568"/>
          <w:sz w:val="22"/>
          <w:szCs w:val="22"/>
        </w:rPr>
        <w:t xml:space="preserve">Rationale: LO4 requires delivering a concise, persuasive briefing. This task makes learners apply their baseline findings to craft a targeted, stakeholder-specific pitch with a clear ask.</w:t>
      </w:r>
    </w:p>
    <w:p>
      <w:pPr>
        <w:spacing w:before="80" w:after="40" w:line="276"/>
      </w:pPr>
      <w:r>
        <w:rPr>
          <w:rFonts w:ascii="Arial" w:cs="Arial" w:eastAsia="Arial" w:hAnsi="Arial"/>
          <w:b/>
          <w:bCs/>
          <w:sz w:val="22"/>
          <w:szCs w:val="22"/>
        </w:rPr>
        <w:t xml:space="preserve">5. Practical — one-slide outline for the Finance Manager: Create the content (as text here) for a single slide you would use with SSOS’s Finance Manager to gain support for the same auto-approval pilot. Include: 1) a headline, 2) three bullets (benefit framed for Finance, key risk with mitigation, metric to monitor), and 3) a clear call-to-action for the pilot start date and review check-in.</w:t>
      </w:r>
      <w:r>
        <w:rPr>
          <w:rFonts w:ascii="Arial" w:cs="Arial" w:eastAsia="Arial" w:hAnsi="Arial"/>
          <w:i/>
          <w:iCs/>
          <w:color w:val="4a5568"/>
          <w:sz w:val="22"/>
          <w:szCs w:val="22"/>
        </w:rPr>
        <w:t xml:space="preserve">  [Bloom: apply · for M01-LO4 (apply)]</w:t>
      </w:r>
    </w:p>
    <w:p>
      <w:pPr>
        <w:spacing w:after="60" w:line="276"/>
      </w:pPr>
      <w:r>
        <w:rPr>
          <w:rFonts w:ascii="Arial" w:cs="Arial" w:eastAsia="Arial" w:hAnsi="Arial"/>
          <w:i/>
          <w:iCs/>
          <w:color w:val="4a5568"/>
          <w:sz w:val="22"/>
          <w:szCs w:val="22"/>
        </w:rPr>
        <w:t xml:space="preserve">Rationale: This requires tailoring the message to Finance’s priorities (control, risk, effort) and structuring a concrete, time-bound ask, demonstrating applied stakeholder communication.</w:t>
      </w:r>
    </w:p>
    <w:p>
      <w:pPr>
        <w:spacing w:before="80" w:after="40" w:line="276"/>
      </w:pPr>
      <w:r>
        <w:rPr>
          <w:rFonts w:ascii="Arial" w:cs="Arial" w:eastAsia="Arial" w:hAnsi="Arial"/>
          <w:b/>
          <w:bCs/>
          <w:sz w:val="22"/>
          <w:szCs w:val="22"/>
        </w:rPr>
        <w:t xml:space="preserve">6. MCQ — picking the best stakeholder hook (Goods‑In huddle): You have 20 seconds to open a shift‑huddle update with the Goods‑In team about the auto‑approval pilot. Which opening line is most likely to engage them?</w:t>
      </w:r>
      <w:r>
        <w:rPr>
          <w:rFonts w:ascii="Arial" w:cs="Arial" w:eastAsia="Arial" w:hAnsi="Arial"/>
          <w:i/>
          <w:iCs/>
          <w:color w:val="4a5568"/>
          <w:sz w:val="22"/>
          <w:szCs w:val="22"/>
        </w:rPr>
        <w:t xml:space="preserve">  [Bloom: apply · for M01-LO4 (apply)]</w:t>
      </w:r>
    </w:p>
    <w:p>
      <w:pPr>
        <w:spacing w:after="30" w:line="276"/>
      </w:pPr>
      <w:r>
        <w:rPr>
          <w:rFonts w:ascii="Arial" w:cs="Arial" w:eastAsia="Arial" w:hAnsi="Arial"/>
          <w:b w:val="false"/>
          <w:bCs w:val="false"/>
          <w:sz w:val="22"/>
          <w:szCs w:val="22"/>
        </w:rPr>
        <w:t xml:space="preserve">    A. We plan to auto-approve most returns so Finance can work faster on refunds.</w:t>
      </w:r>
    </w:p>
    <w:p>
      <w:pPr>
        <w:spacing w:after="30" w:line="276"/>
      </w:pPr>
      <w:r>
        <w:rPr>
          <w:rFonts w:ascii="Arial" w:cs="Arial" w:eastAsia="Arial" w:hAnsi="Arial"/>
          <w:b w:val="false"/>
          <w:bCs w:val="false"/>
          <w:sz w:val="22"/>
          <w:szCs w:val="22"/>
        </w:rPr>
        <w:t xml:space="preserve">    B. Customer satisfaction will rise if we send labels before approvals are done.</w:t>
      </w:r>
    </w:p>
    <w:p>
      <w:pPr>
        <w:spacing w:after="30" w:line="276"/>
      </w:pPr>
      <w:r>
        <w:rPr>
          <w:rFonts w:ascii="Arial" w:cs="Arial" w:eastAsia="Arial" w:hAnsi="Arial"/>
          <w:b w:val="false"/>
          <w:bCs w:val="false"/>
          <w:sz w:val="22"/>
          <w:szCs w:val="22"/>
        </w:rPr>
        <w:t xml:space="preserve">    C. We will trial a new portal next quarter, so this month nothing changes for you.</w:t>
      </w:r>
    </w:p>
    <w:p>
      <w:pPr>
        <w:spacing w:after="30" w:line="276"/>
      </w:pPr>
      <w:r>
        <w:rPr>
          <w:rFonts w:ascii="Arial" w:cs="Arial" w:eastAsia="Arial" w:hAnsi="Arial"/>
          <w:b/>
          <w:bCs/>
          <w:sz w:val="22"/>
          <w:szCs w:val="22"/>
        </w:rPr>
        <w:t xml:space="preserve">    D. A rules-based auto-approval should cut your exception rework by half during peaks. ✓</w:t>
      </w:r>
    </w:p>
    <w:p>
      <w:pPr>
        <w:spacing w:after="60" w:line="276"/>
      </w:pPr>
      <w:r>
        <w:rPr>
          <w:rFonts w:ascii="Arial" w:cs="Arial" w:eastAsia="Arial" w:hAnsi="Arial"/>
          <w:i/>
          <w:iCs/>
          <w:color w:val="4a5568"/>
          <w:sz w:val="22"/>
          <w:szCs w:val="22"/>
        </w:rPr>
        <w:t xml:space="preserve">Rationale: “A rules-based auto-approval should cut your exception rework by half during peaks.” is correct because it applies stakeholder analysis to speak to Goods‑In priorities (less exception handling and rework during busy periods). “We plan to auto-approve most returns so Finance can work faster on refunds.” centres Finance, not Goods‑In. “Customer satisfaction will rise if we send labels before approvals are done.” proposes a risky step that bypasses controls and is not their immediate concern. “We will trial a new portal next quarter, so this month nothing changes for you.” offers no engagement or benefit and undermines urgency.</w:t>
      </w:r>
    </w:p>
    <w:p>
      <w:pPr>
        <w:spacing w:before="80" w:after="40" w:line="276"/>
      </w:pPr>
      <w:r>
        <w:rPr>
          <w:rFonts w:ascii="Arial" w:cs="Arial" w:eastAsia="Arial" w:hAnsi="Arial"/>
          <w:b/>
          <w:bCs/>
          <w:sz w:val="22"/>
          <w:szCs w:val="22"/>
        </w:rPr>
        <w:t xml:space="preserve">7. File upload — 60‑second cross‑stakeholder pitch: Record a 60‑second audio (or upload a one‑page slide, or paste a 120–140 word script) aimed at the Operations Director and Finance Manager together. Goal: secure agreement to run the 2‑week auto‑approval pilot. Your pitch must include: 1) an opening that quantifies the current internal lead time and waiting percentage, 2) the proposal (rules for in‑window standard returns; exceptions escalated), 3) three benefits (customer experience, operational capacity, finance control efficiency), 4) risk controls (spot checks, audit trail, stop criteria), and 5) a clear, time‑bound ask for approval and a review date.</w:t>
      </w:r>
      <w:r>
        <w:rPr>
          <w:rFonts w:ascii="Arial" w:cs="Arial" w:eastAsia="Arial" w:hAnsi="Arial"/>
          <w:i/>
          <w:iCs/>
          <w:color w:val="4a5568"/>
          <w:sz w:val="22"/>
          <w:szCs w:val="22"/>
        </w:rPr>
        <w:t xml:space="preserve">  [Bloom: apply · for M01-LO4 (apply)]</w:t>
      </w:r>
    </w:p>
    <w:p>
      <w:pPr>
        <w:spacing w:after="60" w:line="276"/>
      </w:pPr>
      <w:r>
        <w:rPr>
          <w:rFonts w:ascii="Arial" w:cs="Arial" w:eastAsia="Arial" w:hAnsi="Arial"/>
          <w:i/>
          <w:iCs/>
          <w:color w:val="4a5568"/>
          <w:sz w:val="22"/>
          <w:szCs w:val="22"/>
        </w:rPr>
        <w:t xml:space="preserve">Rationale: Delivering a concise, persuasive briefing to mixed stakeholders with a quantified problem, feasible solution, benefits, mitigations, and a clear ask directly evidences LO4.</w:t>
      </w:r>
    </w:p>
    <w:p>
      <w:pPr>
        <w:spacing w:after="300"/>
      </w:pPr>
    </w:p>
    <w:p>
      <w:pPr>
        <w:spacing w:before="150" w:after="80" w:line="276"/>
      </w:pPr>
      <w:r>
        <w:rPr>
          <w:rFonts w:ascii="Arial" w:cs="Arial" w:eastAsia="Arial" w:hAnsi="Arial"/>
          <w:b/>
          <w:bCs/>
          <w:sz w:val="24"/>
          <w:szCs w:val="24"/>
        </w:rPr>
        <w:t xml:space="preserve">Practice simulations: Board-Ready KPI Dashboard Sprint</w:t>
      </w:r>
    </w:p>
    <w:p>
      <w:pPr>
        <w:spacing w:after="100" w:line="276"/>
      </w:pPr>
      <w:r>
        <w:rPr>
          <w:rFonts w:ascii="Arial" w:cs="Arial" w:eastAsia="Arial" w:hAnsi="Arial"/>
          <w:i/>
          <w:iCs/>
          <w:color w:val="4a5568"/>
          <w:sz w:val="22"/>
          <w:szCs w:val="22"/>
        </w:rPr>
        <w:t xml:space="preserve">Module: M31: Business Intelligence &amp; Data Visualisation | Type: Practice simulations | Ungraded — feedback only | MLOs: M31-LO1, M31-LO3 | Outcome level required: evaluate, create | Tasks reach: evaluate, create</w:t>
      </w:r>
    </w:p>
    <w:p>
      <w:pPr>
        <w:spacing w:line="276" w:before="120" w:after="120"/>
      </w:pPr>
      <w:r>
        <w:rPr>
          <w:rFonts w:ascii="Arial" w:cs="Arial" w:eastAsia="Arial" w:hAnsi="Arial"/>
          <w:sz w:val="22"/>
          <w:szCs w:val="22"/>
        </w:rPr>
        <w:t xml:space="preserve">You will simulate a rapid, in-house BI sprint. First, build an interactive KPI dashboard from a cleaned dataset to brief executives in a monthly review.</w:t>
      </w:r>
    </w:p>
    <w:p>
      <w:pPr>
        <w:spacing w:line="276" w:before="120" w:after="120"/>
      </w:pPr>
      <w:r>
        <w:rPr>
          <w:rFonts w:ascii="Arial" w:cs="Arial" w:eastAsia="Arial" w:hAnsi="Arial"/>
          <w:sz w:val="22"/>
          <w:szCs w:val="22"/>
        </w:rPr>
        <w:t xml:space="preserve">Then, audit legacy visuals for accuracy, accessibility and compliance. This process will involve recommending concrete improvements that reduce bias and misinterpretation.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 junior BI analyst at OmniRetail plc, you are tasked with preparing for the CFO's June performance review. You have access to a cleaned, flat dataset that details performance by Month, Region, and Channel, along with a small targets table. Utilizing your preferred BI tool, either Power BI or Tableau, you are expected to present four executive KPIs: Revenue, Gross Margin %, On-time Delivery %, and CSAT. Each KPI should include variance to monthly targets and allow for drill-through capabilities for Region-Channel detail.</w:t>
      </w:r>
    </w:p>
    <w:p>
      <w:pPr>
        <w:spacing w:line="276" w:before="120" w:after="120"/>
      </w:pPr>
      <w:r>
        <w:rPr>
          <w:rFonts w:ascii="Arial" w:cs="Arial" w:eastAsia="Arial" w:hAnsi="Arial"/>
          <w:sz w:val="22"/>
          <w:szCs w:val="22"/>
        </w:rPr>
        <w:t xml:space="preserve">The datasets provided for this exercise are embedded within Question 1, and they have already been cleaned, ensuring that you can focus on the analysis and visualization aspects of the task. The deliverables for this assignment include a working dashboard file in either .pbix or .twbx format, along with two annotated screenshots. These screenshots should capture the main executive page and the drill-through page, presented in either PNG or PDF format. Additionally, you are required to include 2-3 sentences that discuss any trade-offs or design assumptions made during the dashboard creation process.</w:t>
      </w:r>
    </w:p>
    <w:p>
      <w:pPr>
        <w:spacing w:line="276" w:before="120" w:after="120"/>
      </w:pPr>
      <w:r>
        <w:rPr>
          <w:rFonts w:ascii="Arial" w:cs="Arial" w:eastAsia="Arial" w:hAnsi="Arial"/>
          <w:sz w:val="22"/>
          <w:szCs w:val="22"/>
        </w:rPr>
        <w:t xml:space="preserve">For Task 2, you are expected to produce a written critique and recommendations that respond to the visual audit brief. This critique should be between 300 and 400 words, allowing you to articulate your insights and suggestions effectively. The overall time guidance for completing these tasks is 60 to 75 minutes, with approximately 45 to 55 minutes allocated for building the dashboard and 15 to 20 minutes for conducting the audit.</w:t>
      </w:r>
    </w:p>
    <w:p>
      <w:pPr>
        <w:spacing w:after="60" w:line="276"/>
      </w:pPr>
      <w:r>
        <w:rPr>
          <w:rFonts w:ascii="Arial" w:cs="Arial" w:eastAsia="Arial" w:hAnsi="Arial"/>
          <w:b/>
          <w:bCs/>
          <w:sz w:val="22"/>
          <w:szCs w:val="22"/>
        </w:rPr>
        <w:t xml:space="preserve">Feedback guidance (for the tutor)</w:t>
      </w:r>
    </w:p>
    <w:p>
      <w:pPr>
        <w:spacing w:after="60" w:line="276"/>
        <w:ind w:left="360"/>
      </w:pPr>
      <w:r>
        <w:rPr>
          <w:rFonts w:ascii="Arial" w:cs="Arial" w:eastAsia="Arial" w:hAnsi="Arial"/>
          <w:sz w:val="22"/>
          <w:szCs w:val="22"/>
        </w:rPr>
        <w:t xml:space="preserve">Surface common issues early: learners often use unweighted averages for percentages, truncate axes on bar charts, use red/green without accessible alternatives, or overload the executive page with too many visuals. Strong responses show: correctly calculated measures (including weighted percentages), clear variance-to-target logic with thresholds, purposeful interactivity (slicers and a region drill-through), and accessible design (contrast, labels, alt text). For the audit, stronger work explicitly links problems (e.g., 3D pie, truncated axis) to accuracy risks and compliance guidance, then proposes targeted replacements (e.g., sorted bars, lines with target markers). If a learner struggles, pair them to walk through one KPI end-to-end (measure, target lookup, variance, RAG), then co-design a single improved visual from the audit using a checklist (scale, labelling, colour, alt text) before expanding to the full dashboard.</w:t>
      </w:r>
    </w:p>
    <w:p>
      <w:pPr>
        <w:spacing w:after="60" w:line="276"/>
      </w:pPr>
      <w:r>
        <w:rPr>
          <w:rFonts w:ascii="Arial" w:cs="Arial" w:eastAsia="Arial" w:hAnsi="Arial"/>
          <w:b/>
          <w:bCs/>
          <w:sz w:val="22"/>
          <w:szCs w:val="22"/>
        </w:rPr>
        <w:t xml:space="preserve">Discussion prompts</w:t>
      </w:r>
    </w:p>
    <w:p>
      <w:pPr>
        <w:spacing w:after="60" w:line="276"/>
        <w:ind w:left="360"/>
      </w:pPr>
      <w:r>
        <w:rPr>
          <w:rFonts w:ascii="Arial" w:cs="Arial" w:eastAsia="Arial" w:hAnsi="Arial"/>
          <w:sz w:val="22"/>
          <w:szCs w:val="22"/>
        </w:rPr>
        <w:t xml:space="preserve">• When executive time is scarce, which two design choices most reduce cognitive load on a KPI page, and why?</w:t>
      </w:r>
    </w:p>
    <w:p>
      <w:pPr>
        <w:spacing w:after="60" w:line="276"/>
        <w:ind w:left="360"/>
      </w:pPr>
      <w:r>
        <w:rPr>
          <w:rFonts w:ascii="Arial" w:cs="Arial" w:eastAsia="Arial" w:hAnsi="Arial"/>
          <w:sz w:val="22"/>
          <w:szCs w:val="22"/>
        </w:rPr>
        <w:t xml:space="preserve">• Under what conditions would you favour a monthly trend with a target band over a bar chart by region, and how would that choice affect decision risk?</w:t>
      </w:r>
    </w:p>
    <w:p>
      <w:pPr>
        <w:spacing w:after="60" w:line="276"/>
      </w:pPr>
      <w:r>
        <w:rPr>
          <w:rFonts w:ascii="Arial" w:cs="Arial" w:eastAsia="Arial" w:hAnsi="Arial"/>
          <w:b/>
          <w:bCs/>
          <w:sz w:val="22"/>
          <w:szCs w:val="22"/>
        </w:rPr>
        <w:t xml:space="preserve">Learner self-check</w:t>
      </w:r>
    </w:p>
    <w:p>
      <w:pPr>
        <w:spacing w:after="60" w:line="276"/>
        <w:ind w:left="360"/>
      </w:pPr>
      <w:r>
        <w:rPr>
          <w:rFonts w:ascii="Arial" w:cs="Arial" w:eastAsia="Arial" w:hAnsi="Arial"/>
          <w:sz w:val="22"/>
          <w:szCs w:val="22"/>
        </w:rPr>
        <w:t xml:space="preserve">• Each KPI shows a current value and variance to the correct month’s target, and the variance direction is unambiguous.</w:t>
      </w:r>
    </w:p>
    <w:p>
      <w:pPr>
        <w:spacing w:after="60" w:line="276"/>
        <w:ind w:left="360"/>
      </w:pPr>
      <w:r>
        <w:rPr>
          <w:rFonts w:ascii="Arial" w:cs="Arial" w:eastAsia="Arial" w:hAnsi="Arial"/>
          <w:sz w:val="22"/>
          <w:szCs w:val="22"/>
        </w:rPr>
        <w:t xml:space="preserve">• No visual depends on colour alone to convey meaning, and text/labels remain legible with adequate contrast.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Task 1 — Build and submit the interactive executive KPI dashboard (deliverable required).
Scenario: Build a single-page executive view with a drill-through page to brief the CFO on April–June results. Include four KPIs (Revenue, Gross Margin %, On-time Delivery %, CSAT), variance to the correct month’s targets, and at-a-glance insight. Provide basic accessibility (contrast, labels, alt text) and enable Month, Region, and Channel filtering.
Data (cleaned) — copy these two CSVs into your BI tool:
KPI_Perf.csv
Month,Region,Channel,Revenue,Orders,GrossMarginPct,OnTimeDeliveryPct,CSAT
2025-04,North,Online,260000,260,37.5,96.5,92
2025-04,North,Retail,170000,189,33.0,92.0,88
2025-04,South,Online,240000,240,36.0,95.8,91
2025-04,South,Retail,160000,178,32.5,90.5,87
2025-04,East,Online,220000,220,35.5,96.2,90
2025-04,East,Retail,150000,167,32.0,91.0,86
2025-04,West,Online,230000,230,36.5,96.0,91
2025-04,West,Retail,165000,183,33.0,92.5,88
2025-05,North,Online,270000,270,37.0,96.8,93
2025-05,North,Retail,180000,200,33.5,92.8,89
2025-05,South,Online,255000,255,36.5,96.0,92
2025-05,South,Retail,170000,189,33.0,91.5,88
2025-05,East,Online,235000,235,35.8,96.5,91
2025-05,East,Retail,160000,178,32.5,92.0,87
2025-05,West,Online,245000,245,36.8,96.2,92
2025-05,West,Retail,175000,194,33.2,93.0,89
2025-06,North,Online,290000,290,38.0,97.2,94
2025-06,North,Retail,190000,211,34.0,93.5,90
2025-06,South,Online,270000,270,36.8,96.5,93
2025-06,South,Retail,180000,200,33.2,92.0,89
2025-06,East,Online,250000,250,36.0,96.8,92
2025-06,East,Retail,170000,189,32.8,92.5,88
2025-06,West,Online,260000,260,37.2,96.6,93
2025-06,West,Retail,185000,206,33.5,93.2,89
MonthlyTargets.csv
Month,KPI,TargetValue
2025-04,Revenue,1600000
2025-04,GrossMarginPct,36.0
2025-04,OnTimeDeliveryPct,95.0
2025-04,CSAT,90
2025-05,Revenue,1700000
2025-05,GrossMarginPct,36.0
2025-05,OnTimeDeliveryPct,95.0
2025-05,CSAT,90
2025-06,Revenue,1800000
2025-06,GrossMarginPct,36.0
2025-06,OnTimeDeliveryPct,95.0
2025-06,CSAT,90
Build requirements:
- Executive page: four KPI cards showing current value and variance to the selected Month’s target, a monthly trend for Revenue with target overlay, and a bar by Region for Revenue with drill-through to a Region detail page (show Region, Channel, Orders, and all four KPIs).
- Interactivity: slicers for Month, Region, and Channel; tooltips show definitions; drill-through from Region to details works.
- Calculation guidance: use weighted percentages for KPI roll-ups where appropriate. Example approach: Gross Margin % weighted by Revenue; On-time Delivery % and CSAT weighted by Orders.
- Accessibility: do not rely on colour alone; maintain sufficient contrast; provide descriptive titles and alt text for at least one visual; avoid 3D effects.
What to submit: your dashboard file (.pbix or .twbx) and 2 annotated screenshots (PNG or PDF) highlighting where variance-to-target and drill-through are shown. Add 2–3 sentences on any assumptions made (e.g., weighting choices).</w:t>
      </w:r>
      <w:r>
        <w:rPr>
          <w:rFonts w:ascii="Arial" w:cs="Arial" w:eastAsia="Arial" w:hAnsi="Arial"/>
          <w:i/>
          <w:iCs/>
          <w:color w:val="4a5568"/>
          <w:sz w:val="22"/>
          <w:szCs w:val="22"/>
        </w:rPr>
        <w:t xml:space="preserve">  [Bloom: create · for M31-LO1 (create)]</w:t>
      </w:r>
    </w:p>
    <w:p>
      <w:pPr>
        <w:spacing w:after="60" w:line="276"/>
      </w:pPr>
      <w:r>
        <w:rPr>
          <w:rFonts w:ascii="Arial" w:cs="Arial" w:eastAsia="Arial" w:hAnsi="Arial"/>
          <w:i/>
          <w:iCs/>
          <w:color w:val="4a5568"/>
          <w:sz w:val="22"/>
          <w:szCs w:val="22"/>
        </w:rPr>
        <w:t xml:space="preserve">Rationale: Creating an interactive KPI dashboard that correctly aggregates measures, compares to monthly targets, and exposes drill-through reflects executive briefing needs. Weighted percentage measures avoid misinterpretation from simple averages; variance and RAG thresholds surface actionable gaps. Clear encodings, labels, and accessible colour/contrast make the view reliable for decision-making.</w:t>
      </w:r>
    </w:p>
    <w:p>
      <w:pPr>
        <w:spacing w:before="80" w:after="40" w:line="276"/>
      </w:pPr>
      <w:r>
        <w:rPr>
          <w:rFonts w:ascii="Arial" w:cs="Arial" w:eastAsia="Arial" w:hAnsi="Arial"/>
          <w:b/>
          <w:bCs/>
          <w:sz w:val="22"/>
          <w:szCs w:val="22"/>
        </w:rPr>
        <w:t xml:space="preserve">2. Task 2 — Visual audit and recommendations (written response).
Scenario: Last quarter’s deck used these visuals. Evaluate their accuracy, accessibility and compliance, then recommend concrete replacements to reduce bias and misinterpretation.
A) 3D exploded pie chart (tilted) of Revenue share by Region for Apr–Jun combined, using a red–green gradient; labels inside slices; legend only; small font; no alt text.
B) Column chart of monthly Gross Margin % (Apr–Jun). Y-axis starts at 30% and ends at 40%; gridlines faint; no target line; bars have heavy gradients; values shown without % symbol.
C) Choropleth map by Region for On-time Delivery % (Apr–Jun average), rainbow palette from red to purple; no numeric labels; relies on colour; low-contrast background.
Write 300–400 words that:
- Diagnose accuracy risks and accessibility non-compliance for each visual.
- Recommend a specific replacement/adjustment (chart type, sorting, baseline, labelling, colour, target lines), with brief justification referencing good practice or WCAG 2.2 AA where relevant.
- Explain how your changes reduce bias or misinterpretation for executives.</w:t>
      </w:r>
      <w:r>
        <w:rPr>
          <w:rFonts w:ascii="Arial" w:cs="Arial" w:eastAsia="Arial" w:hAnsi="Arial"/>
          <w:i/>
          <w:iCs/>
          <w:color w:val="4a5568"/>
          <w:sz w:val="22"/>
          <w:szCs w:val="22"/>
        </w:rPr>
        <w:t xml:space="preserve">  [Bloom: evaluate · for M31-LO3 (evaluate)]</w:t>
      </w:r>
    </w:p>
    <w:p>
      <w:pPr>
        <w:spacing w:after="60" w:line="276"/>
      </w:pPr>
      <w:r>
        <w:rPr>
          <w:rFonts w:ascii="Arial" w:cs="Arial" w:eastAsia="Arial" w:hAnsi="Arial"/>
          <w:i/>
          <w:iCs/>
          <w:color w:val="4a5568"/>
          <w:sz w:val="22"/>
          <w:szCs w:val="22"/>
        </w:rPr>
        <w:t xml:space="preserve">Rationale: Evaluating these visuals requires judging accuracy (e.g., 3D distortion, truncated axes), accessibility and compliance (contrast, colour dependence, alt text), and then recommending justified improvements. The proposed replacements reduce bias by improving perceptual accuracy, adding target context, and ensuring inclusive access.</w:t>
      </w:r>
    </w:p>
    <w:p>
      <w:pPr>
        <w:spacing w:after="300"/>
      </w:pPr>
    </w:p>
    <w:p>
      <w:pPr>
        <w:spacing w:before="150" w:after="80" w:line="276"/>
      </w:pPr>
      <w:r>
        <w:rPr>
          <w:rFonts w:ascii="Arial" w:cs="Arial" w:eastAsia="Arial" w:hAnsi="Arial"/>
          <w:b/>
          <w:bCs/>
          <w:sz w:val="24"/>
          <w:szCs w:val="24"/>
        </w:rPr>
        <w:t xml:space="preserve">From messy retail data to an executive-ready story</w:t>
      </w:r>
    </w:p>
    <w:p>
      <w:pPr>
        <w:spacing w:after="100" w:line="276"/>
      </w:pPr>
      <w:r>
        <w:rPr>
          <w:rFonts w:ascii="Arial" w:cs="Arial" w:eastAsia="Arial" w:hAnsi="Arial"/>
          <w:i/>
          <w:iCs/>
          <w:color w:val="4a5568"/>
          <w:sz w:val="22"/>
          <w:szCs w:val="22"/>
        </w:rPr>
        <w:t xml:space="preserve">Module: M31: Business Intelligence &amp; Data Visualisation | Type: Scenario-based micro-tasks | Ungraded — feedback only | MLOs: M31-LO4, M31-LO2 | Outcome level required: analyse, create | Tasks reach: analyse, create</w:t>
      </w:r>
    </w:p>
    <w:p>
      <w:pPr>
        <w:spacing w:line="276" w:before="120" w:after="120"/>
      </w:pPr>
      <w:r>
        <w:rPr>
          <w:rFonts w:ascii="Arial" w:cs="Arial" w:eastAsia="Arial" w:hAnsi="Arial"/>
          <w:sz w:val="22"/>
          <w:szCs w:val="22"/>
        </w:rPr>
        <w:t xml:space="preserve">You will diagnose multi-table data quality issues and propose a reliable BI data model. This process involves a thorough analysis of the data to identify inconsistencies, inaccuracies, and other quality concerns that may affect the integrity of the data model.</w:t>
      </w:r>
    </w:p>
    <w:p>
      <w:pPr>
        <w:spacing w:line="276" w:before="120" w:after="120"/>
      </w:pPr>
      <w:r>
        <w:rPr>
          <w:rFonts w:ascii="Arial" w:cs="Arial" w:eastAsia="Arial" w:hAnsi="Arial"/>
          <w:sz w:val="22"/>
          <w:szCs w:val="22"/>
        </w:rPr>
        <w:t xml:space="preserve">Following the diagnosis, you will create and submit a short executive presentation. This presentation should effectively communicate a persuasive data story that highlights the significance of the identified issues and the proposed solutions.</w:t>
      </w:r>
    </w:p>
    <w:p>
      <w:pPr>
        <w:spacing w:line="276" w:before="120" w:after="120"/>
      </w:pPr>
      <w:r>
        <w:rPr>
          <w:rFonts w:ascii="Arial" w:cs="Arial" w:eastAsia="Arial" w:hAnsi="Arial"/>
          <w:sz w:val="22"/>
          <w:szCs w:val="22"/>
        </w:rPr>
        <w:t xml:space="preserve">In addition to presenting the data story, the presentation must also recommend an actionable course of action. This will ensure that stakeholders understand the implications of the data quality issues and are equipped to make informed decisions.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BI analyst for UrbanGear Retail, you are tasked with preparing for a Q4 board decision regarding the allocation of £2m. This involves analyzing raw operational data and a set of executive aggregates alongside decision assumptions.</w:t>
      </w:r>
    </w:p>
    <w:p>
      <w:pPr>
        <w:spacing w:line="276" w:before="120" w:after="120"/>
      </w:pPr>
      <w:r>
        <w:rPr>
          <w:rFonts w:ascii="Arial" w:cs="Arial" w:eastAsia="Arial" w:hAnsi="Arial"/>
          <w:sz w:val="22"/>
          <w:szCs w:val="22"/>
        </w:rPr>
        <w:t xml:space="preserve">The first step in this process is to analyze the raw data provided in Task 1. You will need to identify key data quality issues and propose the relationships and grain necessary for a reliable BI model.</w:t>
      </w:r>
    </w:p>
    <w:p>
      <w:pPr>
        <w:spacing w:line="276" w:before="120" w:after="120"/>
      </w:pPr>
      <w:r>
        <w:rPr>
          <w:rFonts w:ascii="Arial" w:cs="Arial" w:eastAsia="Arial" w:hAnsi="Arial"/>
          <w:sz w:val="22"/>
          <w:szCs w:val="22"/>
        </w:rPr>
        <w:t xml:space="preserve">Following the analysis, you are required to build and upload a 6–8 slide executive presentation that clearly communicates your findings and recommendations for the allocation of the £2m investment.</w:t>
      </w:r>
    </w:p>
    <w:p>
      <w:pPr>
        <w:spacing w:line="276" w:before="120" w:after="120"/>
      </w:pPr>
      <w:r>
        <w:rPr>
          <w:rFonts w:ascii="Arial" w:cs="Arial" w:eastAsia="Arial" w:hAnsi="Arial"/>
          <w:sz w:val="22"/>
          <w:szCs w:val="22"/>
        </w:rPr>
        <w:t xml:space="preserve">The submission consists of two tasks: Task 1 requires a concise written response, which may utilize bullet points for clarity, while Task 2 involves creating a slide deck in either PPTX or PDF format.</w:t>
      </w:r>
    </w:p>
    <w:p>
      <w:pPr>
        <w:spacing w:line="276" w:before="120" w:after="120"/>
      </w:pPr>
      <w:r>
        <w:rPr>
          <w:rFonts w:ascii="Arial" w:cs="Arial" w:eastAsia="Arial" w:hAnsi="Arial"/>
          <w:sz w:val="22"/>
          <w:szCs w:val="22"/>
        </w:rPr>
        <w:t xml:space="preserve">You have a total of 50–70 minutes to complete both tasks, with Task 1 allocated 20–25 minutes and Task 2 30–40 minutes. You may use any slide tool for Task 2 and can sketch relationships in text for Task 1.</w:t>
      </w:r>
    </w:p>
    <w:p>
      <w:pPr>
        <w:spacing w:line="276" w:before="120" w:after="120"/>
      </w:pPr>
      <w:r>
        <w:rPr>
          <w:rFonts w:ascii="Arial" w:cs="Arial" w:eastAsia="Arial" w:hAnsi="Arial"/>
          <w:sz w:val="22"/>
          <w:szCs w:val="22"/>
        </w:rPr>
        <w:t xml:space="preserve">It is important to note that this assessment is formative and ungraded, allowing for dialogic feedback during class.</w:t>
      </w:r>
    </w:p>
    <w:p>
      <w:pPr>
        <w:spacing w:after="60" w:line="276"/>
      </w:pPr>
      <w:r>
        <w:rPr>
          <w:rFonts w:ascii="Arial" w:cs="Arial" w:eastAsia="Arial" w:hAnsi="Arial"/>
          <w:b/>
          <w:bCs/>
          <w:sz w:val="22"/>
          <w:szCs w:val="22"/>
        </w:rPr>
        <w:t xml:space="preserve">Feedback guidance (for the tutor)</w:t>
      </w:r>
    </w:p>
    <w:p>
      <w:pPr>
        <w:spacing w:after="60" w:line="276"/>
        <w:ind w:left="360"/>
      </w:pPr>
      <w:r>
        <w:rPr>
          <w:rFonts w:ascii="Arial" w:cs="Arial" w:eastAsia="Arial" w:hAnsi="Arial"/>
          <w:sz w:val="22"/>
          <w:szCs w:val="22"/>
        </w:rPr>
        <w:t xml:space="preserve">Common misconceptions this activity surfaces: unclear fact grain (mixing orders and order items), ambiguous cardinalities that enable double counting, overlooking orphan keys and mixed data types, and presentations that showcase charts without answering the board’s question. Strong responses show: explicit grain definition (e.g., order line), consistent dimensions (Date, Customer, Product, Channel, Store), reasoned handling of returns and currency, and a focused narrative with a single, defensible recommendation linked to quantified impact and risks. If a learner struggles: workshop the grain first (what is one row?), then test their relationships against a simple aggregation (can we count total revenue once?). For the presentation, coach them to open with the decision and end with a call to action; use the assumptions to build a simple what‑if and trim any slide that doesn’t move the decision forward. Provide exemplars and invite them to revise and resubmit within the session.</w:t>
      </w:r>
    </w:p>
    <w:p>
      <w:pPr>
        <w:spacing w:after="60" w:line="276"/>
      </w:pPr>
      <w:r>
        <w:rPr>
          <w:rFonts w:ascii="Arial" w:cs="Arial" w:eastAsia="Arial" w:hAnsi="Arial"/>
          <w:b/>
          <w:bCs/>
          <w:sz w:val="22"/>
          <w:szCs w:val="22"/>
        </w:rPr>
        <w:t xml:space="preserve">Discussion prompts</w:t>
      </w:r>
    </w:p>
    <w:p>
      <w:pPr>
        <w:spacing w:after="60" w:line="276"/>
        <w:ind w:left="360"/>
      </w:pPr>
      <w:r>
        <w:rPr>
          <w:rFonts w:ascii="Arial" w:cs="Arial" w:eastAsia="Arial" w:hAnsi="Arial"/>
          <w:sz w:val="22"/>
          <w:szCs w:val="22"/>
        </w:rPr>
        <w:t xml:space="preserve">• Which single data quality issue in this scenario most threatens decision accuracy, and how would you evidence its impact to an executive?</w:t>
      </w:r>
    </w:p>
    <w:p>
      <w:pPr>
        <w:spacing w:after="60" w:line="276"/>
        <w:ind w:left="360"/>
      </w:pPr>
      <w:r>
        <w:rPr>
          <w:rFonts w:ascii="Arial" w:cs="Arial" w:eastAsia="Arial" w:hAnsi="Arial"/>
          <w:sz w:val="22"/>
          <w:szCs w:val="22"/>
        </w:rPr>
        <w:t xml:space="preserve">• When the CFO owns the decision versus the COO, how (specifically) would you change your lead slide and final call to action?</w:t>
      </w:r>
    </w:p>
    <w:p>
      <w:pPr>
        <w:spacing w:after="60" w:line="276"/>
      </w:pPr>
      <w:r>
        <w:rPr>
          <w:rFonts w:ascii="Arial" w:cs="Arial" w:eastAsia="Arial" w:hAnsi="Arial"/>
          <w:b/>
          <w:bCs/>
          <w:sz w:val="22"/>
          <w:szCs w:val="22"/>
        </w:rPr>
        <w:t xml:space="preserve">Learner self-check</w:t>
      </w:r>
    </w:p>
    <w:p>
      <w:pPr>
        <w:spacing w:after="60" w:line="276"/>
        <w:ind w:left="360"/>
      </w:pPr>
      <w:r>
        <w:rPr>
          <w:rFonts w:ascii="Arial" w:cs="Arial" w:eastAsia="Arial" w:hAnsi="Arial"/>
          <w:sz w:val="22"/>
          <w:szCs w:val="22"/>
        </w:rPr>
        <w:t xml:space="preserve">• Have I stated my fact table’s grain and shown how each dimension connects without enabling double counting?</w:t>
      </w:r>
    </w:p>
    <w:p>
      <w:pPr>
        <w:spacing w:after="60" w:line="276"/>
        <w:ind w:left="360"/>
      </w:pPr>
      <w:r>
        <w:rPr>
          <w:rFonts w:ascii="Arial" w:cs="Arial" w:eastAsia="Arial" w:hAnsi="Arial"/>
          <w:sz w:val="22"/>
          <w:szCs w:val="22"/>
        </w:rPr>
        <w:t xml:space="preserve">• Does every slide earn its place by answering a board-level question and leading to a clear recommendation?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(UrbanGear Retail — raw data triage and model design)
You have received extracts from UrbanGear’s transactional system. Diagnose the data quality and propose a reliable BI model that will support channel, product and store analysis without double counting.
Data snippets (comma-separated fields):
1) Customers: CustomerID, FullName, Email, Country, Postcode, SignUpDate
- C1001, "Ava Smith", "ava.smith@example.com ", "UK", "EC1A 1BB", "2023-06-14"
- C1002, "Liam O’Neil", "liam.oneil@example.com", "United Kingdom", "EC1A1BB", "14/07/2023"
- C1003, "Maya Patel", "maya.patel@example.com", "UK", "M1 1AE", "2023/08/05"
- C1003, "Maya Pâtel", "maya.patel+alt@example.com", "UK", "M1 1AE", "2023-08-05"
- C1004, "", "noemail@unknown", "UK", "", "2023-09-01"
2) Orders: OrderID, OrderDate, CustomerID, Channel, Currency, StoreID
- O5001, "2024-03-05", C1001, "Web", "GBP", 
- O5002, "05/03/2024", C1002, "web", "£", 
- O5003, "2024/03/06", C9999, "Store", "GBP", S01
- O5004, "2024-03-07", C1003, "Marketplace", "gbp", S99
- O5005, "2024-03-07", C1003, "Marketplace", "USD", 
3) OrderItems: OrderItemID, OrderID, ProductID, Quantity, UnitPrice, Discount
- OI1, O5001, P001, 1, "79.99", 0
- OI2, O5001, P001, 1, "£79.99", 0
- OI3, O5002, P033, -1, "199.00", 0
- OI4, O5004, P-017, 2, "49,50", 10
- OI5, O5005, P017, 1, "49.50", "5%"
4) Products: ProductID, SKU, Category, UnitCost
- P001, "JCK-APEX", "Apparel", 35.00
- P017, "SHO-TRAIL", "Footwear", 20.00
- P033, "WAT-SMRT2", "Electronics", 85
- P088, "BOT-THERM", "Accessories", 4.50
5) Stores: StoreID, Region, OpenDate
- S01, "North West", "2019-04-01"
- S02, "London", "01-05-2020"
- S99, "Unknown", ""
Task: In a concise response (bullets are fine):
A) Identify at least six specific data quality issues, citing the exact table/field/row where visible.
B) For each issue, specify a concrete cleaning/transformation step to resolve it for reporting.
C) Define the grain of your core fact table(s) and list the dimension tables needed.
D) Propose the relationships (cardinality and join keys) as you would implement them in a star schema. Note any surrogate keys you would introduce.
E) Briefly explain how your design avoids double counting revenue across channels and stores, and how you would handle returns.
Deliverable: A written response (8–15 bullet points).</w:t>
      </w:r>
      <w:r>
        <w:rPr>
          <w:rFonts w:ascii="Arial" w:cs="Arial" w:eastAsia="Arial" w:hAnsi="Arial"/>
          <w:i/>
          <w:iCs/>
          <w:color w:val="4a5568"/>
          <w:sz w:val="22"/>
          <w:szCs w:val="22"/>
        </w:rPr>
        <w:t xml:space="preserve">  [Bloom: analyse · for M31-LO2 (analyse)]</w:t>
      </w:r>
    </w:p>
    <w:p>
      <w:pPr>
        <w:spacing w:after="60" w:line="276"/>
      </w:pPr>
      <w:r>
        <w:rPr>
          <w:rFonts w:ascii="Arial" w:cs="Arial" w:eastAsia="Arial" w:hAnsi="Arial"/>
          <w:i/>
          <w:iCs/>
          <w:color w:val="4a5568"/>
          <w:sz w:val="22"/>
          <w:szCs w:val="22"/>
        </w:rPr>
        <w:t xml:space="preserve">Rationale: This response is correct because it diagnoses concrete, evidenced quality issues and specifies actionable transformations, then defines a clear star schema with a declared grain and correct one‑to‑many relationships. That structure avoids common BI pitfalls such as double counting across channels and stores and mishandled returns. Alternative models that mix order‑ and order‑line grains, omit a Channel dimension, or rely on natural keys would produce unreliable totals and brittle joins.</w:t>
      </w:r>
    </w:p>
    <w:p>
      <w:pPr>
        <w:spacing w:before="80" w:after="40" w:line="276"/>
      </w:pPr>
      <w:r>
        <w:rPr>
          <w:rFonts w:ascii="Arial" w:cs="Arial" w:eastAsia="Arial" w:hAnsi="Arial"/>
          <w:b/>
          <w:bCs/>
          <w:sz w:val="22"/>
          <w:szCs w:val="22"/>
        </w:rPr>
        <w:t xml:space="preserve">2. Scenario (UrbanGear Retail — executive data story and recommendation)
Board context: Tomorrow’s board packs must recommend how to allocate an additional £2m between (A) Web fulfilment capacity to reduce stockouts and (B) Marketplace promotion to drive growth.
Executive aggregates (Q1–Q3 YTD 2024):
- Store: Revenue £32.4m; Gross margin 41%; Stockout rate 5.8%
- Web: Revenue £27.9m; Gross margin 38%; Stockout rate 9.1%
- Marketplace: Revenue £14.6m; Gross margin 24%; Stockout rate 3.5%
Assumptions for quick what‑if (use in your story):
- A1: For each £100k invested in Web fulfilment, Web stockout decreases by 0.6 percentage points, but cannot go below 5.5%.
- A2: Each 1 percentage point reduction in Web stockout lifts Web Q4 revenue by 3.0% at current mix (margin rate unchanged).
- A3: For each £100k invested in Marketplace promotion, Q4 Marketplace revenue increases by £320k at 24% margin.
- A4: Assume Q1–Q3 equals 70% of annual revenue for each channel; Q4 baseline equals 30%.
Task: Create a 6–8 slide, executive‑ready presentation (PPTX or PDF) that:
- Opens with the decision and your headline recommendation.
- Shows the minimum visuals needed (e.g., margin vs stockout by channel; a simple ROI bar comparing options/mixes) to support the case.
- Quantifies expected Q4 incremental margin using A1–A4 for your chosen allocation, with workings or a footnote.
- States assumptions, data caveats (from Task 1), and risks, and proposes next steps.
- Is tailored to a CEO/CFO/COO audience (brief, action‑oriented, legible on screen).
Deliverable: Upload the slide deck (PPTX or PDF).</w:t>
      </w:r>
      <w:r>
        <w:rPr>
          <w:rFonts w:ascii="Arial" w:cs="Arial" w:eastAsia="Arial" w:hAnsi="Arial"/>
          <w:i/>
          <w:iCs/>
          <w:color w:val="4a5568"/>
          <w:sz w:val="22"/>
          <w:szCs w:val="22"/>
        </w:rPr>
        <w:t xml:space="preserve">  [Bloom: create · for M31-LO4 (create)]</w:t>
      </w:r>
    </w:p>
    <w:p>
      <w:pPr>
        <w:spacing w:after="60" w:line="276"/>
      </w:pPr>
      <w:r>
        <w:rPr>
          <w:rFonts w:ascii="Arial" w:cs="Arial" w:eastAsia="Arial" w:hAnsi="Arial"/>
          <w:i/>
          <w:iCs/>
          <w:color w:val="4a5568"/>
          <w:sz w:val="22"/>
          <w:szCs w:val="22"/>
        </w:rPr>
        <w:t xml:space="preserve">Rationale: This task evidences creation of a persuasive executive presentation tailored to a specific decision. A strong submission uses the provided assumptions to quantify impact, focuses visuals on the decision, states risks and caveats, and ends with a clear call to action. Recommendations may vary (e.g., all promotion vs hybrid), but those that apply A1–A4 correctly, compare options transparently, and align the message to CFO/COO/CEO needs demonstrate the intended outcome.</w:t>
      </w:r>
    </w:p>
    <w:p>
      <w:pPr>
        <w:spacing w:after="300"/>
      </w:pPr>
    </w:p>
    <w:p>
      <w:pPr>
        <w:spacing w:before="200" w:after="100" w:line="276"/>
      </w:pPr>
      <w:r>
        <w:rPr>
          <w:rFonts w:ascii="Arial" w:cs="Arial" w:eastAsia="Arial" w:hAnsi="Arial"/>
          <w:b/>
          <w:bCs/>
          <w:sz w:val="28"/>
          <w:szCs w:val="28"/>
        </w:rPr>
        <w:t xml:space="preserve">7.3 Module Summative Assessments (graded)</w:t>
      </w:r>
    </w:p>
    <w:p>
      <w:pPr>
        <w:spacing w:after="160"/>
      </w:pPr>
      <w:r>
        <w:rPr>
          <w:rFonts w:ascii="Arial" w:cs="Arial" w:eastAsia="Arial" w:hAnsi="Arial"/>
          <w:i/>
          <w:iCs/>
          <w:sz w:val="22"/>
          <w:szCs w:val="22"/>
        </w:rPr>
        <w:t xml:space="preserve">Used at the end of each module to evaluate achievement against its learning outcomes and assessment criteria. Graded: each carries a mark total, a marking guide and a banded rubric. Weightings below are each assessment’s share of its own module’s mark.</w:t>
      </w:r>
    </w:p>
    <w:p>
      <w:pPr>
        <w:spacing w:before="150" w:after="80" w:line="276"/>
      </w:pPr>
      <w:r>
        <w:rPr>
          <w:rFonts w:ascii="Arial" w:cs="Arial" w:eastAsia="Arial" w:hAnsi="Arial"/>
          <w:b/>
          <w:bCs/>
          <w:sz w:val="24"/>
          <w:szCs w:val="24"/>
        </w:rPr>
        <w:t xml:space="preserve">Short Quiz: Core Concepts in Double-entry, Accruals and Trial Balance</w:t>
      </w:r>
    </w:p>
    <w:p>
      <w:pPr>
        <w:spacing w:after="100" w:line="276"/>
      </w:pPr>
      <w:r>
        <w:rPr>
          <w:rFonts w:ascii="Arial" w:cs="Arial" w:eastAsia="Arial" w:hAnsi="Arial"/>
          <w:i/>
          <w:iCs/>
          <w:color w:val="4a5568"/>
          <w:sz w:val="22"/>
          <w:szCs w:val="22"/>
        </w:rPr>
        <w:t xml:space="preserve">Module: M03: Financial Accounting Fundamentals | Type: Short quizzes | Max Marks: 15 | Weighting: 50% of the module mark | MLOs: M03-LO1, M03-LO2 | Outcome level required: understand, apply | Tasks reach: remember, understand, apply, analyse</w:t>
      </w:r>
    </w:p>
    <w:p>
      <w:pPr>
        <w:spacing w:line="276" w:before="120" w:after="120"/>
      </w:pPr>
      <w:r>
        <w:rPr>
          <w:rFonts w:ascii="Arial" w:cs="Arial" w:eastAsia="Arial" w:hAnsi="Arial"/>
          <w:sz w:val="22"/>
          <w:szCs w:val="22"/>
        </w:rPr>
        <w:t xml:space="preserve">The assessment consists of an 11-question quiz designed to evaluate students' understanding of key accounting concepts. The quiz will cover essential topics such as the accounting equation, double-entry postings, accruals and prepayments, as well as common trial balance error checks. Each question will assess the students' ability to apply these concepts in practical scenarios.</w:t>
      </w:r>
    </w:p>
    <w:p>
      <w:pPr>
        <w:spacing w:line="276" w:before="120" w:after="120"/>
      </w:pPr>
      <w:r>
        <w:rPr>
          <w:rFonts w:ascii="Arial" w:cs="Arial" w:eastAsia="Arial" w:hAnsi="Arial"/>
          <w:sz w:val="22"/>
          <w:szCs w:val="22"/>
        </w:rPr>
        <w:t xml:space="preserve">Students are expected to demonstrate their knowledge of the accounting equation, which serves as the foundation for all accounting practices. Additionally, the quiz will test their understanding of double-entry postings, ensuring they can accurately record transactions in accordance with accounting principles.</w:t>
      </w:r>
    </w:p>
    <w:p>
      <w:pPr>
        <w:spacing w:line="276" w:before="120" w:after="120"/>
      </w:pPr>
      <w:r>
        <w:rPr>
          <w:rFonts w:ascii="Arial" w:cs="Arial" w:eastAsia="Arial" w:hAnsi="Arial"/>
          <w:sz w:val="22"/>
          <w:szCs w:val="22"/>
        </w:rPr>
        <w:t xml:space="preserve">Furthermore, the quiz will include questions related to accruals and prepayments, which are crucial for recognizing revenue and expenses in the appropriate accounting periods. Lastly, students will be assessed on their ability to identify common trial balance errors, reinforcing the importance of accuracy in financial reporting.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Weeks 1–4. You have 20 minutes to finish the assessment. Work individually to ensure the integrity of your responses.</w:t>
      </w:r>
    </w:p>
    <w:p>
      <w:pPr>
        <w:spacing w:line="276" w:before="120" w:after="120"/>
      </w:pPr>
      <w:r>
        <w:rPr>
          <w:rFonts w:ascii="Arial" w:cs="Arial" w:eastAsia="Arial" w:hAnsi="Arial"/>
          <w:sz w:val="22"/>
          <w:szCs w:val="22"/>
        </w:rPr>
        <w:t xml:space="preserve">You may use your notes as this is an open book quiz, and a basic calculator is permitted. It is important to attempt all questions to demonstrate your understanding of the material covered.</w:t>
      </w:r>
    </w:p>
    <w:p>
      <w:pPr>
        <w:spacing w:line="276" w:before="120" w:after="120"/>
      </w:pPr>
      <w:r>
        <w:rPr>
          <w:rFonts w:ascii="Arial" w:cs="Arial" w:eastAsia="Arial" w:hAnsi="Arial"/>
          <w:sz w:val="22"/>
          <w:szCs w:val="22"/>
        </w:rPr>
        <w:t xml:space="preserve">For short-answer and scenario questions, please show brief workings where relevant to support your answers and reasoning.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accounts assistant in a small trading company preparing the month-end books for review.</w:t>
      </w:r>
    </w:p>
    <w:p>
      <w:pPr>
        <w:spacing w:after="60" w:line="276"/>
        <w:ind w:left="360"/>
      </w:pPr>
      <w:r>
        <w:rPr>
          <w:rFonts w:ascii="Arial" w:cs="Arial" w:eastAsia="Arial" w:hAnsi="Arial"/>
          <w:sz w:val="22"/>
          <w:szCs w:val="22"/>
        </w:rPr>
        <w:t xml:space="preserve">Task: Answer the knowledge and application questions to demonstrate that you can record routine transactions and check the trial balance using core accounting principles.</w:t>
      </w:r>
    </w:p>
    <w:p>
      <w:pPr>
        <w:spacing w:after="60" w:line="276"/>
        <w:ind w:left="360"/>
      </w:pPr>
      <w:r>
        <w:rPr>
          <w:rFonts w:ascii="Arial" w:cs="Arial" w:eastAsia="Arial" w:hAnsi="Arial"/>
          <w:sz w:val="22"/>
          <w:szCs w:val="22"/>
        </w:rPr>
        <w:t xml:space="preserve">Deliverables: Completed online quiz with selected MCQ options; Numerical answers and brief workings for short-answer/scenario items</w:t>
      </w:r>
    </w:p>
    <w:p>
      <w:pPr>
        <w:spacing w:after="60" w:line="276"/>
        <w:ind w:left="360"/>
      </w:pPr>
      <w:r>
        <w:rPr>
          <w:rFonts w:ascii="Arial" w:cs="Arial" w:eastAsia="Arial" w:hAnsi="Arial"/>
          <w:sz w:val="22"/>
          <w:szCs w:val="22"/>
        </w:rPr>
        <w:t xml:space="preserve">Conditions: 20 minutes, open book, individual work, approximately 11 questions totalling 15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Knowledge recall MCQs (Q1–3, Q6–7, Q9–10) — 7 marks</w:t>
      </w:r>
    </w:p>
    <w:p>
      <w:pPr>
        <w:spacing w:after="60" w:line="276"/>
        <w:ind w:left="360"/>
      </w:pPr>
      <w:r>
        <w:rPr>
          <w:rFonts w:ascii="Arial" w:cs="Arial" w:eastAsia="Arial" w:hAnsi="Arial"/>
          <w:sz w:val="22"/>
          <w:szCs w:val="22"/>
        </w:rPr>
        <w:t xml:space="preserve">Indicative content: Correct options selected: Q1 Assets = Liabilities + Equity; Q2 Dr Cash Cr Capital; Q3 Dr Office Supplies Cr Payables; Q6 Error of omission; Q7 Accruals recognise income/expenses when earned/incurred; Q9 Income statement reports period performance under accruals; Q10 Equity = 56,000.</w:t>
      </w:r>
    </w:p>
    <w:p>
      <w:pPr>
        <w:spacing w:after="60" w:line="276"/>
        <w:ind w:left="360"/>
      </w:pPr>
      <w:r>
        <w:rPr>
          <w:rFonts w:ascii="Arial" w:cs="Arial" w:eastAsia="Arial" w:hAnsi="Arial"/>
          <w:sz w:val="22"/>
          <w:szCs w:val="22"/>
        </w:rPr>
        <w:t xml:space="preserve">Application and error/period-end adjustments (Q4, Q5, Q8, Q11) — 8 marks</w:t>
      </w:r>
    </w:p>
    <w:p>
      <w:pPr>
        <w:spacing w:after="60" w:line="276"/>
        <w:ind w:left="360"/>
      </w:pPr>
      <w:r>
        <w:rPr>
          <w:rFonts w:ascii="Arial" w:cs="Arial" w:eastAsia="Arial" w:hAnsi="Arial"/>
          <w:sz w:val="22"/>
          <w:szCs w:val="22"/>
        </w:rPr>
        <w:t xml:space="preserve">Indicative content: Q4 Bank closing balance £5,300 debit with correct arithmetic; Q5 Dr Trade Payables £150, Cr Purchase Returns/Inventory £150 with explanation of TB and CoS impact; Q8 Dr Sales £200, Cr Suspense £200 with suspense clearing logic; Q11 Dr Electricity (Expense) £600, Cr Accruals £600, with stated impacts on profit and SoFP.</w:t>
      </w:r>
    </w:p>
    <w:p>
      <w:pPr>
        <w:spacing w:after="60" w:line="276"/>
        <w:ind w:left="360"/>
      </w:pPr>
      <w:r>
        <w:rPr>
          <w:rFonts w:ascii="Arial" w:cs="Arial" w:eastAsia="Arial" w:hAnsi="Arial"/>
          <w:sz w:val="22"/>
          <w:szCs w:val="22"/>
        </w:rPr>
        <w:t xml:space="preserve">Marker notes: Award full credit for economically equivalent account names (e.g., 'Accounts Payable' for 'Trade Payables', 'Returns Outwards' for 'Purchase Returns', 'Accrued Expenses' for 'Accruals'). For Q4, accept '£5,300 DR' or 'Bank £5,300 debit'. For Q8, credit is to Suspense because the TB initially required a DR suspense; do not penalise candidates who also explain this. For Q11, accept 'Utilities Expense' and 'Trade Payables' if rationale is correct. Common errors: reversing Dr/Cr on capital introductions, treating supplier credit notes as cash receipts, assuming all errors are revealed by a TB, and confusing accruals with prepayments. Award partial credit on scenario/short-answer items for correct method with minor arithmetic slips.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principles (equation, double-entry, accruals, IFRS basics) (5 marks)</w:t>
      </w:r>
    </w:p>
    <w:p>
      <w:pPr>
        <w:spacing w:after="60" w:line="276"/>
        <w:ind w:left="360"/>
      </w:pPr>
      <w:r>
        <w:rPr>
          <w:rFonts w:ascii="Arial" w:cs="Arial" w:eastAsia="Arial" w:hAnsi="Arial"/>
          <w:sz w:val="22"/>
          <w:szCs w:val="22"/>
        </w:rPr>
        <w:t xml:space="preserve">Distinction (5): Selects all relevant MCQs correctly, explicitly demonstrating knowledge of the accounting equation, accruals basis and the role of primary statements (e.g., identifies income statement as period performance). No conceptual slips.</w:t>
      </w:r>
    </w:p>
    <w:p>
      <w:pPr>
        <w:spacing w:after="60" w:line="276"/>
        <w:ind w:left="360"/>
      </w:pPr>
      <w:r>
        <w:rPr>
          <w:rFonts w:ascii="Arial" w:cs="Arial" w:eastAsia="Arial" w:hAnsi="Arial"/>
          <w:sz w:val="22"/>
          <w:szCs w:val="22"/>
        </w:rPr>
        <w:t xml:space="preserve">Merit (4): One minor error or ambiguity (e.g., slight uncertainty on IFRS terminology) but consistently correct on equation and accruals.</w:t>
      </w:r>
    </w:p>
    <w:p>
      <w:pPr>
        <w:spacing w:after="60" w:line="276"/>
        <w:ind w:left="360"/>
      </w:pPr>
      <w:r>
        <w:rPr>
          <w:rFonts w:ascii="Arial" w:cs="Arial" w:eastAsia="Arial" w:hAnsi="Arial"/>
          <w:sz w:val="22"/>
          <w:szCs w:val="22"/>
        </w:rPr>
        <w:t xml:space="preserve">Pass (3): Understands the accounting equation and accruals at a basic level but makes 2–3 errors across principle-based MCQs.</w:t>
      </w:r>
    </w:p>
    <w:p>
      <w:pPr>
        <w:spacing w:after="60" w:line="276"/>
        <w:ind w:left="360"/>
      </w:pPr>
      <w:r>
        <w:rPr>
          <w:rFonts w:ascii="Arial" w:cs="Arial" w:eastAsia="Arial" w:hAnsi="Arial"/>
          <w:sz w:val="22"/>
          <w:szCs w:val="22"/>
        </w:rPr>
        <w:t xml:space="preserve">Fail (0-2): Frequent conceptual errors (e.g., cash-basis assumptions, incorrect equation) indicating weak grasp of fundamentals.</w:t>
      </w:r>
    </w:p>
    <w:p>
      <w:pPr>
        <w:spacing w:after="60" w:line="276"/>
        <w:ind w:left="360"/>
      </w:pPr>
      <w:r>
        <w:rPr>
          <w:rFonts w:ascii="Arial" w:cs="Arial" w:eastAsia="Arial" w:hAnsi="Arial"/>
          <w:b/>
          <w:bCs/>
          <w:sz w:val="22"/>
          <w:szCs w:val="22"/>
        </w:rPr>
        <w:t xml:space="preserve">Correct application of double-entry to routine transactions (journals and ledgers) (6 marks)</w:t>
      </w:r>
    </w:p>
    <w:p>
      <w:pPr>
        <w:spacing w:after="60" w:line="276"/>
        <w:ind w:left="360"/>
      </w:pPr>
      <w:r>
        <w:rPr>
          <w:rFonts w:ascii="Arial" w:cs="Arial" w:eastAsia="Arial" w:hAnsi="Arial"/>
          <w:sz w:val="22"/>
          <w:szCs w:val="22"/>
        </w:rPr>
        <w:t xml:space="preserve">Distinction (5-6): All postings/journal effects correct with appropriate account selection and polarity (e.g., Dr asset/expense, Cr liability/equity) and accurate ledger arithmetic (e.g., Q4 bank balance exact).</w:t>
      </w:r>
    </w:p>
    <w:p>
      <w:pPr>
        <w:spacing w:after="60" w:line="276"/>
        <w:ind w:left="360"/>
      </w:pPr>
      <w:r>
        <w:rPr>
          <w:rFonts w:ascii="Arial" w:cs="Arial" w:eastAsia="Arial" w:hAnsi="Arial"/>
          <w:sz w:val="22"/>
          <w:szCs w:val="22"/>
        </w:rPr>
        <w:t xml:space="preserve">Merit (4): Mostly correct postings and balances; one reversal or minor misclassification without systemic misunderstanding.</w:t>
      </w:r>
    </w:p>
    <w:p>
      <w:pPr>
        <w:spacing w:after="60" w:line="276"/>
        <w:ind w:left="360"/>
      </w:pPr>
      <w:r>
        <w:rPr>
          <w:rFonts w:ascii="Arial" w:cs="Arial" w:eastAsia="Arial" w:hAnsi="Arial"/>
          <w:sz w:val="22"/>
          <w:szCs w:val="22"/>
        </w:rPr>
        <w:t xml:space="preserve">Pass (3): Basic ability to post routine entries but multiple minor errors or one major reversal; methods understandable.</w:t>
      </w:r>
    </w:p>
    <w:p>
      <w:pPr>
        <w:spacing w:after="60" w:line="276"/>
        <w:ind w:left="360"/>
      </w:pPr>
      <w:r>
        <w:rPr>
          <w:rFonts w:ascii="Arial" w:cs="Arial" w:eastAsia="Arial" w:hAnsi="Arial"/>
          <w:sz w:val="22"/>
          <w:szCs w:val="22"/>
        </w:rPr>
        <w:t xml:space="preserve">Fail (0-2): Incorrect or inconsistent Dr/Cr treatment across routine transactions; calculations unreliable.</w:t>
      </w:r>
    </w:p>
    <w:p>
      <w:pPr>
        <w:spacing w:after="60" w:line="276"/>
        <w:ind w:left="360"/>
      </w:pPr>
      <w:r>
        <w:rPr>
          <w:rFonts w:ascii="Arial" w:cs="Arial" w:eastAsia="Arial" w:hAnsi="Arial"/>
          <w:b/>
          <w:bCs/>
          <w:sz w:val="22"/>
          <w:szCs w:val="22"/>
        </w:rPr>
        <w:t xml:space="preserve">Ability to identify/correct recording errors and apply period-end accruals (4 marks)</w:t>
      </w:r>
    </w:p>
    <w:p>
      <w:pPr>
        <w:spacing w:after="60" w:line="276"/>
        <w:ind w:left="360"/>
      </w:pPr>
      <w:r>
        <w:rPr>
          <w:rFonts w:ascii="Arial" w:cs="Arial" w:eastAsia="Arial" w:hAnsi="Arial"/>
          <w:sz w:val="22"/>
          <w:szCs w:val="22"/>
        </w:rPr>
        <w:t xml:space="preserve">Distinction (4): Correctly distinguishes which errors a trial balance reveals, posts suspense-clearing entries that close the suspense, and applies accruals with explicit effects on profit and the SoFP.</w:t>
      </w:r>
    </w:p>
    <w:p>
      <w:pPr>
        <w:spacing w:after="60" w:line="276"/>
        <w:ind w:left="360"/>
      </w:pPr>
      <w:r>
        <w:rPr>
          <w:rFonts w:ascii="Arial" w:cs="Arial" w:eastAsia="Arial" w:hAnsi="Arial"/>
          <w:sz w:val="22"/>
          <w:szCs w:val="22"/>
        </w:rPr>
        <w:t xml:space="preserve">Merit (3): Approach is sound; may omit a brief explanation (e.g., TB impact) but entries are technically correct.</w:t>
      </w:r>
    </w:p>
    <w:p>
      <w:pPr>
        <w:spacing w:after="60" w:line="276"/>
        <w:ind w:left="360"/>
      </w:pPr>
      <w:r>
        <w:rPr>
          <w:rFonts w:ascii="Arial" w:cs="Arial" w:eastAsia="Arial" w:hAnsi="Arial"/>
          <w:sz w:val="22"/>
          <w:szCs w:val="22"/>
        </w:rPr>
        <w:t xml:space="preserve">Pass (2): Identifies the right adjustment direction but lacks clarity on suspense mechanics or FS impacts.</w:t>
      </w:r>
    </w:p>
    <w:p>
      <w:pPr>
        <w:spacing w:after="60" w:line="276"/>
        <w:ind w:left="360"/>
      </w:pPr>
      <w:r>
        <w:rPr>
          <w:rFonts w:ascii="Arial" w:cs="Arial" w:eastAsia="Arial" w:hAnsi="Arial"/>
          <w:sz w:val="22"/>
          <w:szCs w:val="22"/>
        </w:rPr>
        <w:t xml:space="preserve">Fail (0-1): Misidentifies error types or posts adjustments that worsen the imbalance; accruals not recognised.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equation must always hold true in financial accounting?</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Assets + Equity = Liabilities</w:t>
      </w:r>
    </w:p>
    <w:p>
      <w:pPr>
        <w:spacing w:after="30" w:line="276"/>
      </w:pPr>
      <w:r>
        <w:rPr>
          <w:rFonts w:ascii="Arial" w:cs="Arial" w:eastAsia="Arial" w:hAnsi="Arial"/>
          <w:b/>
          <w:bCs/>
          <w:sz w:val="22"/>
          <w:szCs w:val="22"/>
        </w:rPr>
        <w:t xml:space="preserve">    B. Assets = Liabilities + Equity ✓</w:t>
      </w:r>
    </w:p>
    <w:p>
      <w:pPr>
        <w:spacing w:after="30" w:line="276"/>
      </w:pPr>
      <w:r>
        <w:rPr>
          <w:rFonts w:ascii="Arial" w:cs="Arial" w:eastAsia="Arial" w:hAnsi="Arial"/>
          <w:b w:val="false"/>
          <w:bCs w:val="false"/>
          <w:sz w:val="22"/>
          <w:szCs w:val="22"/>
        </w:rPr>
        <w:t xml:space="preserve">    C. Assets = Revenue − Expenses</w:t>
      </w:r>
    </w:p>
    <w:p>
      <w:pPr>
        <w:spacing w:after="30" w:line="276"/>
      </w:pPr>
      <w:r>
        <w:rPr>
          <w:rFonts w:ascii="Arial" w:cs="Arial" w:eastAsia="Arial" w:hAnsi="Arial"/>
          <w:b w:val="false"/>
          <w:bCs w:val="false"/>
          <w:sz w:val="22"/>
          <w:szCs w:val="22"/>
        </w:rPr>
        <w:t xml:space="preserve">    D. Cash = Profit</w:t>
      </w:r>
    </w:p>
    <w:p>
      <w:pPr>
        <w:spacing w:after="60" w:line="276"/>
      </w:pPr>
      <w:r>
        <w:rPr>
          <w:rFonts w:ascii="Arial" w:cs="Arial" w:eastAsia="Arial" w:hAnsi="Arial"/>
          <w:i/>
          <w:iCs/>
          <w:color w:val="4a5568"/>
          <w:sz w:val="22"/>
          <w:szCs w:val="22"/>
        </w:rPr>
        <w:t xml:space="preserve">Rationale: 'Assets = Liabilities + Equity' is the fundamental accounting equation showing that resources are financed by creditors and owners. 'Assets + Equity = Liabilities' rearranges incorrectly; 'Assets = Revenue − Expenses' confuses performance with position; 'Cash = Profit' is false because profit is accrual-based, not cash-based.</w:t>
      </w:r>
    </w:p>
    <w:p>
      <w:pPr>
        <w:spacing w:before="80" w:after="40" w:line="276"/>
      </w:pPr>
      <w:r>
        <w:rPr>
          <w:rFonts w:ascii="Arial" w:cs="Arial" w:eastAsia="Arial" w:hAnsi="Arial"/>
          <w:b/>
          <w:bCs/>
          <w:sz w:val="22"/>
          <w:szCs w:val="22"/>
        </w:rPr>
        <w:t xml:space="preserve">2. The owner introduces £10,000 cash into the business. What is the correct double-entry?</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Debit Capital £10,000; Credit Cash £10,000</w:t>
      </w:r>
    </w:p>
    <w:p>
      <w:pPr>
        <w:spacing w:after="30" w:line="276"/>
      </w:pPr>
      <w:r>
        <w:rPr>
          <w:rFonts w:ascii="Arial" w:cs="Arial" w:eastAsia="Arial" w:hAnsi="Arial"/>
          <w:b w:val="false"/>
          <w:bCs w:val="false"/>
          <w:sz w:val="22"/>
          <w:szCs w:val="22"/>
        </w:rPr>
        <w:t xml:space="preserve">    B. Debit Revenue £10,000; Credit Cash £10,000</w:t>
      </w:r>
    </w:p>
    <w:p>
      <w:pPr>
        <w:spacing w:after="30" w:line="276"/>
      </w:pPr>
      <w:r>
        <w:rPr>
          <w:rFonts w:ascii="Arial" w:cs="Arial" w:eastAsia="Arial" w:hAnsi="Arial"/>
          <w:b/>
          <w:bCs/>
          <w:sz w:val="22"/>
          <w:szCs w:val="22"/>
        </w:rPr>
        <w:t xml:space="preserve">    C. Debit Cash £10,000; Credit Capital £10,000 ✓</w:t>
      </w:r>
    </w:p>
    <w:p>
      <w:pPr>
        <w:spacing w:after="30" w:line="276"/>
      </w:pPr>
      <w:r>
        <w:rPr>
          <w:rFonts w:ascii="Arial" w:cs="Arial" w:eastAsia="Arial" w:hAnsi="Arial"/>
          <w:b w:val="false"/>
          <w:bCs w:val="false"/>
          <w:sz w:val="22"/>
          <w:szCs w:val="22"/>
        </w:rPr>
        <w:t xml:space="preserve">    D. Debit Cash £10,000; Credit Revenue £10,000</w:t>
      </w:r>
    </w:p>
    <w:p>
      <w:pPr>
        <w:spacing w:after="60" w:line="276"/>
      </w:pPr>
      <w:r>
        <w:rPr>
          <w:rFonts w:ascii="Arial" w:cs="Arial" w:eastAsia="Arial" w:hAnsi="Arial"/>
          <w:i/>
          <w:iCs/>
          <w:color w:val="4a5568"/>
          <w:sz w:val="22"/>
          <w:szCs w:val="22"/>
        </w:rPr>
        <w:t xml:space="preserve">Rationale: 'Debit Cash £10,000; Credit Capital £10,000' increases the asset (cash) and increases owners' equity (capital). 'Debit Capital; Credit Cash' reverses the polarity; entries to 'Revenue' are inappropriate because capital is not income.</w:t>
      </w:r>
    </w:p>
    <w:p>
      <w:pPr>
        <w:spacing w:before="80" w:after="40" w:line="276"/>
      </w:pPr>
      <w:r>
        <w:rPr>
          <w:rFonts w:ascii="Arial" w:cs="Arial" w:eastAsia="Arial" w:hAnsi="Arial"/>
          <w:b/>
          <w:bCs/>
          <w:sz w:val="22"/>
          <w:szCs w:val="22"/>
        </w:rPr>
        <w:t xml:space="preserve">3. You purchase office supplies on 30-day credit for £400. Which journal entry is correct?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Debit Trade Payables £400; Credit Office Supplies (Expense) £400</w:t>
      </w:r>
    </w:p>
    <w:p>
      <w:pPr>
        <w:spacing w:after="30" w:line="276"/>
      </w:pPr>
      <w:r>
        <w:rPr>
          <w:rFonts w:ascii="Arial" w:cs="Arial" w:eastAsia="Arial" w:hAnsi="Arial"/>
          <w:b/>
          <w:bCs/>
          <w:sz w:val="22"/>
          <w:szCs w:val="22"/>
        </w:rPr>
        <w:t xml:space="preserve">    B. Debit Office Supplies (Expense) £400; Credit Trade Payables £400 ✓</w:t>
      </w:r>
    </w:p>
    <w:p>
      <w:pPr>
        <w:spacing w:after="30" w:line="276"/>
      </w:pPr>
      <w:r>
        <w:rPr>
          <w:rFonts w:ascii="Arial" w:cs="Arial" w:eastAsia="Arial" w:hAnsi="Arial"/>
          <w:b w:val="false"/>
          <w:bCs w:val="false"/>
          <w:sz w:val="22"/>
          <w:szCs w:val="22"/>
        </w:rPr>
        <w:t xml:space="preserve">    C. Debit Purchase Returns £400; Credit Trade Payables £400</w:t>
      </w:r>
    </w:p>
    <w:p>
      <w:pPr>
        <w:spacing w:after="30" w:line="276"/>
      </w:pPr>
      <w:r>
        <w:rPr>
          <w:rFonts w:ascii="Arial" w:cs="Arial" w:eastAsia="Arial" w:hAnsi="Arial"/>
          <w:b w:val="false"/>
          <w:bCs w:val="false"/>
          <w:sz w:val="22"/>
          <w:szCs w:val="22"/>
        </w:rPr>
        <w:t xml:space="preserve">    D. Debit Office Supplies (Expense) £400; Credit Cash £400</w:t>
      </w:r>
    </w:p>
    <w:p>
      <w:pPr>
        <w:spacing w:after="60" w:line="276"/>
      </w:pPr>
      <w:r>
        <w:rPr>
          <w:rFonts w:ascii="Arial" w:cs="Arial" w:eastAsia="Arial" w:hAnsi="Arial"/>
          <w:i/>
          <w:iCs/>
          <w:color w:val="4a5568"/>
          <w:sz w:val="22"/>
          <w:szCs w:val="22"/>
        </w:rPr>
        <w:t xml:space="preserve">Rationale: 'Debit Office Supplies (Expense) £400; Credit Trade Payables £400' recognises the expense and the liability. Debiting 'Trade Payables' would reduce the liability incorrectly; 'Purchase Returns' relates to goods returned; crediting 'Cash' implies immediate payment.</w:t>
      </w:r>
    </w:p>
    <w:p>
      <w:pPr>
        <w:spacing w:before="80" w:after="40" w:line="276"/>
      </w:pPr>
      <w:r>
        <w:rPr>
          <w:rFonts w:ascii="Arial" w:cs="Arial" w:eastAsia="Arial" w:hAnsi="Arial"/>
          <w:b/>
          <w:bCs/>
          <w:sz w:val="22"/>
          <w:szCs w:val="22"/>
        </w:rPr>
        <w:t xml:space="preserve">4. Short answer: The bank ledger has an opening debit balance of £5,000. During the month you pay rent of £1,200 by bank transfer, receive £2,000 from a credit customer into the bank, and the owner withdraws £500 cash for personal use. What is the closing bank balance and its nature (debit/credit)?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Start £5,000 DR. Pay rent £1,200 CR reduces bank to £3,800 DR. Receive £2,000 DR increases to £5,800 DR. Drawings £500 CR reduces to £5,300 DR. A debit bank balance indicates a positive cash-at-bank asset.</w:t>
      </w:r>
    </w:p>
    <w:p>
      <w:pPr>
        <w:spacing w:before="80" w:after="40" w:line="276"/>
      </w:pPr>
      <w:r>
        <w:rPr>
          <w:rFonts w:ascii="Arial" w:cs="Arial" w:eastAsia="Arial" w:hAnsi="Arial"/>
          <w:b/>
          <w:bCs/>
          <w:sz w:val="22"/>
          <w:szCs w:val="22"/>
        </w:rPr>
        <w:t xml:space="preserve">5. Scenario: You receive a supplier credit note for £150 for damaged goods originally purchased on 30-day credit. State the journal entry and briefly explain the effect on the trial balance and cost of sales.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 supplier credit note reduces the amount owed (Dr Payables) and recognises a return/outward adjustment (Cr Purchase Returns or Inventory). This lowers cost of sales and liability; no imbalance arises because debits equal credits.</w:t>
      </w:r>
    </w:p>
    <w:p>
      <w:pPr>
        <w:spacing w:before="80" w:after="40" w:line="276"/>
      </w:pPr>
      <w:r>
        <w:rPr>
          <w:rFonts w:ascii="Arial" w:cs="Arial" w:eastAsia="Arial" w:hAnsi="Arial"/>
          <w:b/>
          <w:bCs/>
          <w:sz w:val="22"/>
          <w:szCs w:val="22"/>
        </w:rPr>
        <w:t xml:space="preserve">6. Which error will NOT be revealed by a trial balance disagreement?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A debit entry posted without a corresponding credit</w:t>
      </w:r>
    </w:p>
    <w:p>
      <w:pPr>
        <w:spacing w:after="30" w:line="276"/>
      </w:pPr>
      <w:r>
        <w:rPr>
          <w:rFonts w:ascii="Arial" w:cs="Arial" w:eastAsia="Arial" w:hAnsi="Arial"/>
          <w:b w:val="false"/>
          <w:bCs w:val="false"/>
          <w:sz w:val="22"/>
          <w:szCs w:val="22"/>
        </w:rPr>
        <w:t xml:space="preserve">    B. A ledger account total cast £100 too high on the debit side</w:t>
      </w:r>
    </w:p>
    <w:p>
      <w:pPr>
        <w:spacing w:after="30" w:line="276"/>
      </w:pPr>
      <w:r>
        <w:rPr>
          <w:rFonts w:ascii="Arial" w:cs="Arial" w:eastAsia="Arial" w:hAnsi="Arial"/>
          <w:b/>
          <w:bCs/>
          <w:sz w:val="22"/>
          <w:szCs w:val="22"/>
        </w:rPr>
        <w:t xml:space="preserve">    C. An entire transaction omitted from the books ✓</w:t>
      </w:r>
    </w:p>
    <w:p>
      <w:pPr>
        <w:spacing w:after="30" w:line="276"/>
      </w:pPr>
      <w:r>
        <w:rPr>
          <w:rFonts w:ascii="Arial" w:cs="Arial" w:eastAsia="Arial" w:hAnsi="Arial"/>
          <w:b w:val="false"/>
          <w:bCs w:val="false"/>
          <w:sz w:val="22"/>
          <w:szCs w:val="22"/>
        </w:rPr>
        <w:t xml:space="preserve">    D. A transposition error in one ledger balance only (e.g., £54 recorded as £45)</w:t>
      </w:r>
    </w:p>
    <w:p>
      <w:pPr>
        <w:spacing w:after="60" w:line="276"/>
      </w:pPr>
      <w:r>
        <w:rPr>
          <w:rFonts w:ascii="Arial" w:cs="Arial" w:eastAsia="Arial" w:hAnsi="Arial"/>
          <w:i/>
          <w:iCs/>
          <w:color w:val="4a5568"/>
          <w:sz w:val="22"/>
          <w:szCs w:val="22"/>
        </w:rPr>
        <w:t xml:space="preserve">Rationale: 'An entire transaction omitted from the books' affects neither debit nor credit totals, so the trial balance still agrees. A single-sided posting or a casting error will cause an imbalance; a transposition in one balance will also create a difference.</w:t>
      </w:r>
    </w:p>
    <w:p>
      <w:pPr>
        <w:spacing w:before="80" w:after="40" w:line="276"/>
      </w:pPr>
      <w:r>
        <w:rPr>
          <w:rFonts w:ascii="Arial" w:cs="Arial" w:eastAsia="Arial" w:hAnsi="Arial"/>
          <w:b/>
          <w:bCs/>
          <w:sz w:val="22"/>
          <w:szCs w:val="22"/>
        </w:rPr>
        <w:t xml:space="preserve">7. Under the accruals concept, which statement is TRUE?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Expenses are recognised when paid, regardless of when incurred</w:t>
      </w:r>
    </w:p>
    <w:p>
      <w:pPr>
        <w:spacing w:after="30" w:line="276"/>
      </w:pPr>
      <w:r>
        <w:rPr>
          <w:rFonts w:ascii="Arial" w:cs="Arial" w:eastAsia="Arial" w:hAnsi="Arial"/>
          <w:b w:val="false"/>
          <w:bCs w:val="false"/>
          <w:sz w:val="22"/>
          <w:szCs w:val="22"/>
        </w:rPr>
        <w:t xml:space="preserve">    B. Revenue is recognised when cash is received from the customer</w:t>
      </w:r>
    </w:p>
    <w:p>
      <w:pPr>
        <w:spacing w:after="30" w:line="276"/>
      </w:pPr>
      <w:r>
        <w:rPr>
          <w:rFonts w:ascii="Arial" w:cs="Arial" w:eastAsia="Arial" w:hAnsi="Arial"/>
          <w:b w:val="false"/>
          <w:bCs w:val="false"/>
          <w:sz w:val="22"/>
          <w:szCs w:val="22"/>
        </w:rPr>
        <w:t xml:space="preserve">    C. Assets are always recorded at historical cost</w:t>
      </w:r>
    </w:p>
    <w:p>
      <w:pPr>
        <w:spacing w:after="30" w:line="276"/>
      </w:pPr>
      <w:r>
        <w:rPr>
          <w:rFonts w:ascii="Arial" w:cs="Arial" w:eastAsia="Arial" w:hAnsi="Arial"/>
          <w:b/>
          <w:bCs/>
          <w:sz w:val="22"/>
          <w:szCs w:val="22"/>
        </w:rPr>
        <w:t xml:space="preserve">    D. Income and expenses are recognised in the period to which they relate, not when cash flows occur ✓</w:t>
      </w:r>
    </w:p>
    <w:p>
      <w:pPr>
        <w:spacing w:after="60" w:line="276"/>
      </w:pPr>
      <w:r>
        <w:rPr>
          <w:rFonts w:ascii="Arial" w:cs="Arial" w:eastAsia="Arial" w:hAnsi="Arial"/>
          <w:i/>
          <w:iCs/>
          <w:color w:val="4a5568"/>
          <w:sz w:val="22"/>
          <w:szCs w:val="22"/>
        </w:rPr>
        <w:t xml:space="preserve">Rationale: 'Income and expenses are recognised in the period to which they relate, not when cash flows occur' states the accruals basis. Recognising when paid/received reflects a cash basis; historical cost is a measurement basis, not the accruals concept.</w:t>
      </w:r>
    </w:p>
    <w:p>
      <w:pPr>
        <w:spacing w:before="80" w:after="40" w:line="276"/>
      </w:pPr>
      <w:r>
        <w:rPr>
          <w:rFonts w:ascii="Arial" w:cs="Arial" w:eastAsia="Arial" w:hAnsi="Arial"/>
          <w:b/>
          <w:bCs/>
          <w:sz w:val="22"/>
          <w:szCs w:val="22"/>
        </w:rPr>
        <w:t xml:space="preserve">8. Scenario: Your trial balance is out of balance by a £200 debit. Investigation reveals the sales day book was overcast by £200 (sales credited £200 too much). What correcting entry should be posted to clear the suspense?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The TB originally required a £200 debit to Suspense to balance. Because Sales was over-credited by £200, you must debit Sales £200 and credit Suspense £200. This both corrects Sales and closes the Suspense account.</w:t>
      </w:r>
    </w:p>
    <w:p>
      <w:pPr>
        <w:spacing w:before="80" w:after="40" w:line="276"/>
      </w:pPr>
      <w:r>
        <w:rPr>
          <w:rFonts w:ascii="Arial" w:cs="Arial" w:eastAsia="Arial" w:hAnsi="Arial"/>
          <w:b/>
          <w:bCs/>
          <w:sz w:val="22"/>
          <w:szCs w:val="22"/>
        </w:rPr>
        <w:t xml:space="preserve">9. Which statement correctly describes an IFRS primary financial statement?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The statement of financial position shows performance over a period</w:t>
      </w:r>
    </w:p>
    <w:p>
      <w:pPr>
        <w:spacing w:after="30" w:line="276"/>
      </w:pPr>
      <w:r>
        <w:rPr>
          <w:rFonts w:ascii="Arial" w:cs="Arial" w:eastAsia="Arial" w:hAnsi="Arial"/>
          <w:b w:val="false"/>
          <w:bCs w:val="false"/>
          <w:sz w:val="22"/>
          <w:szCs w:val="22"/>
        </w:rPr>
        <w:t xml:space="preserve">    B. IFRS permits omission of material accounting policy notes if the trial balance agrees</w:t>
      </w:r>
    </w:p>
    <w:p>
      <w:pPr>
        <w:spacing w:after="30" w:line="276"/>
      </w:pPr>
      <w:r>
        <w:rPr>
          <w:rFonts w:ascii="Arial" w:cs="Arial" w:eastAsia="Arial" w:hAnsi="Arial"/>
          <w:b/>
          <w:bCs/>
          <w:sz w:val="22"/>
          <w:szCs w:val="22"/>
        </w:rPr>
        <w:t xml:space="preserve">    C. The income statement (statement of profit or loss) reports income and expenses for a period on an accruals basis ✓</w:t>
      </w:r>
    </w:p>
    <w:p>
      <w:pPr>
        <w:spacing w:after="30" w:line="276"/>
      </w:pPr>
      <w:r>
        <w:rPr>
          <w:rFonts w:ascii="Arial" w:cs="Arial" w:eastAsia="Arial" w:hAnsi="Arial"/>
          <w:b w:val="false"/>
          <w:bCs w:val="false"/>
          <w:sz w:val="22"/>
          <w:szCs w:val="22"/>
        </w:rPr>
        <w:t xml:space="preserve">    D. The cash flow statement replaces the income statement under IFRS</w:t>
      </w:r>
    </w:p>
    <w:p>
      <w:pPr>
        <w:spacing w:after="60" w:line="276"/>
      </w:pPr>
      <w:r>
        <w:rPr>
          <w:rFonts w:ascii="Arial" w:cs="Arial" w:eastAsia="Arial" w:hAnsi="Arial"/>
          <w:i/>
          <w:iCs/>
          <w:color w:val="4a5568"/>
          <w:sz w:val="22"/>
          <w:szCs w:val="22"/>
        </w:rPr>
        <w:t xml:space="preserve">Rationale: 'The income statement (statement of profit or loss) reports income and expenses for a period on an accruals basis' is correct. The statement of financial position shows position at a point in time, not performance. Material notes cannot be omitted. The cash flow statement complements rather than replaces profit or loss.</w:t>
      </w:r>
    </w:p>
    <w:p>
      <w:pPr>
        <w:spacing w:before="80" w:after="40" w:line="276"/>
      </w:pPr>
      <w:r>
        <w:rPr>
          <w:rFonts w:ascii="Arial" w:cs="Arial" w:eastAsia="Arial" w:hAnsi="Arial"/>
          <w:b/>
          <w:bCs/>
          <w:sz w:val="22"/>
          <w:szCs w:val="22"/>
        </w:rPr>
        <w:t xml:space="preserve">10. Short answer: If Assets are £85,000 and Liabilities are £29,000, what is Equity?</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By the accounting equation, Equity = Assets − Liabilities = £85,000 − £29,000 = £56,000.</w:t>
      </w:r>
    </w:p>
    <w:p>
      <w:pPr>
        <w:spacing w:before="80" w:after="40" w:line="276"/>
      </w:pPr>
      <w:r>
        <w:rPr>
          <w:rFonts w:ascii="Arial" w:cs="Arial" w:eastAsia="Arial" w:hAnsi="Arial"/>
          <w:b/>
          <w:bCs/>
          <w:sz w:val="22"/>
          <w:szCs w:val="22"/>
        </w:rPr>
        <w:t xml:space="preserve">11. Scenario: At 31 December, £600 of electricity has been consumed but not yet billed. Post the adjusting entry and state the impact on profit and the statement of financial position.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Accruals recognise expenses in the correct period. Dr Expense increases expenses and reduces profit; Cr Accruals recognises a liability until the bill is received/paid.</w:t>
      </w:r>
    </w:p>
    <w:p>
      <w:pPr>
        <w:spacing w:after="300"/>
      </w:pPr>
    </w:p>
    <w:p>
      <w:pPr>
        <w:spacing w:before="150" w:after="80" w:line="276"/>
      </w:pPr>
      <w:r>
        <w:rPr>
          <w:rFonts w:ascii="Arial" w:cs="Arial" w:eastAsia="Arial" w:hAnsi="Arial"/>
          <w:b/>
          <w:bCs/>
          <w:sz w:val="24"/>
          <w:szCs w:val="24"/>
        </w:rPr>
        <w:t xml:space="preserve">MCQ Knowledge Check: Preparing Financial Statements and Analysing Ratios</w:t>
      </w:r>
    </w:p>
    <w:p>
      <w:pPr>
        <w:spacing w:after="100" w:line="276"/>
      </w:pPr>
      <w:r>
        <w:rPr>
          <w:rFonts w:ascii="Arial" w:cs="Arial" w:eastAsia="Arial" w:hAnsi="Arial"/>
          <w:i/>
          <w:iCs/>
          <w:color w:val="4a5568"/>
          <w:sz w:val="22"/>
          <w:szCs w:val="22"/>
        </w:rPr>
        <w:t xml:space="preserve">Module: M03: Financial Accounting Fundamentals | Type: MCQ knowledge checks | Max Marks: 15 | Weighting: 50% of the module mark | MLOs: M03-LO3, M03-LO4 | Outcome level required: apply | Tasks reach: remember, understand, apply, analyse</w:t>
      </w:r>
    </w:p>
    <w:p>
      <w:pPr>
        <w:spacing w:line="276" w:before="120" w:after="120"/>
      </w:pPr>
      <w:r>
        <w:rPr>
          <w:rFonts w:ascii="Arial" w:cs="Arial" w:eastAsia="Arial" w:hAnsi="Arial"/>
          <w:sz w:val="22"/>
          <w:szCs w:val="22"/>
        </w:rPr>
        <w:t xml:space="preserve">The assessment consists of a 12-question knowledge check that focuses on the preparation of an income statement and a statement of financial position derived from an adjusted trial balance. This assessment is designed to evaluate the understanding of key accounting principles and the ability to apply them in practical scenarios.</w:t>
      </w:r>
    </w:p>
    <w:p>
      <w:pPr>
        <w:spacing w:line="276" w:before="120" w:after="120"/>
      </w:pPr>
      <w:r>
        <w:rPr>
          <w:rFonts w:ascii="Arial" w:cs="Arial" w:eastAsia="Arial" w:hAnsi="Arial"/>
          <w:sz w:val="22"/>
          <w:szCs w:val="22"/>
        </w:rPr>
        <w:t xml:space="preserve">In addition to the preparation of financial statements, the assessment includes basic ratio calculations. These calculations are essential for interpreting the financial health of an organization, providing insights into profitability, liquidity, and solvency.</w:t>
      </w:r>
    </w:p>
    <w:p>
      <w:pPr>
        <w:spacing w:line="276" w:before="120" w:after="120"/>
      </w:pPr>
      <w:r>
        <w:rPr>
          <w:rFonts w:ascii="Arial" w:cs="Arial" w:eastAsia="Arial" w:hAnsi="Arial"/>
          <w:sz w:val="22"/>
          <w:szCs w:val="22"/>
        </w:rPr>
        <w:t xml:space="preserve">Students will be required to demonstrate their competency in analyzing financial data and making informed decisions based on the results of their calculations. This knowledge check serves as a critical tool for assessing the foundational skills necessary for advanced accounting practices.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knowledge check after studying Weeks 5–10. You have 25 minutes to complete the assessment. Work individually and ensure that you adhere to the guidelines provided.</w:t>
      </w:r>
    </w:p>
    <w:p>
      <w:pPr>
        <w:spacing w:line="276" w:before="120" w:after="120"/>
      </w:pPr>
      <w:r>
        <w:rPr>
          <w:rFonts w:ascii="Arial" w:cs="Arial" w:eastAsia="Arial" w:hAnsi="Arial"/>
          <w:sz w:val="22"/>
          <w:szCs w:val="22"/>
        </w:rPr>
        <w:t xml:space="preserve">An open book is allowed during this assessment, and you may use a basic calculator to assist with calculations. For short-answer items, it is important to show brief workings and round ratios to two decimal places where appropriate.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assisting with year-end accounts for a small retailer and preparing draft statements and a brief management insight note.</w:t>
      </w:r>
    </w:p>
    <w:p>
      <w:pPr>
        <w:spacing w:after="60" w:line="276"/>
        <w:ind w:left="360"/>
      </w:pPr>
      <w:r>
        <w:rPr>
          <w:rFonts w:ascii="Arial" w:cs="Arial" w:eastAsia="Arial" w:hAnsi="Arial"/>
          <w:sz w:val="22"/>
          <w:szCs w:val="22"/>
        </w:rPr>
        <w:t xml:space="preserve">Task: Answer the MCQs and short calculations to demonstrate you can move from an adjusted trial balance to primary financial statements and interpret key ratios.</w:t>
      </w:r>
    </w:p>
    <w:p>
      <w:pPr>
        <w:spacing w:after="60" w:line="276"/>
        <w:ind w:left="360"/>
      </w:pPr>
      <w:r>
        <w:rPr>
          <w:rFonts w:ascii="Arial" w:cs="Arial" w:eastAsia="Arial" w:hAnsi="Arial"/>
          <w:sz w:val="22"/>
          <w:szCs w:val="22"/>
        </w:rPr>
        <w:t xml:space="preserve">Deliverables: Completed online knowledge check (MCQs); Short numerical answers with workings for calculation items; A concise 2–3 sentence management comment on ratios</w:t>
      </w:r>
    </w:p>
    <w:p>
      <w:pPr>
        <w:spacing w:after="60" w:line="276"/>
        <w:ind w:left="360"/>
      </w:pPr>
      <w:r>
        <w:rPr>
          <w:rFonts w:ascii="Arial" w:cs="Arial" w:eastAsia="Arial" w:hAnsi="Arial"/>
          <w:sz w:val="22"/>
          <w:szCs w:val="22"/>
        </w:rPr>
        <w:t xml:space="preserve">Conditions: 25 minutes, open book, individual work, approximately 12 questions totalling 15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Structure/classification MCQs (Q1–3, Q5–6, Q8, Q12) — 7 marks</w:t>
      </w:r>
    </w:p>
    <w:p>
      <w:pPr>
        <w:spacing w:after="60" w:line="276"/>
        <w:ind w:left="360"/>
      </w:pPr>
      <w:r>
        <w:rPr>
          <w:rFonts w:ascii="Arial" w:cs="Arial" w:eastAsia="Arial" w:hAnsi="Arial"/>
          <w:sz w:val="22"/>
          <w:szCs w:val="22"/>
        </w:rPr>
        <w:t xml:space="preserve">Indicative content: Q1 COS formula includes opening inventory, net purchases, carriage inwards, less closing inventory; Q2 bank overdraft not a current asset; Q3 adjusted TB contains post-adjustment balances; Q5 missing closing inventory understates profit and assets; Q6 18‑month loan is non-current; Q8 correct preparation sequence; Q12 profit vs cash statement correct.</w:t>
      </w:r>
    </w:p>
    <w:p>
      <w:pPr>
        <w:spacing w:after="60" w:line="276"/>
        <w:ind w:left="360"/>
      </w:pPr>
      <w:r>
        <w:rPr>
          <w:rFonts w:ascii="Arial" w:cs="Arial" w:eastAsia="Arial" w:hAnsi="Arial"/>
          <w:sz w:val="22"/>
          <w:szCs w:val="22"/>
        </w:rPr>
        <w:t xml:space="preserve">Calculations (Q4, Q7, Q9, Q10) — 6 marks</w:t>
      </w:r>
    </w:p>
    <w:p>
      <w:pPr>
        <w:spacing w:after="60" w:line="276"/>
        <w:ind w:left="360"/>
      </w:pPr>
      <w:r>
        <w:rPr>
          <w:rFonts w:ascii="Arial" w:cs="Arial" w:eastAsia="Arial" w:hAnsi="Arial"/>
          <w:sz w:val="22"/>
          <w:szCs w:val="22"/>
        </w:rPr>
        <w:t xml:space="preserve">Indicative content: Q4 Gross profit £22,000 with correct net sales and COS; Q7 Profit for period £20,700; Q9 Current ratio ≈ 1.68:1; Q10 Gross profit margin 25%.</w:t>
      </w:r>
    </w:p>
    <w:p>
      <w:pPr>
        <w:spacing w:after="60" w:line="276"/>
        <w:ind w:left="360"/>
      </w:pPr>
      <w:r>
        <w:rPr>
          <w:rFonts w:ascii="Arial" w:cs="Arial" w:eastAsia="Arial" w:hAnsi="Arial"/>
          <w:sz w:val="22"/>
          <w:szCs w:val="22"/>
        </w:rPr>
        <w:t xml:space="preserve">Interpretation/commentary (Q11) — 2 marks</w:t>
      </w:r>
    </w:p>
    <w:p>
      <w:pPr>
        <w:spacing w:after="60" w:line="276"/>
        <w:ind w:left="360"/>
      </w:pPr>
      <w:r>
        <w:rPr>
          <w:rFonts w:ascii="Arial" w:cs="Arial" w:eastAsia="Arial" w:hAnsi="Arial"/>
          <w:sz w:val="22"/>
          <w:szCs w:val="22"/>
        </w:rPr>
        <w:t xml:space="preserve">Indicative content: Comments reference both liquidity and efficiency changes, correctly interpret direction (improved liquidity, slower stock turnover), and suggest a practical action.</w:t>
      </w:r>
    </w:p>
    <w:p>
      <w:pPr>
        <w:spacing w:after="60" w:line="276"/>
        <w:ind w:left="360"/>
      </w:pPr>
      <w:r>
        <w:rPr>
          <w:rFonts w:ascii="Arial" w:cs="Arial" w:eastAsia="Arial" w:hAnsi="Arial"/>
          <w:sz w:val="22"/>
          <w:szCs w:val="22"/>
        </w:rPr>
        <w:t xml:space="preserve">Marker notes: Accept equivalent account labels (e.g., 'Inventory' for 'Stock'). For calculation items, award method marks where workings demonstrate correct approach, even with minor arithmetic slips. For ratios, accept answers rounded to two decimals and expressed as x:1 or %. For Q11, do not penalise writing style; focus on insight (trend identification, implication, and a realistic managerial action). Common pitfalls: including carriage outwards in cost of sales, classifying bank overdrafts as assets, omitting returns in net sales/purchases, and interpreting higher inventory days as an efficiency gain.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classification and structure of primary financial statements under IFRS (5 marks)</w:t>
      </w:r>
    </w:p>
    <w:p>
      <w:pPr>
        <w:spacing w:after="60" w:line="276"/>
        <w:ind w:left="360"/>
      </w:pPr>
      <w:r>
        <w:rPr>
          <w:rFonts w:ascii="Arial" w:cs="Arial" w:eastAsia="Arial" w:hAnsi="Arial"/>
          <w:sz w:val="22"/>
          <w:szCs w:val="22"/>
        </w:rPr>
        <w:t xml:space="preserve">Distinction (5): All structure/classification MCQs correct, showing clear understanding of what appears in income statement vs statement of financial position, and the correct ordering from adjustments to statements.</w:t>
      </w:r>
    </w:p>
    <w:p>
      <w:pPr>
        <w:spacing w:after="60" w:line="276"/>
        <w:ind w:left="360"/>
      </w:pPr>
      <w:r>
        <w:rPr>
          <w:rFonts w:ascii="Arial" w:cs="Arial" w:eastAsia="Arial" w:hAnsi="Arial"/>
          <w:sz w:val="22"/>
          <w:szCs w:val="22"/>
        </w:rPr>
        <w:t xml:space="preserve">Merit (4): One misclassification (e.g., loan term or treatment of closing inventory) but overall structure is sound.</w:t>
      </w:r>
    </w:p>
    <w:p>
      <w:pPr>
        <w:spacing w:after="60" w:line="276"/>
        <w:ind w:left="360"/>
      </w:pPr>
      <w:r>
        <w:rPr>
          <w:rFonts w:ascii="Arial" w:cs="Arial" w:eastAsia="Arial" w:hAnsi="Arial"/>
          <w:sz w:val="22"/>
          <w:szCs w:val="22"/>
        </w:rPr>
        <w:t xml:space="preserve">Pass (3): Basic structure understood but 2–3 misclassifications (e.g., carriage outwards in COS, overdraft as asset).</w:t>
      </w:r>
    </w:p>
    <w:p>
      <w:pPr>
        <w:spacing w:after="60" w:line="276"/>
        <w:ind w:left="360"/>
      </w:pPr>
      <w:r>
        <w:rPr>
          <w:rFonts w:ascii="Arial" w:cs="Arial" w:eastAsia="Arial" w:hAnsi="Arial"/>
          <w:sz w:val="22"/>
          <w:szCs w:val="22"/>
        </w:rPr>
        <w:t xml:space="preserve">Fail (0-2): Multiple misclassifications indicating weak grasp of primary statement elements.</w:t>
      </w:r>
    </w:p>
    <w:p>
      <w:pPr>
        <w:spacing w:after="60" w:line="276"/>
        <w:ind w:left="360"/>
      </w:pPr>
      <w:r>
        <w:rPr>
          <w:rFonts w:ascii="Arial" w:cs="Arial" w:eastAsia="Arial" w:hAnsi="Arial"/>
          <w:b/>
          <w:bCs/>
          <w:sz w:val="22"/>
          <w:szCs w:val="22"/>
        </w:rPr>
        <w:t xml:space="preserve">Accurate calculation of subtotals (e.g., gross profit, profit for the period) from an adjusted trial balance (5 marks)</w:t>
      </w:r>
    </w:p>
    <w:p>
      <w:pPr>
        <w:spacing w:after="60" w:line="276"/>
        <w:ind w:left="360"/>
      </w:pPr>
      <w:r>
        <w:rPr>
          <w:rFonts w:ascii="Arial" w:cs="Arial" w:eastAsia="Arial" w:hAnsi="Arial"/>
          <w:sz w:val="22"/>
          <w:szCs w:val="22"/>
        </w:rPr>
        <w:t xml:space="preserve">Distinction (5): All subtotals correct with appropriate adjustments (returns, carriage inwards, inventory movements) and clear workings.</w:t>
      </w:r>
    </w:p>
    <w:p>
      <w:pPr>
        <w:spacing w:after="60" w:line="276"/>
        <w:ind w:left="360"/>
      </w:pPr>
      <w:r>
        <w:rPr>
          <w:rFonts w:ascii="Arial" w:cs="Arial" w:eastAsia="Arial" w:hAnsi="Arial"/>
          <w:sz w:val="22"/>
          <w:szCs w:val="22"/>
        </w:rPr>
        <w:t xml:space="preserve">Merit (4): Sound approach with minor arithmetic error or one missed minor adjustment; workings mostly clear.</w:t>
      </w:r>
    </w:p>
    <w:p>
      <w:pPr>
        <w:spacing w:after="60" w:line="276"/>
        <w:ind w:left="360"/>
      </w:pPr>
      <w:r>
        <w:rPr>
          <w:rFonts w:ascii="Arial" w:cs="Arial" w:eastAsia="Arial" w:hAnsi="Arial"/>
          <w:sz w:val="22"/>
          <w:szCs w:val="22"/>
        </w:rPr>
        <w:t xml:space="preserve">Pass (3): Method broadly correct but several slips (e.g., net sales/purchases misapplied); workings present.</w:t>
      </w:r>
    </w:p>
    <w:p>
      <w:pPr>
        <w:spacing w:after="60" w:line="276"/>
        <w:ind w:left="360"/>
      </w:pPr>
      <w:r>
        <w:rPr>
          <w:rFonts w:ascii="Arial" w:cs="Arial" w:eastAsia="Arial" w:hAnsi="Arial"/>
          <w:sz w:val="22"/>
          <w:szCs w:val="22"/>
        </w:rPr>
        <w:t xml:space="preserve">Fail (0-2): Incorrect method (e.g., uses cash figures) or missing key adjustments; unclear/no workings.</w:t>
      </w:r>
    </w:p>
    <w:p>
      <w:pPr>
        <w:spacing w:after="60" w:line="276"/>
        <w:ind w:left="360"/>
      </w:pPr>
      <w:r>
        <w:rPr>
          <w:rFonts w:ascii="Arial" w:cs="Arial" w:eastAsia="Arial" w:hAnsi="Arial"/>
          <w:b/>
          <w:bCs/>
          <w:sz w:val="22"/>
          <w:szCs w:val="22"/>
        </w:rPr>
        <w:t xml:space="preserve">Correct calculation of basic profitability, liquidity and efficiency ratios (3 marks)</w:t>
      </w:r>
    </w:p>
    <w:p>
      <w:pPr>
        <w:spacing w:after="60" w:line="276"/>
        <w:ind w:left="360"/>
      </w:pPr>
      <w:r>
        <w:rPr>
          <w:rFonts w:ascii="Arial" w:cs="Arial" w:eastAsia="Arial" w:hAnsi="Arial"/>
          <w:sz w:val="22"/>
          <w:szCs w:val="22"/>
        </w:rPr>
        <w:t xml:space="preserve">Distinction (3): All ratio calculations correct to sensible rounding and correctly expressed (%, times, or x:1 as appropriate).</w:t>
      </w:r>
    </w:p>
    <w:p>
      <w:pPr>
        <w:spacing w:after="60" w:line="276"/>
        <w:ind w:left="360"/>
      </w:pPr>
      <w:r>
        <w:rPr>
          <w:rFonts w:ascii="Arial" w:cs="Arial" w:eastAsia="Arial" w:hAnsi="Arial"/>
          <w:sz w:val="22"/>
          <w:szCs w:val="22"/>
        </w:rPr>
        <w:t xml:space="preserve">Merit (2): One ratio calculated or expressed incorrectly; others correct.</w:t>
      </w:r>
    </w:p>
    <w:p>
      <w:pPr>
        <w:spacing w:after="60" w:line="276"/>
        <w:ind w:left="360"/>
      </w:pPr>
      <w:r>
        <w:rPr>
          <w:rFonts w:ascii="Arial" w:cs="Arial" w:eastAsia="Arial" w:hAnsi="Arial"/>
          <w:sz w:val="22"/>
          <w:szCs w:val="22"/>
        </w:rPr>
        <w:t xml:space="preserve">Pass (1): Right formulas attempted but more than one arithmetic/expressive error.</w:t>
      </w:r>
    </w:p>
    <w:p>
      <w:pPr>
        <w:spacing w:after="60" w:line="276"/>
        <w:ind w:left="360"/>
      </w:pPr>
      <w:r>
        <w:rPr>
          <w:rFonts w:ascii="Arial" w:cs="Arial" w:eastAsia="Arial" w:hAnsi="Arial"/>
          <w:sz w:val="22"/>
          <w:szCs w:val="22"/>
        </w:rPr>
        <w:t xml:space="preserve">Fail (0): Formulas misapplied or results not meaningful.</w:t>
      </w:r>
    </w:p>
    <w:p>
      <w:pPr>
        <w:spacing w:after="60" w:line="276"/>
        <w:ind w:left="360"/>
      </w:pPr>
      <w:r>
        <w:rPr>
          <w:rFonts w:ascii="Arial" w:cs="Arial" w:eastAsia="Arial" w:hAnsi="Arial"/>
          <w:b/>
          <w:bCs/>
          <w:sz w:val="22"/>
          <w:szCs w:val="22"/>
        </w:rPr>
        <w:t xml:space="preserve">Clear, decision-focused management commentary on ratio results (2 marks)</w:t>
      </w:r>
    </w:p>
    <w:p>
      <w:pPr>
        <w:spacing w:after="60" w:line="276"/>
        <w:ind w:left="360"/>
      </w:pPr>
      <w:r>
        <w:rPr>
          <w:rFonts w:ascii="Arial" w:cs="Arial" w:eastAsia="Arial" w:hAnsi="Arial"/>
          <w:sz w:val="22"/>
          <w:szCs w:val="22"/>
        </w:rPr>
        <w:t xml:space="preserve">Distinction (2): Concise 2–3 sentence comment links trends to business implications and suggests a realistic action (e.g., reduce stockholding, tighten credit).</w:t>
      </w:r>
    </w:p>
    <w:p>
      <w:pPr>
        <w:spacing w:after="60" w:line="276"/>
        <w:ind w:left="360"/>
      </w:pPr>
      <w:r>
        <w:rPr>
          <w:rFonts w:ascii="Arial" w:cs="Arial" w:eastAsia="Arial" w:hAnsi="Arial"/>
          <w:sz w:val="22"/>
          <w:szCs w:val="22"/>
        </w:rPr>
        <w:t xml:space="preserve">Merit (1): Identifies trends accurately with brief implication but lacks a concrete action or mixes up one term.</w:t>
      </w:r>
    </w:p>
    <w:p>
      <w:pPr>
        <w:spacing w:after="60" w:line="276"/>
        <w:ind w:left="360"/>
      </w:pPr>
      <w:r>
        <w:rPr>
          <w:rFonts w:ascii="Arial" w:cs="Arial" w:eastAsia="Arial" w:hAnsi="Arial"/>
          <w:sz w:val="22"/>
          <w:szCs w:val="22"/>
        </w:rPr>
        <w:t xml:space="preserve">Pass (1): EITHER identifies trends OR suggests an action, but not both; language imprecise.</w:t>
      </w:r>
    </w:p>
    <w:p>
      <w:pPr>
        <w:spacing w:after="60" w:line="276"/>
        <w:ind w:left="360"/>
      </w:pPr>
      <w:r>
        <w:rPr>
          <w:rFonts w:ascii="Arial" w:cs="Arial" w:eastAsia="Arial" w:hAnsi="Arial"/>
          <w:sz w:val="22"/>
          <w:szCs w:val="22"/>
        </w:rPr>
        <w:t xml:space="preserve">Fail (0): Comment does not reflect the data or is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formula correctly calculates cost of sales under the periodic inventory system?</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Opening inventory + Sales − Closing inventory</w:t>
      </w:r>
    </w:p>
    <w:p>
      <w:pPr>
        <w:spacing w:after="30" w:line="276"/>
      </w:pPr>
      <w:r>
        <w:rPr>
          <w:rFonts w:ascii="Arial" w:cs="Arial" w:eastAsia="Arial" w:hAnsi="Arial"/>
          <w:b w:val="false"/>
          <w:bCs w:val="false"/>
          <w:sz w:val="22"/>
          <w:szCs w:val="22"/>
        </w:rPr>
        <w:t xml:space="preserve">    B. Purchases + Sales returns + Closing inventory</w:t>
      </w:r>
    </w:p>
    <w:p>
      <w:pPr>
        <w:spacing w:after="30" w:line="276"/>
      </w:pPr>
      <w:r>
        <w:rPr>
          <w:rFonts w:ascii="Arial" w:cs="Arial" w:eastAsia="Arial" w:hAnsi="Arial"/>
          <w:b/>
          <w:bCs/>
          <w:sz w:val="22"/>
          <w:szCs w:val="22"/>
        </w:rPr>
        <w:t xml:space="preserve">    C. Opening inventory + Purchases (net) + Carriage inwards − Closing inventory ✓</w:t>
      </w:r>
    </w:p>
    <w:p>
      <w:pPr>
        <w:spacing w:after="30" w:line="276"/>
      </w:pPr>
      <w:r>
        <w:rPr>
          <w:rFonts w:ascii="Arial" w:cs="Arial" w:eastAsia="Arial" w:hAnsi="Arial"/>
          <w:b w:val="false"/>
          <w:bCs w:val="false"/>
          <w:sz w:val="22"/>
          <w:szCs w:val="22"/>
        </w:rPr>
        <w:t xml:space="preserve">    D. Opening inventory + Purchases − Sales returns − Closing inventory + Carriage outwards</w:t>
      </w:r>
    </w:p>
    <w:p>
      <w:pPr>
        <w:spacing w:after="60" w:line="276"/>
      </w:pPr>
      <w:r>
        <w:rPr>
          <w:rFonts w:ascii="Arial" w:cs="Arial" w:eastAsia="Arial" w:hAnsi="Arial"/>
          <w:i/>
          <w:iCs/>
          <w:color w:val="4a5568"/>
          <w:sz w:val="22"/>
          <w:szCs w:val="22"/>
        </w:rPr>
        <w:t xml:space="preserve">Rationale: 'Opening inventory + Purchases (net) + Carriage inwards − Closing inventory' is the standard periodic COS formula. Including Sales is incorrect; Sales returns affect net sales, not COS. Carriage outwards is a distribution expense, not part of COS.</w:t>
      </w:r>
    </w:p>
    <w:p>
      <w:pPr>
        <w:spacing w:before="80" w:after="40" w:line="276"/>
      </w:pPr>
      <w:r>
        <w:rPr>
          <w:rFonts w:ascii="Arial" w:cs="Arial" w:eastAsia="Arial" w:hAnsi="Arial"/>
          <w:b/>
          <w:bCs/>
          <w:sz w:val="22"/>
          <w:szCs w:val="22"/>
        </w:rPr>
        <w:t xml:space="preserve">2. Which of the following is NOT a current asset?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Trade receivables</w:t>
      </w:r>
    </w:p>
    <w:p>
      <w:pPr>
        <w:spacing w:after="30" w:line="276"/>
      </w:pPr>
      <w:r>
        <w:rPr>
          <w:rFonts w:ascii="Arial" w:cs="Arial" w:eastAsia="Arial" w:hAnsi="Arial"/>
          <w:b w:val="false"/>
          <w:bCs w:val="false"/>
          <w:sz w:val="22"/>
          <w:szCs w:val="22"/>
        </w:rPr>
        <w:t xml:space="preserve">    B. Prepaid insurance</w:t>
      </w:r>
    </w:p>
    <w:p>
      <w:pPr>
        <w:spacing w:after="30" w:line="276"/>
      </w:pPr>
      <w:r>
        <w:rPr>
          <w:rFonts w:ascii="Arial" w:cs="Arial" w:eastAsia="Arial" w:hAnsi="Arial"/>
          <w:b/>
          <w:bCs/>
          <w:sz w:val="22"/>
          <w:szCs w:val="22"/>
        </w:rPr>
        <w:t xml:space="preserve">    C. Bank overdraft ✓</w:t>
      </w:r>
    </w:p>
    <w:p>
      <w:pPr>
        <w:spacing w:after="30" w:line="276"/>
      </w:pPr>
      <w:r>
        <w:rPr>
          <w:rFonts w:ascii="Arial" w:cs="Arial" w:eastAsia="Arial" w:hAnsi="Arial"/>
          <w:b w:val="false"/>
          <w:bCs w:val="false"/>
          <w:sz w:val="22"/>
          <w:szCs w:val="22"/>
        </w:rPr>
        <w:t xml:space="preserve">    D. Inventory</w:t>
      </w:r>
    </w:p>
    <w:p>
      <w:pPr>
        <w:spacing w:after="60" w:line="276"/>
      </w:pPr>
      <w:r>
        <w:rPr>
          <w:rFonts w:ascii="Arial" w:cs="Arial" w:eastAsia="Arial" w:hAnsi="Arial"/>
          <w:i/>
          <w:iCs/>
          <w:color w:val="4a5568"/>
          <w:sz w:val="22"/>
          <w:szCs w:val="22"/>
        </w:rPr>
        <w:t xml:space="preserve">Rationale: 'Bank overdraft' is a current liability (amounts due on demand). Trade receivables, prepaid insurance and inventory are current assets expected to be realised/consumed within 12 months.</w:t>
      </w:r>
    </w:p>
    <w:p>
      <w:pPr>
        <w:spacing w:before="80" w:after="40" w:line="276"/>
      </w:pPr>
      <w:r>
        <w:rPr>
          <w:rFonts w:ascii="Arial" w:cs="Arial" w:eastAsia="Arial" w:hAnsi="Arial"/>
          <w:b/>
          <w:bCs/>
          <w:sz w:val="22"/>
          <w:szCs w:val="22"/>
        </w:rPr>
        <w:t xml:space="preserve">3. What does an adjusted trial balance contain?</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Only real (asset and liability) account balances before adjustments</w:t>
      </w:r>
    </w:p>
    <w:p>
      <w:pPr>
        <w:spacing w:after="30" w:line="276"/>
      </w:pPr>
      <w:r>
        <w:rPr>
          <w:rFonts w:ascii="Arial" w:cs="Arial" w:eastAsia="Arial" w:hAnsi="Arial"/>
          <w:b w:val="false"/>
          <w:bCs w:val="false"/>
          <w:sz w:val="22"/>
          <w:szCs w:val="22"/>
        </w:rPr>
        <w:t xml:space="preserve">    B. Only nominal (income and expense) account balances after closing</w:t>
      </w:r>
    </w:p>
    <w:p>
      <w:pPr>
        <w:spacing w:after="30" w:line="276"/>
      </w:pPr>
      <w:r>
        <w:rPr>
          <w:rFonts w:ascii="Arial" w:cs="Arial" w:eastAsia="Arial" w:hAnsi="Arial"/>
          <w:b/>
          <w:bCs/>
          <w:sz w:val="22"/>
          <w:szCs w:val="22"/>
        </w:rPr>
        <w:t xml:space="preserve">    C. All ledger balances after posting all period-end adjustments, ready for statement preparation ✓</w:t>
      </w:r>
    </w:p>
    <w:p>
      <w:pPr>
        <w:spacing w:after="30" w:line="276"/>
      </w:pPr>
      <w:r>
        <w:rPr>
          <w:rFonts w:ascii="Arial" w:cs="Arial" w:eastAsia="Arial" w:hAnsi="Arial"/>
          <w:b w:val="false"/>
          <w:bCs w:val="false"/>
          <w:sz w:val="22"/>
          <w:szCs w:val="22"/>
        </w:rPr>
        <w:t xml:space="preserve">    D. Unadjusted ledger totals used solely to find casting errors</w:t>
      </w:r>
    </w:p>
    <w:p>
      <w:pPr>
        <w:spacing w:after="60" w:line="276"/>
      </w:pPr>
      <w:r>
        <w:rPr>
          <w:rFonts w:ascii="Arial" w:cs="Arial" w:eastAsia="Arial" w:hAnsi="Arial"/>
          <w:i/>
          <w:iCs/>
          <w:color w:val="4a5568"/>
          <w:sz w:val="22"/>
          <w:szCs w:val="22"/>
        </w:rPr>
        <w:t xml:space="preserve">Rationale: 'All ledger balances after posting all period-end adjustments, ready for statement preparation' defines the adjusted trial balance. The other options refer to partial, unadjusted, or post-closing listings.</w:t>
      </w:r>
    </w:p>
    <w:p>
      <w:pPr>
        <w:spacing w:before="80" w:after="40" w:line="276"/>
      </w:pPr>
      <w:r>
        <w:rPr>
          <w:rFonts w:ascii="Arial" w:cs="Arial" w:eastAsia="Arial" w:hAnsi="Arial"/>
          <w:b/>
          <w:bCs/>
          <w:sz w:val="22"/>
          <w:szCs w:val="22"/>
        </w:rPr>
        <w:t xml:space="preserve">4. Short answer: Given Sales £50,000; Returns inwards £1,000; Purchases £30,000; Returns outwards £2,000; Carriage inwards £500; Opening inventory £6,000; Closing inventory £7,500. Calculate gross profit.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Net sales = 50,000 − 1,000 = 49,000. Net purchases = 30,000 − 2,000 = 28,000; add carriage inwards 500 = 28,500. COS = Opening 6,000 + 28,500 − Closing 7,500 = 27,000. Gross profit = 49,000 − 27,000 = £22,000.</w:t>
      </w:r>
    </w:p>
    <w:p>
      <w:pPr>
        <w:spacing w:before="80" w:after="40" w:line="276"/>
      </w:pPr>
      <w:r>
        <w:rPr>
          <w:rFonts w:ascii="Arial" w:cs="Arial" w:eastAsia="Arial" w:hAnsi="Arial"/>
          <w:b/>
          <w:bCs/>
          <w:sz w:val="22"/>
          <w:szCs w:val="22"/>
        </w:rPr>
        <w:t xml:space="preserve">5. If closing inventory is accidentally omitted from the accounts, what is the impact?</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Profit overstated; assets overstated</w:t>
      </w:r>
    </w:p>
    <w:p>
      <w:pPr>
        <w:spacing w:after="30" w:line="276"/>
      </w:pPr>
      <w:r>
        <w:rPr>
          <w:rFonts w:ascii="Arial" w:cs="Arial" w:eastAsia="Arial" w:hAnsi="Arial"/>
          <w:b/>
          <w:bCs/>
          <w:sz w:val="22"/>
          <w:szCs w:val="22"/>
        </w:rPr>
        <w:t xml:space="preserve">    B. Profit understated; assets understated ✓</w:t>
      </w:r>
    </w:p>
    <w:p>
      <w:pPr>
        <w:spacing w:after="30" w:line="276"/>
      </w:pPr>
      <w:r>
        <w:rPr>
          <w:rFonts w:ascii="Arial" w:cs="Arial" w:eastAsia="Arial" w:hAnsi="Arial"/>
          <w:b w:val="false"/>
          <w:bCs w:val="false"/>
          <w:sz w:val="22"/>
          <w:szCs w:val="22"/>
        </w:rPr>
        <w:t xml:space="preserve">    C. Profit understated; liabilities understated</w:t>
      </w:r>
    </w:p>
    <w:p>
      <w:pPr>
        <w:spacing w:after="30" w:line="276"/>
      </w:pPr>
      <w:r>
        <w:rPr>
          <w:rFonts w:ascii="Arial" w:cs="Arial" w:eastAsia="Arial" w:hAnsi="Arial"/>
          <w:b w:val="false"/>
          <w:bCs w:val="false"/>
          <w:sz w:val="22"/>
          <w:szCs w:val="22"/>
        </w:rPr>
        <w:t xml:space="preserve">    D. Profit overstated; assets understated</w:t>
      </w:r>
    </w:p>
    <w:p>
      <w:pPr>
        <w:spacing w:after="60" w:line="276"/>
      </w:pPr>
      <w:r>
        <w:rPr>
          <w:rFonts w:ascii="Arial" w:cs="Arial" w:eastAsia="Arial" w:hAnsi="Arial"/>
          <w:i/>
          <w:iCs/>
          <w:color w:val="4a5568"/>
          <w:sz w:val="22"/>
          <w:szCs w:val="22"/>
        </w:rPr>
        <w:t xml:space="preserve">Rationale: 'Profit understated; assets understated' is correct because COS is too high (no deduction for closing stock), reducing profit, and inventory (an asset) is missing from the SoFP.</w:t>
      </w:r>
    </w:p>
    <w:p>
      <w:pPr>
        <w:spacing w:before="80" w:after="40" w:line="276"/>
      </w:pPr>
      <w:r>
        <w:rPr>
          <w:rFonts w:ascii="Arial" w:cs="Arial" w:eastAsia="Arial" w:hAnsi="Arial"/>
          <w:b/>
          <w:bCs/>
          <w:sz w:val="22"/>
          <w:szCs w:val="22"/>
        </w:rPr>
        <w:t xml:space="preserve">6. A bank loan repayable in 18 months should be classified as: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Non-current liability ✓</w:t>
      </w:r>
    </w:p>
    <w:p>
      <w:pPr>
        <w:spacing w:after="30" w:line="276"/>
      </w:pPr>
      <w:r>
        <w:rPr>
          <w:rFonts w:ascii="Arial" w:cs="Arial" w:eastAsia="Arial" w:hAnsi="Arial"/>
          <w:b w:val="false"/>
          <w:bCs w:val="false"/>
          <w:sz w:val="22"/>
          <w:szCs w:val="22"/>
        </w:rPr>
        <w:t xml:space="preserve">    B. Current asset</w:t>
      </w:r>
    </w:p>
    <w:p>
      <w:pPr>
        <w:spacing w:after="30" w:line="276"/>
      </w:pPr>
      <w:r>
        <w:rPr>
          <w:rFonts w:ascii="Arial" w:cs="Arial" w:eastAsia="Arial" w:hAnsi="Arial"/>
          <w:b w:val="false"/>
          <w:bCs w:val="false"/>
          <w:sz w:val="22"/>
          <w:szCs w:val="22"/>
        </w:rPr>
        <w:t xml:space="preserve">    C. Current liability</w:t>
      </w:r>
    </w:p>
    <w:p>
      <w:pPr>
        <w:spacing w:after="30" w:line="276"/>
      </w:pPr>
      <w:r>
        <w:rPr>
          <w:rFonts w:ascii="Arial" w:cs="Arial" w:eastAsia="Arial" w:hAnsi="Arial"/>
          <w:b w:val="false"/>
          <w:bCs w:val="false"/>
          <w:sz w:val="22"/>
          <w:szCs w:val="22"/>
        </w:rPr>
        <w:t xml:space="preserve">    D. Equity</w:t>
      </w:r>
    </w:p>
    <w:p>
      <w:pPr>
        <w:spacing w:after="60" w:line="276"/>
      </w:pPr>
      <w:r>
        <w:rPr>
          <w:rFonts w:ascii="Arial" w:cs="Arial" w:eastAsia="Arial" w:hAnsi="Arial"/>
          <w:i/>
          <w:iCs/>
          <w:color w:val="4a5568"/>
          <w:sz w:val="22"/>
          <w:szCs w:val="22"/>
        </w:rPr>
        <w:t xml:space="preserve">Rationale: 'Non-current liability' is correct because settlement is due beyond 12 months. Current liabilities are due within 12 months; loans are not assets or equity.</w:t>
      </w:r>
    </w:p>
    <w:p>
      <w:pPr>
        <w:spacing w:before="80" w:after="40" w:line="276"/>
      </w:pPr>
      <w:r>
        <w:rPr>
          <w:rFonts w:ascii="Arial" w:cs="Arial" w:eastAsia="Arial" w:hAnsi="Arial"/>
          <w:b/>
          <w:bCs/>
          <w:sz w:val="22"/>
          <w:szCs w:val="22"/>
        </w:rPr>
        <w:t xml:space="preserve">7. Short answer: From the adjusted figures Revenue £120,000; Cost of sales £72,000; Distribution and admin expenses £28,500; Other income £1,200. Calculate profit for the period.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Profit = Revenue + Other income − COS − Expenses = 120,000 + 1,200 − 72,000 − 28,500 = £20,700.</w:t>
      </w:r>
    </w:p>
    <w:p>
      <w:pPr>
        <w:spacing w:before="80" w:after="40" w:line="276"/>
      </w:pPr>
      <w:r>
        <w:rPr>
          <w:rFonts w:ascii="Arial" w:cs="Arial" w:eastAsia="Arial" w:hAnsi="Arial"/>
          <w:b/>
          <w:bCs/>
          <w:sz w:val="22"/>
          <w:szCs w:val="22"/>
        </w:rPr>
        <w:t xml:space="preserve">8. Which sequence best describes the workflow to produce primary financial statements?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Prepare income statement → Record adjustments → Prepare adjusted trial balance → Prepare statement of financial position</w:t>
      </w:r>
    </w:p>
    <w:p>
      <w:pPr>
        <w:spacing w:after="30" w:line="276"/>
      </w:pPr>
      <w:r>
        <w:rPr>
          <w:rFonts w:ascii="Arial" w:cs="Arial" w:eastAsia="Arial" w:hAnsi="Arial"/>
          <w:b/>
          <w:bCs/>
          <w:sz w:val="22"/>
          <w:szCs w:val="22"/>
        </w:rPr>
        <w:t xml:space="preserve">    B. Record adjustments → Prepare adjusted trial balance → Prepare income statement → Prepare statement of financial position ✓</w:t>
      </w:r>
    </w:p>
    <w:p>
      <w:pPr>
        <w:spacing w:after="30" w:line="276"/>
      </w:pPr>
      <w:r>
        <w:rPr>
          <w:rFonts w:ascii="Arial" w:cs="Arial" w:eastAsia="Arial" w:hAnsi="Arial"/>
          <w:b w:val="false"/>
          <w:bCs w:val="false"/>
          <w:sz w:val="22"/>
          <w:szCs w:val="22"/>
        </w:rPr>
        <w:t xml:space="preserve">    C. Prepare adjusted trial balance → Record adjustments → Prepare income statement → Prepare statement of financial position</w:t>
      </w:r>
    </w:p>
    <w:p>
      <w:pPr>
        <w:spacing w:after="30" w:line="276"/>
      </w:pPr>
      <w:r>
        <w:rPr>
          <w:rFonts w:ascii="Arial" w:cs="Arial" w:eastAsia="Arial" w:hAnsi="Arial"/>
          <w:b w:val="false"/>
          <w:bCs w:val="false"/>
          <w:sz w:val="22"/>
          <w:szCs w:val="22"/>
        </w:rPr>
        <w:t xml:space="preserve">    D. Prepare statement of financial position → Prepare income statement → Record adjustments</w:t>
      </w:r>
    </w:p>
    <w:p>
      <w:pPr>
        <w:spacing w:after="60" w:line="276"/>
      </w:pPr>
      <w:r>
        <w:rPr>
          <w:rFonts w:ascii="Arial" w:cs="Arial" w:eastAsia="Arial" w:hAnsi="Arial"/>
          <w:i/>
          <w:iCs/>
          <w:color w:val="4a5568"/>
          <w:sz w:val="22"/>
          <w:szCs w:val="22"/>
        </w:rPr>
        <w:t xml:space="preserve">Rationale: 'Record adjustments → Prepare adjusted trial balance → Prepare income statement → Prepare statement of financial position' reflects the typical order: adjust, list balances, compute performance, then present position.</w:t>
      </w:r>
    </w:p>
    <w:p>
      <w:pPr>
        <w:spacing w:before="80" w:after="40" w:line="276"/>
      </w:pPr>
      <w:r>
        <w:rPr>
          <w:rFonts w:ascii="Arial" w:cs="Arial" w:eastAsia="Arial" w:hAnsi="Arial"/>
          <w:b/>
          <w:bCs/>
          <w:sz w:val="22"/>
          <w:szCs w:val="22"/>
        </w:rPr>
        <w:t xml:space="preserve">9. Given Inventory £20,000, Trade receivables £12,000, Cash £5,000, Trade payables £18,000 and Bank overdraft £4,000, what is the current ratio?</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0.59:1</w:t>
      </w:r>
    </w:p>
    <w:p>
      <w:pPr>
        <w:spacing w:after="30" w:line="276"/>
      </w:pPr>
      <w:r>
        <w:rPr>
          <w:rFonts w:ascii="Arial" w:cs="Arial" w:eastAsia="Arial" w:hAnsi="Arial"/>
          <w:b/>
          <w:bCs/>
          <w:sz w:val="22"/>
          <w:szCs w:val="22"/>
        </w:rPr>
        <w:t xml:space="preserve">    B. 1.68:1 ✓</w:t>
      </w:r>
    </w:p>
    <w:p>
      <w:pPr>
        <w:spacing w:after="30" w:line="276"/>
      </w:pPr>
      <w:r>
        <w:rPr>
          <w:rFonts w:ascii="Arial" w:cs="Arial" w:eastAsia="Arial" w:hAnsi="Arial"/>
          <w:b w:val="false"/>
          <w:bCs w:val="false"/>
          <w:sz w:val="22"/>
          <w:szCs w:val="22"/>
        </w:rPr>
        <w:t xml:space="preserve">    C. 2.06:1</w:t>
      </w:r>
    </w:p>
    <w:p>
      <w:pPr>
        <w:spacing w:after="30" w:line="276"/>
      </w:pPr>
      <w:r>
        <w:rPr>
          <w:rFonts w:ascii="Arial" w:cs="Arial" w:eastAsia="Arial" w:hAnsi="Arial"/>
          <w:b w:val="false"/>
          <w:bCs w:val="false"/>
          <w:sz w:val="22"/>
          <w:szCs w:val="22"/>
        </w:rPr>
        <w:t xml:space="preserve">    D. 1.22:1</w:t>
      </w:r>
    </w:p>
    <w:p>
      <w:pPr>
        <w:spacing w:after="60" w:line="276"/>
      </w:pPr>
      <w:r>
        <w:rPr>
          <w:rFonts w:ascii="Arial" w:cs="Arial" w:eastAsia="Arial" w:hAnsi="Arial"/>
          <w:i/>
          <w:iCs/>
          <w:color w:val="4a5568"/>
          <w:sz w:val="22"/>
          <w:szCs w:val="22"/>
        </w:rPr>
        <w:t xml:space="preserve">Rationale: '1.68:1' because Current assets = 20,000 + 12,000 + 5,000 = 37,000; Current liabilities = 18,000 + 4,000 = 22,000; 37,000/22,000 ≈ 1.68. 0.59 is inverted; 2.06 and 1.22 use incorrect totals.</w:t>
      </w:r>
    </w:p>
    <w:p>
      <w:pPr>
        <w:spacing w:before="80" w:after="40" w:line="276"/>
      </w:pPr>
      <w:r>
        <w:rPr>
          <w:rFonts w:ascii="Arial" w:cs="Arial" w:eastAsia="Arial" w:hAnsi="Arial"/>
          <w:b/>
          <w:bCs/>
          <w:sz w:val="22"/>
          <w:szCs w:val="22"/>
        </w:rPr>
        <w:t xml:space="preserve">10. If revenue is £200,000 and gross profit is £50,000, what is the gross profit margin?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25% ✓</w:t>
      </w:r>
    </w:p>
    <w:p>
      <w:pPr>
        <w:spacing w:after="30" w:line="276"/>
      </w:pPr>
      <w:r>
        <w:rPr>
          <w:rFonts w:ascii="Arial" w:cs="Arial" w:eastAsia="Arial" w:hAnsi="Arial"/>
          <w:b w:val="false"/>
          <w:bCs w:val="false"/>
          <w:sz w:val="22"/>
          <w:szCs w:val="22"/>
        </w:rPr>
        <w:t xml:space="preserve">    B. 20%</w:t>
      </w:r>
    </w:p>
    <w:p>
      <w:pPr>
        <w:spacing w:after="30" w:line="276"/>
      </w:pPr>
      <w:r>
        <w:rPr>
          <w:rFonts w:ascii="Arial" w:cs="Arial" w:eastAsia="Arial" w:hAnsi="Arial"/>
          <w:b w:val="false"/>
          <w:bCs w:val="false"/>
          <w:sz w:val="22"/>
          <w:szCs w:val="22"/>
        </w:rPr>
        <w:t xml:space="preserve">    C. 40%</w:t>
      </w:r>
    </w:p>
    <w:p>
      <w:pPr>
        <w:spacing w:after="30" w:line="276"/>
      </w:pPr>
      <w:r>
        <w:rPr>
          <w:rFonts w:ascii="Arial" w:cs="Arial" w:eastAsia="Arial" w:hAnsi="Arial"/>
          <w:b w:val="false"/>
          <w:bCs w:val="false"/>
          <w:sz w:val="22"/>
          <w:szCs w:val="22"/>
        </w:rPr>
        <w:t xml:space="preserve">    D. 75%</w:t>
      </w:r>
    </w:p>
    <w:p>
      <w:pPr>
        <w:spacing w:after="60" w:line="276"/>
      </w:pPr>
      <w:r>
        <w:rPr>
          <w:rFonts w:ascii="Arial" w:cs="Arial" w:eastAsia="Arial" w:hAnsi="Arial"/>
          <w:i/>
          <w:iCs/>
          <w:color w:val="4a5568"/>
          <w:sz w:val="22"/>
          <w:szCs w:val="22"/>
        </w:rPr>
        <w:t xml:space="preserve">Rationale: '25%' because Gross profit margin = Gross profit / Revenue = 50,000 / 200,000 = 0.25 = 25%. 20% and 40% are miscalculations; 75% is the complement of COS ratio, not applicable here.</w:t>
      </w:r>
    </w:p>
    <w:p>
      <w:pPr>
        <w:spacing w:before="80" w:after="40" w:line="276"/>
      </w:pPr>
      <w:r>
        <w:rPr>
          <w:rFonts w:ascii="Arial" w:cs="Arial" w:eastAsia="Arial" w:hAnsi="Arial"/>
          <w:b/>
          <w:bCs/>
          <w:sz w:val="22"/>
          <w:szCs w:val="22"/>
        </w:rPr>
        <w:t xml:space="preserve">11. Scenario: Last year the current ratio was 1.2:1 and inventory turnover was 8 times per year (≈46 days). This year the current ratio is 1.6:1 and inventory turnover is 5 times per year (≈73 days). In 2–3 sentences, write a management comment.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 good comment links the direction of ratios to implications and suggests a practical action: stronger liquidity but weaker inventory efficiency; propose stock management measures.</w:t>
      </w:r>
    </w:p>
    <w:p>
      <w:pPr>
        <w:spacing w:before="80" w:after="40" w:line="276"/>
      </w:pPr>
      <w:r>
        <w:rPr>
          <w:rFonts w:ascii="Arial" w:cs="Arial" w:eastAsia="Arial" w:hAnsi="Arial"/>
          <w:b/>
          <w:bCs/>
          <w:sz w:val="22"/>
          <w:szCs w:val="22"/>
        </w:rPr>
        <w:t xml:space="preserve">12. Which statement about profit and cash is TRUE?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Profit equals the change in the bank balance over the period</w:t>
      </w:r>
    </w:p>
    <w:p>
      <w:pPr>
        <w:spacing w:after="30" w:line="276"/>
      </w:pPr>
      <w:r>
        <w:rPr>
          <w:rFonts w:ascii="Arial" w:cs="Arial" w:eastAsia="Arial" w:hAnsi="Arial"/>
          <w:b w:val="false"/>
          <w:bCs w:val="false"/>
          <w:sz w:val="22"/>
          <w:szCs w:val="22"/>
        </w:rPr>
        <w:t xml:space="preserve">    B. Depreciation increases both profit and cash</w:t>
      </w:r>
    </w:p>
    <w:p>
      <w:pPr>
        <w:spacing w:after="30" w:line="276"/>
      </w:pPr>
      <w:r>
        <w:rPr>
          <w:rFonts w:ascii="Arial" w:cs="Arial" w:eastAsia="Arial" w:hAnsi="Arial"/>
          <w:b w:val="false"/>
          <w:bCs w:val="false"/>
          <w:sz w:val="22"/>
          <w:szCs w:val="22"/>
        </w:rPr>
        <w:t xml:space="preserve">    C. Delaying payments to suppliers increases current period expenses</w:t>
      </w:r>
    </w:p>
    <w:p>
      <w:pPr>
        <w:spacing w:after="30" w:line="276"/>
      </w:pPr>
      <w:r>
        <w:rPr>
          <w:rFonts w:ascii="Arial" w:cs="Arial" w:eastAsia="Arial" w:hAnsi="Arial"/>
          <w:b/>
          <w:bCs/>
          <w:sz w:val="22"/>
          <w:szCs w:val="22"/>
        </w:rPr>
        <w:t xml:space="preserve">    D. A business can be profitable yet have negative operating cash flow due to increases in receivables or inventory ✓</w:t>
      </w:r>
    </w:p>
    <w:p>
      <w:pPr>
        <w:spacing w:after="60" w:line="276"/>
      </w:pPr>
      <w:r>
        <w:rPr>
          <w:rFonts w:ascii="Arial" w:cs="Arial" w:eastAsia="Arial" w:hAnsi="Arial"/>
          <w:i/>
          <w:iCs/>
          <w:color w:val="4a5568"/>
          <w:sz w:val="22"/>
          <w:szCs w:val="22"/>
        </w:rPr>
        <w:t xml:space="preserve">Rationale: 'A business can be profitable yet have negative operating cash flow due to increases in receivables or inventory' reflects accrual accounting and working capital effects. Profit is not the change in cash; depreciation reduces profit without a cash outflow; delaying payments affects cash timing, not expense recognition under accruals.</w:t>
      </w:r>
    </w:p>
    <w:p>
      <w:pPr>
        <w:spacing w:after="300"/>
      </w:pPr>
    </w:p>
    <w:p>
      <w:pPr>
        <w:spacing w:before="150" w:after="80" w:line="276"/>
      </w:pPr>
      <w:r>
        <w:rPr>
          <w:rFonts w:ascii="Arial" w:cs="Arial" w:eastAsia="Arial" w:hAnsi="Arial"/>
          <w:b/>
          <w:bCs/>
          <w:sz w:val="24"/>
          <w:szCs w:val="24"/>
        </w:rPr>
        <w:t xml:space="preserve">Short Quiz: Core Concepts and Market Analysis</w:t>
      </w:r>
    </w:p>
    <w:p>
      <w:pPr>
        <w:spacing w:after="100" w:line="276"/>
      </w:pPr>
      <w:r>
        <w:rPr>
          <w:rFonts w:ascii="Arial" w:cs="Arial" w:eastAsia="Arial" w:hAnsi="Arial"/>
          <w:i/>
          <w:iCs/>
          <w:color w:val="4a5568"/>
          <w:sz w:val="22"/>
          <w:szCs w:val="22"/>
        </w:rPr>
        <w:t xml:space="preserve">Module: M04: Introduction to Marketing | Type: Short quizzes | Max Marks: 12 | Weighting: 50% of the module mark | MLOs: M04-LO1, M04-LO4 | Outcome level required: understand, apply | Tasks reach: remember, understand, apply, analyse, evaluate</w:t>
      </w:r>
    </w:p>
    <w:p>
      <w:pPr>
        <w:spacing w:line="276" w:before="120" w:after="120"/>
      </w:pPr>
      <w:r>
        <w:rPr>
          <w:rFonts w:ascii="Arial" w:cs="Arial" w:eastAsia="Arial" w:hAnsi="Arial"/>
          <w:sz w:val="22"/>
          <w:szCs w:val="22"/>
        </w:rPr>
        <w:t xml:space="preserve">The assessment consists of a 10-question quiz designed to evaluate students' understanding of key concepts in marketing fundamentals, consumer behaviour, research methods, and basic market analysis. This quiz aims to assess the students' ability to apply theoretical knowledge to practical scenarios within the marketing field.</w:t>
      </w:r>
    </w:p>
    <w:p>
      <w:pPr>
        <w:spacing w:line="276" w:before="120" w:after="120"/>
      </w:pPr>
      <w:r>
        <w:rPr>
          <w:rFonts w:ascii="Arial" w:cs="Arial" w:eastAsia="Arial" w:hAnsi="Arial"/>
          <w:sz w:val="22"/>
          <w:szCs w:val="22"/>
        </w:rPr>
        <w:t xml:space="preserve">The quiz will cover various topics, including the principles of marketing, the factors influencing consumer behaviour, and the methodologies used in market research. Additionally, students will be required to demonstrate their understanding of analytical tools such as SWOT analysis and Porter's Five Forces framework.</w:t>
      </w:r>
    </w:p>
    <w:p>
      <w:pPr>
        <w:spacing w:line="276" w:before="120" w:after="120"/>
      </w:pPr>
      <w:r>
        <w:rPr>
          <w:rFonts w:ascii="Arial" w:cs="Arial" w:eastAsia="Arial" w:hAnsi="Arial"/>
          <w:sz w:val="22"/>
          <w:szCs w:val="22"/>
        </w:rPr>
        <w:t xml:space="preserve">By successfully completing this assessment, students will gain insights into the critical aspects of marketing and develop skills necessary for effective market analysis. This foundational knowledge is essential for further studies and professional practice in marketing.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core concepts, research, and market analysis. You have 20 minutes to complete the assessment. The questions will include multiple-choice questions (MCQs), short answers, and brief scenarios.</w:t>
      </w:r>
    </w:p>
    <w:p>
      <w:pPr>
        <w:spacing w:line="276" w:before="120" w:after="120"/>
      </w:pPr>
      <w:r>
        <w:rPr>
          <w:rFonts w:ascii="Arial" w:cs="Arial" w:eastAsia="Arial" w:hAnsi="Arial"/>
          <w:sz w:val="22"/>
          <w:szCs w:val="22"/>
        </w:rPr>
        <w:t xml:space="preserve">When responding to the questions, use concise, evidence-based justifications where prompted. This approach will help demonstrate your understanding of the material and your ability to apply core concepts effectively.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marketing assistant at a mid-sized UK retailer preparing a category review for your manager.</w:t>
      </w:r>
    </w:p>
    <w:p>
      <w:pPr>
        <w:spacing w:after="60" w:line="276"/>
        <w:ind w:left="360"/>
      </w:pPr>
      <w:r>
        <w:rPr>
          <w:rFonts w:ascii="Arial" w:cs="Arial" w:eastAsia="Arial" w:hAnsi="Arial"/>
          <w:sz w:val="22"/>
          <w:szCs w:val="22"/>
        </w:rPr>
        <w:t xml:space="preserve">Task: Complete a short quiz to check your understanding of core marketing concepts and to practise applying SWOT and Five Forces to simple, realistic situations.</w:t>
      </w:r>
    </w:p>
    <w:p>
      <w:pPr>
        <w:spacing w:after="60" w:line="276"/>
        <w:ind w:left="360"/>
      </w:pPr>
      <w:r>
        <w:rPr>
          <w:rFonts w:ascii="Arial" w:cs="Arial" w:eastAsia="Arial" w:hAnsi="Arial"/>
          <w:sz w:val="22"/>
          <w:szCs w:val="22"/>
        </w:rPr>
        <w:t xml:space="preserve">Deliverables: Completed online quiz (all questions answered); Short justifications in scenario/short answer items where prompted</w:t>
      </w:r>
    </w:p>
    <w:p>
      <w:pPr>
        <w:spacing w:after="60" w:line="276"/>
        <w:ind w:left="360"/>
      </w:pPr>
      <w:r>
        <w:rPr>
          <w:rFonts w:ascii="Arial" w:cs="Arial" w:eastAsia="Arial" w:hAnsi="Arial"/>
          <w:sz w:val="22"/>
          <w:szCs w:val="22"/>
        </w:rPr>
        <w:t xml:space="preserve">Conditions: 20 minutes, open-book, individual work. Short answers should be 1–3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Definitions and core concepts — 4 marks</w:t>
      </w:r>
    </w:p>
    <w:p>
      <w:pPr>
        <w:spacing w:after="60" w:line="276"/>
        <w:ind w:left="360"/>
      </w:pPr>
      <w:r>
        <w:rPr>
          <w:rFonts w:ascii="Arial" w:cs="Arial" w:eastAsia="Arial" w:hAnsi="Arial"/>
          <w:sz w:val="22"/>
          <w:szCs w:val="22"/>
        </w:rPr>
        <w:t xml:space="preserve">Indicative content: Correctly identifies the marketing concept, elements of the marketing environment, types of research (primary vs secondary), and consumer decision stages.</w:t>
      </w:r>
    </w:p>
    <w:p>
      <w:pPr>
        <w:spacing w:after="60" w:line="276"/>
        <w:ind w:left="360"/>
      </w:pPr>
      <w:r>
        <w:rPr>
          <w:rFonts w:ascii="Arial" w:cs="Arial" w:eastAsia="Arial" w:hAnsi="Arial"/>
          <w:sz w:val="22"/>
          <w:szCs w:val="22"/>
        </w:rPr>
        <w:t xml:space="preserve">Questions 5–8: Application to research and consumer behaviour — 4 marks</w:t>
      </w:r>
    </w:p>
    <w:p>
      <w:pPr>
        <w:spacing w:after="60" w:line="276"/>
        <w:ind w:left="360"/>
      </w:pPr>
      <w:r>
        <w:rPr>
          <w:rFonts w:ascii="Arial" w:cs="Arial" w:eastAsia="Arial" w:hAnsi="Arial"/>
          <w:sz w:val="22"/>
          <w:szCs w:val="22"/>
        </w:rPr>
        <w:t xml:space="preserve">Indicative content: Chooses appropriate low-cost/rapid research approaches; classifies SWOT items correctly; identifies suitable research methods (e.g., structured observation) and explains why.</w:t>
      </w:r>
    </w:p>
    <w:p>
      <w:pPr>
        <w:spacing w:after="60" w:line="276"/>
        <w:ind w:left="360"/>
      </w:pPr>
      <w:r>
        <w:rPr>
          <w:rFonts w:ascii="Arial" w:cs="Arial" w:eastAsia="Arial" w:hAnsi="Arial"/>
          <w:sz w:val="22"/>
          <w:szCs w:val="22"/>
        </w:rPr>
        <w:t xml:space="preserve">Questions 9–10: Market analysis using SWOT and Five Forces — 4 marks</w:t>
      </w:r>
    </w:p>
    <w:p>
      <w:pPr>
        <w:spacing w:after="60" w:line="276"/>
        <w:ind w:left="360"/>
      </w:pPr>
      <w:r>
        <w:rPr>
          <w:rFonts w:ascii="Arial" w:cs="Arial" w:eastAsia="Arial" w:hAnsi="Arial"/>
          <w:sz w:val="22"/>
          <w:szCs w:val="22"/>
        </w:rPr>
        <w:t xml:space="preserve">Indicative content: Identifies the most relevant Five Forces shaping attractiveness, distinguishes internal vs external factors in SWOT, and states at least one credible strategic implication.</w:t>
      </w:r>
    </w:p>
    <w:p>
      <w:pPr>
        <w:spacing w:after="60" w:line="276"/>
        <w:ind w:left="360"/>
      </w:pPr>
      <w:r>
        <w:rPr>
          <w:rFonts w:ascii="Arial" w:cs="Arial" w:eastAsia="Arial" w:hAnsi="Arial"/>
          <w:sz w:val="22"/>
          <w:szCs w:val="22"/>
        </w:rPr>
        <w:t xml:space="preserve">Marker notes: Accept concise, clearly reasoned answers for scenario and short-answer items. Common misconceptions: (1) Confusing the selling concept with the marketing concept; (2) Mixing up primary and secondary research; (3) Misclassifying external trends as strengths/weaknesses instead of opportunities/threats; (4) Confusing buyer power (retailers/customers) with supplier power; (5) Over-claiming causation from observational methods. Award partial credit where the student identifies the right concept but provides incomplete justification.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marketing terminology and the role of research (4 marks)</w:t>
      </w:r>
    </w:p>
    <w:p>
      <w:pPr>
        <w:spacing w:after="60" w:line="276"/>
        <w:ind w:left="360"/>
      </w:pPr>
      <w:r>
        <w:rPr>
          <w:rFonts w:ascii="Arial" w:cs="Arial" w:eastAsia="Arial" w:hAnsi="Arial"/>
          <w:sz w:val="22"/>
          <w:szCs w:val="22"/>
        </w:rPr>
        <w:t xml:space="preserve">Distinction (4): Uses precise definitions (e.g., marketing concept focuses on needs/wants and delivering value better than competitors) and correctly distinguishes primary vs secondary research without prompts.</w:t>
      </w:r>
    </w:p>
    <w:p>
      <w:pPr>
        <w:spacing w:after="60" w:line="276"/>
        <w:ind w:left="360"/>
      </w:pPr>
      <w:r>
        <w:rPr>
          <w:rFonts w:ascii="Arial" w:cs="Arial" w:eastAsia="Arial" w:hAnsi="Arial"/>
          <w:sz w:val="22"/>
          <w:szCs w:val="22"/>
        </w:rPr>
        <w:t xml:space="preserve">Merit (3): Defines key terms accurately with minor imprecision; correctly identifies most research types in context.</w:t>
      </w:r>
    </w:p>
    <w:p>
      <w:pPr>
        <w:spacing w:after="60" w:line="276"/>
        <w:ind w:left="360"/>
      </w:pPr>
      <w:r>
        <w:rPr>
          <w:rFonts w:ascii="Arial" w:cs="Arial" w:eastAsia="Arial" w:hAnsi="Arial"/>
          <w:sz w:val="22"/>
          <w:szCs w:val="22"/>
        </w:rPr>
        <w:t xml:space="preserve">Pass (2): Basic recall of terms with occasional confusion (e.g., mixes some environment factors); generally identifies research type but with limited justification.</w:t>
      </w:r>
    </w:p>
    <w:p>
      <w:pPr>
        <w:spacing w:after="60" w:line="276"/>
        <w:ind w:left="360"/>
      </w:pPr>
      <w:r>
        <w:rPr>
          <w:rFonts w:ascii="Arial" w:cs="Arial" w:eastAsia="Arial" w:hAnsi="Arial"/>
          <w:sz w:val="22"/>
          <w:szCs w:val="22"/>
        </w:rPr>
        <w:t xml:space="preserve">Fail (0-1): Incorrect or vague definitions; confuses research types and core concepts.</w:t>
      </w:r>
    </w:p>
    <w:p>
      <w:pPr>
        <w:spacing w:after="60" w:line="276"/>
        <w:ind w:left="360"/>
      </w:pPr>
      <w:r>
        <w:rPr>
          <w:rFonts w:ascii="Arial" w:cs="Arial" w:eastAsia="Arial" w:hAnsi="Arial"/>
          <w:b/>
          <w:bCs/>
          <w:sz w:val="22"/>
          <w:szCs w:val="22"/>
        </w:rPr>
        <w:t xml:space="preserve">Correct application of consumer behaviour and research choices to practical scenarios (4 marks)</w:t>
      </w:r>
    </w:p>
    <w:p>
      <w:pPr>
        <w:spacing w:after="60" w:line="276"/>
        <w:ind w:left="360"/>
      </w:pPr>
      <w:r>
        <w:rPr>
          <w:rFonts w:ascii="Arial" w:cs="Arial" w:eastAsia="Arial" w:hAnsi="Arial"/>
          <w:sz w:val="22"/>
          <w:szCs w:val="22"/>
        </w:rPr>
        <w:t xml:space="preserve">Distinction (4): Selects fit-for-purpose, low-cost/rapid research and links choices to decision stages or insights needed, noting feasibility and ethics.</w:t>
      </w:r>
    </w:p>
    <w:p>
      <w:pPr>
        <w:spacing w:after="60" w:line="276"/>
        <w:ind w:left="360"/>
      </w:pPr>
      <w:r>
        <w:rPr>
          <w:rFonts w:ascii="Arial" w:cs="Arial" w:eastAsia="Arial" w:hAnsi="Arial"/>
          <w:sz w:val="22"/>
          <w:szCs w:val="22"/>
        </w:rPr>
        <w:t xml:space="preserve">Merit (3): Chooses appropriate methods and links to information needs with brief justification.</w:t>
      </w:r>
    </w:p>
    <w:p>
      <w:pPr>
        <w:spacing w:after="60" w:line="276"/>
        <w:ind w:left="360"/>
      </w:pPr>
      <w:r>
        <w:rPr>
          <w:rFonts w:ascii="Arial" w:cs="Arial" w:eastAsia="Arial" w:hAnsi="Arial"/>
          <w:sz w:val="22"/>
          <w:szCs w:val="22"/>
        </w:rPr>
        <w:t xml:space="preserve">Pass (2): Method choice broadly suitable but lacks clear linkage to behaviour stage or feasibility constraints.</w:t>
      </w:r>
    </w:p>
    <w:p>
      <w:pPr>
        <w:spacing w:after="60" w:line="276"/>
        <w:ind w:left="360"/>
      </w:pPr>
      <w:r>
        <w:rPr>
          <w:rFonts w:ascii="Arial" w:cs="Arial" w:eastAsia="Arial" w:hAnsi="Arial"/>
          <w:sz w:val="22"/>
          <w:szCs w:val="22"/>
        </w:rPr>
        <w:t xml:space="preserve">Fail (0-1): Method inappropriate for scenario or no justification provided.</w:t>
      </w:r>
    </w:p>
    <w:p>
      <w:pPr>
        <w:spacing w:after="60" w:line="276"/>
        <w:ind w:left="360"/>
      </w:pPr>
      <w:r>
        <w:rPr>
          <w:rFonts w:ascii="Arial" w:cs="Arial" w:eastAsia="Arial" w:hAnsi="Arial"/>
          <w:b/>
          <w:bCs/>
          <w:sz w:val="22"/>
          <w:szCs w:val="22"/>
        </w:rPr>
        <w:t xml:space="preserve">Coherent analysis of market attractiveness using SWOT and Five Forces (4 marks)</w:t>
      </w:r>
    </w:p>
    <w:p>
      <w:pPr>
        <w:spacing w:after="60" w:line="276"/>
        <w:ind w:left="360"/>
      </w:pPr>
      <w:r>
        <w:rPr>
          <w:rFonts w:ascii="Arial" w:cs="Arial" w:eastAsia="Arial" w:hAnsi="Arial"/>
          <w:sz w:val="22"/>
          <w:szCs w:val="22"/>
        </w:rPr>
        <w:t xml:space="preserve">Distinction (4): Accurately identifies the most salient forces and external vs internal factors, and states a clear strategic implication (e.g., need for differentiation or channel strategy) tied to the analysis.</w:t>
      </w:r>
    </w:p>
    <w:p>
      <w:pPr>
        <w:spacing w:after="60" w:line="276"/>
        <w:ind w:left="360"/>
      </w:pPr>
      <w:r>
        <w:rPr>
          <w:rFonts w:ascii="Arial" w:cs="Arial" w:eastAsia="Arial" w:hAnsi="Arial"/>
          <w:sz w:val="22"/>
          <w:szCs w:val="22"/>
        </w:rPr>
        <w:t xml:space="preserve">Merit (3): Identifies key forces/factors correctly with a reasonable implication, though less specific.</w:t>
      </w:r>
    </w:p>
    <w:p>
      <w:pPr>
        <w:spacing w:after="60" w:line="276"/>
        <w:ind w:left="360"/>
      </w:pPr>
      <w:r>
        <w:rPr>
          <w:rFonts w:ascii="Arial" w:cs="Arial" w:eastAsia="Arial" w:hAnsi="Arial"/>
          <w:sz w:val="22"/>
          <w:szCs w:val="22"/>
        </w:rPr>
        <w:t xml:space="preserve">Pass (2): Identifies some relevant forces/factors but explanation or implication is generic or partial.</w:t>
      </w:r>
    </w:p>
    <w:p>
      <w:pPr>
        <w:spacing w:after="60" w:line="276"/>
        <w:ind w:left="360"/>
      </w:pPr>
      <w:r>
        <w:rPr>
          <w:rFonts w:ascii="Arial" w:cs="Arial" w:eastAsia="Arial" w:hAnsi="Arial"/>
          <w:sz w:val="22"/>
          <w:szCs w:val="22"/>
        </w:rPr>
        <w:t xml:space="preserve">Fail (0-1): Misidentifies forces/factors or provides no meaningful implication.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marketing concept?</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Maximising short-term sales through aggressive promotion</w:t>
      </w:r>
    </w:p>
    <w:p>
      <w:pPr>
        <w:spacing w:after="30" w:line="276"/>
      </w:pPr>
      <w:r>
        <w:rPr>
          <w:rFonts w:ascii="Arial" w:cs="Arial" w:eastAsia="Arial" w:hAnsi="Arial"/>
          <w:b/>
          <w:bCs/>
          <w:sz w:val="22"/>
          <w:szCs w:val="22"/>
        </w:rPr>
        <w:t xml:space="preserve">    B. Achieving organisational goals by determining the needs and wants of target markets and delivering desired satisfactions more effectively than competitors ✓</w:t>
      </w:r>
    </w:p>
    <w:p>
      <w:pPr>
        <w:spacing w:after="30" w:line="276"/>
      </w:pPr>
      <w:r>
        <w:rPr>
          <w:rFonts w:ascii="Arial" w:cs="Arial" w:eastAsia="Arial" w:hAnsi="Arial"/>
          <w:b w:val="false"/>
          <w:bCs w:val="false"/>
          <w:sz w:val="22"/>
          <w:szCs w:val="22"/>
        </w:rPr>
        <w:t xml:space="preserve">    C. Focusing primarily on product features rather than customer needs</w:t>
      </w:r>
    </w:p>
    <w:p>
      <w:pPr>
        <w:spacing w:after="30" w:line="276"/>
      </w:pPr>
      <w:r>
        <w:rPr>
          <w:rFonts w:ascii="Arial" w:cs="Arial" w:eastAsia="Arial" w:hAnsi="Arial"/>
          <w:b w:val="false"/>
          <w:bCs w:val="false"/>
          <w:sz w:val="22"/>
          <w:szCs w:val="22"/>
        </w:rPr>
        <w:t xml:space="preserve">    D. Lowering prices to undercut competitors in all markets</w:t>
      </w:r>
    </w:p>
    <w:p>
      <w:pPr>
        <w:spacing w:after="60" w:line="276"/>
      </w:pPr>
      <w:r>
        <w:rPr>
          <w:rFonts w:ascii="Arial" w:cs="Arial" w:eastAsia="Arial" w:hAnsi="Arial"/>
          <w:i/>
          <w:iCs/>
          <w:color w:val="4a5568"/>
          <w:sz w:val="22"/>
          <w:szCs w:val="22"/>
        </w:rPr>
        <w:t xml:space="preserve">Rationale: “Achieving organisational goals by determining the needs and wants of target markets and delivering desired satisfactions more effectively than competitors” is the marketing concept. The selling concept (Option: “Maximising short-term sales through aggressive promotion”) emphasises sales volume, not customer value. “Focusing primarily on product features rather than customer needs” reflects product orientation. “Lowering prices to undercut competitors in all markets” is a narrow price-based tactic, not a value-driven philosophy.</w:t>
      </w:r>
    </w:p>
    <w:p>
      <w:pPr>
        <w:spacing w:before="80" w:after="40" w:line="276"/>
      </w:pPr>
      <w:r>
        <w:rPr>
          <w:rFonts w:ascii="Arial" w:cs="Arial" w:eastAsia="Arial" w:hAnsi="Arial"/>
          <w:b/>
          <w:bCs/>
          <w:sz w:val="22"/>
          <w:szCs w:val="22"/>
        </w:rPr>
        <w:t xml:space="preserve">2. Which of the following is a micro-environment factor for a business?</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 new law affecting data privacy across the UK</w:t>
      </w:r>
    </w:p>
    <w:p>
      <w:pPr>
        <w:spacing w:after="30" w:line="276"/>
      </w:pPr>
      <w:r>
        <w:rPr>
          <w:rFonts w:ascii="Arial" w:cs="Arial" w:eastAsia="Arial" w:hAnsi="Arial"/>
          <w:b/>
          <w:bCs/>
          <w:sz w:val="22"/>
          <w:szCs w:val="22"/>
        </w:rPr>
        <w:t xml:space="preserve">    B. A key supplier's change in payment terms ✓</w:t>
      </w:r>
    </w:p>
    <w:p>
      <w:pPr>
        <w:spacing w:after="30" w:line="276"/>
      </w:pPr>
      <w:r>
        <w:rPr>
          <w:rFonts w:ascii="Arial" w:cs="Arial" w:eastAsia="Arial" w:hAnsi="Arial"/>
          <w:b w:val="false"/>
          <w:bCs w:val="false"/>
          <w:sz w:val="22"/>
          <w:szCs w:val="22"/>
        </w:rPr>
        <w:t xml:space="preserve">    C. A shift in national birth rates</w:t>
      </w:r>
    </w:p>
    <w:p>
      <w:pPr>
        <w:spacing w:after="30" w:line="276"/>
      </w:pPr>
      <w:r>
        <w:rPr>
          <w:rFonts w:ascii="Arial" w:cs="Arial" w:eastAsia="Arial" w:hAnsi="Arial"/>
          <w:b w:val="false"/>
          <w:bCs w:val="false"/>
          <w:sz w:val="22"/>
          <w:szCs w:val="22"/>
        </w:rPr>
        <w:t xml:space="preserve">    D. A long-run cultural trend towards wellness</w:t>
      </w:r>
    </w:p>
    <w:p>
      <w:pPr>
        <w:spacing w:after="60" w:line="276"/>
      </w:pPr>
      <w:r>
        <w:rPr>
          <w:rFonts w:ascii="Arial" w:cs="Arial" w:eastAsia="Arial" w:hAnsi="Arial"/>
          <w:i/>
          <w:iCs/>
          <w:color w:val="4a5568"/>
          <w:sz w:val="22"/>
          <w:szCs w:val="22"/>
        </w:rPr>
        <w:t xml:space="preserve">Rationale: “A key supplier's change in payment terms” is part of the micro-environment (actors close to the company). “A new law affecting data privacy across the UK”, “A shift in national birth rates”, and “A long-run cultural trend towards wellness” are macro-environmental factors (PESTLE level).</w:t>
      </w:r>
    </w:p>
    <w:p>
      <w:pPr>
        <w:spacing w:before="80" w:after="40" w:line="276"/>
      </w:pPr>
      <w:r>
        <w:rPr>
          <w:rFonts w:ascii="Arial" w:cs="Arial" w:eastAsia="Arial" w:hAnsi="Arial"/>
          <w:b/>
          <w:bCs/>
          <w:sz w:val="22"/>
          <w:szCs w:val="22"/>
        </w:rPr>
        <w:t xml:space="preserve">3. Which of the following is an example of primary research?</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Using industry reports from Mintel</w:t>
      </w:r>
    </w:p>
    <w:p>
      <w:pPr>
        <w:spacing w:after="30" w:line="276"/>
      </w:pPr>
      <w:r>
        <w:rPr>
          <w:rFonts w:ascii="Arial" w:cs="Arial" w:eastAsia="Arial" w:hAnsi="Arial"/>
          <w:b w:val="false"/>
          <w:bCs w:val="false"/>
          <w:sz w:val="22"/>
          <w:szCs w:val="22"/>
        </w:rPr>
        <w:t xml:space="preserve">    B. Reviewing government census data</w:t>
      </w:r>
    </w:p>
    <w:p>
      <w:pPr>
        <w:spacing w:after="30" w:line="276"/>
      </w:pPr>
      <w:r>
        <w:rPr>
          <w:rFonts w:ascii="Arial" w:cs="Arial" w:eastAsia="Arial" w:hAnsi="Arial"/>
          <w:b w:val="false"/>
          <w:bCs w:val="false"/>
          <w:sz w:val="22"/>
          <w:szCs w:val="22"/>
        </w:rPr>
        <w:t xml:space="preserve">    C. Reading competitor websites</w:t>
      </w:r>
    </w:p>
    <w:p>
      <w:pPr>
        <w:spacing w:after="30" w:line="276"/>
      </w:pPr>
      <w:r>
        <w:rPr>
          <w:rFonts w:ascii="Arial" w:cs="Arial" w:eastAsia="Arial" w:hAnsi="Arial"/>
          <w:b/>
          <w:bCs/>
          <w:sz w:val="22"/>
          <w:szCs w:val="22"/>
        </w:rPr>
        <w:t xml:space="preserve">    D. Conducting depth interviews with customers ✓</w:t>
      </w:r>
    </w:p>
    <w:p>
      <w:pPr>
        <w:spacing w:after="60" w:line="276"/>
      </w:pPr>
      <w:r>
        <w:rPr>
          <w:rFonts w:ascii="Arial" w:cs="Arial" w:eastAsia="Arial" w:hAnsi="Arial"/>
          <w:i/>
          <w:iCs/>
          <w:color w:val="4a5568"/>
          <w:sz w:val="22"/>
          <w:szCs w:val="22"/>
        </w:rPr>
        <w:t xml:space="preserve">Rationale: “Conducting depth interviews with customers” generates new data directly from respondents (primary research). “Using industry reports from Mintel”, “Reviewing government census data”, and “Reading competitor websites” are all secondary sources.</w:t>
      </w:r>
    </w:p>
    <w:p>
      <w:pPr>
        <w:spacing w:before="80" w:after="40" w:line="276"/>
      </w:pPr>
      <w:r>
        <w:rPr>
          <w:rFonts w:ascii="Arial" w:cs="Arial" w:eastAsia="Arial" w:hAnsi="Arial"/>
          <w:b/>
          <w:bCs/>
          <w:sz w:val="22"/>
          <w:szCs w:val="22"/>
        </w:rPr>
        <w:t xml:space="preserve">4. At which stage of the consumer decision process do customers compare brands against their criteria?</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Need recognition</w:t>
      </w:r>
    </w:p>
    <w:p>
      <w:pPr>
        <w:spacing w:after="30" w:line="276"/>
      </w:pPr>
      <w:r>
        <w:rPr>
          <w:rFonts w:ascii="Arial" w:cs="Arial" w:eastAsia="Arial" w:hAnsi="Arial"/>
          <w:b/>
          <w:bCs/>
          <w:sz w:val="22"/>
          <w:szCs w:val="22"/>
        </w:rPr>
        <w:t xml:space="preserve">    B. Evaluation of alternatives ✓</w:t>
      </w:r>
    </w:p>
    <w:p>
      <w:pPr>
        <w:spacing w:after="30" w:line="276"/>
      </w:pPr>
      <w:r>
        <w:rPr>
          <w:rFonts w:ascii="Arial" w:cs="Arial" w:eastAsia="Arial" w:hAnsi="Arial"/>
          <w:b w:val="false"/>
          <w:bCs w:val="false"/>
          <w:sz w:val="22"/>
          <w:szCs w:val="22"/>
        </w:rPr>
        <w:t xml:space="preserve">    C. Information search</w:t>
      </w:r>
    </w:p>
    <w:p>
      <w:pPr>
        <w:spacing w:after="30" w:line="276"/>
      </w:pPr>
      <w:r>
        <w:rPr>
          <w:rFonts w:ascii="Arial" w:cs="Arial" w:eastAsia="Arial" w:hAnsi="Arial"/>
          <w:b w:val="false"/>
          <w:bCs w:val="false"/>
          <w:sz w:val="22"/>
          <w:szCs w:val="22"/>
        </w:rPr>
        <w:t xml:space="preserve">    D. Post-purchase</w:t>
      </w:r>
    </w:p>
    <w:p>
      <w:pPr>
        <w:spacing w:after="60" w:line="276"/>
      </w:pPr>
      <w:r>
        <w:rPr>
          <w:rFonts w:ascii="Arial" w:cs="Arial" w:eastAsia="Arial" w:hAnsi="Arial"/>
          <w:i/>
          <w:iCs/>
          <w:color w:val="4a5568"/>
          <w:sz w:val="22"/>
          <w:szCs w:val="22"/>
        </w:rPr>
        <w:t xml:space="preserve">Rationale: “Evaluation of alternatives” is the stage where customers compare options against desired criteria. “Need recognition” identifies a gap, “Information search” gathers data, and “Post-purchase” involves usage and satisfaction.</w:t>
      </w:r>
    </w:p>
    <w:p>
      <w:pPr>
        <w:spacing w:before="80" w:after="40" w:line="276"/>
      </w:pPr>
      <w:r>
        <w:rPr>
          <w:rFonts w:ascii="Arial" w:cs="Arial" w:eastAsia="Arial" w:hAnsi="Arial"/>
          <w:b/>
          <w:bCs/>
          <w:sz w:val="22"/>
          <w:szCs w:val="22"/>
        </w:rPr>
        <w:t xml:space="preserve">5. Scenario: An independent coffee shop chain wants to test interest in a new plant-based breakfast wrap within one week and on a limited budget. Which research approach would you choose and how would you execute it quickly?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This tests practical selection of a rapid, low-cost research method and execution steps aligned to time and budget constraints.</w:t>
      </w:r>
    </w:p>
    <w:p>
      <w:pPr>
        <w:spacing w:before="80" w:after="40" w:line="276"/>
      </w:pPr>
      <w:r>
        <w:rPr>
          <w:rFonts w:ascii="Arial" w:cs="Arial" w:eastAsia="Arial" w:hAnsi="Arial"/>
          <w:b/>
          <w:bCs/>
          <w:sz w:val="22"/>
          <w:szCs w:val="22"/>
        </w:rPr>
        <w:t xml:space="preserve">6. A market has a few large suppliers of a critical raw material and buyers face high switching costs. Which Five Forces element is strongest?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Buyer power is low</w:t>
      </w:r>
    </w:p>
    <w:p>
      <w:pPr>
        <w:spacing w:after="30" w:line="276"/>
      </w:pPr>
      <w:r>
        <w:rPr>
          <w:rFonts w:ascii="Arial" w:cs="Arial" w:eastAsia="Arial" w:hAnsi="Arial"/>
          <w:b w:val="false"/>
          <w:bCs w:val="false"/>
          <w:sz w:val="22"/>
          <w:szCs w:val="22"/>
        </w:rPr>
        <w:t xml:space="preserve">    B. Threat of substitutes is high</w:t>
      </w:r>
    </w:p>
    <w:p>
      <w:pPr>
        <w:spacing w:after="30" w:line="276"/>
      </w:pPr>
      <w:r>
        <w:rPr>
          <w:rFonts w:ascii="Arial" w:cs="Arial" w:eastAsia="Arial" w:hAnsi="Arial"/>
          <w:b w:val="false"/>
          <w:bCs w:val="false"/>
          <w:sz w:val="22"/>
          <w:szCs w:val="22"/>
        </w:rPr>
        <w:t xml:space="preserve">    C. Rivalry is weak</w:t>
      </w:r>
    </w:p>
    <w:p>
      <w:pPr>
        <w:spacing w:after="30" w:line="276"/>
      </w:pPr>
      <w:r>
        <w:rPr>
          <w:rFonts w:ascii="Arial" w:cs="Arial" w:eastAsia="Arial" w:hAnsi="Arial"/>
          <w:b/>
          <w:bCs/>
          <w:sz w:val="22"/>
          <w:szCs w:val="22"/>
        </w:rPr>
        <w:t xml:space="preserve">    D. Supplier power is high ✓</w:t>
      </w:r>
    </w:p>
    <w:p>
      <w:pPr>
        <w:spacing w:after="60" w:line="276"/>
      </w:pPr>
      <w:r>
        <w:rPr>
          <w:rFonts w:ascii="Arial" w:cs="Arial" w:eastAsia="Arial" w:hAnsi="Arial"/>
          <w:i/>
          <w:iCs/>
          <w:color w:val="4a5568"/>
          <w:sz w:val="22"/>
          <w:szCs w:val="22"/>
        </w:rPr>
        <w:t xml:space="preserve">Rationale: “Supplier power is high” because concentration of suppliers and switching costs increase suppliers’ leverage. “Buyer power is low” may also result, but the direct force indicated is supplier power. “Threat of substitutes is high” and “Rivalry is weak” are unrelated to the described supplier concentration.</w:t>
      </w:r>
    </w:p>
    <w:p>
      <w:pPr>
        <w:spacing w:before="80" w:after="40" w:line="276"/>
      </w:pPr>
      <w:r>
        <w:rPr>
          <w:rFonts w:ascii="Arial" w:cs="Arial" w:eastAsia="Arial" w:hAnsi="Arial"/>
          <w:b/>
          <w:bCs/>
          <w:sz w:val="22"/>
          <w:szCs w:val="22"/>
        </w:rPr>
        <w:t xml:space="preserve">7. Classify the following for a UK online fashion retailer that sells only new items (no rental offer): “A fast-growing segment of 18–24-year-olds prefers renting outfits for events rather than buying.” State the SWOT category.</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This checks correct classification of external trends as threats, not weaknesses (which are internal).</w:t>
      </w:r>
    </w:p>
    <w:p>
      <w:pPr>
        <w:spacing w:before="80" w:after="40" w:line="276"/>
      </w:pPr>
      <w:r>
        <w:rPr>
          <w:rFonts w:ascii="Arial" w:cs="Arial" w:eastAsia="Arial" w:hAnsi="Arial"/>
          <w:b/>
          <w:bCs/>
          <w:sz w:val="22"/>
          <w:szCs w:val="22"/>
        </w:rPr>
        <w:t xml:space="preserve">8. An analyst times shopper stops and notes comparative behaviours along an aisle. What method is this and what kind of data does it primarily produce?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Field experiment producing causal data</w:t>
      </w:r>
    </w:p>
    <w:p>
      <w:pPr>
        <w:spacing w:after="30" w:line="276"/>
      </w:pPr>
      <w:r>
        <w:rPr>
          <w:rFonts w:ascii="Arial" w:cs="Arial" w:eastAsia="Arial" w:hAnsi="Arial"/>
          <w:b/>
          <w:bCs/>
          <w:sz w:val="22"/>
          <w:szCs w:val="22"/>
        </w:rPr>
        <w:t xml:space="preserve">    B. Structured observation producing behavioural quantitative data ✓</w:t>
      </w:r>
    </w:p>
    <w:p>
      <w:pPr>
        <w:spacing w:after="30" w:line="276"/>
      </w:pPr>
      <w:r>
        <w:rPr>
          <w:rFonts w:ascii="Arial" w:cs="Arial" w:eastAsia="Arial" w:hAnsi="Arial"/>
          <w:b w:val="false"/>
          <w:bCs w:val="false"/>
          <w:sz w:val="22"/>
          <w:szCs w:val="22"/>
        </w:rPr>
        <w:t xml:space="preserve">    C. Focus group producing attitudinal qualitative data</w:t>
      </w:r>
    </w:p>
    <w:p>
      <w:pPr>
        <w:spacing w:after="30" w:line="276"/>
      </w:pPr>
      <w:r>
        <w:rPr>
          <w:rFonts w:ascii="Arial" w:cs="Arial" w:eastAsia="Arial" w:hAnsi="Arial"/>
          <w:b w:val="false"/>
          <w:bCs w:val="false"/>
          <w:sz w:val="22"/>
          <w:szCs w:val="22"/>
        </w:rPr>
        <w:t xml:space="preserve">    D. Desk research producing secondary data</w:t>
      </w:r>
    </w:p>
    <w:p>
      <w:pPr>
        <w:spacing w:after="60" w:line="276"/>
      </w:pPr>
      <w:r>
        <w:rPr>
          <w:rFonts w:ascii="Arial" w:cs="Arial" w:eastAsia="Arial" w:hAnsi="Arial"/>
          <w:i/>
          <w:iCs/>
          <w:color w:val="4a5568"/>
          <w:sz w:val="22"/>
          <w:szCs w:val="22"/>
        </w:rPr>
        <w:t xml:space="preserve">Rationale: “Structured observation producing behavioural quantitative data” matches timed/recorded behaviours. “Field experiment producing causal data” would manipulate variables. “Focus group” is attitudinal and qualitative. “Desk research” uses existing secondary sources.</w:t>
      </w:r>
    </w:p>
    <w:p>
      <w:pPr>
        <w:spacing w:before="80" w:after="40" w:line="276"/>
      </w:pPr>
      <w:r>
        <w:rPr>
          <w:rFonts w:ascii="Arial" w:cs="Arial" w:eastAsia="Arial" w:hAnsi="Arial"/>
          <w:b/>
          <w:bCs/>
          <w:sz w:val="22"/>
          <w:szCs w:val="22"/>
        </w:rPr>
        <w:t xml:space="preserve">9. Scenario: A small manufacturer of eco-friendly cleaning tablets plans to enter UK grocery retail. Established brands have strong retailer relationships; private labels are growing; raw materials are widely available; shoppers are price-sensitive; substitutes (traditional liquids) are common. Identify two Five Forces that suggest lower attractiveness and explain briefly why. State one strategic implication.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select the most salient forces, justify them, and derive a practical strategic implication.</w:t>
      </w:r>
    </w:p>
    <w:p>
      <w:pPr>
        <w:spacing w:before="80" w:after="40" w:line="276"/>
      </w:pPr>
      <w:r>
        <w:rPr>
          <w:rFonts w:ascii="Arial" w:cs="Arial" w:eastAsia="Arial" w:hAnsi="Arial"/>
          <w:b/>
          <w:bCs/>
          <w:sz w:val="22"/>
          <w:szCs w:val="22"/>
        </w:rPr>
        <w:t xml:space="preserve">10. Which of the following is a Weakness (internal) rather than a Threat (external) for a start-up meal-kit business?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Rising food inflation rates</w:t>
      </w:r>
    </w:p>
    <w:p>
      <w:pPr>
        <w:spacing w:after="30" w:line="276"/>
      </w:pPr>
      <w:r>
        <w:rPr>
          <w:rFonts w:ascii="Arial" w:cs="Arial" w:eastAsia="Arial" w:hAnsi="Arial"/>
          <w:b w:val="false"/>
          <w:bCs w:val="false"/>
          <w:sz w:val="22"/>
          <w:szCs w:val="22"/>
        </w:rPr>
        <w:t xml:space="preserve">    B. Entry of a global competitor into the UK market</w:t>
      </w:r>
    </w:p>
    <w:p>
      <w:pPr>
        <w:spacing w:after="30" w:line="276"/>
      </w:pPr>
      <w:r>
        <w:rPr>
          <w:rFonts w:ascii="Arial" w:cs="Arial" w:eastAsia="Arial" w:hAnsi="Arial"/>
          <w:b/>
          <w:bCs/>
          <w:sz w:val="22"/>
          <w:szCs w:val="22"/>
        </w:rPr>
        <w:t xml:space="preserve">    C. Low brand awareness in the target segment ✓</w:t>
      </w:r>
    </w:p>
    <w:p>
      <w:pPr>
        <w:spacing w:after="30" w:line="276"/>
      </w:pPr>
      <w:r>
        <w:rPr>
          <w:rFonts w:ascii="Arial" w:cs="Arial" w:eastAsia="Arial" w:hAnsi="Arial"/>
          <w:b w:val="false"/>
          <w:bCs w:val="false"/>
          <w:sz w:val="22"/>
          <w:szCs w:val="22"/>
        </w:rPr>
        <w:t xml:space="preserve">    D. New regulations tightening packaging waste requirements</w:t>
      </w:r>
    </w:p>
    <w:p>
      <w:pPr>
        <w:spacing w:after="60" w:line="276"/>
      </w:pPr>
      <w:r>
        <w:rPr>
          <w:rFonts w:ascii="Arial" w:cs="Arial" w:eastAsia="Arial" w:hAnsi="Arial"/>
          <w:i/>
          <w:iCs/>
          <w:color w:val="4a5568"/>
          <w:sz w:val="22"/>
          <w:szCs w:val="22"/>
        </w:rPr>
        <w:t xml:space="preserve">Rationale: “Low brand awareness in the target segment” is internal to the firm (a Weakness). “Rising food inflation rates”, “Entry of a global competitor into the UK market”, and “New regulations tightening packaging waste requirements” are external factors (Threats).</w:t>
      </w:r>
    </w:p>
    <w:p>
      <w:pPr>
        <w:spacing w:after="300"/>
      </w:pPr>
    </w:p>
    <w:p>
      <w:pPr>
        <w:spacing w:before="150" w:after="80" w:line="276"/>
      </w:pPr>
      <w:r>
        <w:rPr>
          <w:rFonts w:ascii="Arial" w:cs="Arial" w:eastAsia="Arial" w:hAnsi="Arial"/>
          <w:b/>
          <w:bCs/>
          <w:sz w:val="24"/>
          <w:szCs w:val="24"/>
        </w:rPr>
        <w:t xml:space="preserve">MCQ Knowledge Check: STP and the Marketing Mix</w:t>
      </w:r>
    </w:p>
    <w:p>
      <w:pPr>
        <w:spacing w:after="100" w:line="276"/>
      </w:pPr>
      <w:r>
        <w:rPr>
          <w:rFonts w:ascii="Arial" w:cs="Arial" w:eastAsia="Arial" w:hAnsi="Arial"/>
          <w:i/>
          <w:iCs/>
          <w:color w:val="4a5568"/>
          <w:sz w:val="22"/>
          <w:szCs w:val="22"/>
        </w:rPr>
        <w:t xml:space="preserve">Module: M04: Introduction to Marketing | Type: MCQ knowledge checks | Max Marks: 12 | Weighting: 50% of the module mark | MLOs: M04-LO2, M04-LO3 | Outcome level required: apply | Tasks reach: remember, understand, apply, analyse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the STP and 4Ps sessions. You have 20 minutes to complete it. The questions are primarily multiple-choice questions (MCQs), with one short answer and two brief scenarios included. It is important to provide clear and concise justifications where required.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consumer goods start-up as an assistant marketer preparing for a national launch.</w:t>
      </w:r>
    </w:p>
    <w:p>
      <w:pPr>
        <w:spacing w:after="60" w:line="276"/>
        <w:ind w:left="360"/>
      </w:pPr>
      <w:r>
        <w:rPr>
          <w:rFonts w:ascii="Arial" w:cs="Arial" w:eastAsia="Arial" w:hAnsi="Arial"/>
          <w:sz w:val="22"/>
          <w:szCs w:val="22"/>
        </w:rPr>
        <w:t xml:space="preserve">Task: Check your ability to choose a target segment, craft a positioning, and align the 4Ps for execution.</w:t>
      </w:r>
    </w:p>
    <w:p>
      <w:pPr>
        <w:spacing w:after="60" w:line="276"/>
        <w:ind w:left="360"/>
      </w:pPr>
      <w:r>
        <w:rPr>
          <w:rFonts w:ascii="Arial" w:cs="Arial" w:eastAsia="Arial" w:hAnsi="Arial"/>
          <w:sz w:val="22"/>
          <w:szCs w:val="22"/>
        </w:rPr>
        <w:t xml:space="preserve">Deliverables: Completed quiz (all questions answered); Brief rationales for scenario and short-answer items (1–3 sentences)</w:t>
      </w:r>
    </w:p>
    <w:p>
      <w:pPr>
        <w:spacing w:after="60" w:line="276"/>
        <w:ind w:left="360"/>
      </w:pPr>
      <w:r>
        <w:rPr>
          <w:rFonts w:ascii="Arial" w:cs="Arial" w:eastAsia="Arial" w:hAnsi="Arial"/>
          <w:sz w:val="22"/>
          <w:szCs w:val="22"/>
        </w:rPr>
        <w:t xml:space="preserve">Conditions: 20 minutes, open-book, individual. Keep responses concise and specific.</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1–3: Segmentation bases and target selection — 3 marks</w:t>
      </w:r>
    </w:p>
    <w:p>
      <w:pPr>
        <w:spacing w:after="60" w:line="276"/>
        <w:ind w:left="360"/>
      </w:pPr>
      <w:r>
        <w:rPr>
          <w:rFonts w:ascii="Arial" w:cs="Arial" w:eastAsia="Arial" w:hAnsi="Arial"/>
          <w:sz w:val="22"/>
          <w:szCs w:val="22"/>
        </w:rPr>
        <w:t xml:space="preserve">Indicative content: Correct classification of segmentation variables; chooses a target consistent with attractiveness and company fit.</w:t>
      </w:r>
    </w:p>
    <w:p>
      <w:pPr>
        <w:spacing w:after="60" w:line="276"/>
        <w:ind w:left="360"/>
      </w:pPr>
      <w:r>
        <w:rPr>
          <w:rFonts w:ascii="Arial" w:cs="Arial" w:eastAsia="Arial" w:hAnsi="Arial"/>
          <w:sz w:val="22"/>
          <w:szCs w:val="22"/>
        </w:rPr>
        <w:t xml:space="preserve">Questions 4–6: Positioning and value proposition — 4 marks</w:t>
      </w:r>
    </w:p>
    <w:p>
      <w:pPr>
        <w:spacing w:after="60" w:line="276"/>
        <w:ind w:left="360"/>
      </w:pPr>
      <w:r>
        <w:rPr>
          <w:rFonts w:ascii="Arial" w:cs="Arial" w:eastAsia="Arial" w:hAnsi="Arial"/>
          <w:sz w:val="22"/>
          <w:szCs w:val="22"/>
        </w:rPr>
        <w:t xml:space="preserve">Indicative content: Selects a positioning statement aligned to a defined segment; produces a one-sentence positioning including segment, frame of reference, point of difference, and reason to believe.</w:t>
      </w:r>
    </w:p>
    <w:p>
      <w:pPr>
        <w:spacing w:after="60" w:line="276"/>
        <w:ind w:left="360"/>
      </w:pPr>
      <w:r>
        <w:rPr>
          <w:rFonts w:ascii="Arial" w:cs="Arial" w:eastAsia="Arial" w:hAnsi="Arial"/>
          <w:sz w:val="22"/>
          <w:szCs w:val="22"/>
        </w:rPr>
        <w:t xml:space="preserve">Questions 7–10: 4Ps alignment to the chosen positioning — 5 marks</w:t>
      </w:r>
    </w:p>
    <w:p>
      <w:pPr>
        <w:spacing w:after="60" w:line="276"/>
        <w:ind w:left="360"/>
      </w:pPr>
      <w:r>
        <w:rPr>
          <w:rFonts w:ascii="Arial" w:cs="Arial" w:eastAsia="Arial" w:hAnsi="Arial"/>
          <w:sz w:val="22"/>
          <w:szCs w:val="22"/>
        </w:rPr>
        <w:t xml:space="preserve">Indicative content: Chooses tactics that logically fit the target (e.g., digital channels for digital-native audiences; pricing strategy matched to price sensitivity; distribution consistent with buying habits). Scenario responses propose at least two specific, actionable tactics.</w:t>
      </w:r>
    </w:p>
    <w:p>
      <w:pPr>
        <w:spacing w:after="60" w:line="276"/>
        <w:ind w:left="360"/>
      </w:pPr>
      <w:r>
        <w:rPr>
          <w:rFonts w:ascii="Arial" w:cs="Arial" w:eastAsia="Arial" w:hAnsi="Arial"/>
          <w:sz w:val="22"/>
          <w:szCs w:val="22"/>
        </w:rPr>
        <w:t xml:space="preserve">Marker notes: Mark for fit and coherence: target–positioning–mix should join up. Common issues: (1) Confusing demographics with psychographics; (2) Writing slogans instead of structured positioning; (3) Mixing premium positioning with discount pricing; (4) Selecting channels the segment does not use; (5) Proposing vague tactics (e.g., 'use social media' without specifying platform or message). Award partial credit for directionally correct but incomplete justifications.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and selection of target segments using STP principles (4 marks)</w:t>
      </w:r>
    </w:p>
    <w:p>
      <w:pPr>
        <w:spacing w:after="60" w:line="276"/>
        <w:ind w:left="360"/>
      </w:pPr>
      <w:r>
        <w:rPr>
          <w:rFonts w:ascii="Arial" w:cs="Arial" w:eastAsia="Arial" w:hAnsi="Arial"/>
          <w:sz w:val="22"/>
          <w:szCs w:val="22"/>
        </w:rPr>
        <w:t xml:space="preserve">Distinction (4): Accurately classifies bases (demographic, geographic, psychographic, behavioural) and selects a target using attractiveness (size/growth, profitability) and fit (capabilities, reachability), explicitly stated.</w:t>
      </w:r>
    </w:p>
    <w:p>
      <w:pPr>
        <w:spacing w:after="60" w:line="276"/>
        <w:ind w:left="360"/>
      </w:pPr>
      <w:r>
        <w:rPr>
          <w:rFonts w:ascii="Arial" w:cs="Arial" w:eastAsia="Arial" w:hAnsi="Arial"/>
          <w:sz w:val="22"/>
          <w:szCs w:val="22"/>
        </w:rPr>
        <w:t xml:space="preserve">Merit (3): Mostly accurate classification; selects a sensible target with brief justification referencing attractiveness and/or fit.</w:t>
      </w:r>
    </w:p>
    <w:p>
      <w:pPr>
        <w:spacing w:after="60" w:line="276"/>
        <w:ind w:left="360"/>
      </w:pPr>
      <w:r>
        <w:rPr>
          <w:rFonts w:ascii="Arial" w:cs="Arial" w:eastAsia="Arial" w:hAnsi="Arial"/>
          <w:sz w:val="22"/>
          <w:szCs w:val="22"/>
        </w:rPr>
        <w:t xml:space="preserve">Pass (2): Basic classification with some errors; target choice plausible but weak or generic justification.</w:t>
      </w:r>
    </w:p>
    <w:p>
      <w:pPr>
        <w:spacing w:after="60" w:line="276"/>
        <w:ind w:left="360"/>
      </w:pPr>
      <w:r>
        <w:rPr>
          <w:rFonts w:ascii="Arial" w:cs="Arial" w:eastAsia="Arial" w:hAnsi="Arial"/>
          <w:sz w:val="22"/>
          <w:szCs w:val="22"/>
        </w:rPr>
        <w:t xml:space="preserve">Fail (0-1): Misclassifies variables; target choice not supported or clearly inappropriate.</w:t>
      </w:r>
    </w:p>
    <w:p>
      <w:pPr>
        <w:spacing w:after="60" w:line="276"/>
        <w:ind w:left="360"/>
      </w:pPr>
      <w:r>
        <w:rPr>
          <w:rFonts w:ascii="Arial" w:cs="Arial" w:eastAsia="Arial" w:hAnsi="Arial"/>
          <w:b/>
          <w:bCs/>
          <w:sz w:val="22"/>
          <w:szCs w:val="22"/>
        </w:rPr>
        <w:t xml:space="preserve">Clear, segment-aligned positioning statements and value propositions (4 marks)</w:t>
      </w:r>
    </w:p>
    <w:p>
      <w:pPr>
        <w:spacing w:after="60" w:line="276"/>
        <w:ind w:left="360"/>
      </w:pPr>
      <w:r>
        <w:rPr>
          <w:rFonts w:ascii="Arial" w:cs="Arial" w:eastAsia="Arial" w:hAnsi="Arial"/>
          <w:sz w:val="22"/>
          <w:szCs w:val="22"/>
        </w:rPr>
        <w:t xml:space="preserve">Distinction (4): One-sentence positioning includes segment, frame of reference, point of difference, and credible reason to believe that directly maps to target needs and usage context.</w:t>
      </w:r>
    </w:p>
    <w:p>
      <w:pPr>
        <w:spacing w:after="60" w:line="276"/>
        <w:ind w:left="360"/>
      </w:pPr>
      <w:r>
        <w:rPr>
          <w:rFonts w:ascii="Arial" w:cs="Arial" w:eastAsia="Arial" w:hAnsi="Arial"/>
          <w:sz w:val="22"/>
          <w:szCs w:val="22"/>
        </w:rPr>
        <w:t xml:space="preserve">Merit (3): Complete structure with minor imprecision; alignment to target is clear though evidence is lighter.</w:t>
      </w:r>
    </w:p>
    <w:p>
      <w:pPr>
        <w:spacing w:after="60" w:line="276"/>
        <w:ind w:left="360"/>
      </w:pPr>
      <w:r>
        <w:rPr>
          <w:rFonts w:ascii="Arial" w:cs="Arial" w:eastAsia="Arial" w:hAnsi="Arial"/>
          <w:sz w:val="22"/>
          <w:szCs w:val="22"/>
        </w:rPr>
        <w:t xml:space="preserve">Pass (2): Structure partially complete (one element missing) or generic benefit; some link to target but lacks specificity.</w:t>
      </w:r>
    </w:p>
    <w:p>
      <w:pPr>
        <w:spacing w:after="60" w:line="276"/>
        <w:ind w:left="360"/>
      </w:pPr>
      <w:r>
        <w:rPr>
          <w:rFonts w:ascii="Arial" w:cs="Arial" w:eastAsia="Arial" w:hAnsi="Arial"/>
          <w:sz w:val="22"/>
          <w:szCs w:val="22"/>
        </w:rPr>
        <w:t xml:space="preserve">Fail (0-1): No coherent positioning structure; misaligned message to the stated target.</w:t>
      </w:r>
    </w:p>
    <w:p>
      <w:pPr>
        <w:spacing w:after="60" w:line="276"/>
        <w:ind w:left="360"/>
      </w:pPr>
      <w:r>
        <w:rPr>
          <w:rFonts w:ascii="Arial" w:cs="Arial" w:eastAsia="Arial" w:hAnsi="Arial"/>
          <w:b/>
          <w:bCs/>
          <w:sz w:val="22"/>
          <w:szCs w:val="22"/>
        </w:rPr>
        <w:t xml:space="preserve">Alignment of product, price, place and promotion to the chosen positioning (4 marks)</w:t>
      </w:r>
    </w:p>
    <w:p>
      <w:pPr>
        <w:spacing w:after="60" w:line="276"/>
        <w:ind w:left="360"/>
      </w:pPr>
      <w:r>
        <w:rPr>
          <w:rFonts w:ascii="Arial" w:cs="Arial" w:eastAsia="Arial" w:hAnsi="Arial"/>
          <w:sz w:val="22"/>
          <w:szCs w:val="22"/>
        </w:rPr>
        <w:t xml:space="preserve">Distinction (4): Proposes mutually reinforcing 4Ps tactics (e.g., premium features + selective distribution + value-adding comms) directly tied to segment behaviours and willingness to pay.</w:t>
      </w:r>
    </w:p>
    <w:p>
      <w:pPr>
        <w:spacing w:after="60" w:line="276"/>
        <w:ind w:left="360"/>
      </w:pPr>
      <w:r>
        <w:rPr>
          <w:rFonts w:ascii="Arial" w:cs="Arial" w:eastAsia="Arial" w:hAnsi="Arial"/>
          <w:sz w:val="22"/>
          <w:szCs w:val="22"/>
        </w:rPr>
        <w:t xml:space="preserve">Merit (3): Most tactics align; one element may be less well justified but overall fit is clear.</w:t>
      </w:r>
    </w:p>
    <w:p>
      <w:pPr>
        <w:spacing w:after="60" w:line="276"/>
        <w:ind w:left="360"/>
      </w:pPr>
      <w:r>
        <w:rPr>
          <w:rFonts w:ascii="Arial" w:cs="Arial" w:eastAsia="Arial" w:hAnsi="Arial"/>
          <w:sz w:val="22"/>
          <w:szCs w:val="22"/>
        </w:rPr>
        <w:t xml:space="preserve">Pass (2): Some alignment evident but choices are generic or partly inconsistent with positioning.</w:t>
      </w:r>
    </w:p>
    <w:p>
      <w:pPr>
        <w:spacing w:after="60" w:line="276"/>
        <w:ind w:left="360"/>
      </w:pPr>
      <w:r>
        <w:rPr>
          <w:rFonts w:ascii="Arial" w:cs="Arial" w:eastAsia="Arial" w:hAnsi="Arial"/>
          <w:sz w:val="22"/>
          <w:szCs w:val="22"/>
        </w:rPr>
        <w:t xml:space="preserve">Fail (0-1): 4Ps tactics are mismatched (e.g., premium positioning with deep discounting) or too vague to assess.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a psychographic segmentation variable?</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Age 18–24</w:t>
      </w:r>
    </w:p>
    <w:p>
      <w:pPr>
        <w:spacing w:after="30" w:line="276"/>
      </w:pPr>
      <w:r>
        <w:rPr>
          <w:rFonts w:ascii="Arial" w:cs="Arial" w:eastAsia="Arial" w:hAnsi="Arial"/>
          <w:b/>
          <w:bCs/>
          <w:sz w:val="22"/>
          <w:szCs w:val="22"/>
        </w:rPr>
        <w:t xml:space="preserve">    B. Lifestyle orientation such as 'adventure-seekers' ✓</w:t>
      </w:r>
    </w:p>
    <w:p>
      <w:pPr>
        <w:spacing w:after="30" w:line="276"/>
      </w:pPr>
      <w:r>
        <w:rPr>
          <w:rFonts w:ascii="Arial" w:cs="Arial" w:eastAsia="Arial" w:hAnsi="Arial"/>
          <w:b w:val="false"/>
          <w:bCs w:val="false"/>
          <w:sz w:val="22"/>
          <w:szCs w:val="22"/>
        </w:rPr>
        <w:t xml:space="preserve">    C. Region: South East England</w:t>
      </w:r>
    </w:p>
    <w:p>
      <w:pPr>
        <w:spacing w:after="30" w:line="276"/>
      </w:pPr>
      <w:r>
        <w:rPr>
          <w:rFonts w:ascii="Arial" w:cs="Arial" w:eastAsia="Arial" w:hAnsi="Arial"/>
          <w:b w:val="false"/>
          <w:bCs w:val="false"/>
          <w:sz w:val="22"/>
          <w:szCs w:val="22"/>
        </w:rPr>
        <w:t xml:space="preserve">    D. Purchase frequency: weekly</w:t>
      </w:r>
    </w:p>
    <w:p>
      <w:pPr>
        <w:spacing w:after="60" w:line="276"/>
      </w:pPr>
      <w:r>
        <w:rPr>
          <w:rFonts w:ascii="Arial" w:cs="Arial" w:eastAsia="Arial" w:hAnsi="Arial"/>
          <w:i/>
          <w:iCs/>
          <w:color w:val="4a5568"/>
          <w:sz w:val="22"/>
          <w:szCs w:val="22"/>
        </w:rPr>
        <w:t xml:space="preserve">Rationale: “Lifestyle orientation such as 'adventure-seekers'” is psychographic (values, interests, lifestyles). “Age 18–24” is demographic, “Region: South East England” is geographic, and “Purchase frequency: weekly” is behavioural.</w:t>
      </w:r>
    </w:p>
    <w:p>
      <w:pPr>
        <w:spacing w:before="80" w:after="40" w:line="276"/>
      </w:pPr>
      <w:r>
        <w:rPr>
          <w:rFonts w:ascii="Arial" w:cs="Arial" w:eastAsia="Arial" w:hAnsi="Arial"/>
          <w:b/>
          <w:bCs/>
          <w:sz w:val="22"/>
          <w:szCs w:val="22"/>
        </w:rPr>
        <w:t xml:space="preserve">2. Which is the correct sequence of STP?</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Segmentation → Targeting → Positioning ✓</w:t>
      </w:r>
    </w:p>
    <w:p>
      <w:pPr>
        <w:spacing w:after="30" w:line="276"/>
      </w:pPr>
      <w:r>
        <w:rPr>
          <w:rFonts w:ascii="Arial" w:cs="Arial" w:eastAsia="Arial" w:hAnsi="Arial"/>
          <w:b w:val="false"/>
          <w:bCs w:val="false"/>
          <w:sz w:val="22"/>
          <w:szCs w:val="22"/>
        </w:rPr>
        <w:t xml:space="preserve">    B. Targeting → Segmentation → Positioning</w:t>
      </w:r>
    </w:p>
    <w:p>
      <w:pPr>
        <w:spacing w:after="30" w:line="276"/>
      </w:pPr>
      <w:r>
        <w:rPr>
          <w:rFonts w:ascii="Arial" w:cs="Arial" w:eastAsia="Arial" w:hAnsi="Arial"/>
          <w:b w:val="false"/>
          <w:bCs w:val="false"/>
          <w:sz w:val="22"/>
          <w:szCs w:val="22"/>
        </w:rPr>
        <w:t xml:space="preserve">    C. Positioning → Segmentation → Targeting</w:t>
      </w:r>
    </w:p>
    <w:p>
      <w:pPr>
        <w:spacing w:after="30" w:line="276"/>
      </w:pPr>
      <w:r>
        <w:rPr>
          <w:rFonts w:ascii="Arial" w:cs="Arial" w:eastAsia="Arial" w:hAnsi="Arial"/>
          <w:b w:val="false"/>
          <w:bCs w:val="false"/>
          <w:sz w:val="22"/>
          <w:szCs w:val="22"/>
        </w:rPr>
        <w:t xml:space="preserve">    D. Segmentation → Positioning → Targeting</w:t>
      </w:r>
    </w:p>
    <w:p>
      <w:pPr>
        <w:spacing w:after="60" w:line="276"/>
      </w:pPr>
      <w:r>
        <w:rPr>
          <w:rFonts w:ascii="Arial" w:cs="Arial" w:eastAsia="Arial" w:hAnsi="Arial"/>
          <w:i/>
          <w:iCs/>
          <w:color w:val="4a5568"/>
          <w:sz w:val="22"/>
          <w:szCs w:val="22"/>
        </w:rPr>
        <w:t xml:space="preserve">Rationale: “Segmentation → Targeting → Positioning” is the standard flow: divide the market, select segment(s), then position the offer. Other sequences confuse decision order.</w:t>
      </w:r>
    </w:p>
    <w:p>
      <w:pPr>
        <w:spacing w:before="80" w:after="40" w:line="276"/>
      </w:pPr>
      <w:r>
        <w:rPr>
          <w:rFonts w:ascii="Arial" w:cs="Arial" w:eastAsia="Arial" w:hAnsi="Arial"/>
          <w:b/>
          <w:bCs/>
          <w:sz w:val="22"/>
          <w:szCs w:val="22"/>
        </w:rPr>
        <w:t xml:space="preserve">3. A local gym has three potential segments: (A) Students with low disposable income but high social media use; (B) Professionals aged 30–45 seeking premium classes and willing to pay more; (C) Retirees needing low-impact options. The gym has small studios, top instructors, and aims to increase margins. Which segment is the best initial target?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Professionals aged 30–45 seeking premium classes and willing to pay more ✓</w:t>
      </w:r>
    </w:p>
    <w:p>
      <w:pPr>
        <w:spacing w:after="30" w:line="276"/>
      </w:pPr>
      <w:r>
        <w:rPr>
          <w:rFonts w:ascii="Arial" w:cs="Arial" w:eastAsia="Arial" w:hAnsi="Arial"/>
          <w:b w:val="false"/>
          <w:bCs w:val="false"/>
          <w:sz w:val="22"/>
          <w:szCs w:val="22"/>
        </w:rPr>
        <w:t xml:space="preserve">    B. Students with low disposable income but high social media use</w:t>
      </w:r>
    </w:p>
    <w:p>
      <w:pPr>
        <w:spacing w:after="30" w:line="276"/>
      </w:pPr>
      <w:r>
        <w:rPr>
          <w:rFonts w:ascii="Arial" w:cs="Arial" w:eastAsia="Arial" w:hAnsi="Arial"/>
          <w:b w:val="false"/>
          <w:bCs w:val="false"/>
          <w:sz w:val="22"/>
          <w:szCs w:val="22"/>
        </w:rPr>
        <w:t xml:space="preserve">    C. Retirees needing low-impact options</w:t>
      </w:r>
    </w:p>
    <w:p>
      <w:pPr>
        <w:spacing w:after="30" w:line="276"/>
      </w:pPr>
      <w:r>
        <w:rPr>
          <w:rFonts w:ascii="Arial" w:cs="Arial" w:eastAsia="Arial" w:hAnsi="Arial"/>
          <w:b w:val="false"/>
          <w:bCs w:val="false"/>
          <w:sz w:val="22"/>
          <w:szCs w:val="22"/>
        </w:rPr>
        <w:t xml:space="preserve">    D. All segments with one undifferentiated offer</w:t>
      </w:r>
    </w:p>
    <w:p>
      <w:pPr>
        <w:spacing w:after="60" w:line="276"/>
      </w:pPr>
      <w:r>
        <w:rPr>
          <w:rFonts w:ascii="Arial" w:cs="Arial" w:eastAsia="Arial" w:hAnsi="Arial"/>
          <w:i/>
          <w:iCs/>
          <w:color w:val="4a5568"/>
          <w:sz w:val="22"/>
          <w:szCs w:val="22"/>
        </w:rPr>
        <w:t xml:space="preserve">Rationale: “Professionals aged 30–45 seeking premium classes and willing to pay more” aligns with margin goals and the capability (top instructors). Students are highly price-sensitive; retirees may require facility adaptations; an undifferentiated offer undermines focus and value capture.</w:t>
      </w:r>
    </w:p>
    <w:p>
      <w:pPr>
        <w:spacing w:before="80" w:after="40" w:line="276"/>
      </w:pPr>
      <w:r>
        <w:rPr>
          <w:rFonts w:ascii="Arial" w:cs="Arial" w:eastAsia="Arial" w:hAnsi="Arial"/>
          <w:b/>
          <w:bCs/>
          <w:sz w:val="22"/>
          <w:szCs w:val="22"/>
        </w:rPr>
        <w:t xml:space="preserve">4. Which positioning statement best fits a budget airline targeting price-sensitive leisure travellers?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For executives who need flexibility, SkySave is the airline that offers lounges and fully refundable tickets, because we focus on premium service.</w:t>
      </w:r>
    </w:p>
    <w:p>
      <w:pPr>
        <w:spacing w:after="30" w:line="276"/>
      </w:pPr>
      <w:r>
        <w:rPr>
          <w:rFonts w:ascii="Arial" w:cs="Arial" w:eastAsia="Arial" w:hAnsi="Arial"/>
          <w:b w:val="false"/>
          <w:bCs w:val="false"/>
          <w:sz w:val="22"/>
          <w:szCs w:val="22"/>
        </w:rPr>
        <w:t xml:space="preserve">    B. For families, SkySave is the airline that provides the most legroom and in-flight entertainment at no extra cost.</w:t>
      </w:r>
    </w:p>
    <w:p>
      <w:pPr>
        <w:spacing w:after="30" w:line="276"/>
      </w:pPr>
      <w:r>
        <w:rPr>
          <w:rFonts w:ascii="Arial" w:cs="Arial" w:eastAsia="Arial" w:hAnsi="Arial"/>
          <w:b/>
          <w:bCs/>
          <w:sz w:val="22"/>
          <w:szCs w:val="22"/>
        </w:rPr>
        <w:t xml:space="preserve">    C. For leisure travellers who prioritise value, SkySave is the airline that offers the lowest fares on popular routes, because our lean operations cut unnecessary frills. ✓</w:t>
      </w:r>
    </w:p>
    <w:p>
      <w:pPr>
        <w:spacing w:after="30" w:line="276"/>
      </w:pPr>
      <w:r>
        <w:rPr>
          <w:rFonts w:ascii="Arial" w:cs="Arial" w:eastAsia="Arial" w:hAnsi="Arial"/>
          <w:b w:val="false"/>
          <w:bCs w:val="false"/>
          <w:sz w:val="22"/>
          <w:szCs w:val="22"/>
        </w:rPr>
        <w:t xml:space="preserve">    D. For thrill-seekers, SkySave is the airline that offers adventure packages and premium add-ons.</w:t>
      </w:r>
    </w:p>
    <w:p>
      <w:pPr>
        <w:spacing w:after="60" w:line="276"/>
      </w:pPr>
      <w:r>
        <w:rPr>
          <w:rFonts w:ascii="Arial" w:cs="Arial" w:eastAsia="Arial" w:hAnsi="Arial"/>
          <w:i/>
          <w:iCs/>
          <w:color w:val="4a5568"/>
          <w:sz w:val="22"/>
          <w:szCs w:val="22"/>
        </w:rPr>
        <w:t xml:space="preserve">Rationale: “For leisure travellers who prioritise value, SkySave is the airline that offers the lowest fares…” matches a budget, value-focused positioning. The other options target executives, families seeking comfort, or thrill-seekers with premium add-ons—misaligned with a price-sensitive leisure segment.</w:t>
      </w:r>
    </w:p>
    <w:p>
      <w:pPr>
        <w:spacing w:before="80" w:after="40" w:line="276"/>
      </w:pPr>
      <w:r>
        <w:rPr>
          <w:rFonts w:ascii="Arial" w:cs="Arial" w:eastAsia="Arial" w:hAnsi="Arial"/>
          <w:b/>
          <w:bCs/>
          <w:sz w:val="22"/>
          <w:szCs w:val="22"/>
        </w:rPr>
        <w:t xml:space="preserve">5. Scenario: A start-up producing plant-based snack bars has a limited budget and seeks rapid trial. Three segments are considered: (1) Vegan early adopters aged 20–35 in UK cities, willing to pay a premium, follow food influencers; (2) General supermarket shoppers of all ages, highly price-sensitive with low interest in health claims; (3) Parents of primary school children seeking nut-free lunchbox options, moderate price sensitivity. Choose one target segment and justify with two brief reasons.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target selection using fit, attractiveness, and reachability under budget constraints.</w:t>
      </w:r>
    </w:p>
    <w:p>
      <w:pPr>
        <w:spacing w:before="80" w:after="40" w:line="276"/>
      </w:pPr>
      <w:r>
        <w:rPr>
          <w:rFonts w:ascii="Arial" w:cs="Arial" w:eastAsia="Arial" w:hAnsi="Arial"/>
          <w:b/>
          <w:bCs/>
          <w:sz w:val="22"/>
          <w:szCs w:val="22"/>
        </w:rPr>
        <w:t xml:space="preserve">6. Short answer: Write a one-sentence positioning statement for 'PulseBar', a high-protein, plant-based snack for vegan early adopters aged 20–35 in UK cities, using the format: For [segment], [brand] is the [frame of reference] that [point of difference] because [reason to believe].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Checks ability to structure a clear positioning including segment, frame of reference, point of difference, and credible RTB.</w:t>
      </w:r>
    </w:p>
    <w:p>
      <w:pPr>
        <w:spacing w:before="80" w:after="40" w:line="276"/>
      </w:pPr>
      <w:r>
        <w:rPr>
          <w:rFonts w:ascii="Arial" w:cs="Arial" w:eastAsia="Arial" w:hAnsi="Arial"/>
          <w:b/>
          <w:bCs/>
          <w:sz w:val="22"/>
          <w:szCs w:val="22"/>
        </w:rPr>
        <w:t xml:space="preserve">7. Which 4Ps combination best aligns with the positioning in Q6 (premium, clean, high-protein for vegan early adopters)?</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Product: standard ingredients; Price: economy; Place: discount supermarkets; Promotion: heavy price-off leaflets</w:t>
      </w:r>
    </w:p>
    <w:p>
      <w:pPr>
        <w:spacing w:after="30" w:line="276"/>
      </w:pPr>
      <w:r>
        <w:rPr>
          <w:rFonts w:ascii="Arial" w:cs="Arial" w:eastAsia="Arial" w:hAnsi="Arial"/>
          <w:b/>
          <w:bCs/>
          <w:sz w:val="22"/>
          <w:szCs w:val="22"/>
        </w:rPr>
        <w:t xml:space="preserve">    B. Product: 15g protein, clean label; Price: premium tier; Place: D2C e-commerce + health food stores; Promotion: influencer partnerships on Instagram/TikTok ✓</w:t>
      </w:r>
    </w:p>
    <w:p>
      <w:pPr>
        <w:spacing w:after="30" w:line="276"/>
      </w:pPr>
      <w:r>
        <w:rPr>
          <w:rFonts w:ascii="Arial" w:cs="Arial" w:eastAsia="Arial" w:hAnsi="Arial"/>
          <w:b w:val="false"/>
          <w:bCs w:val="false"/>
          <w:sz w:val="22"/>
          <w:szCs w:val="22"/>
        </w:rPr>
        <w:t xml:space="preserve">    C. Product: variety of sugary flavours; Price: mid-low; Place: vending machines; Promotion: mass radio ads</w:t>
      </w:r>
    </w:p>
    <w:p>
      <w:pPr>
        <w:spacing w:after="30" w:line="276"/>
      </w:pPr>
      <w:r>
        <w:rPr>
          <w:rFonts w:ascii="Arial" w:cs="Arial" w:eastAsia="Arial" w:hAnsi="Arial"/>
          <w:b w:val="false"/>
          <w:bCs w:val="false"/>
          <w:sz w:val="22"/>
          <w:szCs w:val="22"/>
        </w:rPr>
        <w:t xml:space="preserve">    D. Product: small bar with minimal protein; Price: premium; Place: limited online; Promotion: generic 'healthy for all' messaging</w:t>
      </w:r>
    </w:p>
    <w:p>
      <w:pPr>
        <w:spacing w:after="60" w:line="276"/>
      </w:pPr>
      <w:r>
        <w:rPr>
          <w:rFonts w:ascii="Arial" w:cs="Arial" w:eastAsia="Arial" w:hAnsi="Arial"/>
          <w:i/>
          <w:iCs/>
          <w:color w:val="4a5568"/>
          <w:sz w:val="22"/>
          <w:szCs w:val="22"/>
        </w:rPr>
        <w:t xml:space="preserve">Rationale: “Product: 15g protein, clean label; Price: premium; Place: D2C + health stores; Promotion: influencers…” aligns with a premium, plant-based proposition to vegan early adopters. The other options mismatch on features, channels, or pricing.</w:t>
      </w:r>
    </w:p>
    <w:p>
      <w:pPr>
        <w:spacing w:before="80" w:after="40" w:line="276"/>
      </w:pPr>
      <w:r>
        <w:rPr>
          <w:rFonts w:ascii="Arial" w:cs="Arial" w:eastAsia="Arial" w:hAnsi="Arial"/>
          <w:b/>
          <w:bCs/>
          <w:sz w:val="22"/>
          <w:szCs w:val="22"/>
        </w:rPr>
        <w:t xml:space="preserve">8. To grow share quickly in a highly price-sensitive mass segment, which pricing approach is most appropriate?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Skimming with very high initial prices</w:t>
      </w:r>
    </w:p>
    <w:p>
      <w:pPr>
        <w:spacing w:after="30" w:line="276"/>
      </w:pPr>
      <w:r>
        <w:rPr>
          <w:rFonts w:ascii="Arial" w:cs="Arial" w:eastAsia="Arial" w:hAnsi="Arial"/>
          <w:b w:val="false"/>
          <w:bCs w:val="false"/>
          <w:sz w:val="22"/>
          <w:szCs w:val="22"/>
        </w:rPr>
        <w:t xml:space="preserve">    B. Premium pricing to signal exclusivity</w:t>
      </w:r>
    </w:p>
    <w:p>
      <w:pPr>
        <w:spacing w:after="30" w:line="276"/>
      </w:pPr>
      <w:r>
        <w:rPr>
          <w:rFonts w:ascii="Arial" w:cs="Arial" w:eastAsia="Arial" w:hAnsi="Arial"/>
          <w:b w:val="false"/>
          <w:bCs w:val="false"/>
          <w:sz w:val="22"/>
          <w:szCs w:val="22"/>
        </w:rPr>
        <w:t xml:space="preserve">    C. Odd–even pricing at a high price point to imply quality</w:t>
      </w:r>
    </w:p>
    <w:p>
      <w:pPr>
        <w:spacing w:after="30" w:line="276"/>
      </w:pPr>
      <w:r>
        <w:rPr>
          <w:rFonts w:ascii="Arial" w:cs="Arial" w:eastAsia="Arial" w:hAnsi="Arial"/>
          <w:b/>
          <w:bCs/>
          <w:sz w:val="22"/>
          <w:szCs w:val="22"/>
        </w:rPr>
        <w:t xml:space="preserve">    D. Penetration pricing with strong introductory offers ✓</w:t>
      </w:r>
    </w:p>
    <w:p>
      <w:pPr>
        <w:spacing w:after="60" w:line="276"/>
      </w:pPr>
      <w:r>
        <w:rPr>
          <w:rFonts w:ascii="Arial" w:cs="Arial" w:eastAsia="Arial" w:hAnsi="Arial"/>
          <w:i/>
          <w:iCs/>
          <w:color w:val="4a5568"/>
          <w:sz w:val="22"/>
          <w:szCs w:val="22"/>
        </w:rPr>
        <w:t xml:space="preserve">Rationale: “Penetration pricing with strong introductory offers” aligns with price-sensitive mass markets and rapid adoption. Skimming and premium pricing oppose this goal; odd–even at a high price contradicts price sensitivity.</w:t>
      </w:r>
    </w:p>
    <w:p>
      <w:pPr>
        <w:spacing w:before="80" w:after="40" w:line="276"/>
      </w:pPr>
      <w:r>
        <w:rPr>
          <w:rFonts w:ascii="Arial" w:cs="Arial" w:eastAsia="Arial" w:hAnsi="Arial"/>
          <w:b/>
          <w:bCs/>
          <w:sz w:val="22"/>
          <w:szCs w:val="22"/>
        </w:rPr>
        <w:t xml:space="preserve">9. A B2B SaaS tool targets small clinics that prefer low-commitment purchases and self-serve onboarding. Which distribution approach (Place) is best aligned?</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Exclusive enterprise sales with multi-year contracts and on-site installs</w:t>
      </w:r>
    </w:p>
    <w:p>
      <w:pPr>
        <w:spacing w:after="30" w:line="276"/>
      </w:pPr>
      <w:r>
        <w:rPr>
          <w:rFonts w:ascii="Arial" w:cs="Arial" w:eastAsia="Arial" w:hAnsi="Arial"/>
          <w:b/>
          <w:bCs/>
          <w:sz w:val="22"/>
          <w:szCs w:val="22"/>
        </w:rPr>
        <w:t xml:space="preserve">    B. Self-serve online sign-up with free trial and tutorials; partnerships with clinic networks for referrals ✓</w:t>
      </w:r>
    </w:p>
    <w:p>
      <w:pPr>
        <w:spacing w:after="30" w:line="276"/>
      </w:pPr>
      <w:r>
        <w:rPr>
          <w:rFonts w:ascii="Arial" w:cs="Arial" w:eastAsia="Arial" w:hAnsi="Arial"/>
          <w:b w:val="false"/>
          <w:bCs w:val="false"/>
          <w:sz w:val="22"/>
          <w:szCs w:val="22"/>
        </w:rPr>
        <w:t xml:space="preserve">    C. Third-party retail resellers in physical electronics stores</w:t>
      </w:r>
    </w:p>
    <w:p>
      <w:pPr>
        <w:spacing w:after="30" w:line="276"/>
      </w:pPr>
      <w:r>
        <w:rPr>
          <w:rFonts w:ascii="Arial" w:cs="Arial" w:eastAsia="Arial" w:hAnsi="Arial"/>
          <w:b w:val="false"/>
          <w:bCs w:val="false"/>
          <w:sz w:val="22"/>
          <w:szCs w:val="22"/>
        </w:rPr>
        <w:t xml:space="preserve">    D. Door-to-door sales to clinic staff during working hours</w:t>
      </w:r>
    </w:p>
    <w:p>
      <w:pPr>
        <w:spacing w:after="60" w:line="276"/>
      </w:pPr>
      <w:r>
        <w:rPr>
          <w:rFonts w:ascii="Arial" w:cs="Arial" w:eastAsia="Arial" w:hAnsi="Arial"/>
          <w:i/>
          <w:iCs/>
          <w:color w:val="4a5568"/>
          <w:sz w:val="22"/>
          <w:szCs w:val="22"/>
        </w:rPr>
        <w:t xml:space="preserve">Rationale: “Self-serve online sign-up with free trial and tutorials; partnerships with clinic networks for referrals” fits low-commitment, self-serve behaviour. Enterprise contracts, physical retail resellers, and door-to-door sales misalign with the segment’s preferences and buying process.</w:t>
      </w:r>
    </w:p>
    <w:p>
      <w:pPr>
        <w:spacing w:before="80" w:after="40" w:line="276"/>
      </w:pPr>
      <w:r>
        <w:rPr>
          <w:rFonts w:ascii="Arial" w:cs="Arial" w:eastAsia="Arial" w:hAnsi="Arial"/>
          <w:b/>
          <w:bCs/>
          <w:sz w:val="22"/>
          <w:szCs w:val="22"/>
        </w:rPr>
        <w:t xml:space="preserve">10. Scenario: You are launching a budget fitness app for price-sensitive, tech-savvy UK university students. Propose ONE Product tactic and ONE Promotion tactic that align with the segment and positioning.</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translate positioning into concrete 4Ps choices that match segment behaviours, channels, and willingness to pay.</w:t>
      </w:r>
    </w:p>
    <w:p>
      <w:pPr>
        <w:spacing w:after="300"/>
      </w:pPr>
    </w:p>
    <w:p>
      <w:pPr>
        <w:spacing w:before="150" w:after="80" w:line="276"/>
      </w:pPr>
      <w:r>
        <w:rPr>
          <w:rFonts w:ascii="Arial" w:cs="Arial" w:eastAsia="Arial" w:hAnsi="Arial"/>
          <w:b/>
          <w:bCs/>
          <w:sz w:val="24"/>
          <w:szCs w:val="24"/>
        </w:rPr>
        <w:t xml:space="preserve">Short Quiz: Core Concepts in Audience-centred Writing and Executive Memos</w:t>
      </w:r>
    </w:p>
    <w:p>
      <w:pPr>
        <w:spacing w:after="100" w:line="276"/>
      </w:pPr>
      <w:r>
        <w:rPr>
          <w:rFonts w:ascii="Arial" w:cs="Arial" w:eastAsia="Arial" w:hAnsi="Arial"/>
          <w:i/>
          <w:iCs/>
          <w:color w:val="4a5568"/>
          <w:sz w:val="22"/>
          <w:szCs w:val="22"/>
        </w:rPr>
        <w:t xml:space="preserve">Module: M05: Business Communication | Type: Short quizzes | Max Marks: 12 | Weighting: 50% of the module mark | MLOs: M05-LO1, M05-LO2 | Outcome level required: understand, apply | Tasks reach: remember, understand, apply, analyse, create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Weeks 1–3, which cover audience analysis, clear writing, and executive memos. You have 20 minutes to complete the quiz, and it is open-book. The quiz consists of multiple-choice questions (MCQs), short answers, and brief scenarios.</w:t>
      </w:r>
    </w:p>
    <w:p>
      <w:pPr>
        <w:spacing w:line="276" w:before="120" w:after="120"/>
      </w:pPr>
      <w:r>
        <w:rPr>
          <w:rFonts w:ascii="Arial" w:cs="Arial" w:eastAsia="Arial" w:hAnsi="Arial"/>
          <w:sz w:val="22"/>
          <w:szCs w:val="22"/>
        </w:rPr>
        <w:t xml:space="preserve">Immediate feedback is provided after each question, allowing you to learn from your responses and retry if necessary.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drafting executive communications for senior stakeholders across the organisation.</w:t>
      </w:r>
    </w:p>
    <w:p>
      <w:pPr>
        <w:spacing w:after="60" w:line="276"/>
        <w:ind w:left="360"/>
      </w:pPr>
      <w:r>
        <w:rPr>
          <w:rFonts w:ascii="Arial" w:cs="Arial" w:eastAsia="Arial" w:hAnsi="Arial"/>
          <w:sz w:val="22"/>
          <w:szCs w:val="22"/>
        </w:rPr>
        <w:t xml:space="preserve">Task: Complete the quiz to practise identifying audience needs, structuring one-page memos, choosing evidence, and writing clear, action-oriented language.</w:t>
      </w:r>
    </w:p>
    <w:p>
      <w:pPr>
        <w:spacing w:after="60" w:line="276"/>
        <w:ind w:left="360"/>
      </w:pPr>
      <w:r>
        <w:rPr>
          <w:rFonts w:ascii="Arial" w:cs="Arial" w:eastAsia="Arial" w:hAnsi="Arial"/>
          <w:sz w:val="22"/>
          <w:szCs w:val="22"/>
        </w:rPr>
        <w:t xml:space="preserve">Deliverables: Completed online quiz with MCQs answered; One-sentence short answers typed directly into the quiz; Brief responses to scenario prompts</w:t>
      </w:r>
    </w:p>
    <w:p>
      <w:pPr>
        <w:spacing w:after="60" w:line="276"/>
        <w:ind w:left="360"/>
      </w:pPr>
      <w:r>
        <w:rPr>
          <w:rFonts w:ascii="Arial" w:cs="Arial" w:eastAsia="Arial" w:hAnsi="Arial"/>
          <w:sz w:val="22"/>
          <w:szCs w:val="22"/>
        </w:rPr>
        <w:t xml:space="preserve">Conditions: 20 minutes, open-book, individual work. Aim for concise answers (1–2 sentences for short responses).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Principles of audience-centred writing (Q1–3) — 3 marks</w:t>
      </w:r>
    </w:p>
    <w:p>
      <w:pPr>
        <w:spacing w:after="60" w:line="276"/>
        <w:ind w:left="360"/>
      </w:pPr>
      <w:r>
        <w:rPr>
          <w:rFonts w:ascii="Arial" w:cs="Arial" w:eastAsia="Arial" w:hAnsi="Arial"/>
          <w:sz w:val="22"/>
          <w:szCs w:val="22"/>
        </w:rPr>
        <w:t xml:space="preserve">Indicative content: Identifies audience analysis as tailoring message, tone and evidence; chooses action-oriented subject lines; selects concise, professional tone.</w:t>
      </w:r>
    </w:p>
    <w:p>
      <w:pPr>
        <w:spacing w:after="60" w:line="276"/>
        <w:ind w:left="360"/>
      </w:pPr>
      <w:r>
        <w:rPr>
          <w:rFonts w:ascii="Arial" w:cs="Arial" w:eastAsia="Arial" w:hAnsi="Arial"/>
          <w:sz w:val="22"/>
          <w:szCs w:val="22"/>
        </w:rPr>
        <w:t xml:space="preserve">Visual design and memo structure (Q4, Q10, Q11) — 3 marks</w:t>
      </w:r>
    </w:p>
    <w:p>
      <w:pPr>
        <w:spacing w:after="60" w:line="276"/>
        <w:ind w:left="360"/>
      </w:pPr>
      <w:r>
        <w:rPr>
          <w:rFonts w:ascii="Arial" w:cs="Arial" w:eastAsia="Arial" w:hAnsi="Arial"/>
          <w:sz w:val="22"/>
          <w:szCs w:val="22"/>
        </w:rPr>
        <w:t xml:space="preserve">Indicative content: Chooses headings/white space for scannability; applies What–Why–What Now order; lists valid scannability techniques (e.g., descriptive headings, bullets, bold key figures).</w:t>
      </w:r>
    </w:p>
    <w:p>
      <w:pPr>
        <w:spacing w:after="60" w:line="276"/>
        <w:ind w:left="360"/>
      </w:pPr>
      <w:r>
        <w:rPr>
          <w:rFonts w:ascii="Arial" w:cs="Arial" w:eastAsia="Arial" w:hAnsi="Arial"/>
          <w:sz w:val="22"/>
          <w:szCs w:val="22"/>
        </w:rPr>
        <w:t xml:space="preserve">Memo process and drafting (Q5, Q7, Q9) — 3 marks</w:t>
      </w:r>
    </w:p>
    <w:p>
      <w:pPr>
        <w:spacing w:after="60" w:line="276"/>
        <w:ind w:left="360"/>
      </w:pPr>
      <w:r>
        <w:rPr>
          <w:rFonts w:ascii="Arial" w:cs="Arial" w:eastAsia="Arial" w:hAnsi="Arial"/>
          <w:sz w:val="22"/>
          <w:szCs w:val="22"/>
        </w:rPr>
        <w:t xml:space="preserve">Indicative content: Places recommendation up front; rewrites to active, concise phrasing; crafts subject lines with action, deadline and benefit.</w:t>
      </w:r>
    </w:p>
    <w:p>
      <w:pPr>
        <w:spacing w:after="60" w:line="276"/>
        <w:ind w:left="360"/>
      </w:pPr>
      <w:r>
        <w:rPr>
          <w:rFonts w:ascii="Arial" w:cs="Arial" w:eastAsia="Arial" w:hAnsi="Arial"/>
          <w:sz w:val="22"/>
          <w:szCs w:val="22"/>
        </w:rPr>
        <w:t xml:space="preserve">Evidence and action orientation (Q6, Q8, Q12) — 3 marks</w:t>
      </w:r>
    </w:p>
    <w:p>
      <w:pPr>
        <w:spacing w:after="60" w:line="276"/>
        <w:ind w:left="360"/>
      </w:pPr>
      <w:r>
        <w:rPr>
          <w:rFonts w:ascii="Arial" w:cs="Arial" w:eastAsia="Arial" w:hAnsi="Arial"/>
          <w:sz w:val="22"/>
          <w:szCs w:val="22"/>
        </w:rPr>
        <w:t xml:space="preserve">Indicative content: Summarises 1–2 key data points with link to source; proposes mitigation with a clear recommendation; closes with a specific decision request and deadline.</w:t>
      </w:r>
    </w:p>
    <w:p>
      <w:pPr>
        <w:spacing w:after="60" w:line="276"/>
        <w:ind w:left="360"/>
      </w:pPr>
      <w:r>
        <w:rPr>
          <w:rFonts w:ascii="Arial" w:cs="Arial" w:eastAsia="Arial" w:hAnsi="Arial"/>
          <w:sz w:val="22"/>
          <w:szCs w:val="22"/>
        </w:rPr>
        <w:t xml:space="preserve">Marker notes: Accept equivalent wording that demonstrates the same principle (e.g., any concise, action-oriented subject line that includes an explicit action and deadline earns full credit). For short answers, minor variations in phrasing are acceptable if they preserve clarity and professional tone. Common misconceptions: burying the recommendation; vague subject lines (e.g., 'Update'); overloading memos with raw tables; hedging language that obscures accountability. Award partial credit on MCQs only if the platform supports it; otherwise mark correct/incorrect. For scenario/short answers, award full marks if the response meets all key elements noted in indicative content; otherwise 0.</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audience-centred writing principles and professional tone (LO1) (3 marks)</w:t>
      </w:r>
    </w:p>
    <w:p>
      <w:pPr>
        <w:spacing w:after="60" w:line="276"/>
        <w:ind w:left="360"/>
      </w:pPr>
      <w:r>
        <w:rPr>
          <w:rFonts w:ascii="Arial" w:cs="Arial" w:eastAsia="Arial" w:hAnsi="Arial"/>
          <w:sz w:val="22"/>
          <w:szCs w:val="22"/>
        </w:rPr>
        <w:t xml:space="preserve">Distinction (3): Consistently identifies audience analysis as tailoring message, tone and evidence; selects examples that reduce cognitive load (e.g., clear subject lines) and avoids vague or emotive language.</w:t>
      </w:r>
    </w:p>
    <w:p>
      <w:pPr>
        <w:spacing w:after="60" w:line="276"/>
        <w:ind w:left="360"/>
      </w:pPr>
      <w:r>
        <w:rPr>
          <w:rFonts w:ascii="Arial" w:cs="Arial" w:eastAsia="Arial" w:hAnsi="Arial"/>
          <w:sz w:val="22"/>
          <w:szCs w:val="22"/>
        </w:rPr>
        <w:t xml:space="preserve">Merit (2): Mostly correct identification of principles; minor imprecision (e.g., acceptable but less optimal subject line) without undermining clarity.</w:t>
      </w:r>
    </w:p>
    <w:p>
      <w:pPr>
        <w:spacing w:after="60" w:line="276"/>
        <w:ind w:left="360"/>
      </w:pPr>
      <w:r>
        <w:rPr>
          <w:rFonts w:ascii="Arial" w:cs="Arial" w:eastAsia="Arial" w:hAnsi="Arial"/>
          <w:sz w:val="22"/>
          <w:szCs w:val="22"/>
        </w:rPr>
        <w:t xml:space="preserve">Pass (1): Recognises some principles but shows gaps (e.g., mixes tone with etiquette; partial understanding of audience needs).</w:t>
      </w:r>
    </w:p>
    <w:p>
      <w:pPr>
        <w:spacing w:after="60" w:line="276"/>
        <w:ind w:left="360"/>
      </w:pPr>
      <w:r>
        <w:rPr>
          <w:rFonts w:ascii="Arial" w:cs="Arial" w:eastAsia="Arial" w:hAnsi="Arial"/>
          <w:sz w:val="22"/>
          <w:szCs w:val="22"/>
        </w:rPr>
        <w:t xml:space="preserve">Fail (0): Misstates core principles (e.g., sees audience analysis as impressing others, or prioritises length over clarity).</w:t>
      </w:r>
    </w:p>
    <w:p>
      <w:pPr>
        <w:spacing w:after="60" w:line="276"/>
        <w:ind w:left="360"/>
      </w:pPr>
      <w:r>
        <w:rPr>
          <w:rFonts w:ascii="Arial" w:cs="Arial" w:eastAsia="Arial" w:hAnsi="Arial"/>
          <w:b/>
          <w:bCs/>
          <w:sz w:val="22"/>
          <w:szCs w:val="22"/>
        </w:rPr>
        <w:t xml:space="preserve">Application of a structured memo process and format, including top-line recommendation (LO2) (3 marks)</w:t>
      </w:r>
    </w:p>
    <w:p>
      <w:pPr>
        <w:spacing w:after="60" w:line="276"/>
        <w:ind w:left="360"/>
      </w:pPr>
      <w:r>
        <w:rPr>
          <w:rFonts w:ascii="Arial" w:cs="Arial" w:eastAsia="Arial" w:hAnsi="Arial"/>
          <w:sz w:val="22"/>
          <w:szCs w:val="22"/>
        </w:rPr>
        <w:t xml:space="preserve">Distinction (3): Applies What–Why–What Now ordering; places a clear recommendation immediately after the header; maintains one-page discipline with focused paragraphs.</w:t>
      </w:r>
    </w:p>
    <w:p>
      <w:pPr>
        <w:spacing w:after="60" w:line="276"/>
        <w:ind w:left="360"/>
      </w:pPr>
      <w:r>
        <w:rPr>
          <w:rFonts w:ascii="Arial" w:cs="Arial" w:eastAsia="Arial" w:hAnsi="Arial"/>
          <w:sz w:val="22"/>
          <w:szCs w:val="22"/>
        </w:rPr>
        <w:t xml:space="preserve">Merit (2): Applies structure with minor lapses (e.g., brief background before recommendation) but overall maintains clarity and flow.</w:t>
      </w:r>
    </w:p>
    <w:p>
      <w:pPr>
        <w:spacing w:after="60" w:line="276"/>
        <w:ind w:left="360"/>
      </w:pPr>
      <w:r>
        <w:rPr>
          <w:rFonts w:ascii="Arial" w:cs="Arial" w:eastAsia="Arial" w:hAnsi="Arial"/>
          <w:sz w:val="22"/>
          <w:szCs w:val="22"/>
        </w:rPr>
        <w:t xml:space="preserve">Pass (1): Attempted structure but key element missing or misplaced (e.g., recommendation delayed to the end).</w:t>
      </w:r>
    </w:p>
    <w:p>
      <w:pPr>
        <w:spacing w:after="60" w:line="276"/>
        <w:ind w:left="360"/>
      </w:pPr>
      <w:r>
        <w:rPr>
          <w:rFonts w:ascii="Arial" w:cs="Arial" w:eastAsia="Arial" w:hAnsi="Arial"/>
          <w:sz w:val="22"/>
          <w:szCs w:val="22"/>
        </w:rPr>
        <w:t xml:space="preserve">Fail (0): No evident structure; recommendation unclear or absent.</w:t>
      </w:r>
    </w:p>
    <w:p>
      <w:pPr>
        <w:spacing w:after="60" w:line="276"/>
        <w:ind w:left="360"/>
      </w:pPr>
      <w:r>
        <w:rPr>
          <w:rFonts w:ascii="Arial" w:cs="Arial" w:eastAsia="Arial" w:hAnsi="Arial"/>
          <w:b/>
          <w:bCs/>
          <w:sz w:val="22"/>
          <w:szCs w:val="22"/>
        </w:rPr>
        <w:t xml:space="preserve">Selection and summarising of appropriate evidence for executives (LO1, LO2) (3 marks)</w:t>
      </w:r>
    </w:p>
    <w:p>
      <w:pPr>
        <w:spacing w:after="60" w:line="276"/>
        <w:ind w:left="360"/>
      </w:pPr>
      <w:r>
        <w:rPr>
          <w:rFonts w:ascii="Arial" w:cs="Arial" w:eastAsia="Arial" w:hAnsi="Arial"/>
          <w:sz w:val="22"/>
          <w:szCs w:val="22"/>
        </w:rPr>
        <w:t xml:space="preserve">Distinction (3): Selects 1–2 critical data points, states them succinctly in the memo, and references the source (e.g., link or appendix) rather than pasting raw tables.</w:t>
      </w:r>
    </w:p>
    <w:p>
      <w:pPr>
        <w:spacing w:after="60" w:line="276"/>
        <w:ind w:left="360"/>
      </w:pPr>
      <w:r>
        <w:rPr>
          <w:rFonts w:ascii="Arial" w:cs="Arial" w:eastAsia="Arial" w:hAnsi="Arial"/>
          <w:sz w:val="22"/>
          <w:szCs w:val="22"/>
        </w:rPr>
        <w:t xml:space="preserve">Merit (2): Selects relevant evidence but includes minor excess detail or slightly weak sourcing.</w:t>
      </w:r>
    </w:p>
    <w:p>
      <w:pPr>
        <w:spacing w:after="60" w:line="276"/>
        <w:ind w:left="360"/>
      </w:pPr>
      <w:r>
        <w:rPr>
          <w:rFonts w:ascii="Arial" w:cs="Arial" w:eastAsia="Arial" w:hAnsi="Arial"/>
          <w:sz w:val="22"/>
          <w:szCs w:val="22"/>
        </w:rPr>
        <w:t xml:space="preserve">Pass (1): Evidence is general or anecdotal; limited linkage to the recommendation.</w:t>
      </w:r>
    </w:p>
    <w:p>
      <w:pPr>
        <w:spacing w:after="60" w:line="276"/>
        <w:ind w:left="360"/>
      </w:pPr>
      <w:r>
        <w:rPr>
          <w:rFonts w:ascii="Arial" w:cs="Arial" w:eastAsia="Arial" w:hAnsi="Arial"/>
          <w:sz w:val="22"/>
          <w:szCs w:val="22"/>
        </w:rPr>
        <w:t xml:space="preserve">Fail (0): Omits evidence or uses irrelevant/unsupported claims.</w:t>
      </w:r>
    </w:p>
    <w:p>
      <w:pPr>
        <w:spacing w:after="60" w:line="276"/>
        <w:ind w:left="360"/>
      </w:pPr>
      <w:r>
        <w:rPr>
          <w:rFonts w:ascii="Arial" w:cs="Arial" w:eastAsia="Arial" w:hAnsi="Arial"/>
          <w:b/>
          <w:bCs/>
          <w:sz w:val="22"/>
          <w:szCs w:val="22"/>
        </w:rPr>
        <w:t xml:space="preserve">Action-oriented communication tailored to stakeholders (LO1, LO2) (3 marks)</w:t>
      </w:r>
    </w:p>
    <w:p>
      <w:pPr>
        <w:spacing w:after="60" w:line="276"/>
        <w:ind w:left="360"/>
      </w:pPr>
      <w:r>
        <w:rPr>
          <w:rFonts w:ascii="Arial" w:cs="Arial" w:eastAsia="Arial" w:hAnsi="Arial"/>
          <w:sz w:val="22"/>
          <w:szCs w:val="22"/>
        </w:rPr>
        <w:t xml:space="preserve">Distinction (3): Crafts subject lines and calls to action that state the decision, owner and deadline; language signals benefit/risk to the reader.</w:t>
      </w:r>
    </w:p>
    <w:p>
      <w:pPr>
        <w:spacing w:after="60" w:line="276"/>
        <w:ind w:left="360"/>
      </w:pPr>
      <w:r>
        <w:rPr>
          <w:rFonts w:ascii="Arial" w:cs="Arial" w:eastAsia="Arial" w:hAnsi="Arial"/>
          <w:sz w:val="22"/>
          <w:szCs w:val="22"/>
        </w:rPr>
        <w:t xml:space="preserve">Merit (2): States action and deadline but omits a minor element (e.g., benefit) or is slightly wordy.</w:t>
      </w:r>
    </w:p>
    <w:p>
      <w:pPr>
        <w:spacing w:after="60" w:line="276"/>
        <w:ind w:left="360"/>
      </w:pPr>
      <w:r>
        <w:rPr>
          <w:rFonts w:ascii="Arial" w:cs="Arial" w:eastAsia="Arial" w:hAnsi="Arial"/>
          <w:sz w:val="22"/>
          <w:szCs w:val="22"/>
        </w:rPr>
        <w:t xml:space="preserve">Pass (1): Action is implied rather than explicit; deadline or owner missing.</w:t>
      </w:r>
    </w:p>
    <w:p>
      <w:pPr>
        <w:spacing w:after="60" w:line="276"/>
        <w:ind w:left="360"/>
      </w:pPr>
      <w:r>
        <w:rPr>
          <w:rFonts w:ascii="Arial" w:cs="Arial" w:eastAsia="Arial" w:hAnsi="Arial"/>
          <w:sz w:val="22"/>
          <w:szCs w:val="22"/>
        </w:rPr>
        <w:t xml:space="preserve">Fail (0): No clear action or timing; vague closing.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audience analysis in business writing?</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Collecting as much data as possible to impress readers with depth.</w:t>
      </w:r>
    </w:p>
    <w:p>
      <w:pPr>
        <w:spacing w:after="30" w:line="276"/>
      </w:pPr>
      <w:r>
        <w:rPr>
          <w:rFonts w:ascii="Arial" w:cs="Arial" w:eastAsia="Arial" w:hAnsi="Arial"/>
          <w:b w:val="false"/>
          <w:bCs w:val="false"/>
          <w:sz w:val="22"/>
          <w:szCs w:val="22"/>
        </w:rPr>
        <w:t xml:space="preserve">    B. Writing in formal language to satisfy etiquette standards.</w:t>
      </w:r>
    </w:p>
    <w:p>
      <w:pPr>
        <w:spacing w:after="30" w:line="276"/>
      </w:pPr>
      <w:r>
        <w:rPr>
          <w:rFonts w:ascii="Arial" w:cs="Arial" w:eastAsia="Arial" w:hAnsi="Arial"/>
          <w:b w:val="false"/>
          <w:bCs w:val="false"/>
          <w:sz w:val="22"/>
          <w:szCs w:val="22"/>
        </w:rPr>
        <w:t xml:space="preserve">    C. Ensuring the memo is under one page to save time.</w:t>
      </w:r>
    </w:p>
    <w:p>
      <w:pPr>
        <w:spacing w:after="30" w:line="276"/>
      </w:pPr>
      <w:r>
        <w:rPr>
          <w:rFonts w:ascii="Arial" w:cs="Arial" w:eastAsia="Arial" w:hAnsi="Arial"/>
          <w:b/>
          <w:bCs/>
          <w:sz w:val="22"/>
          <w:szCs w:val="22"/>
        </w:rPr>
        <w:t xml:space="preserve">    D. Understanding readers’ needs, context and decision criteria so you can tailor message, tone and evidence. ✓</w:t>
      </w:r>
    </w:p>
    <w:p>
      <w:pPr>
        <w:spacing w:after="60" w:line="276"/>
      </w:pPr>
      <w:r>
        <w:rPr>
          <w:rFonts w:ascii="Arial" w:cs="Arial" w:eastAsia="Arial" w:hAnsi="Arial"/>
          <w:i/>
          <w:iCs/>
          <w:color w:val="4a5568"/>
          <w:sz w:val="22"/>
          <w:szCs w:val="22"/>
        </w:rPr>
        <w:t xml:space="preserve">Rationale: 'Understanding readers’ needs, context and decision criteria so you can tailor message, tone and evidence.' This is correct because audience analysis is about shaping content for decision-makers. 'Collecting as much data as possible to impress readers with depth' confuses volume with relevance. 'Writing in formal language to satisfy etiquette standards' prioritises tone over purpose. 'Ensuring the memo is under one page to save time' is helpful but not the core purpose.</w:t>
      </w:r>
    </w:p>
    <w:p>
      <w:pPr>
        <w:spacing w:before="80" w:after="40" w:line="276"/>
      </w:pPr>
      <w:r>
        <w:rPr>
          <w:rFonts w:ascii="Arial" w:cs="Arial" w:eastAsia="Arial" w:hAnsi="Arial"/>
          <w:b/>
          <w:bCs/>
          <w:sz w:val="22"/>
          <w:szCs w:val="22"/>
        </w:rPr>
        <w:t xml:space="preserve">2. Which subject line is most effective for a busy executive expecting an action?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Update</w:t>
      </w:r>
    </w:p>
    <w:p>
      <w:pPr>
        <w:spacing w:after="30" w:line="276"/>
      </w:pPr>
      <w:r>
        <w:rPr>
          <w:rFonts w:ascii="Arial" w:cs="Arial" w:eastAsia="Arial" w:hAnsi="Arial"/>
          <w:b/>
          <w:bCs/>
          <w:sz w:val="22"/>
          <w:szCs w:val="22"/>
        </w:rPr>
        <w:t xml:space="preserve">    B. Action needed: Approve Q4 sales forecast by 5pm Tue ✓</w:t>
      </w:r>
    </w:p>
    <w:p>
      <w:pPr>
        <w:spacing w:after="30" w:line="276"/>
      </w:pPr>
      <w:r>
        <w:rPr>
          <w:rFonts w:ascii="Arial" w:cs="Arial" w:eastAsia="Arial" w:hAnsi="Arial"/>
          <w:b w:val="false"/>
          <w:bCs w:val="false"/>
          <w:sz w:val="22"/>
          <w:szCs w:val="22"/>
        </w:rPr>
        <w:t xml:space="preserve">    C. Sales performance</w:t>
      </w:r>
    </w:p>
    <w:p>
      <w:pPr>
        <w:spacing w:after="30" w:line="276"/>
      </w:pPr>
      <w:r>
        <w:rPr>
          <w:rFonts w:ascii="Arial" w:cs="Arial" w:eastAsia="Arial" w:hAnsi="Arial"/>
          <w:b w:val="false"/>
          <w:bCs w:val="false"/>
          <w:sz w:val="22"/>
          <w:szCs w:val="22"/>
        </w:rPr>
        <w:t xml:space="preserve">    D. Following up on our meeting last week</w:t>
      </w:r>
    </w:p>
    <w:p>
      <w:pPr>
        <w:spacing w:after="60" w:line="276"/>
      </w:pPr>
      <w:r>
        <w:rPr>
          <w:rFonts w:ascii="Arial" w:cs="Arial" w:eastAsia="Arial" w:hAnsi="Arial"/>
          <w:i/>
          <w:iCs/>
          <w:color w:val="4a5568"/>
          <w:sz w:val="22"/>
          <w:szCs w:val="22"/>
        </w:rPr>
        <w:t xml:space="preserve">Rationale: 'Action needed: Approve Q4 sales forecast by 5pm Tue' is correct because it names the action and deadline, supporting rapid executive decisions. 'Update' and 'Sales performance' are vague. 'Following up on our meeting last week' signals no clear action.</w:t>
      </w:r>
    </w:p>
    <w:p>
      <w:pPr>
        <w:spacing w:before="80" w:after="40" w:line="276"/>
      </w:pPr>
      <w:r>
        <w:rPr>
          <w:rFonts w:ascii="Arial" w:cs="Arial" w:eastAsia="Arial" w:hAnsi="Arial"/>
          <w:b/>
          <w:bCs/>
          <w:sz w:val="22"/>
          <w:szCs w:val="22"/>
        </w:rPr>
        <w:t xml:space="preserve">3. Which sentence uses a concise, professional tone suitable for an executive memo?</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It has come to my attention that there are a number of significant issues that we absolutely must address forthwith.</w:t>
      </w:r>
    </w:p>
    <w:p>
      <w:pPr>
        <w:spacing w:after="30" w:line="276"/>
      </w:pPr>
      <w:r>
        <w:rPr>
          <w:rFonts w:ascii="Arial" w:cs="Arial" w:eastAsia="Arial" w:hAnsi="Arial"/>
          <w:b/>
          <w:bCs/>
          <w:sz w:val="22"/>
          <w:szCs w:val="22"/>
        </w:rPr>
        <w:t xml:space="preserve">    B. We experienced a two-hour outage on Monday; the team has implemented a fix and no customer data was affected. ✓</w:t>
      </w:r>
    </w:p>
    <w:p>
      <w:pPr>
        <w:spacing w:after="30" w:line="276"/>
      </w:pPr>
      <w:r>
        <w:rPr>
          <w:rFonts w:ascii="Arial" w:cs="Arial" w:eastAsia="Arial" w:hAnsi="Arial"/>
          <w:b w:val="false"/>
          <w:bCs w:val="false"/>
          <w:sz w:val="22"/>
          <w:szCs w:val="22"/>
        </w:rPr>
        <w:t xml:space="preserve">    C. FYI we messed up; my bad.</w:t>
      </w:r>
    </w:p>
    <w:p>
      <w:pPr>
        <w:spacing w:after="30" w:line="276"/>
      </w:pPr>
      <w:r>
        <w:rPr>
          <w:rFonts w:ascii="Arial" w:cs="Arial" w:eastAsia="Arial" w:hAnsi="Arial"/>
          <w:b w:val="false"/>
          <w:bCs w:val="false"/>
          <w:sz w:val="22"/>
          <w:szCs w:val="22"/>
        </w:rPr>
        <w:t xml:space="preserve">    D. You clearly didn’t follow the policy, so this is on you.</w:t>
      </w:r>
    </w:p>
    <w:p>
      <w:pPr>
        <w:spacing w:after="60" w:line="276"/>
      </w:pPr>
      <w:r>
        <w:rPr>
          <w:rFonts w:ascii="Arial" w:cs="Arial" w:eastAsia="Arial" w:hAnsi="Arial"/>
          <w:i/>
          <w:iCs/>
          <w:color w:val="4a5568"/>
          <w:sz w:val="22"/>
          <w:szCs w:val="22"/>
        </w:rPr>
        <w:t xml:space="preserve">Rationale: 'We experienced a two-hour outage on Monday; the team has implemented a fix and no customer data was affected.' is correct because it is factual, concise and avoids blame. The first option is wordy and archaic. 'FYI we messed up; my bad.' is informal and unprofessional. 'You clearly didn’t follow the policy, so this is on you.' is accusatory and unhelpful.</w:t>
      </w:r>
    </w:p>
    <w:p>
      <w:pPr>
        <w:spacing w:before="80" w:after="40" w:line="276"/>
      </w:pPr>
      <w:r>
        <w:rPr>
          <w:rFonts w:ascii="Arial" w:cs="Arial" w:eastAsia="Arial" w:hAnsi="Arial"/>
          <w:b/>
          <w:bCs/>
          <w:sz w:val="22"/>
          <w:szCs w:val="22"/>
        </w:rPr>
        <w:t xml:space="preserve">4. Which visual design principle most improves the scannability of a one-page memo?</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Use clear headings, short paragraphs and white space. ✓</w:t>
      </w:r>
    </w:p>
    <w:p>
      <w:pPr>
        <w:spacing w:after="30" w:line="276"/>
      </w:pPr>
      <w:r>
        <w:rPr>
          <w:rFonts w:ascii="Arial" w:cs="Arial" w:eastAsia="Arial" w:hAnsi="Arial"/>
          <w:b w:val="false"/>
          <w:bCs w:val="false"/>
          <w:sz w:val="22"/>
          <w:szCs w:val="22"/>
        </w:rPr>
        <w:t xml:space="preserve">    B. Centre-align all text to create symmetry.</w:t>
      </w:r>
    </w:p>
    <w:p>
      <w:pPr>
        <w:spacing w:after="30" w:line="276"/>
      </w:pPr>
      <w:r>
        <w:rPr>
          <w:rFonts w:ascii="Arial" w:cs="Arial" w:eastAsia="Arial" w:hAnsi="Arial"/>
          <w:b w:val="false"/>
          <w:bCs w:val="false"/>
          <w:sz w:val="22"/>
          <w:szCs w:val="22"/>
        </w:rPr>
        <w:t xml:space="preserve">    C. Use capital letters for emphasis throughout.</w:t>
      </w:r>
    </w:p>
    <w:p>
      <w:pPr>
        <w:spacing w:after="30" w:line="276"/>
      </w:pPr>
      <w:r>
        <w:rPr>
          <w:rFonts w:ascii="Arial" w:cs="Arial" w:eastAsia="Arial" w:hAnsi="Arial"/>
          <w:b w:val="false"/>
          <w:bCs w:val="false"/>
          <w:sz w:val="22"/>
          <w:szCs w:val="22"/>
        </w:rPr>
        <w:t xml:space="preserve">    D. Add coloured background patterns to make it look modern.</w:t>
      </w:r>
    </w:p>
    <w:p>
      <w:pPr>
        <w:spacing w:after="60" w:line="276"/>
      </w:pPr>
      <w:r>
        <w:rPr>
          <w:rFonts w:ascii="Arial" w:cs="Arial" w:eastAsia="Arial" w:hAnsi="Arial"/>
          <w:i/>
          <w:iCs/>
          <w:color w:val="4a5568"/>
          <w:sz w:val="22"/>
          <w:szCs w:val="22"/>
        </w:rPr>
        <w:t xml:space="preserve">Rationale: 'Use clear headings, short paragraphs and white space.' is correct as these features help busy readers scan key points. Centre alignment reduces readability. All caps hinder legibility. Decorative backgrounds add noise without aiding comprehension.</w:t>
      </w:r>
    </w:p>
    <w:p>
      <w:pPr>
        <w:spacing w:before="80" w:after="40" w:line="276"/>
      </w:pPr>
      <w:r>
        <w:rPr>
          <w:rFonts w:ascii="Arial" w:cs="Arial" w:eastAsia="Arial" w:hAnsi="Arial"/>
          <w:b/>
          <w:bCs/>
          <w:sz w:val="22"/>
          <w:szCs w:val="22"/>
        </w:rPr>
        <w:t xml:space="preserve">5. In a one-page executive memo, where should you place the key recommendation?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Only in the final paragraph to build suspense.</w:t>
      </w:r>
    </w:p>
    <w:p>
      <w:pPr>
        <w:spacing w:after="30" w:line="276"/>
      </w:pPr>
      <w:r>
        <w:rPr>
          <w:rFonts w:ascii="Arial" w:cs="Arial" w:eastAsia="Arial" w:hAnsi="Arial"/>
          <w:b w:val="false"/>
          <w:bCs w:val="false"/>
          <w:sz w:val="22"/>
          <w:szCs w:val="22"/>
        </w:rPr>
        <w:t xml:space="preserve">    B. In an appendix to keep the main body concise.</w:t>
      </w:r>
    </w:p>
    <w:p>
      <w:pPr>
        <w:spacing w:after="30" w:line="276"/>
      </w:pPr>
      <w:r>
        <w:rPr>
          <w:rFonts w:ascii="Arial" w:cs="Arial" w:eastAsia="Arial" w:hAnsi="Arial"/>
          <w:b w:val="false"/>
          <w:bCs w:val="false"/>
          <w:sz w:val="22"/>
          <w:szCs w:val="22"/>
        </w:rPr>
        <w:t xml:space="preserve">    C. In a footnote so it does not distract from the background.</w:t>
      </w:r>
    </w:p>
    <w:p>
      <w:pPr>
        <w:spacing w:after="30" w:line="276"/>
      </w:pPr>
      <w:r>
        <w:rPr>
          <w:rFonts w:ascii="Arial" w:cs="Arial" w:eastAsia="Arial" w:hAnsi="Arial"/>
          <w:b/>
          <w:bCs/>
          <w:sz w:val="22"/>
          <w:szCs w:val="22"/>
        </w:rPr>
        <w:t xml:space="preserve">    D. In the first paragraph after the header (top-line message up front). ✓</w:t>
      </w:r>
    </w:p>
    <w:p>
      <w:pPr>
        <w:spacing w:after="60" w:line="276"/>
      </w:pPr>
      <w:r>
        <w:rPr>
          <w:rFonts w:ascii="Arial" w:cs="Arial" w:eastAsia="Arial" w:hAnsi="Arial"/>
          <w:i/>
          <w:iCs/>
          <w:color w:val="4a5568"/>
          <w:sz w:val="22"/>
          <w:szCs w:val="22"/>
        </w:rPr>
        <w:t xml:space="preserve">Rationale: 'In the first paragraph after the header (top-line message up front).' is correct because executives need the recommendation quickly to decide. The other options bury the lead, delaying decision-making.</w:t>
      </w:r>
    </w:p>
    <w:p>
      <w:pPr>
        <w:spacing w:before="80" w:after="40" w:line="276"/>
      </w:pPr>
      <w:r>
        <w:rPr>
          <w:rFonts w:ascii="Arial" w:cs="Arial" w:eastAsia="Arial" w:hAnsi="Arial"/>
          <w:b/>
          <w:bCs/>
          <w:sz w:val="22"/>
          <w:szCs w:val="22"/>
        </w:rPr>
        <w:t xml:space="preserve">6. When supporting a recommendation in a memo, which approach best uses evidence?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bCs/>
          <w:sz w:val="22"/>
          <w:szCs w:val="22"/>
        </w:rPr>
        <w:t xml:space="preserve">    A. Summarise 1–2 key data points in the memo and hyperlink to the full report. ✓</w:t>
      </w:r>
    </w:p>
    <w:p>
      <w:pPr>
        <w:spacing w:after="30" w:line="276"/>
      </w:pPr>
      <w:r>
        <w:rPr>
          <w:rFonts w:ascii="Arial" w:cs="Arial" w:eastAsia="Arial" w:hAnsi="Arial"/>
          <w:b w:val="false"/>
          <w:bCs w:val="false"/>
          <w:sz w:val="22"/>
          <w:szCs w:val="22"/>
        </w:rPr>
        <w:t xml:space="preserve">    B. Paste full data tables into the memo so readers have everything.</w:t>
      </w:r>
    </w:p>
    <w:p>
      <w:pPr>
        <w:spacing w:after="30" w:line="276"/>
      </w:pPr>
      <w:r>
        <w:rPr>
          <w:rFonts w:ascii="Arial" w:cs="Arial" w:eastAsia="Arial" w:hAnsi="Arial"/>
          <w:b w:val="false"/>
          <w:bCs w:val="false"/>
          <w:sz w:val="22"/>
          <w:szCs w:val="22"/>
        </w:rPr>
        <w:t xml:space="preserve">    C. Rely on anecdotes—the data can come later if asked.</w:t>
      </w:r>
    </w:p>
    <w:p>
      <w:pPr>
        <w:spacing w:after="30" w:line="276"/>
      </w:pPr>
      <w:r>
        <w:rPr>
          <w:rFonts w:ascii="Arial" w:cs="Arial" w:eastAsia="Arial" w:hAnsi="Arial"/>
          <w:b w:val="false"/>
          <w:bCs w:val="false"/>
          <w:sz w:val="22"/>
          <w:szCs w:val="22"/>
        </w:rPr>
        <w:t xml:space="preserve">    D. Avoid data to keep the memo under one page.</w:t>
      </w:r>
    </w:p>
    <w:p>
      <w:pPr>
        <w:spacing w:after="60" w:line="276"/>
      </w:pPr>
      <w:r>
        <w:rPr>
          <w:rFonts w:ascii="Arial" w:cs="Arial" w:eastAsia="Arial" w:hAnsi="Arial"/>
          <w:i/>
          <w:iCs/>
          <w:color w:val="4a5568"/>
          <w:sz w:val="22"/>
          <w:szCs w:val="22"/>
        </w:rPr>
        <w:t xml:space="preserve">Rationale: 'Summarise 1–2 key data points in the memo and hyperlink to the full report.' is correct because it provides decision-critical evidence without overloading the page. Full tables hinder scanning, anecdotes are weak evidence, and omitting data undermines credibility.</w:t>
      </w:r>
    </w:p>
    <w:p>
      <w:pPr>
        <w:spacing w:before="80" w:after="40" w:line="276"/>
      </w:pPr>
      <w:r>
        <w:rPr>
          <w:rFonts w:ascii="Arial" w:cs="Arial" w:eastAsia="Arial" w:hAnsi="Arial"/>
          <w:b/>
          <w:bCs/>
          <w:sz w:val="22"/>
          <w:szCs w:val="22"/>
        </w:rPr>
        <w:t xml:space="preserve">7. Rewrite the sentence to be concise and professional: 'I am writing to inform you that we will be moving forward with the implementation of the new expense policy next month.'</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Removes throat-clearing wording ('I am writing to inform you'), uses active voice and states the action and timing clearly.</w:t>
      </w:r>
    </w:p>
    <w:p>
      <w:pPr>
        <w:spacing w:before="80" w:after="40" w:line="276"/>
      </w:pPr>
      <w:r>
        <w:rPr>
          <w:rFonts w:ascii="Arial" w:cs="Arial" w:eastAsia="Arial" w:hAnsi="Arial"/>
          <w:b/>
          <w:bCs/>
          <w:sz w:val="22"/>
          <w:szCs w:val="22"/>
        </w:rPr>
        <w:t xml:space="preserve">8. Scenario: You are drafting a memo to the Operations Director about a supplier delay that will push delivery by two weeks. Which opening line is most audience-centred?</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Delivery from Acme is delayed by two weeks; to protect Q4 output, we recommend switching 30% of orders to BetaCo. ✓</w:t>
      </w:r>
    </w:p>
    <w:p>
      <w:pPr>
        <w:spacing w:after="30" w:line="276"/>
      </w:pPr>
      <w:r>
        <w:rPr>
          <w:rFonts w:ascii="Arial" w:cs="Arial" w:eastAsia="Arial" w:hAnsi="Arial"/>
          <w:b w:val="false"/>
          <w:bCs w:val="false"/>
          <w:sz w:val="22"/>
          <w:szCs w:val="22"/>
        </w:rPr>
        <w:t xml:space="preserve">    B. Due to unforeseen issues, we have a problem.</w:t>
      </w:r>
    </w:p>
    <w:p>
      <w:pPr>
        <w:spacing w:after="30" w:line="276"/>
      </w:pPr>
      <w:r>
        <w:rPr>
          <w:rFonts w:ascii="Arial" w:cs="Arial" w:eastAsia="Arial" w:hAnsi="Arial"/>
          <w:b w:val="false"/>
          <w:bCs w:val="false"/>
          <w:sz w:val="22"/>
          <w:szCs w:val="22"/>
        </w:rPr>
        <w:t xml:space="preserve">    C. I want to flag that my team is doing everything we can.</w:t>
      </w:r>
    </w:p>
    <w:p>
      <w:pPr>
        <w:spacing w:after="30" w:line="276"/>
      </w:pPr>
      <w:r>
        <w:rPr>
          <w:rFonts w:ascii="Arial" w:cs="Arial" w:eastAsia="Arial" w:hAnsi="Arial"/>
          <w:b w:val="false"/>
          <w:bCs w:val="false"/>
          <w:sz w:val="22"/>
          <w:szCs w:val="22"/>
        </w:rPr>
        <w:t xml:space="preserve">    D. Hi! Hope you’re well. Quick update.</w:t>
      </w:r>
    </w:p>
    <w:p>
      <w:pPr>
        <w:spacing w:after="60" w:line="276"/>
      </w:pPr>
      <w:r>
        <w:rPr>
          <w:rFonts w:ascii="Arial" w:cs="Arial" w:eastAsia="Arial" w:hAnsi="Arial"/>
          <w:i/>
          <w:iCs/>
          <w:color w:val="4a5568"/>
          <w:sz w:val="22"/>
          <w:szCs w:val="22"/>
        </w:rPr>
        <w:t xml:space="preserve">Rationale: 'Delivery from Acme is delayed by two weeks; to protect Q4 output, we recommend switching 30% of orders to BetaCo.' is correct because it frames impact and proposes an immediate mitigation. The other options are vague, self-focused, or informal.</w:t>
      </w:r>
    </w:p>
    <w:p>
      <w:pPr>
        <w:spacing w:before="80" w:after="40" w:line="276"/>
      </w:pPr>
      <w:r>
        <w:rPr>
          <w:rFonts w:ascii="Arial" w:cs="Arial" w:eastAsia="Arial" w:hAnsi="Arial"/>
          <w:b/>
          <w:bCs/>
          <w:sz w:val="22"/>
          <w:szCs w:val="22"/>
        </w:rPr>
        <w:t xml:space="preserve">9. Scenario: You must send a memo to all staff about a new cyber security requirement to enable multi-factor authentication (MFA) by 30 September. Write an action-oriented subject line that includes the deadline and signals the benefit.</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Includes explicit action ('Enable MFA'), a firm deadline ('30 September'), and benefit ('protect your account'). Equivalent phrasings that contain these three elements are acceptable.</w:t>
      </w:r>
    </w:p>
    <w:p>
      <w:pPr>
        <w:spacing w:before="80" w:after="40" w:line="276"/>
      </w:pPr>
      <w:r>
        <w:rPr>
          <w:rFonts w:ascii="Arial" w:cs="Arial" w:eastAsia="Arial" w:hAnsi="Arial"/>
          <w:b/>
          <w:bCs/>
          <w:sz w:val="22"/>
          <w:szCs w:val="22"/>
        </w:rPr>
        <w:t xml:space="preserve">10. Which structure best reflects the 'What–Why–What Now' pyramid for a memo recommending a software change?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Background ➝ Full data analysis ➝ Recommendation.</w:t>
      </w:r>
    </w:p>
    <w:p>
      <w:pPr>
        <w:spacing w:after="30" w:line="276"/>
      </w:pPr>
      <w:r>
        <w:rPr>
          <w:rFonts w:ascii="Arial" w:cs="Arial" w:eastAsia="Arial" w:hAnsi="Arial"/>
          <w:b/>
          <w:bCs/>
          <w:sz w:val="22"/>
          <w:szCs w:val="22"/>
        </w:rPr>
        <w:t xml:space="preserve">    B. Recommendation ➝ Rationale with 2–3 data points ➝ Next steps and owner. ✓</w:t>
      </w:r>
    </w:p>
    <w:p>
      <w:pPr>
        <w:spacing w:after="30" w:line="276"/>
      </w:pPr>
      <w:r>
        <w:rPr>
          <w:rFonts w:ascii="Arial" w:cs="Arial" w:eastAsia="Arial" w:hAnsi="Arial"/>
          <w:b w:val="false"/>
          <w:bCs w:val="false"/>
          <w:sz w:val="22"/>
          <w:szCs w:val="22"/>
        </w:rPr>
        <w:t xml:space="preserve">    C. Methodology ➝ Appendices ➝ Literature review.</w:t>
      </w:r>
    </w:p>
    <w:p>
      <w:pPr>
        <w:spacing w:after="30" w:line="276"/>
      </w:pPr>
      <w:r>
        <w:rPr>
          <w:rFonts w:ascii="Arial" w:cs="Arial" w:eastAsia="Arial" w:hAnsi="Arial"/>
          <w:b w:val="false"/>
          <w:bCs w:val="false"/>
          <w:sz w:val="22"/>
          <w:szCs w:val="22"/>
        </w:rPr>
        <w:t xml:space="preserve">    D. Personal opinion ➝ Alternative opinions ➝ No conclusion.</w:t>
      </w:r>
    </w:p>
    <w:p>
      <w:pPr>
        <w:spacing w:after="60" w:line="276"/>
      </w:pPr>
      <w:r>
        <w:rPr>
          <w:rFonts w:ascii="Arial" w:cs="Arial" w:eastAsia="Arial" w:hAnsi="Arial"/>
          <w:i/>
          <w:iCs/>
          <w:color w:val="4a5568"/>
          <w:sz w:val="22"/>
          <w:szCs w:val="22"/>
        </w:rPr>
        <w:t xml:space="preserve">Rationale: 'Recommendation ➝ Rationale with 2–3 data points ➝ Next steps and owner.' is correct because it presents the answer first, then evidence, then action. The other sequences delay or omit the decision and action.</w:t>
      </w:r>
    </w:p>
    <w:p>
      <w:pPr>
        <w:spacing w:before="80" w:after="40" w:line="276"/>
      </w:pPr>
      <w:r>
        <w:rPr>
          <w:rFonts w:ascii="Arial" w:cs="Arial" w:eastAsia="Arial" w:hAnsi="Arial"/>
          <w:b/>
          <w:bCs/>
          <w:sz w:val="22"/>
          <w:szCs w:val="22"/>
        </w:rPr>
        <w:t xml:space="preserve">11. Name one visual design technique you can use in a memo to make key points scannable.</w:t>
      </w:r>
      <w:r>
        <w:rPr>
          <w:rFonts w:ascii="Arial" w:cs="Arial" w:eastAsia="Arial" w:hAnsi="Arial"/>
          <w:i/>
          <w:iCs/>
          <w:color w:val="4a5568"/>
          <w:sz w:val="22"/>
          <w:szCs w:val="22"/>
        </w:rPr>
        <w:t xml:space="preserve">  [Bloom: remember · 1 mark]</w:t>
      </w:r>
    </w:p>
    <w:p>
      <w:pPr>
        <w:spacing w:after="60" w:line="276"/>
      </w:pPr>
      <w:r>
        <w:rPr>
          <w:rFonts w:ascii="Arial" w:cs="Arial" w:eastAsia="Arial" w:hAnsi="Arial"/>
          <w:i/>
          <w:iCs/>
          <w:color w:val="4a5568"/>
          <w:sz w:val="22"/>
          <w:szCs w:val="22"/>
        </w:rPr>
        <w:t xml:space="preserve">Rationale: Any listed technique improves scan-ability for busy readers by reducing cognitive load and highlighting structure.</w:t>
      </w:r>
    </w:p>
    <w:p>
      <w:pPr>
        <w:spacing w:before="80" w:after="40" w:line="276"/>
      </w:pPr>
      <w:r>
        <w:rPr>
          <w:rFonts w:ascii="Arial" w:cs="Arial" w:eastAsia="Arial" w:hAnsi="Arial"/>
          <w:b/>
          <w:bCs/>
          <w:sz w:val="22"/>
          <w:szCs w:val="22"/>
        </w:rPr>
        <w:t xml:space="preserve">12. Scenario: You are closing a one-page memo to the HR Director requesting adoption of a new scheduling tool. Write one sentence that calls for a decision and states a deadline.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The sentence contains a clear decision request ('approve adoption'), a deadline ('Friday 12:00'), and links action to a next step ('begin staff training').</w:t>
      </w:r>
    </w:p>
    <w:p>
      <w:pPr>
        <w:spacing w:after="300"/>
      </w:pPr>
    </w:p>
    <w:p>
      <w:pPr>
        <w:spacing w:before="150" w:after="80" w:line="276"/>
      </w:pPr>
      <w:r>
        <w:rPr>
          <w:rFonts w:ascii="Arial" w:cs="Arial" w:eastAsia="Arial" w:hAnsi="Arial"/>
          <w:b/>
          <w:bCs/>
          <w:sz w:val="24"/>
          <w:szCs w:val="24"/>
        </w:rPr>
        <w:t xml:space="preserve">MCQ Knowledge Check: Presentations and Meetings for Stakeholders</w:t>
      </w:r>
    </w:p>
    <w:p>
      <w:pPr>
        <w:spacing w:after="100" w:line="276"/>
      </w:pPr>
      <w:r>
        <w:rPr>
          <w:rFonts w:ascii="Arial" w:cs="Arial" w:eastAsia="Arial" w:hAnsi="Arial"/>
          <w:i/>
          <w:iCs/>
          <w:color w:val="4a5568"/>
          <w:sz w:val="22"/>
          <w:szCs w:val="22"/>
        </w:rPr>
        <w:t xml:space="preserve">Module: M05: Business Communication | Type: MCQ knowledge checks | Max Marks: 12 | Weighting: 50% of the module mark | MLOs: M05-LO3, M05-LO4 | Outcome level required: apply | Tasks reach: remember, understand, apply, analyse, create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studying Weeks 4–6, which includes slides, delivery, and meetings. You have 20 minutes to complete this assessment.</w:t>
      </w:r>
    </w:p>
    <w:p>
      <w:pPr>
        <w:spacing w:line="276" w:before="120" w:after="120"/>
      </w:pPr>
      <w:r>
        <w:rPr>
          <w:rFonts w:ascii="Arial" w:cs="Arial" w:eastAsia="Arial" w:hAnsi="Arial"/>
          <w:sz w:val="22"/>
          <w:szCs w:val="22"/>
        </w:rPr>
        <w:t xml:space="preserve">The assessment is open-book and consists of multiple-choice questions (MCQs), as well as brief scenario and short-answer items. Feedback will be provided to explain why answers are correct or incorrect.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to brief senior stakeholders and to facilitate a decision-focused meeting.</w:t>
      </w:r>
    </w:p>
    <w:p>
      <w:pPr>
        <w:spacing w:after="60" w:line="276"/>
        <w:ind w:left="360"/>
      </w:pPr>
      <w:r>
        <w:rPr>
          <w:rFonts w:ascii="Arial" w:cs="Arial" w:eastAsia="Arial" w:hAnsi="Arial"/>
          <w:sz w:val="22"/>
          <w:szCs w:val="22"/>
        </w:rPr>
        <w:t xml:space="preserve">Task: Complete the knowledge check to practise choosing clear slides, tailoring messages, structuring agendas, and writing actionable minutes.</w:t>
      </w:r>
    </w:p>
    <w:p>
      <w:pPr>
        <w:spacing w:after="60" w:line="276"/>
        <w:ind w:left="360"/>
      </w:pPr>
      <w:r>
        <w:rPr>
          <w:rFonts w:ascii="Arial" w:cs="Arial" w:eastAsia="Arial" w:hAnsi="Arial"/>
          <w:sz w:val="22"/>
          <w:szCs w:val="22"/>
        </w:rPr>
        <w:t xml:space="preserve">Deliverables: Completed online MCQs; One-sentence short answers embedded in the quiz; Brief responses to facilitation scenarios</w:t>
      </w:r>
    </w:p>
    <w:p>
      <w:pPr>
        <w:spacing w:after="60" w:line="276"/>
        <w:ind w:left="360"/>
      </w:pPr>
      <w:r>
        <w:rPr>
          <w:rFonts w:ascii="Arial" w:cs="Arial" w:eastAsia="Arial" w:hAnsi="Arial"/>
          <w:sz w:val="22"/>
          <w:szCs w:val="22"/>
        </w:rPr>
        <w:t xml:space="preserve">Conditions: 20 minutes, open-book, individual. Keep short answers to 1–2 sentences.</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Slide clarity and persuasive narrative (Q1, Q2, Q5, Q6) — 3 marks</w:t>
      </w:r>
    </w:p>
    <w:p>
      <w:pPr>
        <w:spacing w:after="60" w:line="276"/>
        <w:ind w:left="360"/>
      </w:pPr>
      <w:r>
        <w:rPr>
          <w:rFonts w:ascii="Arial" w:cs="Arial" w:eastAsia="Arial" w:hAnsi="Arial"/>
          <w:sz w:val="22"/>
          <w:szCs w:val="22"/>
        </w:rPr>
        <w:t xml:space="preserve">Indicative content: One message per slide; audience-focused openings; appropriate chart selection (e.g., line for trends); reduction of slide clutter via split/visuals.</w:t>
      </w:r>
    </w:p>
    <w:p>
      <w:pPr>
        <w:spacing w:after="60" w:line="276"/>
        <w:ind w:left="360"/>
      </w:pPr>
      <w:r>
        <w:rPr>
          <w:rFonts w:ascii="Arial" w:cs="Arial" w:eastAsia="Arial" w:hAnsi="Arial"/>
          <w:sz w:val="22"/>
          <w:szCs w:val="22"/>
        </w:rPr>
        <w:t xml:space="preserve">Stakeholder-tailored titles and explanations (Q7, Q10) — 3 marks</w:t>
      </w:r>
    </w:p>
    <w:p>
      <w:pPr>
        <w:spacing w:after="60" w:line="276"/>
        <w:ind w:left="360"/>
      </w:pPr>
      <w:r>
        <w:rPr>
          <w:rFonts w:ascii="Arial" w:cs="Arial" w:eastAsia="Arial" w:hAnsi="Arial"/>
          <w:sz w:val="22"/>
          <w:szCs w:val="22"/>
        </w:rPr>
        <w:t xml:space="preserve">Indicative content: Action-oriented slide titles summarising insight and next step; plain-language explanation with detailed methods moved to appendix.</w:t>
      </w:r>
    </w:p>
    <w:p>
      <w:pPr>
        <w:spacing w:after="60" w:line="276"/>
        <w:ind w:left="360"/>
      </w:pPr>
      <w:r>
        <w:rPr>
          <w:rFonts w:ascii="Arial" w:cs="Arial" w:eastAsia="Arial" w:hAnsi="Arial"/>
          <w:sz w:val="22"/>
          <w:szCs w:val="22"/>
        </w:rPr>
        <w:t xml:space="preserve">Meeting planning and facilitation (Q3, Q4, Q8, Q9) — 3 marks</w:t>
      </w:r>
    </w:p>
    <w:p>
      <w:pPr>
        <w:spacing w:after="60" w:line="276"/>
        <w:ind w:left="360"/>
      </w:pPr>
      <w:r>
        <w:rPr>
          <w:rFonts w:ascii="Arial" w:cs="Arial" w:eastAsia="Arial" w:hAnsi="Arial"/>
          <w:sz w:val="22"/>
          <w:szCs w:val="22"/>
        </w:rPr>
        <w:t xml:space="preserve">Indicative content: Agendas with objectives, timings and owners; facilitator/chair roles; decision-first agendas; parking-lot technique to refocus.</w:t>
      </w:r>
    </w:p>
    <w:p>
      <w:pPr>
        <w:spacing w:after="60" w:line="276"/>
        <w:ind w:left="360"/>
      </w:pPr>
      <w:r>
        <w:rPr>
          <w:rFonts w:ascii="Arial" w:cs="Arial" w:eastAsia="Arial" w:hAnsi="Arial"/>
          <w:sz w:val="22"/>
          <w:szCs w:val="22"/>
        </w:rPr>
        <w:t xml:space="preserve">Actionable minutes and follow-up (Q11, Q12) — 3 marks</w:t>
      </w:r>
    </w:p>
    <w:p>
      <w:pPr>
        <w:spacing w:after="60" w:line="276"/>
        <w:ind w:left="360"/>
      </w:pPr>
      <w:r>
        <w:rPr>
          <w:rFonts w:ascii="Arial" w:cs="Arial" w:eastAsia="Arial" w:hAnsi="Arial"/>
          <w:sz w:val="22"/>
          <w:szCs w:val="22"/>
        </w:rPr>
        <w:t xml:space="preserve">Indicative content: Actions include owner and due date; concise one-line minute entries using who/what/when and outcome language.</w:t>
      </w:r>
    </w:p>
    <w:p>
      <w:pPr>
        <w:spacing w:after="60" w:line="276"/>
        <w:ind w:left="360"/>
      </w:pPr>
      <w:r>
        <w:rPr>
          <w:rFonts w:ascii="Arial" w:cs="Arial" w:eastAsia="Arial" w:hAnsi="Arial"/>
          <w:sz w:val="22"/>
          <w:szCs w:val="22"/>
        </w:rPr>
        <w:t xml:space="preserve">Marker notes: Accept equivalent wording that captures the same principle (e.g., any strong action-oriented title that states the key message and next step). Common misconceptions: cramming text on slides; reading charts aloud number-by-number; agendas without clear objectives; minutes missing owner/due date. For scenario/short answers, credit responses that demonstrate stakeholder benefit framing, explicit actions and time-bounds. Mark MCQs correct/incorrect; award full mark for short answers that meet all required elements.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Knowledge of clear slide design and persuasive presentation principles (LO3) (3 marks)</w:t>
      </w:r>
    </w:p>
    <w:p>
      <w:pPr>
        <w:spacing w:after="60" w:line="276"/>
        <w:ind w:left="360"/>
      </w:pPr>
      <w:r>
        <w:rPr>
          <w:rFonts w:ascii="Arial" w:cs="Arial" w:eastAsia="Arial" w:hAnsi="Arial"/>
          <w:sz w:val="22"/>
          <w:szCs w:val="22"/>
        </w:rPr>
        <w:t xml:space="preserve">Distinction (3): Consistently selects one-message-per-slide, descriptive titles and appropriate charts (e.g., line for trends), and avoids decorative clutter that reduces comprehension.</w:t>
      </w:r>
    </w:p>
    <w:p>
      <w:pPr>
        <w:spacing w:after="60" w:line="276"/>
        <w:ind w:left="360"/>
      </w:pPr>
      <w:r>
        <w:rPr>
          <w:rFonts w:ascii="Arial" w:cs="Arial" w:eastAsia="Arial" w:hAnsi="Arial"/>
          <w:sz w:val="22"/>
          <w:szCs w:val="22"/>
        </w:rPr>
        <w:t xml:space="preserve">Merit (2): Mostly correct choices with minor lapses (e.g., retains one unnecessary bullet) but overall preserves clarity.</w:t>
      </w:r>
    </w:p>
    <w:p>
      <w:pPr>
        <w:spacing w:after="60" w:line="276"/>
        <w:ind w:left="360"/>
      </w:pPr>
      <w:r>
        <w:rPr>
          <w:rFonts w:ascii="Arial" w:cs="Arial" w:eastAsia="Arial" w:hAnsi="Arial"/>
          <w:sz w:val="22"/>
          <w:szCs w:val="22"/>
        </w:rPr>
        <w:t xml:space="preserve">Pass (1): Shows partial knowledge; mixes clear choices with cluttered or low-contrast options.</w:t>
      </w:r>
    </w:p>
    <w:p>
      <w:pPr>
        <w:spacing w:after="60" w:line="276"/>
        <w:ind w:left="360"/>
      </w:pPr>
      <w:r>
        <w:rPr>
          <w:rFonts w:ascii="Arial" w:cs="Arial" w:eastAsia="Arial" w:hAnsi="Arial"/>
          <w:sz w:val="22"/>
          <w:szCs w:val="22"/>
        </w:rPr>
        <w:t xml:space="preserve">Fail (0): Chooses options that hinder understanding (e.g., dense text blocks, 3D charts, clip art).</w:t>
      </w:r>
    </w:p>
    <w:p>
      <w:pPr>
        <w:spacing w:after="60" w:line="276"/>
        <w:ind w:left="360"/>
      </w:pPr>
      <w:r>
        <w:rPr>
          <w:rFonts w:ascii="Arial" w:cs="Arial" w:eastAsia="Arial" w:hAnsi="Arial"/>
          <w:b/>
          <w:bCs/>
          <w:sz w:val="22"/>
          <w:szCs w:val="22"/>
        </w:rPr>
        <w:t xml:space="preserve">Application of audience-tailored messaging and narrative flow (LO3) (3 marks)</w:t>
      </w:r>
    </w:p>
    <w:p>
      <w:pPr>
        <w:spacing w:after="60" w:line="276"/>
        <w:ind w:left="360"/>
      </w:pPr>
      <w:r>
        <w:rPr>
          <w:rFonts w:ascii="Arial" w:cs="Arial" w:eastAsia="Arial" w:hAnsi="Arial"/>
          <w:sz w:val="22"/>
          <w:szCs w:val="22"/>
        </w:rPr>
        <w:t xml:space="preserve">Distinction (3): Frames openings and titles around stakeholder benefits/risks and uses a clear narrative arc (problem → insight → decision/next step).</w:t>
      </w:r>
    </w:p>
    <w:p>
      <w:pPr>
        <w:spacing w:after="60" w:line="276"/>
        <w:ind w:left="360"/>
      </w:pPr>
      <w:r>
        <w:rPr>
          <w:rFonts w:ascii="Arial" w:cs="Arial" w:eastAsia="Arial" w:hAnsi="Arial"/>
          <w:sz w:val="22"/>
          <w:szCs w:val="22"/>
        </w:rPr>
        <w:t xml:space="preserve">Merit (2): Titles and messages are audience-relevant but may omit a minor element (e.g., next step) or be slightly wordy.</w:t>
      </w:r>
    </w:p>
    <w:p>
      <w:pPr>
        <w:spacing w:after="60" w:line="276"/>
        <w:ind w:left="360"/>
      </w:pPr>
      <w:r>
        <w:rPr>
          <w:rFonts w:ascii="Arial" w:cs="Arial" w:eastAsia="Arial" w:hAnsi="Arial"/>
          <w:sz w:val="22"/>
          <w:szCs w:val="22"/>
        </w:rPr>
        <w:t xml:space="preserve">Pass (1): Some tailoring evident but the key message is generic or data-led without clear implication.</w:t>
      </w:r>
    </w:p>
    <w:p>
      <w:pPr>
        <w:spacing w:after="60" w:line="276"/>
        <w:ind w:left="360"/>
      </w:pPr>
      <w:r>
        <w:rPr>
          <w:rFonts w:ascii="Arial" w:cs="Arial" w:eastAsia="Arial" w:hAnsi="Arial"/>
          <w:sz w:val="22"/>
          <w:szCs w:val="22"/>
        </w:rPr>
        <w:t xml:space="preserve">Fail (0): No clear tailoring; titles and narrative reflect the presenter’s process rather than stakeholder needs.</w:t>
      </w:r>
    </w:p>
    <w:p>
      <w:pPr>
        <w:spacing w:after="60" w:line="276"/>
        <w:ind w:left="360"/>
      </w:pPr>
      <w:r>
        <w:rPr>
          <w:rFonts w:ascii="Arial" w:cs="Arial" w:eastAsia="Arial" w:hAnsi="Arial"/>
          <w:b/>
          <w:bCs/>
          <w:sz w:val="22"/>
          <w:szCs w:val="22"/>
        </w:rPr>
        <w:t xml:space="preserve">Effective meeting planning and facilitation aligned to objectives and time (LO4) (3 marks)</w:t>
      </w:r>
    </w:p>
    <w:p>
      <w:pPr>
        <w:spacing w:after="60" w:line="276"/>
        <w:ind w:left="360"/>
      </w:pPr>
      <w:r>
        <w:rPr>
          <w:rFonts w:ascii="Arial" w:cs="Arial" w:eastAsia="Arial" w:hAnsi="Arial"/>
          <w:sz w:val="22"/>
          <w:szCs w:val="22"/>
        </w:rPr>
        <w:t xml:space="preserve">Distinction (3): Constructs decision-led agendas with timings and owners; actively manages time using techniques like parking lots and explicit prioritisation.</w:t>
      </w:r>
    </w:p>
    <w:p>
      <w:pPr>
        <w:spacing w:after="60" w:line="276"/>
        <w:ind w:left="360"/>
      </w:pPr>
      <w:r>
        <w:rPr>
          <w:rFonts w:ascii="Arial" w:cs="Arial" w:eastAsia="Arial" w:hAnsi="Arial"/>
          <w:sz w:val="22"/>
          <w:szCs w:val="22"/>
        </w:rPr>
        <w:t xml:space="preserve">Merit (2): Agenda and facilitation mostly effective; minor timing or prioritisation gaps.</w:t>
      </w:r>
    </w:p>
    <w:p>
      <w:pPr>
        <w:spacing w:after="60" w:line="276"/>
        <w:ind w:left="360"/>
      </w:pPr>
      <w:r>
        <w:rPr>
          <w:rFonts w:ascii="Arial" w:cs="Arial" w:eastAsia="Arial" w:hAnsi="Arial"/>
          <w:sz w:val="22"/>
          <w:szCs w:val="22"/>
        </w:rPr>
        <w:t xml:space="preserve">Pass (1): Basic agenda present but lacks clear objective/owners; facilitation responses are reactive rather than proactive.</w:t>
      </w:r>
    </w:p>
    <w:p>
      <w:pPr>
        <w:spacing w:after="60" w:line="276"/>
        <w:ind w:left="360"/>
      </w:pPr>
      <w:r>
        <w:rPr>
          <w:rFonts w:ascii="Arial" w:cs="Arial" w:eastAsia="Arial" w:hAnsi="Arial"/>
          <w:sz w:val="22"/>
          <w:szCs w:val="22"/>
        </w:rPr>
        <w:t xml:space="preserve">Fail (0): No clear objective or time control; allows drift from agenda without intervention.</w:t>
      </w:r>
    </w:p>
    <w:p>
      <w:pPr>
        <w:spacing w:after="60" w:line="276"/>
        <w:ind w:left="360"/>
      </w:pPr>
      <w:r>
        <w:rPr>
          <w:rFonts w:ascii="Arial" w:cs="Arial" w:eastAsia="Arial" w:hAnsi="Arial"/>
          <w:b/>
          <w:bCs/>
          <w:sz w:val="22"/>
          <w:szCs w:val="22"/>
        </w:rPr>
        <w:t xml:space="preserve">Accurate, actionable meeting documentation (LO4) (3 marks)</w:t>
      </w:r>
    </w:p>
    <w:p>
      <w:pPr>
        <w:spacing w:after="60" w:line="276"/>
        <w:ind w:left="360"/>
      </w:pPr>
      <w:r>
        <w:rPr>
          <w:rFonts w:ascii="Arial" w:cs="Arial" w:eastAsia="Arial" w:hAnsi="Arial"/>
          <w:sz w:val="22"/>
          <w:szCs w:val="22"/>
        </w:rPr>
        <w:t xml:space="preserve">Distinction (3): Minutes record decisions and actions with named owners and specific due dates, using concise who/what/when phrasing.</w:t>
      </w:r>
    </w:p>
    <w:p>
      <w:pPr>
        <w:spacing w:after="60" w:line="276"/>
        <w:ind w:left="360"/>
      </w:pPr>
      <w:r>
        <w:rPr>
          <w:rFonts w:ascii="Arial" w:cs="Arial" w:eastAsia="Arial" w:hAnsi="Arial"/>
          <w:sz w:val="22"/>
          <w:szCs w:val="22"/>
        </w:rPr>
        <w:t xml:space="preserve">Merit (2): Minutes are clear but one element occasionally missing (e.g., due date).</w:t>
      </w:r>
    </w:p>
    <w:p>
      <w:pPr>
        <w:spacing w:after="60" w:line="276"/>
        <w:ind w:left="360"/>
      </w:pPr>
      <w:r>
        <w:rPr>
          <w:rFonts w:ascii="Arial" w:cs="Arial" w:eastAsia="Arial" w:hAnsi="Arial"/>
          <w:sz w:val="22"/>
          <w:szCs w:val="22"/>
        </w:rPr>
        <w:t xml:space="preserve">Pass (1): Notes recorded but actions lack precision (e.g., 'will do' without owner/date).</w:t>
      </w:r>
    </w:p>
    <w:p>
      <w:pPr>
        <w:spacing w:after="60" w:line="276"/>
        <w:ind w:left="360"/>
      </w:pPr>
      <w:r>
        <w:rPr>
          <w:rFonts w:ascii="Arial" w:cs="Arial" w:eastAsia="Arial" w:hAnsi="Arial"/>
          <w:sz w:val="22"/>
          <w:szCs w:val="22"/>
        </w:rPr>
        <w:t xml:space="preserve">Fail (0): Minutes focus on discussion without capturing decisions/actions.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principle most improves clarity on a presentation slide?</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One message per slide with a descriptive title ✓</w:t>
      </w:r>
    </w:p>
    <w:p>
      <w:pPr>
        <w:spacing w:after="30" w:line="276"/>
      </w:pPr>
      <w:r>
        <w:rPr>
          <w:rFonts w:ascii="Arial" w:cs="Arial" w:eastAsia="Arial" w:hAnsi="Arial"/>
          <w:b w:val="false"/>
          <w:bCs w:val="false"/>
          <w:sz w:val="22"/>
          <w:szCs w:val="22"/>
        </w:rPr>
        <w:t xml:space="preserve">    B. Full paragraphs of text to provide context</w:t>
      </w:r>
    </w:p>
    <w:p>
      <w:pPr>
        <w:spacing w:after="30" w:line="276"/>
      </w:pPr>
      <w:r>
        <w:rPr>
          <w:rFonts w:ascii="Arial" w:cs="Arial" w:eastAsia="Arial" w:hAnsi="Arial"/>
          <w:b w:val="false"/>
          <w:bCs w:val="false"/>
          <w:sz w:val="22"/>
          <w:szCs w:val="22"/>
        </w:rPr>
        <w:t xml:space="preserve">    C. Clip art and animations to keep attention</w:t>
      </w:r>
    </w:p>
    <w:p>
      <w:pPr>
        <w:spacing w:after="30" w:line="276"/>
      </w:pPr>
      <w:r>
        <w:rPr>
          <w:rFonts w:ascii="Arial" w:cs="Arial" w:eastAsia="Arial" w:hAnsi="Arial"/>
          <w:b w:val="false"/>
          <w:bCs w:val="false"/>
          <w:sz w:val="22"/>
          <w:szCs w:val="22"/>
        </w:rPr>
        <w:t xml:space="preserve">    D. Using ALL CAPS to emphasise key points</w:t>
      </w:r>
    </w:p>
    <w:p>
      <w:pPr>
        <w:spacing w:after="60" w:line="276"/>
      </w:pPr>
      <w:r>
        <w:rPr>
          <w:rFonts w:ascii="Arial" w:cs="Arial" w:eastAsia="Arial" w:hAnsi="Arial"/>
          <w:i/>
          <w:iCs/>
          <w:color w:val="4a5568"/>
          <w:sz w:val="22"/>
          <w:szCs w:val="22"/>
        </w:rPr>
        <w:t xml:space="preserve">Rationale: 'One message per slide with a descriptive title' is correct because it focuses attention and guides interpretation. Paragraphs overload working memory, clip art/animations distract, and ALL CAPS harms readability.</w:t>
      </w:r>
    </w:p>
    <w:p>
      <w:pPr>
        <w:spacing w:before="80" w:after="40" w:line="276"/>
      </w:pPr>
      <w:r>
        <w:rPr>
          <w:rFonts w:ascii="Arial" w:cs="Arial" w:eastAsia="Arial" w:hAnsi="Arial"/>
          <w:b/>
          <w:bCs/>
          <w:sz w:val="22"/>
          <w:szCs w:val="22"/>
        </w:rPr>
        <w:t xml:space="preserve">2. For a stakeholder group sceptical about a proposal, what is the strongest opener?</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Read a data table to demonstrate rigour</w:t>
      </w:r>
    </w:p>
    <w:p>
      <w:pPr>
        <w:spacing w:after="30" w:line="276"/>
      </w:pPr>
      <w:r>
        <w:rPr>
          <w:rFonts w:ascii="Arial" w:cs="Arial" w:eastAsia="Arial" w:hAnsi="Arial"/>
          <w:b w:val="false"/>
          <w:bCs w:val="false"/>
          <w:sz w:val="22"/>
          <w:szCs w:val="22"/>
        </w:rPr>
        <w:t xml:space="preserve">    B. Apologise for taking their time</w:t>
      </w:r>
    </w:p>
    <w:p>
      <w:pPr>
        <w:spacing w:after="30" w:line="276"/>
      </w:pPr>
      <w:r>
        <w:rPr>
          <w:rFonts w:ascii="Arial" w:cs="Arial" w:eastAsia="Arial" w:hAnsi="Arial"/>
          <w:b w:val="false"/>
          <w:bCs w:val="false"/>
          <w:sz w:val="22"/>
          <w:szCs w:val="22"/>
        </w:rPr>
        <w:t xml:space="preserve">    C. Read the agenda slide verbatim</w:t>
      </w:r>
    </w:p>
    <w:p>
      <w:pPr>
        <w:spacing w:after="30" w:line="276"/>
      </w:pPr>
      <w:r>
        <w:rPr>
          <w:rFonts w:ascii="Arial" w:cs="Arial" w:eastAsia="Arial" w:hAnsi="Arial"/>
          <w:b/>
          <w:bCs/>
          <w:sz w:val="22"/>
          <w:szCs w:val="22"/>
        </w:rPr>
        <w:t xml:space="preserve">    D. Lead with an audience-relevant benefit or avoided risk ✓</w:t>
      </w:r>
    </w:p>
    <w:p>
      <w:pPr>
        <w:spacing w:after="60" w:line="276"/>
      </w:pPr>
      <w:r>
        <w:rPr>
          <w:rFonts w:ascii="Arial" w:cs="Arial" w:eastAsia="Arial" w:hAnsi="Arial"/>
          <w:i/>
          <w:iCs/>
          <w:color w:val="4a5568"/>
          <w:sz w:val="22"/>
          <w:szCs w:val="22"/>
        </w:rPr>
        <w:t xml:space="preserve">Rationale: 'Lead with an audience-relevant benefit or avoided risk' is correct because it aligns the message to what stakeholders value. Reading data or the agenda first delays relevance; apologising weakens credibility.</w:t>
      </w:r>
    </w:p>
    <w:p>
      <w:pPr>
        <w:spacing w:before="80" w:after="40" w:line="276"/>
      </w:pPr>
      <w:r>
        <w:rPr>
          <w:rFonts w:ascii="Arial" w:cs="Arial" w:eastAsia="Arial" w:hAnsi="Arial"/>
          <w:b/>
          <w:bCs/>
          <w:sz w:val="22"/>
          <w:szCs w:val="22"/>
        </w:rPr>
        <w:t xml:space="preserve">3. What is the primary purpose of a meeting agenda?</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Demonstrate the presenter’s expertise</w:t>
      </w:r>
    </w:p>
    <w:p>
      <w:pPr>
        <w:spacing w:after="30" w:line="276"/>
      </w:pPr>
      <w:r>
        <w:rPr>
          <w:rFonts w:ascii="Arial" w:cs="Arial" w:eastAsia="Arial" w:hAnsi="Arial"/>
          <w:b w:val="false"/>
          <w:bCs w:val="false"/>
          <w:sz w:val="22"/>
          <w:szCs w:val="22"/>
        </w:rPr>
        <w:t xml:space="preserve">    B. Collect attendance for HR</w:t>
      </w:r>
    </w:p>
    <w:p>
      <w:pPr>
        <w:spacing w:after="30" w:line="276"/>
      </w:pPr>
      <w:r>
        <w:rPr>
          <w:rFonts w:ascii="Arial" w:cs="Arial" w:eastAsia="Arial" w:hAnsi="Arial"/>
          <w:b/>
          <w:bCs/>
          <w:sz w:val="22"/>
          <w:szCs w:val="22"/>
        </w:rPr>
        <w:t xml:space="preserve">    C. Set clear objectives, topics, owners and time limits ✓</w:t>
      </w:r>
    </w:p>
    <w:p>
      <w:pPr>
        <w:spacing w:after="30" w:line="276"/>
      </w:pPr>
      <w:r>
        <w:rPr>
          <w:rFonts w:ascii="Arial" w:cs="Arial" w:eastAsia="Arial" w:hAnsi="Arial"/>
          <w:b w:val="false"/>
          <w:bCs w:val="false"/>
          <w:sz w:val="22"/>
          <w:szCs w:val="22"/>
        </w:rPr>
        <w:t xml:space="preserve">    D. Make minutes easier to write later</w:t>
      </w:r>
    </w:p>
    <w:p>
      <w:pPr>
        <w:spacing w:after="60" w:line="276"/>
      </w:pPr>
      <w:r>
        <w:rPr>
          <w:rFonts w:ascii="Arial" w:cs="Arial" w:eastAsia="Arial" w:hAnsi="Arial"/>
          <w:i/>
          <w:iCs/>
          <w:color w:val="4a5568"/>
          <w:sz w:val="22"/>
          <w:szCs w:val="22"/>
        </w:rPr>
        <w:t xml:space="preserve">Rationale: 'Set clear objectives, topics, owners and time limits' is correct because an agenda aligns participants and enables time control. The other options are secondary or irrelevant.</w:t>
      </w:r>
    </w:p>
    <w:p>
      <w:pPr>
        <w:spacing w:before="80" w:after="40" w:line="276"/>
      </w:pPr>
      <w:r>
        <w:rPr>
          <w:rFonts w:ascii="Arial" w:cs="Arial" w:eastAsia="Arial" w:hAnsi="Arial"/>
          <w:b/>
          <w:bCs/>
          <w:sz w:val="22"/>
          <w:szCs w:val="22"/>
        </w:rPr>
        <w:t xml:space="preserve">4. Which role is primarily responsible for keeping discussion focused and on time?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Minute-taker who writes everything</w:t>
      </w:r>
    </w:p>
    <w:p>
      <w:pPr>
        <w:spacing w:after="30" w:line="276"/>
      </w:pPr>
      <w:r>
        <w:rPr>
          <w:rFonts w:ascii="Arial" w:cs="Arial" w:eastAsia="Arial" w:hAnsi="Arial"/>
          <w:b/>
          <w:bCs/>
          <w:sz w:val="22"/>
          <w:szCs w:val="22"/>
        </w:rPr>
        <w:t xml:space="preserve">    B. Facilitator (or chair) who manages time, participation and agenda flow ✓</w:t>
      </w:r>
    </w:p>
    <w:p>
      <w:pPr>
        <w:spacing w:after="30" w:line="276"/>
      </w:pPr>
      <w:r>
        <w:rPr>
          <w:rFonts w:ascii="Arial" w:cs="Arial" w:eastAsia="Arial" w:hAnsi="Arial"/>
          <w:b w:val="false"/>
          <w:bCs w:val="false"/>
          <w:sz w:val="22"/>
          <w:szCs w:val="22"/>
        </w:rPr>
        <w:t xml:space="preserve">    C. Sponsor who funds the project</w:t>
      </w:r>
    </w:p>
    <w:p>
      <w:pPr>
        <w:spacing w:after="30" w:line="276"/>
      </w:pPr>
      <w:r>
        <w:rPr>
          <w:rFonts w:ascii="Arial" w:cs="Arial" w:eastAsia="Arial" w:hAnsi="Arial"/>
          <w:b w:val="false"/>
          <w:bCs w:val="false"/>
          <w:sz w:val="22"/>
          <w:szCs w:val="22"/>
        </w:rPr>
        <w:t xml:space="preserve">    D. Observer who listens silently</w:t>
      </w:r>
    </w:p>
    <w:p>
      <w:pPr>
        <w:spacing w:after="60" w:line="276"/>
      </w:pPr>
      <w:r>
        <w:rPr>
          <w:rFonts w:ascii="Arial" w:cs="Arial" w:eastAsia="Arial" w:hAnsi="Arial"/>
          <w:i/>
          <w:iCs/>
          <w:color w:val="4a5568"/>
          <w:sz w:val="22"/>
          <w:szCs w:val="22"/>
        </w:rPr>
        <w:t xml:space="preserve">Rationale: 'Facilitator (or chair) who manages time, participation and agenda flow' is correct; minute-takers record, sponsors champion resources, and observers do not manage process.</w:t>
      </w:r>
    </w:p>
    <w:p>
      <w:pPr>
        <w:spacing w:before="80" w:after="40" w:line="276"/>
      </w:pPr>
      <w:r>
        <w:rPr>
          <w:rFonts w:ascii="Arial" w:cs="Arial" w:eastAsia="Arial" w:hAnsi="Arial"/>
          <w:b/>
          <w:bCs/>
          <w:sz w:val="22"/>
          <w:szCs w:val="22"/>
        </w:rPr>
        <w:t xml:space="preserve">5. Which visual best shows a trend over time to a board audience?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A line chart with the key inflection point highlighted ✓</w:t>
      </w:r>
    </w:p>
    <w:p>
      <w:pPr>
        <w:spacing w:after="30" w:line="276"/>
      </w:pPr>
      <w:r>
        <w:rPr>
          <w:rFonts w:ascii="Arial" w:cs="Arial" w:eastAsia="Arial" w:hAnsi="Arial"/>
          <w:b w:val="false"/>
          <w:bCs w:val="false"/>
          <w:sz w:val="22"/>
          <w:szCs w:val="22"/>
        </w:rPr>
        <w:t xml:space="preserve">    B. A pie chart with many slices</w:t>
      </w:r>
    </w:p>
    <w:p>
      <w:pPr>
        <w:spacing w:after="30" w:line="276"/>
      </w:pPr>
      <w:r>
        <w:rPr>
          <w:rFonts w:ascii="Arial" w:cs="Arial" w:eastAsia="Arial" w:hAnsi="Arial"/>
          <w:b w:val="false"/>
          <w:bCs w:val="false"/>
          <w:sz w:val="22"/>
          <w:szCs w:val="22"/>
        </w:rPr>
        <w:t xml:space="preserve">    C. A 3D bar chart with shading</w:t>
      </w:r>
    </w:p>
    <w:p>
      <w:pPr>
        <w:spacing w:after="30" w:line="276"/>
      </w:pPr>
      <w:r>
        <w:rPr>
          <w:rFonts w:ascii="Arial" w:cs="Arial" w:eastAsia="Arial" w:hAnsi="Arial"/>
          <w:b w:val="false"/>
          <w:bCs w:val="false"/>
          <w:sz w:val="22"/>
          <w:szCs w:val="22"/>
        </w:rPr>
        <w:t xml:space="preserve">    D. A dense table of monthly figures</w:t>
      </w:r>
    </w:p>
    <w:p>
      <w:pPr>
        <w:spacing w:after="60" w:line="276"/>
      </w:pPr>
      <w:r>
        <w:rPr>
          <w:rFonts w:ascii="Arial" w:cs="Arial" w:eastAsia="Arial" w:hAnsi="Arial"/>
          <w:i/>
          <w:iCs/>
          <w:color w:val="4a5568"/>
          <w:sz w:val="22"/>
          <w:szCs w:val="22"/>
        </w:rPr>
        <w:t xml:space="preserve">Rationale: 'A line chart with the key inflection point highlighted' is correct because it communicates trends efficiently. Pies are for parts of a whole at a point in time; 3D bars distort perception; tables are harder to scan quickly.</w:t>
      </w:r>
    </w:p>
    <w:p>
      <w:pPr>
        <w:spacing w:before="80" w:after="40" w:line="276"/>
      </w:pPr>
      <w:r>
        <w:rPr>
          <w:rFonts w:ascii="Arial" w:cs="Arial" w:eastAsia="Arial" w:hAnsi="Arial"/>
          <w:b/>
          <w:bCs/>
          <w:sz w:val="22"/>
          <w:szCs w:val="22"/>
        </w:rPr>
        <w:t xml:space="preserve">6. You have a slide with five bullets, each over 20 words. What is the best immediate change?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Reduce the font size so everything fits</w:t>
      </w:r>
    </w:p>
    <w:p>
      <w:pPr>
        <w:spacing w:after="30" w:line="276"/>
      </w:pPr>
      <w:r>
        <w:rPr>
          <w:rFonts w:ascii="Arial" w:cs="Arial" w:eastAsia="Arial" w:hAnsi="Arial"/>
          <w:b w:val="false"/>
          <w:bCs w:val="false"/>
          <w:sz w:val="22"/>
          <w:szCs w:val="22"/>
        </w:rPr>
        <w:t xml:space="preserve">    B. Add a logo and gradient background</w:t>
      </w:r>
    </w:p>
    <w:p>
      <w:pPr>
        <w:spacing w:after="30" w:line="276"/>
      </w:pPr>
      <w:r>
        <w:rPr>
          <w:rFonts w:ascii="Arial" w:cs="Arial" w:eastAsia="Arial" w:hAnsi="Arial"/>
          <w:b w:val="false"/>
          <w:bCs w:val="false"/>
          <w:sz w:val="22"/>
          <w:szCs w:val="22"/>
        </w:rPr>
        <w:t xml:space="preserve">    C. Move all text to presenter notes and leave the slide blank</w:t>
      </w:r>
    </w:p>
    <w:p>
      <w:pPr>
        <w:spacing w:after="30" w:line="276"/>
      </w:pPr>
      <w:r>
        <w:rPr>
          <w:rFonts w:ascii="Arial" w:cs="Arial" w:eastAsia="Arial" w:hAnsi="Arial"/>
          <w:b/>
          <w:bCs/>
          <w:sz w:val="22"/>
          <w:szCs w:val="22"/>
        </w:rPr>
        <w:t xml:space="preserve">    D. Split into two slides with one message per slide and convert text to simple visuals ✓</w:t>
      </w:r>
    </w:p>
    <w:p>
      <w:pPr>
        <w:spacing w:after="60" w:line="276"/>
      </w:pPr>
      <w:r>
        <w:rPr>
          <w:rFonts w:ascii="Arial" w:cs="Arial" w:eastAsia="Arial" w:hAnsi="Arial"/>
          <w:i/>
          <w:iCs/>
          <w:color w:val="4a5568"/>
          <w:sz w:val="22"/>
          <w:szCs w:val="22"/>
        </w:rPr>
        <w:t xml:space="preserve">Rationale: 'Split into two slides with one message per slide and convert text to simple visuals' is correct because it reduces cognitive load and highlights the key point. Shrinking text preserves clutter; decoration adds noise; blank slides remove audience anchors.</w:t>
      </w:r>
    </w:p>
    <w:p>
      <w:pPr>
        <w:spacing w:before="80" w:after="40" w:line="276"/>
      </w:pPr>
      <w:r>
        <w:rPr>
          <w:rFonts w:ascii="Arial" w:cs="Arial" w:eastAsia="Arial" w:hAnsi="Arial"/>
          <w:b/>
          <w:bCs/>
          <w:sz w:val="22"/>
          <w:szCs w:val="22"/>
        </w:rPr>
        <w:t xml:space="preserve">7. Write an action-oriented slide title for this content: 'Q3 retention improved 5% YoY after new onboarding; churn fell 2 points; next: scale pilot to all regions by December.'</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Summarises the insight (retention up) and the action (scale pilot) in the title. Equivalent phrasings that capture result + next step are acceptable.</w:t>
      </w:r>
    </w:p>
    <w:p>
      <w:pPr>
        <w:spacing w:before="80" w:after="40" w:line="276"/>
      </w:pPr>
      <w:r>
        <w:rPr>
          <w:rFonts w:ascii="Arial" w:cs="Arial" w:eastAsia="Arial" w:hAnsi="Arial"/>
          <w:b/>
          <w:bCs/>
          <w:sz w:val="22"/>
          <w:szCs w:val="22"/>
        </w:rPr>
        <w:t xml:space="preserve">8. You have 30 minutes to select a vendor from three options. Which agenda is best?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Introductions (10); vendor overviews (10); next steps (10)</w:t>
      </w:r>
    </w:p>
    <w:p>
      <w:pPr>
        <w:spacing w:after="30" w:line="276"/>
      </w:pPr>
      <w:r>
        <w:rPr>
          <w:rFonts w:ascii="Arial" w:cs="Arial" w:eastAsia="Arial" w:hAnsi="Arial"/>
          <w:b w:val="false"/>
          <w:bCs w:val="false"/>
          <w:sz w:val="22"/>
          <w:szCs w:val="22"/>
        </w:rPr>
        <w:t xml:space="preserve">    B. Project history (15); brainstorming (15)</w:t>
      </w:r>
    </w:p>
    <w:p>
      <w:pPr>
        <w:spacing w:after="30" w:line="276"/>
      </w:pPr>
      <w:r>
        <w:rPr>
          <w:rFonts w:ascii="Arial" w:cs="Arial" w:eastAsia="Arial" w:hAnsi="Arial"/>
          <w:b w:val="false"/>
          <w:bCs w:val="false"/>
          <w:sz w:val="22"/>
          <w:szCs w:val="22"/>
        </w:rPr>
        <w:t xml:space="preserve">    C. Open Q&amp;A (30)</w:t>
      </w:r>
    </w:p>
    <w:p>
      <w:pPr>
        <w:spacing w:after="30" w:line="276"/>
      </w:pPr>
      <w:r>
        <w:rPr>
          <w:rFonts w:ascii="Arial" w:cs="Arial" w:eastAsia="Arial" w:hAnsi="Arial"/>
          <w:b/>
          <w:bCs/>
          <w:sz w:val="22"/>
          <w:szCs w:val="22"/>
        </w:rPr>
        <w:t xml:space="preserve">    D. Objective: select vendor; criteria review (5); option summaries (10); discussion against criteria (10); decision and owner (5) ✓</w:t>
      </w:r>
    </w:p>
    <w:p>
      <w:pPr>
        <w:spacing w:after="60" w:line="276"/>
      </w:pPr>
      <w:r>
        <w:rPr>
          <w:rFonts w:ascii="Arial" w:cs="Arial" w:eastAsia="Arial" w:hAnsi="Arial"/>
          <w:i/>
          <w:iCs/>
          <w:color w:val="4a5568"/>
          <w:sz w:val="22"/>
          <w:szCs w:val="22"/>
        </w:rPr>
        <w:t xml:space="preserve">Rationale: 'Objective: select vendor; criteria review (5); option summaries (10); discussion against criteria (10); decision and owner (5)' is correct because it is decision-led with timings and owners. The other agendas are not focused on making a decision.</w:t>
      </w:r>
    </w:p>
    <w:p>
      <w:pPr>
        <w:spacing w:before="80" w:after="40" w:line="276"/>
      </w:pPr>
      <w:r>
        <w:rPr>
          <w:rFonts w:ascii="Arial" w:cs="Arial" w:eastAsia="Arial" w:hAnsi="Arial"/>
          <w:b/>
          <w:bCs/>
          <w:sz w:val="22"/>
          <w:szCs w:val="22"/>
        </w:rPr>
        <w:t xml:space="preserve">9. Two senior stakeholders drift into detailed side-discussion during a decision item. As facilitator, write a brief phrase you would use to refocus using a parking-lot approach.</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Names the parking-lot technique, acknowledges the point, and redirects to the agreed decision criteria.</w:t>
      </w:r>
    </w:p>
    <w:p>
      <w:pPr>
        <w:spacing w:before="80" w:after="40" w:line="276"/>
      </w:pPr>
      <w:r>
        <w:rPr>
          <w:rFonts w:ascii="Arial" w:cs="Arial" w:eastAsia="Arial" w:hAnsi="Arial"/>
          <w:b/>
          <w:bCs/>
          <w:sz w:val="22"/>
          <w:szCs w:val="22"/>
        </w:rPr>
        <w:t xml:space="preserve">10. How do you keep non-specialist stakeholders with you when a deck includes complex numbers?</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Read every number from each chart to be thorough</w:t>
      </w:r>
    </w:p>
    <w:p>
      <w:pPr>
        <w:spacing w:after="30" w:line="276"/>
      </w:pPr>
      <w:r>
        <w:rPr>
          <w:rFonts w:ascii="Arial" w:cs="Arial" w:eastAsia="Arial" w:hAnsi="Arial"/>
          <w:b/>
          <w:bCs/>
          <w:sz w:val="22"/>
          <w:szCs w:val="22"/>
        </w:rPr>
        <w:t xml:space="preserve">    B. Use simple visuals and explain briefly in plain language; put detailed methods in an appendix ✓</w:t>
      </w:r>
    </w:p>
    <w:p>
      <w:pPr>
        <w:spacing w:after="30" w:line="276"/>
      </w:pPr>
      <w:r>
        <w:rPr>
          <w:rFonts w:ascii="Arial" w:cs="Arial" w:eastAsia="Arial" w:hAnsi="Arial"/>
          <w:b w:val="false"/>
          <w:bCs w:val="false"/>
          <w:sz w:val="22"/>
          <w:szCs w:val="22"/>
        </w:rPr>
        <w:t xml:space="preserve">    C. Avoid any numbers to keep it simple</w:t>
      </w:r>
    </w:p>
    <w:p>
      <w:pPr>
        <w:spacing w:after="30" w:line="276"/>
      </w:pPr>
      <w:r>
        <w:rPr>
          <w:rFonts w:ascii="Arial" w:cs="Arial" w:eastAsia="Arial" w:hAnsi="Arial"/>
          <w:b w:val="false"/>
          <w:bCs w:val="false"/>
          <w:sz w:val="22"/>
          <w:szCs w:val="22"/>
        </w:rPr>
        <w:t xml:space="preserve">    D. Use technical jargon to demonstrate credibility</w:t>
      </w:r>
    </w:p>
    <w:p>
      <w:pPr>
        <w:spacing w:after="60" w:line="276"/>
      </w:pPr>
      <w:r>
        <w:rPr>
          <w:rFonts w:ascii="Arial" w:cs="Arial" w:eastAsia="Arial" w:hAnsi="Arial"/>
          <w:i/>
          <w:iCs/>
          <w:color w:val="4a5568"/>
          <w:sz w:val="22"/>
          <w:szCs w:val="22"/>
        </w:rPr>
        <w:t xml:space="preserve">Rationale: 'Use simple visuals and explain briefly in plain language; put detailed methods in an appendix' is correct because it balances clarity and rigour. Reading all numbers bores and confuses; removing all numbers weakens evidence; jargon alienates non-specialists.</w:t>
      </w:r>
    </w:p>
    <w:p>
      <w:pPr>
        <w:spacing w:before="80" w:after="40" w:line="276"/>
      </w:pPr>
      <w:r>
        <w:rPr>
          <w:rFonts w:ascii="Arial" w:cs="Arial" w:eastAsia="Arial" w:hAnsi="Arial"/>
          <w:b/>
          <w:bCs/>
          <w:sz w:val="22"/>
          <w:szCs w:val="22"/>
        </w:rPr>
        <w:t xml:space="preserve">11. Minutes excerpt: 'Agreed to update onboarding emails.' What is missing to make this action fully actionable?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An owner and a due date ✓</w:t>
      </w:r>
    </w:p>
    <w:p>
      <w:pPr>
        <w:spacing w:after="30" w:line="276"/>
      </w:pPr>
      <w:r>
        <w:rPr>
          <w:rFonts w:ascii="Arial" w:cs="Arial" w:eastAsia="Arial" w:hAnsi="Arial"/>
          <w:b w:val="false"/>
          <w:bCs w:val="false"/>
          <w:sz w:val="22"/>
          <w:szCs w:val="22"/>
        </w:rPr>
        <w:t xml:space="preserve">    B. An inspirational quote</w:t>
      </w:r>
    </w:p>
    <w:p>
      <w:pPr>
        <w:spacing w:after="30" w:line="276"/>
      </w:pPr>
      <w:r>
        <w:rPr>
          <w:rFonts w:ascii="Arial" w:cs="Arial" w:eastAsia="Arial" w:hAnsi="Arial"/>
          <w:b w:val="false"/>
          <w:bCs w:val="false"/>
          <w:sz w:val="22"/>
          <w:szCs w:val="22"/>
        </w:rPr>
        <w:t xml:space="preserve">    C. A full project history</w:t>
      </w:r>
    </w:p>
    <w:p>
      <w:pPr>
        <w:spacing w:after="30" w:line="276"/>
      </w:pPr>
      <w:r>
        <w:rPr>
          <w:rFonts w:ascii="Arial" w:cs="Arial" w:eastAsia="Arial" w:hAnsi="Arial"/>
          <w:b w:val="false"/>
          <w:bCs w:val="false"/>
          <w:sz w:val="22"/>
          <w:szCs w:val="22"/>
        </w:rPr>
        <w:t xml:space="preserve">    D. A confidentiality disclaimer only</w:t>
      </w:r>
    </w:p>
    <w:p>
      <w:pPr>
        <w:spacing w:after="60" w:line="276"/>
      </w:pPr>
      <w:r>
        <w:rPr>
          <w:rFonts w:ascii="Arial" w:cs="Arial" w:eastAsia="Arial" w:hAnsi="Arial"/>
          <w:i/>
          <w:iCs/>
          <w:color w:val="4a5568"/>
          <w:sz w:val="22"/>
          <w:szCs w:val="22"/>
        </w:rPr>
        <w:t xml:space="preserve">Rationale: 'An owner and a due date' is correct because actions should include who will do what by when. The other options do not improve actionability.</w:t>
      </w:r>
    </w:p>
    <w:p>
      <w:pPr>
        <w:spacing w:before="80" w:after="40" w:line="276"/>
      </w:pPr>
      <w:r>
        <w:rPr>
          <w:rFonts w:ascii="Arial" w:cs="Arial" w:eastAsia="Arial" w:hAnsi="Arial"/>
          <w:b/>
          <w:bCs/>
          <w:sz w:val="22"/>
          <w:szCs w:val="22"/>
        </w:rPr>
        <w:t xml:space="preserve">12. Draft a one-sentence minute entry for this action: Finance to confirm a £50k budget cap by 5 May; owner Samir Patel.</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Captures who/what/when concisely and uses action language appropriate for minutes.</w:t>
      </w:r>
    </w:p>
    <w:p>
      <w:pPr>
        <w:spacing w:after="300"/>
      </w:pPr>
    </w:p>
    <w:p>
      <w:pPr>
        <w:spacing w:before="150" w:after="80" w:line="276"/>
      </w:pPr>
      <w:r>
        <w:rPr>
          <w:rFonts w:ascii="Arial" w:cs="Arial" w:eastAsia="Arial" w:hAnsi="Arial"/>
          <w:b/>
          <w:bCs/>
          <w:sz w:val="24"/>
          <w:szCs w:val="24"/>
        </w:rPr>
        <w:t xml:space="preserve">Practice Simulation: Price Cap and Sugar Tax Decisions in a Café</w:t>
      </w:r>
    </w:p>
    <w:p>
      <w:pPr>
        <w:spacing w:after="100" w:line="276"/>
      </w:pPr>
      <w:r>
        <w:rPr>
          <w:rFonts w:ascii="Arial" w:cs="Arial" w:eastAsia="Arial" w:hAnsi="Arial"/>
          <w:i/>
          <w:iCs/>
          <w:color w:val="4a5568"/>
          <w:sz w:val="22"/>
          <w:szCs w:val="22"/>
        </w:rPr>
        <w:t xml:space="preserve">Module: M02: Business Economics | Type: Practice simulations | Max Marks: 20 | Weighting: 47.6% of the module mark | MLOs: M02-LO1, M02-LO2 | Outcome level required: understand, apply | Tasks reach: understand, apply</w:t>
      </w:r>
    </w:p>
    <w:p>
      <w:pPr>
        <w:spacing w:line="276" w:before="120" w:after="120"/>
      </w:pPr>
      <w:r>
        <w:rPr>
          <w:rFonts w:ascii="Arial" w:cs="Arial" w:eastAsia="Arial" w:hAnsi="Arial"/>
          <w:sz w:val="22"/>
          <w:szCs w:val="22"/>
        </w:rPr>
        <w:t xml:space="preserve">The assessment involves a staged, real-world simulation where you will assume the role of a café manager. In this scenario, you will be tasked with responding to a temporary price cap and a subsequent sugar tax. This exercise requires you to apply concepts of demand and supply, elasticity, and policy analysis to inform your decision-making process.</w:t>
      </w:r>
    </w:p>
    <w:p>
      <w:pPr>
        <w:spacing w:line="276" w:before="120" w:after="120"/>
      </w:pPr>
      <w:r>
        <w:rPr>
          <w:rFonts w:ascii="Arial" w:cs="Arial" w:eastAsia="Arial" w:hAnsi="Arial"/>
          <w:sz w:val="22"/>
          <w:szCs w:val="22"/>
        </w:rPr>
        <w:t xml:space="preserve">As a café manager, you will need to navigate the implications of these economic policies on your business operations. Understanding how price caps affect consumer behavior and how a sugar tax influences product pricing will be crucial in your strategic planning. You will analyze the elasticity of demand for your products to determine the best course of action in response to these changes.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begin, it is essential to analyze the market outcome under a price cap. A price cap is a regulatory measure that sets a maximum price that can be charged for a good or service. This intervention can lead to a shortage in the market if the price cap is set below the equilibrium price, as suppliers may reduce their quantity supplied in response to the lower price. Consequently, consumers may experience limited availability of the product, which can distort market dynamics.</w:t>
      </w:r>
    </w:p>
    <w:p>
      <w:pPr>
        <w:spacing w:line="276" w:before="120" w:after="120"/>
      </w:pPr>
      <w:r>
        <w:rPr>
          <w:rFonts w:ascii="Arial" w:cs="Arial" w:eastAsia="Arial" w:hAnsi="Arial"/>
          <w:sz w:val="22"/>
          <w:szCs w:val="22"/>
        </w:rPr>
        <w:t xml:space="preserve">Following the assessment of the price cap, the next step is to predict the tax incidence when a per-unit sugar tax is introduced. Tax incidence refers to the distribution of the tax burden between buyers and sellers. The extent to which the tax is passed on to consumers depends on the price elasticity of demand and supply. If demand is inelastic, consumers will bear a larger share of the tax burden, while if demand is elastic, producers may absorb more of the tax.</w:t>
      </w:r>
    </w:p>
    <w:p>
      <w:pPr>
        <w:spacing w:line="276" w:before="120" w:after="120"/>
      </w:pPr>
      <w:r>
        <w:rPr>
          <w:rFonts w:ascii="Arial" w:cs="Arial" w:eastAsia="Arial" w:hAnsi="Arial"/>
          <w:sz w:val="22"/>
          <w:szCs w:val="22"/>
        </w:rPr>
        <w:t xml:space="preserve">To illustrate this, brief calculations can be conducted to determine the impact of the sugar tax on prices and quantities sold. For example, if the per-unit tax is set at $1 and the demand for sugar is relatively inelastic, the price consumers pay may increase significantly, while the quantity sold may decrease only slightly. Conversely, if the demand is elastic, the price increase may be minimal, and the quantity sold may drop more substantially.</w:t>
      </w:r>
    </w:p>
    <w:p>
      <w:pPr>
        <w:spacing w:line="276" w:before="120" w:after="120"/>
      </w:pPr>
      <w:r>
        <w:rPr>
          <w:rFonts w:ascii="Arial" w:cs="Arial" w:eastAsia="Arial" w:hAnsi="Arial"/>
          <w:sz w:val="22"/>
          <w:szCs w:val="22"/>
        </w:rPr>
        <w:t xml:space="preserve">In conclusion, the analysis of both the price cap and the sugar tax provides valuable insights into market behavior. It is crucial to consider these factors when making business-focused recommendations. Understanding the implications of regulatory measures can help businesses navigate market challenges effectively.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manager of a high-street café selling 16oz iced lattes. The local council introduces a temporary price cap, and later the national government imposes a sugar tax.</w:t>
      </w:r>
    </w:p>
    <w:p>
      <w:pPr>
        <w:spacing w:after="60" w:line="276"/>
        <w:ind w:left="360"/>
      </w:pPr>
      <w:r>
        <w:rPr>
          <w:rFonts w:ascii="Arial" w:cs="Arial" w:eastAsia="Arial" w:hAnsi="Arial"/>
          <w:sz w:val="22"/>
          <w:szCs w:val="22"/>
        </w:rPr>
        <w:t xml:space="preserve">Task: Analyse the market impact of the price cap, assess tax incidence when the sugar tax is introduced, and recommend how to operate under each change.</w:t>
      </w:r>
    </w:p>
    <w:p>
      <w:pPr>
        <w:spacing w:after="60" w:line="276"/>
        <w:ind w:left="360"/>
      </w:pPr>
      <w:r>
        <w:rPr>
          <w:rFonts w:ascii="Arial" w:cs="Arial" w:eastAsia="Arial" w:hAnsi="Arial"/>
          <w:sz w:val="22"/>
          <w:szCs w:val="22"/>
        </w:rPr>
        <w:t xml:space="preserve">Deliverables: Short calculations showing quantities/shortages and tax pass-through; Brief written justifications (1–3 sentences per step); A concise recommendation on operational responses under the cap and under the tax</w:t>
      </w:r>
    </w:p>
    <w:p>
      <w:pPr>
        <w:spacing w:after="60" w:line="276"/>
        <w:ind w:left="360"/>
      </w:pPr>
      <w:r>
        <w:rPr>
          <w:rFonts w:ascii="Arial" w:cs="Arial" w:eastAsia="Arial" w:hAnsi="Arial"/>
          <w:sz w:val="22"/>
          <w:szCs w:val="22"/>
        </w:rPr>
        <w:t xml:space="preserve">Conditions: 30 minutes; open book; individual work; approximately 400–600 words total.</w:t>
      </w:r>
    </w:p>
    <w:p>
      <w:pPr>
        <w:spacing w:after="60" w:line="276"/>
        <w:ind w:left="360"/>
      </w:pPr>
      <w:r>
        <w:rPr>
          <w:rFonts w:ascii="Arial" w:cs="Arial" w:eastAsia="Arial" w:hAnsi="Arial"/>
          <w:sz w:val="22"/>
          <w:szCs w:val="22"/>
        </w:rPr>
        <w:t xml:space="preserve">Submission: Completed online simulation form with six responses (mix of MCQ selections and short written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Stage A – Diagnose market under price cap (Q1–Q2) — 7 marks</w:t>
      </w:r>
    </w:p>
    <w:p>
      <w:pPr>
        <w:spacing w:after="60" w:line="276"/>
        <w:ind w:left="360"/>
      </w:pPr>
      <w:r>
        <w:rPr>
          <w:rFonts w:ascii="Arial" w:cs="Arial" w:eastAsia="Arial" w:hAnsi="Arial"/>
          <w:sz w:val="22"/>
          <w:szCs w:val="22"/>
        </w:rPr>
        <w:t xml:space="preserve">Indicative content: Correct statement of equilibrium; correctly identifies that at the cap the traded quantity equals supply; computes shortage using given schedule; explains why a binding cap creates a shortage.</w:t>
      </w:r>
    </w:p>
    <w:p>
      <w:pPr>
        <w:spacing w:after="60" w:line="276"/>
        <w:ind w:left="360"/>
      </w:pPr>
      <w:r>
        <w:rPr>
          <w:rFonts w:ascii="Arial" w:cs="Arial" w:eastAsia="Arial" w:hAnsi="Arial"/>
          <w:sz w:val="22"/>
          <w:szCs w:val="22"/>
        </w:rPr>
        <w:t xml:space="preserve">Stage B – Tax incidence and new equilibrium (Q3–Q4) — 8 marks</w:t>
      </w:r>
    </w:p>
    <w:p>
      <w:pPr>
        <w:spacing w:after="60" w:line="276"/>
        <w:ind w:left="360"/>
      </w:pPr>
      <w:r>
        <w:rPr>
          <w:rFonts w:ascii="Arial" w:cs="Arial" w:eastAsia="Arial" w:hAnsi="Arial"/>
          <w:sz w:val="22"/>
          <w:szCs w:val="22"/>
        </w:rPr>
        <w:t xml:space="preserve">Indicative content: Uses elasticity to infer revenue change; correctly applies pass-through approximation to compute consumer and producer burden; states new consumer and producer prices; predicts a fall in equilibrium quantity; notes welfare effects.</w:t>
      </w:r>
    </w:p>
    <w:p>
      <w:pPr>
        <w:spacing w:after="60" w:line="276"/>
        <w:ind w:left="360"/>
      </w:pPr>
      <w:r>
        <w:rPr>
          <w:rFonts w:ascii="Arial" w:cs="Arial" w:eastAsia="Arial" w:hAnsi="Arial"/>
          <w:sz w:val="22"/>
          <w:szCs w:val="22"/>
        </w:rPr>
        <w:t xml:space="preserve">Stage C – Operational responses and justification (Q5–Q6) — 5 marks</w:t>
      </w:r>
    </w:p>
    <w:p>
      <w:pPr>
        <w:spacing w:after="60" w:line="276"/>
        <w:ind w:left="360"/>
      </w:pPr>
      <w:r>
        <w:rPr>
          <w:rFonts w:ascii="Arial" w:cs="Arial" w:eastAsia="Arial" w:hAnsi="Arial"/>
          <w:sz w:val="22"/>
          <w:szCs w:val="22"/>
        </w:rPr>
        <w:t xml:space="preserve">Indicative content: Selects a compliant rationing method under the cap and justifies it; explains likely effects of reformulating to avoid the tax on consumer/producer surplus and overall quantity.</w:t>
      </w:r>
    </w:p>
    <w:p>
      <w:pPr>
        <w:spacing w:after="60" w:line="276"/>
        <w:ind w:left="360"/>
      </w:pPr>
      <w:r>
        <w:rPr>
          <w:rFonts w:ascii="Arial" w:cs="Arial" w:eastAsia="Arial" w:hAnsi="Arial"/>
          <w:sz w:val="22"/>
          <w:szCs w:val="22"/>
        </w:rPr>
        <w:t xml:space="preserve">Marker notes: Accept clearly reasoned equivalents where appropriate. Under the cap, award full credit when learners state traded quantity equals quantity supplied at the cap and compute shortage as Qd − Qs. For tax pass-through, accept minor rounding (e.g., £0.14–£0.16). Common misconceptions: thinking traded quantity equals demand at a cap; assuming tax is fully borne by consumers regardless of elasticities; ignoring that welfare loss arises from reduced quantity. Partial credit for correct direction of effects with incomplete calculations.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demand–supply and elasticity reasoning to diagnose market changes (8 marks)</w:t>
      </w:r>
    </w:p>
    <w:p>
      <w:pPr>
        <w:spacing w:after="60" w:line="276"/>
        <w:ind w:left="360"/>
      </w:pPr>
      <w:r>
        <w:rPr>
          <w:rFonts w:ascii="Arial" w:cs="Arial" w:eastAsia="Arial" w:hAnsi="Arial"/>
          <w:sz w:val="22"/>
          <w:szCs w:val="22"/>
        </w:rPr>
        <w:t xml:space="preserve">Distinction (7-8): Accurately explains equilibrium as Qd = Qs at £3.00 and, under a £2.50 cap, states traded quantity equals supply (150) with a shortage of 50. Uses correct elasticity language (e.g., inelastic demand) and links it to expected revenue movements.</w:t>
      </w:r>
    </w:p>
    <w:p>
      <w:pPr>
        <w:spacing w:after="60" w:line="276"/>
        <w:ind w:left="360"/>
      </w:pPr>
      <w:r>
        <w:rPr>
          <w:rFonts w:ascii="Arial" w:cs="Arial" w:eastAsia="Arial" w:hAnsi="Arial"/>
          <w:sz w:val="22"/>
          <w:szCs w:val="22"/>
        </w:rPr>
        <w:t xml:space="preserve">Merit (6): Identifies binding cap and correctly computes either traded quantity or shortage; minor slip in explanation or elasticity terminology but logic is sound.</w:t>
      </w:r>
    </w:p>
    <w:p>
      <w:pPr>
        <w:spacing w:after="60" w:line="276"/>
        <w:ind w:left="360"/>
      </w:pPr>
      <w:r>
        <w:rPr>
          <w:rFonts w:ascii="Arial" w:cs="Arial" w:eastAsia="Arial" w:hAnsi="Arial"/>
          <w:sz w:val="22"/>
          <w:szCs w:val="22"/>
        </w:rPr>
        <w:t xml:space="preserve">Pass (4-5): Recognises a shortage occurs under the cap and gives a plausible but incomplete or slightly inaccurate calculation and/or explanation.</w:t>
      </w:r>
    </w:p>
    <w:p>
      <w:pPr>
        <w:spacing w:after="60" w:line="276"/>
        <w:ind w:left="360"/>
      </w:pPr>
      <w:r>
        <w:rPr>
          <w:rFonts w:ascii="Arial" w:cs="Arial" w:eastAsia="Arial" w:hAnsi="Arial"/>
          <w:sz w:val="22"/>
          <w:szCs w:val="22"/>
        </w:rPr>
        <w:t xml:space="preserve">Fail (0-3): Misstates equilibrium or claims surplus under a cap; cannot compute shortage; lacks or misuses elasticity concepts.</w:t>
      </w:r>
    </w:p>
    <w:p>
      <w:pPr>
        <w:spacing w:after="60" w:line="276"/>
        <w:ind w:left="360"/>
      </w:pPr>
      <w:r>
        <w:rPr>
          <w:rFonts w:ascii="Arial" w:cs="Arial" w:eastAsia="Arial" w:hAnsi="Arial"/>
          <w:b/>
          <w:bCs/>
          <w:sz w:val="22"/>
          <w:szCs w:val="22"/>
        </w:rPr>
        <w:t xml:space="preserve">Accurate prediction of effects of a tax or price control on prices, quantities and welfare (7 marks)</w:t>
      </w:r>
    </w:p>
    <w:p>
      <w:pPr>
        <w:spacing w:after="60" w:line="276"/>
        <w:ind w:left="360"/>
      </w:pPr>
      <w:r>
        <w:rPr>
          <w:rFonts w:ascii="Arial" w:cs="Arial" w:eastAsia="Arial" w:hAnsi="Arial"/>
          <w:sz w:val="22"/>
          <w:szCs w:val="22"/>
        </w:rPr>
        <w:t xml:space="preserve">Distinction (6-7): Computes 75% pass-through to consumers from given elasticities; states consumer price ≈ £3.15, producer net ≈ £2.95; predicts reduced quantity and notes deadweight loss and incidence logic.</w:t>
      </w:r>
    </w:p>
    <w:p>
      <w:pPr>
        <w:spacing w:after="60" w:line="276"/>
        <w:ind w:left="360"/>
      </w:pPr>
      <w:r>
        <w:rPr>
          <w:rFonts w:ascii="Arial" w:cs="Arial" w:eastAsia="Arial" w:hAnsi="Arial"/>
          <w:sz w:val="22"/>
          <w:szCs w:val="22"/>
        </w:rPr>
        <w:t xml:space="preserve">Merit (5): Correct direction and near-accurate pass-through calculation (within ±£0.02); identifies who bears more burden and that quantity falls; welfare comment may be brief.</w:t>
      </w:r>
    </w:p>
    <w:p>
      <w:pPr>
        <w:spacing w:after="60" w:line="276"/>
        <w:ind w:left="360"/>
      </w:pPr>
      <w:r>
        <w:rPr>
          <w:rFonts w:ascii="Arial" w:cs="Arial" w:eastAsia="Arial" w:hAnsi="Arial"/>
          <w:sz w:val="22"/>
          <w:szCs w:val="22"/>
        </w:rPr>
        <w:t xml:space="preserve">Pass (3-4): States the correct direction of burden and quantity change with limited or approximate numbers; reasoning is partial.</w:t>
      </w:r>
    </w:p>
    <w:p>
      <w:pPr>
        <w:spacing w:after="60" w:line="276"/>
        <w:ind w:left="360"/>
      </w:pPr>
      <w:r>
        <w:rPr>
          <w:rFonts w:ascii="Arial" w:cs="Arial" w:eastAsia="Arial" w:hAnsi="Arial"/>
          <w:sz w:val="22"/>
          <w:szCs w:val="22"/>
        </w:rPr>
        <w:t xml:space="preserve">Fail (0-2): Asserts full consumer burden without justification; no calculation; or claims quantity rises after a tax.</w:t>
      </w:r>
    </w:p>
    <w:p>
      <w:pPr>
        <w:spacing w:after="60" w:line="276"/>
        <w:ind w:left="360"/>
      </w:pPr>
      <w:r>
        <w:rPr>
          <w:rFonts w:ascii="Arial" w:cs="Arial" w:eastAsia="Arial" w:hAnsi="Arial"/>
          <w:b/>
          <w:bCs/>
          <w:sz w:val="22"/>
          <w:szCs w:val="22"/>
        </w:rPr>
        <w:t xml:space="preserve">Practical, justified recommendations for how the firm should respond (5 marks)</w:t>
      </w:r>
    </w:p>
    <w:p>
      <w:pPr>
        <w:spacing w:after="60" w:line="276"/>
        <w:ind w:left="360"/>
      </w:pPr>
      <w:r>
        <w:rPr>
          <w:rFonts w:ascii="Arial" w:cs="Arial" w:eastAsia="Arial" w:hAnsi="Arial"/>
          <w:sz w:val="22"/>
          <w:szCs w:val="22"/>
        </w:rPr>
        <w:t xml:space="preserve">Distinction (5): Selects compliant rationing (e.g., per-customer limits/reservations) and justifies with reference to shortages, fairness and brand; explains how reformulation reduces tax burden, preserves consumer surplus and mitigates deadweight loss.</w:t>
      </w:r>
    </w:p>
    <w:p>
      <w:pPr>
        <w:spacing w:after="60" w:line="276"/>
        <w:ind w:left="360"/>
      </w:pPr>
      <w:r>
        <w:rPr>
          <w:rFonts w:ascii="Arial" w:cs="Arial" w:eastAsia="Arial" w:hAnsi="Arial"/>
          <w:sz w:val="22"/>
          <w:szCs w:val="22"/>
        </w:rPr>
        <w:t xml:space="preserve">Merit (4): Recommends a compliant tactic with clear operational rationale; covers at least one surplus/welfare effect of reformulation.</w:t>
      </w:r>
    </w:p>
    <w:p>
      <w:pPr>
        <w:spacing w:after="60" w:line="276"/>
        <w:ind w:left="360"/>
      </w:pPr>
      <w:r>
        <w:rPr>
          <w:rFonts w:ascii="Arial" w:cs="Arial" w:eastAsia="Arial" w:hAnsi="Arial"/>
          <w:sz w:val="22"/>
          <w:szCs w:val="22"/>
        </w:rPr>
        <w:t xml:space="preserve">Pass (3): Offers a generally suitable action but justification is limited or generic; mentions an effect on demand or margins without linking to surplus.</w:t>
      </w:r>
    </w:p>
    <w:p>
      <w:pPr>
        <w:spacing w:after="60" w:line="276"/>
        <w:ind w:left="360"/>
      </w:pPr>
      <w:r>
        <w:rPr>
          <w:rFonts w:ascii="Arial" w:cs="Arial" w:eastAsia="Arial" w:hAnsi="Arial"/>
          <w:sz w:val="22"/>
          <w:szCs w:val="22"/>
        </w:rPr>
        <w:t xml:space="preserve">Fail (0-2): Suggests illegal/non-compliant actions; no justification; no link to economic effects.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At the pre-cap equilibrium price of £3.00 for a 16oz iced latte in your café, which statement correctly describes market equilibrium?</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Quantity demanded exceeds quantity supplied, so price will rise.</w:t>
      </w:r>
    </w:p>
    <w:p>
      <w:pPr>
        <w:spacing w:after="30" w:line="276"/>
      </w:pPr>
      <w:r>
        <w:rPr>
          <w:rFonts w:ascii="Arial" w:cs="Arial" w:eastAsia="Arial" w:hAnsi="Arial"/>
          <w:b w:val="false"/>
          <w:bCs w:val="false"/>
          <w:sz w:val="22"/>
          <w:szCs w:val="22"/>
        </w:rPr>
        <w:t xml:space="preserve">    B. Quantity supplied exceeds quantity demanded, so price will fall.</w:t>
      </w:r>
    </w:p>
    <w:p>
      <w:pPr>
        <w:spacing w:after="30" w:line="276"/>
      </w:pPr>
      <w:r>
        <w:rPr>
          <w:rFonts w:ascii="Arial" w:cs="Arial" w:eastAsia="Arial" w:hAnsi="Arial"/>
          <w:b w:val="false"/>
          <w:bCs w:val="false"/>
          <w:sz w:val="22"/>
          <w:szCs w:val="22"/>
        </w:rPr>
        <w:t xml:space="preserve">    C. Firms set price equal to average variable cost to maximise profits.</w:t>
      </w:r>
    </w:p>
    <w:p>
      <w:pPr>
        <w:spacing w:after="30" w:line="276"/>
      </w:pPr>
      <w:r>
        <w:rPr>
          <w:rFonts w:ascii="Arial" w:cs="Arial" w:eastAsia="Arial" w:hAnsi="Arial"/>
          <w:b/>
          <w:bCs/>
          <w:sz w:val="22"/>
          <w:szCs w:val="22"/>
        </w:rPr>
        <w:t xml:space="preserve">    D. Quantity demanded equals quantity supplied, so there is no pressure for price to change. ✓</w:t>
      </w:r>
    </w:p>
    <w:p>
      <w:pPr>
        <w:spacing w:after="60" w:line="276"/>
      </w:pPr>
      <w:r>
        <w:rPr>
          <w:rFonts w:ascii="Arial" w:cs="Arial" w:eastAsia="Arial" w:hAnsi="Arial"/>
          <w:i/>
          <w:iCs/>
          <w:color w:val="4a5568"/>
          <w:sz w:val="22"/>
          <w:szCs w:val="22"/>
        </w:rPr>
        <w:t xml:space="preserve">Rationale: Correct answer: 'Quantity demanded equals quantity supplied, so there is no pressure for price to change.' This is the definition of market equilibrium. 'Quantity demanded exceeds quantity supplied, so price will rise.' describes a shortage, not equilibrium. 'Quantity supplied exceeds quantity demanded, so price will fall.' describes a surplus. 'Firms set price equal to average variable cost to maximise profits.' confuses pricing with the shutdown condition.</w:t>
      </w:r>
    </w:p>
    <w:p>
      <w:pPr>
        <w:spacing w:before="80" w:after="40" w:line="276"/>
      </w:pPr>
      <w:r>
        <w:rPr>
          <w:rFonts w:ascii="Arial" w:cs="Arial" w:eastAsia="Arial" w:hAnsi="Arial"/>
          <w:b/>
          <w:bCs/>
          <w:sz w:val="22"/>
          <w:szCs w:val="22"/>
        </w:rPr>
        <w:t xml:space="preserve">2. Using the following schedule for iced lattes: at £2.00, Qd=220 and Qs=120; at £2.50, Qd=200 and Qs=150; at £3.00, Qd=160 and Qs=160. The council imposes a temporary price cap of £2.50. What quantity will be traded and what is the size of the shortage at this cap price? Briefly explain.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This tests application of supply–demand schedules to a binding price cap, requiring identification of traded quantity and shortage.</w:t>
      </w:r>
    </w:p>
    <w:p>
      <w:pPr>
        <w:spacing w:before="80" w:after="40" w:line="276"/>
      </w:pPr>
      <w:r>
        <w:rPr>
          <w:rFonts w:ascii="Arial" w:cs="Arial" w:eastAsia="Arial" w:hAnsi="Arial"/>
          <w:b/>
          <w:bCs/>
          <w:sz w:val="22"/>
          <w:szCs w:val="22"/>
        </w:rPr>
        <w:t xml:space="preserve">3. Ignoring the cap, at £3.00 the own-price elasticity of demand for iced lattes is estimated at −0.4. If you were to raise price by 10%, what would you expect to happen to total revenue in the short run? Show your reasoning in one or two sentences.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Learners must use elasticity to infer direction and approximate magnitude of revenue change.</w:t>
      </w:r>
    </w:p>
    <w:p>
      <w:pPr>
        <w:spacing w:before="80" w:after="40" w:line="276"/>
      </w:pPr>
      <w:r>
        <w:rPr>
          <w:rFonts w:ascii="Arial" w:cs="Arial" w:eastAsia="Arial" w:hAnsi="Arial"/>
          <w:b/>
          <w:bCs/>
          <w:sz w:val="22"/>
          <w:szCs w:val="22"/>
        </w:rPr>
        <w:t xml:space="preserve">4. A month later the cap is lifted. A £0.20 per-drink sugar tax is introduced. Assume |Ed|=0.5 and Es=1.5. Using the pass-through approximation share_to_consumers = Es / (Es + |Ed|): a) Estimate how much of the £0.20 is passed to consumers and the new consumer price if the pre-tax price was £3.00; b) State the new net-of-tax price received by the café; c) State qualitatively what happens to the equilibrium quantity.</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Applies elasticity-based tax incidence and links to price outcomes for buyers and sellers and to quantity effects.</w:t>
      </w:r>
    </w:p>
    <w:p>
      <w:pPr>
        <w:spacing w:before="80" w:after="40" w:line="276"/>
      </w:pPr>
      <w:r>
        <w:rPr>
          <w:rFonts w:ascii="Arial" w:cs="Arial" w:eastAsia="Arial" w:hAnsi="Arial"/>
          <w:b/>
          <w:bCs/>
          <w:sz w:val="22"/>
          <w:szCs w:val="22"/>
        </w:rPr>
        <w:t xml:space="preserve">5. During the price-cap period, which operational response best reduces welfare loss while protecting your brand and staying compliant?</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bCs/>
          <w:sz w:val="22"/>
          <w:szCs w:val="22"/>
        </w:rPr>
        <w:t xml:space="preserve">    A. Introduce per-customer purchase limits and a simple reservation/queue system while keeping price at the cap. ✓</w:t>
      </w:r>
    </w:p>
    <w:p>
      <w:pPr>
        <w:spacing w:after="30" w:line="276"/>
      </w:pPr>
      <w:r>
        <w:rPr>
          <w:rFonts w:ascii="Arial" w:cs="Arial" w:eastAsia="Arial" w:hAnsi="Arial"/>
          <w:b w:val="false"/>
          <w:bCs w:val="false"/>
          <w:sz w:val="22"/>
          <w:szCs w:val="22"/>
        </w:rPr>
        <w:t xml:space="preserve">    B. Secretly raise the price above the legal cap to ration demand.</w:t>
      </w:r>
    </w:p>
    <w:p>
      <w:pPr>
        <w:spacing w:after="30" w:line="276"/>
      </w:pPr>
      <w:r>
        <w:rPr>
          <w:rFonts w:ascii="Arial" w:cs="Arial" w:eastAsia="Arial" w:hAnsi="Arial"/>
          <w:b w:val="false"/>
          <w:bCs w:val="false"/>
          <w:sz w:val="22"/>
          <w:szCs w:val="22"/>
        </w:rPr>
        <w:t xml:space="preserve">    C. Do nothing and let long queues determine who gets served.</w:t>
      </w:r>
    </w:p>
    <w:p>
      <w:pPr>
        <w:spacing w:after="30" w:line="276"/>
      </w:pPr>
      <w:r>
        <w:rPr>
          <w:rFonts w:ascii="Arial" w:cs="Arial" w:eastAsia="Arial" w:hAnsi="Arial"/>
          <w:b w:val="false"/>
          <w:bCs w:val="false"/>
          <w:sz w:val="22"/>
          <w:szCs w:val="22"/>
        </w:rPr>
        <w:t xml:space="preserve">    D. Reduce drink size substantially without notice to keep price at the cap.</w:t>
      </w:r>
    </w:p>
    <w:p>
      <w:pPr>
        <w:spacing w:after="60" w:line="276"/>
      </w:pPr>
      <w:r>
        <w:rPr>
          <w:rFonts w:ascii="Arial" w:cs="Arial" w:eastAsia="Arial" w:hAnsi="Arial"/>
          <w:i/>
          <w:iCs/>
          <w:color w:val="4a5568"/>
          <w:sz w:val="22"/>
          <w:szCs w:val="22"/>
        </w:rPr>
        <w:t xml:space="preserve">Rationale: Correct answer: 'Introduce per-customer purchase limits and a simple reservation/queue system while keeping price at the cap.' This is compliant, reduces the inefficiency of long queues, and protects perceived fairness and brand. 'Secretly raise the price above the legal cap to ration demand.' is illegal. 'Do nothing and let long queues determine who gets served.' increases search/queuing costs and harms customer experience. 'Reduce drink size substantially without notice to keep price at the cap.' risks reputational damage and regulatory scrutiny.</w:t>
      </w:r>
    </w:p>
    <w:p>
      <w:pPr>
        <w:spacing w:before="80" w:after="40" w:line="276"/>
      </w:pPr>
      <w:r>
        <w:rPr>
          <w:rFonts w:ascii="Arial" w:cs="Arial" w:eastAsia="Arial" w:hAnsi="Arial"/>
          <w:b/>
          <w:bCs/>
          <w:sz w:val="22"/>
          <w:szCs w:val="22"/>
        </w:rPr>
        <w:t xml:space="preserve">6. To avoid the sugar tax, you consider reformulating a popular iced latte to a sugar-free option at the same price and similar taste for 60% of customers. Briefly explain how this is likely to affect consumer and producer surplus and the new equilibrium in your iced-latte market.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Links tax avoidance via product redesign to surplus and quantity outcomes, applying core welfare concepts.</w:t>
      </w:r>
    </w:p>
    <w:p>
      <w:pPr>
        <w:spacing w:after="300"/>
      </w:pPr>
    </w:p>
    <w:p>
      <w:pPr>
        <w:spacing w:before="150" w:after="80" w:line="276"/>
      </w:pPr>
      <w:r>
        <w:rPr>
          <w:rFonts w:ascii="Arial" w:cs="Arial" w:eastAsia="Arial" w:hAnsi="Arial"/>
          <w:b/>
          <w:bCs/>
          <w:sz w:val="24"/>
          <w:szCs w:val="24"/>
        </w:rPr>
        <w:t xml:space="preserve">Short Quiz: Pricing, Costs and the External Environment</w:t>
      </w:r>
    </w:p>
    <w:p>
      <w:pPr>
        <w:spacing w:after="100" w:line="276"/>
      </w:pPr>
      <w:r>
        <w:rPr>
          <w:rFonts w:ascii="Arial" w:cs="Arial" w:eastAsia="Arial" w:hAnsi="Arial"/>
          <w:i/>
          <w:iCs/>
          <w:color w:val="4a5568"/>
          <w:sz w:val="22"/>
          <w:szCs w:val="22"/>
        </w:rPr>
        <w:t xml:space="preserve">Module: M02: Business Economics | Type: Short quizzes | Max Marks: 22 | Weighting: 52.4% of the module mark | MLOs: M02-LO3, M02-LO4 | Outcome level required: apply | Tasks reach: understand, apply</w:t>
      </w:r>
    </w:p>
    <w:p>
      <w:pPr>
        <w:spacing w:line="276" w:before="120" w:after="120"/>
      </w:pPr>
      <w:r>
        <w:rPr>
          <w:rFonts w:ascii="Arial" w:cs="Arial" w:eastAsia="Arial" w:hAnsi="Arial"/>
          <w:sz w:val="22"/>
          <w:szCs w:val="22"/>
        </w:rPr>
        <w:t xml:space="preserve">The assessment consists of an 11-question quiz designed to evaluate students' understanding of small-firm pricing and output decisions, as well as their ability to interpret PESTLE factors in relation to GDP and inflation. This quiz will incorporate a variety of question types, including multiple-choice questions (MCQs), short calculations, and brief scenarios.</w:t>
      </w:r>
    </w:p>
    <w:p>
      <w:pPr>
        <w:spacing w:line="276" w:before="120" w:after="120"/>
      </w:pPr>
      <w:r>
        <w:rPr>
          <w:rFonts w:ascii="Arial" w:cs="Arial" w:eastAsia="Arial" w:hAnsi="Arial"/>
          <w:sz w:val="22"/>
          <w:szCs w:val="22"/>
        </w:rPr>
        <w:t xml:space="preserve">Students will be required to apply their knowledge of economic principles to real-world situations, demonstrating their analytical skills and understanding of the complexities involved in pricing strategies and economic indicators. The integration of both theoretical and practical elements aims to provide a comprehensive assessment of the students' competencies in these areas.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after studying cost concepts, market structures, and macro environment scanning. You have 20 minutes to complete this assessment. Show working for calculations to demonstrate your understanding.</w:t>
      </w:r>
    </w:p>
    <w:p>
      <w:pPr>
        <w:spacing w:line="276" w:before="120" w:after="120"/>
      </w:pPr>
      <w:r>
        <w:rPr>
          <w:rFonts w:ascii="Arial" w:cs="Arial" w:eastAsia="Arial" w:hAnsi="Arial"/>
          <w:sz w:val="22"/>
          <w:szCs w:val="22"/>
        </w:rPr>
        <w:t xml:space="preserve">Aim for concise justifications (1–2 sentences) for scenario questions to clearly articulate your reasoning.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a small UK firm on day-to-day pricing and planning while monitoring macroeconomic conditions.</w:t>
      </w:r>
    </w:p>
    <w:p>
      <w:pPr>
        <w:spacing w:after="60" w:line="276"/>
        <w:ind w:left="360"/>
      </w:pPr>
      <w:r>
        <w:rPr>
          <w:rFonts w:ascii="Arial" w:cs="Arial" w:eastAsia="Arial" w:hAnsi="Arial"/>
          <w:sz w:val="22"/>
          <w:szCs w:val="22"/>
        </w:rPr>
        <w:t xml:space="preserve">Task: Answer all questions, choosing the best option or providing a brief calculation/justification. Focus on applying concepts to realistic business choices.</w:t>
      </w:r>
    </w:p>
    <w:p>
      <w:pPr>
        <w:spacing w:after="60" w:line="276"/>
        <w:ind w:left="360"/>
      </w:pPr>
      <w:r>
        <w:rPr>
          <w:rFonts w:ascii="Arial" w:cs="Arial" w:eastAsia="Arial" w:hAnsi="Arial"/>
          <w:sz w:val="22"/>
          <w:szCs w:val="22"/>
        </w:rPr>
        <w:t xml:space="preserve">Deliverables: Completed online quiz with 11 answers; Working for calculations where requested</w:t>
      </w:r>
    </w:p>
    <w:p>
      <w:pPr>
        <w:spacing w:after="60" w:line="276"/>
        <w:ind w:left="360"/>
      </w:pPr>
      <w:r>
        <w:rPr>
          <w:rFonts w:ascii="Arial" w:cs="Arial" w:eastAsia="Arial" w:hAnsi="Arial"/>
          <w:sz w:val="22"/>
          <w:szCs w:val="22"/>
        </w:rPr>
        <w:t xml:space="preserve">Conditions: 20 minutes; open book; individual; suggested 1–2 sentences for short answers.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Terminology and core identifications (e.g., fixed vs variable; structure recognition) — 3 marks</w:t>
      </w:r>
    </w:p>
    <w:p>
      <w:pPr>
        <w:spacing w:after="60" w:line="276"/>
        <w:ind w:left="360"/>
      </w:pPr>
      <w:r>
        <w:rPr>
          <w:rFonts w:ascii="Arial" w:cs="Arial" w:eastAsia="Arial" w:hAnsi="Arial"/>
          <w:sz w:val="22"/>
          <w:szCs w:val="22"/>
        </w:rPr>
        <w:t xml:space="preserve">Indicative content: Correctly identifies fixed/variable costs and market structure features.</w:t>
      </w:r>
    </w:p>
    <w:p>
      <w:pPr>
        <w:spacing w:after="60" w:line="276"/>
        <w:ind w:left="360"/>
      </w:pPr>
      <w:r>
        <w:rPr>
          <w:rFonts w:ascii="Arial" w:cs="Arial" w:eastAsia="Arial" w:hAnsi="Arial"/>
          <w:sz w:val="22"/>
          <w:szCs w:val="22"/>
        </w:rPr>
        <w:t xml:space="preserve">Cost and pricing/output applications (MR=MC logic, shutdown/breakeven, practical pricing advice) — 10 marks</w:t>
      </w:r>
    </w:p>
    <w:p>
      <w:pPr>
        <w:spacing w:after="60" w:line="276"/>
        <w:ind w:left="360"/>
      </w:pPr>
      <w:r>
        <w:rPr>
          <w:rFonts w:ascii="Arial" w:cs="Arial" w:eastAsia="Arial" w:hAnsi="Arial"/>
          <w:sz w:val="22"/>
          <w:szCs w:val="22"/>
        </w:rPr>
        <w:t xml:space="preserve">Indicative content: Correct Q* decision using MC vs price, shutdown using AVC, break-even quantity, and viable pricing/output recommendations given structure and costs.</w:t>
      </w:r>
    </w:p>
    <w:p>
      <w:pPr>
        <w:spacing w:after="60" w:line="276"/>
        <w:ind w:left="360"/>
      </w:pPr>
      <w:r>
        <w:rPr>
          <w:rFonts w:ascii="Arial" w:cs="Arial" w:eastAsia="Arial" w:hAnsi="Arial"/>
          <w:sz w:val="22"/>
          <w:szCs w:val="22"/>
        </w:rPr>
        <w:t xml:space="preserve">PESTLE and macro interpretation (GDP, inflation, exchange rate, policy impacts) — 7 marks</w:t>
      </w:r>
    </w:p>
    <w:p>
      <w:pPr>
        <w:spacing w:after="60" w:line="276"/>
        <w:ind w:left="360"/>
      </w:pPr>
      <w:r>
        <w:rPr>
          <w:rFonts w:ascii="Arial" w:cs="Arial" w:eastAsia="Arial" w:hAnsi="Arial"/>
          <w:sz w:val="22"/>
          <w:szCs w:val="22"/>
        </w:rPr>
        <w:t xml:space="preserve">Indicative content: Accurate summaries of economic context, correct real growth calculation, correct factor classification (PESTLE), coherent two-sentence industry outlook, and correct direction of FX/interest-rate effects.</w:t>
      </w:r>
    </w:p>
    <w:p>
      <w:pPr>
        <w:spacing w:after="60" w:line="276"/>
        <w:ind w:left="360"/>
      </w:pPr>
      <w:r>
        <w:rPr>
          <w:rFonts w:ascii="Arial" w:cs="Arial" w:eastAsia="Arial" w:hAnsi="Arial"/>
          <w:sz w:val="22"/>
          <w:szCs w:val="22"/>
        </w:rPr>
        <w:t xml:space="preserve">Clarity and concision of justifications/calculations — 2 marks</w:t>
      </w:r>
    </w:p>
    <w:p>
      <w:pPr>
        <w:spacing w:after="60" w:line="276"/>
        <w:ind w:left="360"/>
      </w:pPr>
      <w:r>
        <w:rPr>
          <w:rFonts w:ascii="Arial" w:cs="Arial" w:eastAsia="Arial" w:hAnsi="Arial"/>
          <w:sz w:val="22"/>
          <w:szCs w:val="22"/>
        </w:rPr>
        <w:t xml:space="preserve">Indicative content: Clear steps, correct units/signs, logical 1–2 sentence justifications that directly reference data provided.</w:t>
      </w:r>
    </w:p>
    <w:p>
      <w:pPr>
        <w:spacing w:after="60" w:line="276"/>
        <w:ind w:left="360"/>
      </w:pPr>
      <w:r>
        <w:rPr>
          <w:rFonts w:ascii="Arial" w:cs="Arial" w:eastAsia="Arial" w:hAnsi="Arial"/>
          <w:sz w:val="22"/>
          <w:szCs w:val="22"/>
        </w:rPr>
        <w:t xml:space="preserve">Marker notes: Award method marks for correct steps even if arithmetic is slightly off (±1 rounding). For Q2, accept Q*=2 with MR≈P and shutdown ruled out if P≥AVC. For real growth (Q7), accept both exact (≈2.86%) and approximate (≈3%) with method. For PESTLE (Q8, Q9), ensure factors are correctly classified (e.g., data protection = Legal). Common errors: confusing fixed and variable costs; equating MR to average cost; saying a stronger pound increases GBP revenue from euro sales (it does the opposite at fixed euro prices).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where needed (3 marks)</w:t>
      </w:r>
    </w:p>
    <w:p>
      <w:pPr>
        <w:spacing w:after="60" w:line="276"/>
        <w:ind w:left="360"/>
      </w:pPr>
      <w:r>
        <w:rPr>
          <w:rFonts w:ascii="Arial" w:cs="Arial" w:eastAsia="Arial" w:hAnsi="Arial"/>
          <w:sz w:val="22"/>
          <w:szCs w:val="22"/>
        </w:rPr>
        <w:t xml:space="preserve">Distinction (3): Classifies cost items correctly (e.g., rent as fixed, packaging as variable) and identifies market structure from features without ambiguity.</w:t>
      </w:r>
    </w:p>
    <w:p>
      <w:pPr>
        <w:spacing w:after="60" w:line="276"/>
        <w:ind w:left="360"/>
      </w:pPr>
      <w:r>
        <w:rPr>
          <w:rFonts w:ascii="Arial" w:cs="Arial" w:eastAsia="Arial" w:hAnsi="Arial"/>
          <w:sz w:val="22"/>
          <w:szCs w:val="22"/>
        </w:rPr>
        <w:t xml:space="preserve">Merit (2): Mostly correct identifications with one minor slip or hedge.</w:t>
      </w:r>
    </w:p>
    <w:p>
      <w:pPr>
        <w:spacing w:after="60" w:line="276"/>
        <w:ind w:left="360"/>
      </w:pPr>
      <w:r>
        <w:rPr>
          <w:rFonts w:ascii="Arial" w:cs="Arial" w:eastAsia="Arial" w:hAnsi="Arial"/>
          <w:sz w:val="22"/>
          <w:szCs w:val="22"/>
        </w:rPr>
        <w:t xml:space="preserve">Pass (1): Basic recognition with noticeable uncertainty; at least one correct identification.</w:t>
      </w:r>
    </w:p>
    <w:p>
      <w:pPr>
        <w:spacing w:after="60" w:line="276"/>
        <w:ind w:left="360"/>
      </w:pPr>
      <w:r>
        <w:rPr>
          <w:rFonts w:ascii="Arial" w:cs="Arial" w:eastAsia="Arial" w:hAnsi="Arial"/>
          <w:sz w:val="22"/>
          <w:szCs w:val="22"/>
        </w:rPr>
        <w:t xml:space="preserve">Fail (0): Misclassifies key items and/or market structure.</w:t>
      </w:r>
    </w:p>
    <w:p>
      <w:pPr>
        <w:spacing w:after="60" w:line="276"/>
        <w:ind w:left="360"/>
      </w:pPr>
      <w:r>
        <w:rPr>
          <w:rFonts w:ascii="Arial" w:cs="Arial" w:eastAsia="Arial" w:hAnsi="Arial"/>
          <w:b/>
          <w:bCs/>
          <w:sz w:val="22"/>
          <w:szCs w:val="22"/>
        </w:rPr>
        <w:t xml:space="preserve">Correct application of cost and market-structure concepts to pricing/output decisions (10 marks)</w:t>
      </w:r>
    </w:p>
    <w:p>
      <w:pPr>
        <w:spacing w:after="60" w:line="276"/>
        <w:ind w:left="360"/>
      </w:pPr>
      <w:r>
        <w:rPr>
          <w:rFonts w:ascii="Arial" w:cs="Arial" w:eastAsia="Arial" w:hAnsi="Arial"/>
          <w:sz w:val="22"/>
          <w:szCs w:val="22"/>
        </w:rPr>
        <w:t xml:space="preserve">Distinction (9-10): Applies MR=MC logic to choose Q*, uses AVC for shutdown, computes break-even exactly, and recommends pricing/output consistent with the firm’s structure (e.g., avoids price war in oligopolistic settings).</w:t>
      </w:r>
    </w:p>
    <w:p>
      <w:pPr>
        <w:spacing w:after="60" w:line="276"/>
        <w:ind w:left="360"/>
      </w:pPr>
      <w:r>
        <w:rPr>
          <w:rFonts w:ascii="Arial" w:cs="Arial" w:eastAsia="Arial" w:hAnsi="Arial"/>
          <w:sz w:val="22"/>
          <w:szCs w:val="22"/>
        </w:rPr>
        <w:t xml:space="preserve">Merit (7-8): Sound application with minor computational or explanatory lapses; recommendations are viable and cost-aware.</w:t>
      </w:r>
    </w:p>
    <w:p>
      <w:pPr>
        <w:spacing w:after="60" w:line="276"/>
        <w:ind w:left="360"/>
      </w:pPr>
      <w:r>
        <w:rPr>
          <w:rFonts w:ascii="Arial" w:cs="Arial" w:eastAsia="Arial" w:hAnsi="Arial"/>
          <w:sz w:val="22"/>
          <w:szCs w:val="22"/>
        </w:rPr>
        <w:t xml:space="preserve">Pass (5-6): Partial application (correct direction but limited justification); some numerical inaccuracies; recommendations somewhat generic.</w:t>
      </w:r>
    </w:p>
    <w:p>
      <w:pPr>
        <w:spacing w:after="60" w:line="276"/>
        <w:ind w:left="360"/>
      </w:pPr>
      <w:r>
        <w:rPr>
          <w:rFonts w:ascii="Arial" w:cs="Arial" w:eastAsia="Arial" w:hAnsi="Arial"/>
          <w:sz w:val="22"/>
          <w:szCs w:val="22"/>
        </w:rPr>
        <w:t xml:space="preserve">Fail (0-4): Incorrect Q*/shutdown logic, major numerical errors, or impractical recommendations not aligned with structure/costs.</w:t>
      </w:r>
    </w:p>
    <w:p>
      <w:pPr>
        <w:spacing w:after="60" w:line="276"/>
        <w:ind w:left="360"/>
      </w:pPr>
      <w:r>
        <w:rPr>
          <w:rFonts w:ascii="Arial" w:cs="Arial" w:eastAsia="Arial" w:hAnsi="Arial"/>
          <w:b/>
          <w:bCs/>
          <w:sz w:val="22"/>
          <w:szCs w:val="22"/>
        </w:rPr>
        <w:t xml:space="preserve">Correct application of PESTLE and macro statistics (GDP, inflation) to summarise external forces (7 marks)</w:t>
      </w:r>
    </w:p>
    <w:p>
      <w:pPr>
        <w:spacing w:after="60" w:line="276"/>
        <w:ind w:left="360"/>
      </w:pPr>
      <w:r>
        <w:rPr>
          <w:rFonts w:ascii="Arial" w:cs="Arial" w:eastAsia="Arial" w:hAnsi="Arial"/>
          <w:sz w:val="22"/>
          <w:szCs w:val="22"/>
        </w:rPr>
        <w:t xml:space="preserve">Distinction (6-7): Integrates GDP, inflation and policy rates to produce a concise, accurate outlook; classifies PESTLE factors correctly and states coherent implications for pricing/demand.</w:t>
      </w:r>
    </w:p>
    <w:p>
      <w:pPr>
        <w:spacing w:after="60" w:line="276"/>
        <w:ind w:left="360"/>
      </w:pPr>
      <w:r>
        <w:rPr>
          <w:rFonts w:ascii="Arial" w:cs="Arial" w:eastAsia="Arial" w:hAnsi="Arial"/>
          <w:sz w:val="22"/>
          <w:szCs w:val="22"/>
        </w:rPr>
        <w:t xml:space="preserve">Merit (5): Correct macro interpretation with minor omissions; PESTLE classification correct; implications mostly well stated.</w:t>
      </w:r>
    </w:p>
    <w:p>
      <w:pPr>
        <w:spacing w:after="60" w:line="276"/>
        <w:ind w:left="360"/>
      </w:pPr>
      <w:r>
        <w:rPr>
          <w:rFonts w:ascii="Arial" w:cs="Arial" w:eastAsia="Arial" w:hAnsi="Arial"/>
          <w:sz w:val="22"/>
          <w:szCs w:val="22"/>
        </w:rPr>
        <w:t xml:space="preserve">Pass (3-4): Identifies main macro signals but with limited quantification or generic implications; one PESTLE misclassification allowed.</w:t>
      </w:r>
    </w:p>
    <w:p>
      <w:pPr>
        <w:spacing w:after="60" w:line="276"/>
        <w:ind w:left="360"/>
      </w:pPr>
      <w:r>
        <w:rPr>
          <w:rFonts w:ascii="Arial" w:cs="Arial" w:eastAsia="Arial" w:hAnsi="Arial"/>
          <w:sz w:val="22"/>
          <w:szCs w:val="22"/>
        </w:rPr>
        <w:t xml:space="preserve">Fail (0-2): Misreads macro data (e.g., claims strong growth with high inflation); multiple PESTLE misclassifications; unclear implications.</w:t>
      </w:r>
    </w:p>
    <w:p>
      <w:pPr>
        <w:spacing w:after="60" w:line="276"/>
        <w:ind w:left="360"/>
      </w:pPr>
      <w:r>
        <w:rPr>
          <w:rFonts w:ascii="Arial" w:cs="Arial" w:eastAsia="Arial" w:hAnsi="Arial"/>
          <w:b/>
          <w:bCs/>
          <w:sz w:val="22"/>
          <w:szCs w:val="22"/>
        </w:rPr>
        <w:t xml:space="preserve">Clarity and concision in short justifications and calculations (2 marks)</w:t>
      </w:r>
    </w:p>
    <w:p>
      <w:pPr>
        <w:spacing w:after="60" w:line="276"/>
        <w:ind w:left="360"/>
      </w:pPr>
      <w:r>
        <w:rPr>
          <w:rFonts w:ascii="Arial" w:cs="Arial" w:eastAsia="Arial" w:hAnsi="Arial"/>
          <w:sz w:val="22"/>
          <w:szCs w:val="22"/>
        </w:rPr>
        <w:t xml:space="preserve">Distinction (2): Shows steps (e.g., contribution, AVC, real growth formula) with correct units/signs; justifications are direct, 1–2 sentences.</w:t>
      </w:r>
    </w:p>
    <w:p>
      <w:pPr>
        <w:spacing w:after="60" w:line="276"/>
        <w:ind w:left="360"/>
      </w:pPr>
      <w:r>
        <w:rPr>
          <w:rFonts w:ascii="Arial" w:cs="Arial" w:eastAsia="Arial" w:hAnsi="Arial"/>
          <w:sz w:val="22"/>
          <w:szCs w:val="22"/>
        </w:rPr>
        <w:t xml:space="preserve">Merit (1): Reasonably clear working; minor omissions but logic is followable.</w:t>
      </w:r>
    </w:p>
    <w:p>
      <w:pPr>
        <w:spacing w:after="60" w:line="276"/>
        <w:ind w:left="360"/>
      </w:pPr>
      <w:r>
        <w:rPr>
          <w:rFonts w:ascii="Arial" w:cs="Arial" w:eastAsia="Arial" w:hAnsi="Arial"/>
          <w:sz w:val="22"/>
          <w:szCs w:val="22"/>
        </w:rPr>
        <w:t xml:space="preserve">Pass (1): Brief but somewhat unclear justifications; arithmetic readable but may lack labels.</w:t>
      </w:r>
    </w:p>
    <w:p>
      <w:pPr>
        <w:spacing w:after="60" w:line="276"/>
        <w:ind w:left="360"/>
      </w:pPr>
      <w:r>
        <w:rPr>
          <w:rFonts w:ascii="Arial" w:cs="Arial" w:eastAsia="Arial" w:hAnsi="Arial"/>
          <w:sz w:val="22"/>
          <w:szCs w:val="22"/>
        </w:rPr>
        <w:t xml:space="preserve">Fail (0): Unclear or missing working; justifications are vague or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small online stationery start-up is reviewing its costs. Which of the following is a fixed cost in the short run?</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Monthly warehouse rent that does not change with orders. ✓</w:t>
      </w:r>
    </w:p>
    <w:p>
      <w:pPr>
        <w:spacing w:after="30" w:line="276"/>
      </w:pPr>
      <w:r>
        <w:rPr>
          <w:rFonts w:ascii="Arial" w:cs="Arial" w:eastAsia="Arial" w:hAnsi="Arial"/>
          <w:b w:val="false"/>
          <w:bCs w:val="false"/>
          <w:sz w:val="22"/>
          <w:szCs w:val="22"/>
        </w:rPr>
        <w:t xml:space="preserve">    B. Per-order payment processing fees of 2% of sales value.</w:t>
      </w:r>
    </w:p>
    <w:p>
      <w:pPr>
        <w:spacing w:after="30" w:line="276"/>
      </w:pPr>
      <w:r>
        <w:rPr>
          <w:rFonts w:ascii="Arial" w:cs="Arial" w:eastAsia="Arial" w:hAnsi="Arial"/>
          <w:b w:val="false"/>
          <w:bCs w:val="false"/>
          <w:sz w:val="22"/>
          <w:szCs w:val="22"/>
        </w:rPr>
        <w:t xml:space="preserve">    C. Cardboard boxes used to pack each parcel.</w:t>
      </w:r>
    </w:p>
    <w:p>
      <w:pPr>
        <w:spacing w:after="30" w:line="276"/>
      </w:pPr>
      <w:r>
        <w:rPr>
          <w:rFonts w:ascii="Arial" w:cs="Arial" w:eastAsia="Arial" w:hAnsi="Arial"/>
          <w:b w:val="false"/>
          <w:bCs w:val="false"/>
          <w:sz w:val="22"/>
          <w:szCs w:val="22"/>
        </w:rPr>
        <w:t xml:space="preserve">    D. Overtime pay for fulfilment staff during peak weeks.</w:t>
      </w:r>
    </w:p>
    <w:p>
      <w:pPr>
        <w:spacing w:after="60" w:line="276"/>
      </w:pPr>
      <w:r>
        <w:rPr>
          <w:rFonts w:ascii="Arial" w:cs="Arial" w:eastAsia="Arial" w:hAnsi="Arial"/>
          <w:i/>
          <w:iCs/>
          <w:color w:val="4a5568"/>
          <w:sz w:val="22"/>
          <w:szCs w:val="22"/>
        </w:rPr>
        <w:t xml:space="preserve">Rationale: Correct answer: 'Monthly warehouse rent that does not change with orders.' Rent is fixed in the short run. 'Per-order payment processing fees of 2% of sales value.' varies with sales (variable). 'Cardboard boxes used to pack each parcel.' is a variable input. 'Overtime pay for fulfilment staff during peak weeks.' varies with output.</w:t>
      </w:r>
    </w:p>
    <w:p>
      <w:pPr>
        <w:spacing w:before="80" w:after="40" w:line="276"/>
      </w:pPr>
      <w:r>
        <w:rPr>
          <w:rFonts w:ascii="Arial" w:cs="Arial" w:eastAsia="Arial" w:hAnsi="Arial"/>
          <w:b/>
          <w:bCs/>
          <w:sz w:val="22"/>
          <w:szCs w:val="22"/>
        </w:rPr>
        <w:t xml:space="preserve">2. A cupcake shop is a price taker at £5 per cupcake. Total cost (TC) is: Q=0: £20; Q=1: £24; Q=2: £27; Q=3: £33; Q=4: £41; Q=5: £51. a) What output Q* maximises short-run profit (or minimises loss)? b) Should the shop produce or shut down? Justify briefly.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MR≈P to MC for Q* and uses the shutdown rule comparing P to AVC.</w:t>
      </w:r>
    </w:p>
    <w:p>
      <w:pPr>
        <w:spacing w:before="80" w:after="40" w:line="276"/>
      </w:pPr>
      <w:r>
        <w:rPr>
          <w:rFonts w:ascii="Arial" w:cs="Arial" w:eastAsia="Arial" w:hAnsi="Arial"/>
          <w:b/>
          <w:bCs/>
          <w:sz w:val="22"/>
          <w:szCs w:val="22"/>
        </w:rPr>
        <w:t xml:space="preserve">3. A city has many cafés offering differentiated coffee and snacks. Firms have some control over price and use branding, but entry is relatively easy. Which market structure best fits?</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Perfect competition</w:t>
      </w:r>
    </w:p>
    <w:p>
      <w:pPr>
        <w:spacing w:after="30" w:line="276"/>
      </w:pPr>
      <w:r>
        <w:rPr>
          <w:rFonts w:ascii="Arial" w:cs="Arial" w:eastAsia="Arial" w:hAnsi="Arial"/>
          <w:b/>
          <w:bCs/>
          <w:sz w:val="22"/>
          <w:szCs w:val="22"/>
        </w:rPr>
        <w:t xml:space="preserve">    B. Monopolistic competition ✓</w:t>
      </w:r>
    </w:p>
    <w:p>
      <w:pPr>
        <w:spacing w:after="30" w:line="276"/>
      </w:pPr>
      <w:r>
        <w:rPr>
          <w:rFonts w:ascii="Arial" w:cs="Arial" w:eastAsia="Arial" w:hAnsi="Arial"/>
          <w:b w:val="false"/>
          <w:bCs w:val="false"/>
          <w:sz w:val="22"/>
          <w:szCs w:val="22"/>
        </w:rPr>
        <w:t xml:space="preserve">    C. Monopoly</w:t>
      </w:r>
    </w:p>
    <w:p>
      <w:pPr>
        <w:spacing w:after="30" w:line="276"/>
      </w:pPr>
      <w:r>
        <w:rPr>
          <w:rFonts w:ascii="Arial" w:cs="Arial" w:eastAsia="Arial" w:hAnsi="Arial"/>
          <w:b w:val="false"/>
          <w:bCs w:val="false"/>
          <w:sz w:val="22"/>
          <w:szCs w:val="22"/>
        </w:rPr>
        <w:t xml:space="preserve">    D. Oligopoly</w:t>
      </w:r>
    </w:p>
    <w:p>
      <w:pPr>
        <w:spacing w:after="60" w:line="276"/>
      </w:pPr>
      <w:r>
        <w:rPr>
          <w:rFonts w:ascii="Arial" w:cs="Arial" w:eastAsia="Arial" w:hAnsi="Arial"/>
          <w:i/>
          <w:iCs/>
          <w:color w:val="4a5568"/>
          <w:sz w:val="22"/>
          <w:szCs w:val="22"/>
        </w:rPr>
        <w:t xml:space="preserve">Rationale: Correct answer: 'Monopolistic competition' because there are many sellers, differentiated products and low barriers to entry. 'Perfect competition' would require identical products and no price control. 'Monopoly' has a single seller. 'Oligopoly' features a few dominant firms with interdependence.</w:t>
      </w:r>
    </w:p>
    <w:p>
      <w:pPr>
        <w:spacing w:before="80" w:after="40" w:line="276"/>
      </w:pPr>
      <w:r>
        <w:rPr>
          <w:rFonts w:ascii="Arial" w:cs="Arial" w:eastAsia="Arial" w:hAnsi="Arial"/>
          <w:b/>
          <w:bCs/>
          <w:sz w:val="22"/>
          <w:szCs w:val="22"/>
        </w:rPr>
        <w:t xml:space="preserve">4. A craft bakery faces a roughly constant marginal cost of £1.20 per cookie up to its capacity of 800/day. A close competitor charges £2.00. Your typical daily demand at £2.00 is 600 cookies and demand is price elastic around this price. Recommend a price and output for next week to maximise contribution while avoiding a price war. Justify briefly.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MR–MC logic under elastic demand and considers strategic interaction by avoiding aggressive undercutting.</w:t>
      </w:r>
    </w:p>
    <w:p>
      <w:pPr>
        <w:spacing w:before="80" w:after="40" w:line="276"/>
      </w:pPr>
      <w:r>
        <w:rPr>
          <w:rFonts w:ascii="Arial" w:cs="Arial" w:eastAsia="Arial" w:hAnsi="Arial"/>
          <w:b/>
          <w:bCs/>
          <w:sz w:val="22"/>
          <w:szCs w:val="22"/>
        </w:rPr>
        <w:t xml:space="preserve">5. A consultancy sells a service at £50 per hour. Variable cost is £30 per hour and fixed costs are £4,000 per month. What is the monthly break-even number of billable hours?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133 hours</w:t>
      </w:r>
    </w:p>
    <w:p>
      <w:pPr>
        <w:spacing w:after="30" w:line="276"/>
      </w:pPr>
      <w:r>
        <w:rPr>
          <w:rFonts w:ascii="Arial" w:cs="Arial" w:eastAsia="Arial" w:hAnsi="Arial"/>
          <w:b w:val="false"/>
          <w:bCs w:val="false"/>
          <w:sz w:val="22"/>
          <w:szCs w:val="22"/>
        </w:rPr>
        <w:t xml:space="preserve">    B. 80 hours</w:t>
      </w:r>
    </w:p>
    <w:p>
      <w:pPr>
        <w:spacing w:after="30" w:line="276"/>
      </w:pPr>
      <w:r>
        <w:rPr>
          <w:rFonts w:ascii="Arial" w:cs="Arial" w:eastAsia="Arial" w:hAnsi="Arial"/>
          <w:b/>
          <w:bCs/>
          <w:sz w:val="22"/>
          <w:szCs w:val="22"/>
        </w:rPr>
        <w:t xml:space="preserve">    C. 200 hours ✓</w:t>
      </w:r>
    </w:p>
    <w:p>
      <w:pPr>
        <w:spacing w:after="30" w:line="276"/>
      </w:pPr>
      <w:r>
        <w:rPr>
          <w:rFonts w:ascii="Arial" w:cs="Arial" w:eastAsia="Arial" w:hAnsi="Arial"/>
          <w:b w:val="false"/>
          <w:bCs w:val="false"/>
          <w:sz w:val="22"/>
          <w:szCs w:val="22"/>
        </w:rPr>
        <w:t xml:space="preserve">    D. 400 hours</w:t>
      </w:r>
    </w:p>
    <w:p>
      <w:pPr>
        <w:spacing w:after="60" w:line="276"/>
      </w:pPr>
      <w:r>
        <w:rPr>
          <w:rFonts w:ascii="Arial" w:cs="Arial" w:eastAsia="Arial" w:hAnsi="Arial"/>
          <w:i/>
          <w:iCs/>
          <w:color w:val="4a5568"/>
          <w:sz w:val="22"/>
          <w:szCs w:val="22"/>
        </w:rPr>
        <w:t xml:space="preserve">Rationale: Correct answer: '200 hours' because break-even Q = Fixed cost / Contribution per unit = £4,000 / (£50 − £30) = 200. '133 hours' uses an incorrect divisor. '80 hours' and '400 hours' are arithmetic errors or misuse of average cost.</w:t>
      </w:r>
    </w:p>
    <w:p>
      <w:pPr>
        <w:spacing w:before="80" w:after="40" w:line="276"/>
      </w:pPr>
      <w:r>
        <w:rPr>
          <w:rFonts w:ascii="Arial" w:cs="Arial" w:eastAsia="Arial" w:hAnsi="Arial"/>
          <w:b/>
          <w:bCs/>
          <w:sz w:val="22"/>
          <w:szCs w:val="22"/>
        </w:rPr>
        <w:t xml:space="preserve">6. UK GDP growth is 0.5% year-on-year while CPI inflation is 5.0% year-on-year. Which summary best captures the environment for a mid-market retailer?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Strong growth and low inflation; premium pricing opportunities abound.</w:t>
      </w:r>
    </w:p>
    <w:p>
      <w:pPr>
        <w:spacing w:after="30" w:line="276"/>
      </w:pPr>
      <w:r>
        <w:rPr>
          <w:rFonts w:ascii="Arial" w:cs="Arial" w:eastAsia="Arial" w:hAnsi="Arial"/>
          <w:b/>
          <w:bCs/>
          <w:sz w:val="22"/>
          <w:szCs w:val="22"/>
        </w:rPr>
        <w:t xml:space="preserve">    B. Weak growth with elevated inflation squeezing real incomes; demand likely soft and price-sensitive. ✓</w:t>
      </w:r>
    </w:p>
    <w:p>
      <w:pPr>
        <w:spacing w:after="30" w:line="276"/>
      </w:pPr>
      <w:r>
        <w:rPr>
          <w:rFonts w:ascii="Arial" w:cs="Arial" w:eastAsia="Arial" w:hAnsi="Arial"/>
          <w:b w:val="false"/>
          <w:bCs w:val="false"/>
          <w:sz w:val="22"/>
          <w:szCs w:val="22"/>
        </w:rPr>
        <w:t xml:space="preserve">    C. Deep recession with deflation; cut prices sharply across the board.</w:t>
      </w:r>
    </w:p>
    <w:p>
      <w:pPr>
        <w:spacing w:after="30" w:line="276"/>
      </w:pPr>
      <w:r>
        <w:rPr>
          <w:rFonts w:ascii="Arial" w:cs="Arial" w:eastAsia="Arial" w:hAnsi="Arial"/>
          <w:b w:val="false"/>
          <w:bCs w:val="false"/>
          <w:sz w:val="22"/>
          <w:szCs w:val="22"/>
        </w:rPr>
        <w:t xml:space="preserve">    D. Neutral conditions; little effect on consumer spending patterns.</w:t>
      </w:r>
    </w:p>
    <w:p>
      <w:pPr>
        <w:spacing w:after="60" w:line="276"/>
      </w:pPr>
      <w:r>
        <w:rPr>
          <w:rFonts w:ascii="Arial" w:cs="Arial" w:eastAsia="Arial" w:hAnsi="Arial"/>
          <w:i/>
          <w:iCs/>
          <w:color w:val="4a5568"/>
          <w:sz w:val="22"/>
          <w:szCs w:val="22"/>
        </w:rPr>
        <w:t xml:space="preserve">Rationale: Correct answer: 'Weak growth with elevated inflation squeezing real incomes; demand likely soft and price-sensitive.' The data indicate slow real activity and high inflation. The other options misread the macro signals.</w:t>
      </w:r>
    </w:p>
    <w:p>
      <w:pPr>
        <w:spacing w:before="80" w:after="40" w:line="276"/>
      </w:pPr>
      <w:r>
        <w:rPr>
          <w:rFonts w:ascii="Arial" w:cs="Arial" w:eastAsia="Arial" w:hAnsi="Arial"/>
          <w:b/>
          <w:bCs/>
          <w:sz w:val="22"/>
          <w:szCs w:val="22"/>
        </w:rPr>
        <w:t xml:space="preserve">7. A wholesaler’s nominal sales rose by 8% over the year. CPI inflation was 5%. Estimate real sales growth and show your method.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Requires applying a simple deflation step to translate nominal to real growth.</w:t>
      </w:r>
    </w:p>
    <w:p>
      <w:pPr>
        <w:spacing w:before="80" w:after="40" w:line="276"/>
      </w:pPr>
      <w:r>
        <w:rPr>
          <w:rFonts w:ascii="Arial" w:cs="Arial" w:eastAsia="Arial" w:hAnsi="Arial"/>
          <w:b/>
          <w:bCs/>
          <w:sz w:val="22"/>
          <w:szCs w:val="22"/>
        </w:rPr>
        <w:t xml:space="preserve">8. A new data protection law requires explicit opt-in consent for marketing emails. In a PESTLE analysis, this primarily reflects which factor?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Technological</w:t>
      </w:r>
    </w:p>
    <w:p>
      <w:pPr>
        <w:spacing w:after="30" w:line="276"/>
      </w:pPr>
      <w:r>
        <w:rPr>
          <w:rFonts w:ascii="Arial" w:cs="Arial" w:eastAsia="Arial" w:hAnsi="Arial"/>
          <w:b w:val="false"/>
          <w:bCs w:val="false"/>
          <w:sz w:val="22"/>
          <w:szCs w:val="22"/>
        </w:rPr>
        <w:t xml:space="preserve">    B. Environmental</w:t>
      </w:r>
    </w:p>
    <w:p>
      <w:pPr>
        <w:spacing w:after="30" w:line="276"/>
      </w:pPr>
      <w:r>
        <w:rPr>
          <w:rFonts w:ascii="Arial" w:cs="Arial" w:eastAsia="Arial" w:hAnsi="Arial"/>
          <w:b/>
          <w:bCs/>
          <w:sz w:val="22"/>
          <w:szCs w:val="22"/>
        </w:rPr>
        <w:t xml:space="preserve">    C. Legal ✓</w:t>
      </w:r>
    </w:p>
    <w:p>
      <w:pPr>
        <w:spacing w:after="30" w:line="276"/>
      </w:pPr>
      <w:r>
        <w:rPr>
          <w:rFonts w:ascii="Arial" w:cs="Arial" w:eastAsia="Arial" w:hAnsi="Arial"/>
          <w:b w:val="false"/>
          <w:bCs w:val="false"/>
          <w:sz w:val="22"/>
          <w:szCs w:val="22"/>
        </w:rPr>
        <w:t xml:space="preserve">    D. Economic</w:t>
      </w:r>
    </w:p>
    <w:p>
      <w:pPr>
        <w:spacing w:after="60" w:line="276"/>
      </w:pPr>
      <w:r>
        <w:rPr>
          <w:rFonts w:ascii="Arial" w:cs="Arial" w:eastAsia="Arial" w:hAnsi="Arial"/>
          <w:i/>
          <w:iCs/>
          <w:color w:val="4a5568"/>
          <w:sz w:val="22"/>
          <w:szCs w:val="22"/>
        </w:rPr>
        <w:t xml:space="preserve">Rationale: Correct answer: 'Legal' because it concerns regulation and compliance. 'Technological' would involve new tech. 'Environmental' covers ecological issues. 'Economic' involves factors like GDP growth or interest rates.</w:t>
      </w:r>
    </w:p>
    <w:p>
      <w:pPr>
        <w:spacing w:before="80" w:after="40" w:line="276"/>
      </w:pPr>
      <w:r>
        <w:rPr>
          <w:rFonts w:ascii="Arial" w:cs="Arial" w:eastAsia="Arial" w:hAnsi="Arial"/>
          <w:b/>
          <w:bCs/>
          <w:sz w:val="22"/>
          <w:szCs w:val="22"/>
        </w:rPr>
        <w:t xml:space="preserve">9. Write a two-sentence PESTLE summary for a UK bicycle retailer given: Bank Rate rising to 5%; CPI falling from 6% to 4%; GDP growth forecast 0.8%; local councils are investing in cycling lanes; and post-Brexit customs add paperwork on EU bike imports.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the ability to synthesise multiple PESTLE elements and macro statistics into a concise, actionable summary.</w:t>
      </w:r>
    </w:p>
    <w:p>
      <w:pPr>
        <w:spacing w:before="80" w:after="40" w:line="276"/>
      </w:pPr>
      <w:r>
        <w:rPr>
          <w:rFonts w:ascii="Arial" w:cs="Arial" w:eastAsia="Arial" w:hAnsi="Arial"/>
          <w:b/>
          <w:bCs/>
          <w:sz w:val="22"/>
          <w:szCs w:val="22"/>
        </w:rPr>
        <w:t xml:space="preserve">10. If the pound strengthens by 10% against the euro and you keep your euro price unchanged, what happens to your revenue per unit when converted to pounds?</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It rises by 10% because the pound is stronger.</w:t>
      </w:r>
    </w:p>
    <w:p>
      <w:pPr>
        <w:spacing w:after="30" w:line="276"/>
      </w:pPr>
      <w:r>
        <w:rPr>
          <w:rFonts w:ascii="Arial" w:cs="Arial" w:eastAsia="Arial" w:hAnsi="Arial"/>
          <w:b w:val="false"/>
          <w:bCs w:val="false"/>
          <w:sz w:val="22"/>
          <w:szCs w:val="22"/>
        </w:rPr>
        <w:t xml:space="preserve">    B. It stays the same because your euro price is unchanged.</w:t>
      </w:r>
    </w:p>
    <w:p>
      <w:pPr>
        <w:spacing w:after="30" w:line="276"/>
      </w:pPr>
      <w:r>
        <w:rPr>
          <w:rFonts w:ascii="Arial" w:cs="Arial" w:eastAsia="Arial" w:hAnsi="Arial"/>
          <w:b/>
          <w:bCs/>
          <w:sz w:val="22"/>
          <w:szCs w:val="22"/>
        </w:rPr>
        <w:t xml:space="preserve">    C. It falls by about 9% because each euro buys fewer pounds. ✓</w:t>
      </w:r>
    </w:p>
    <w:p>
      <w:pPr>
        <w:spacing w:after="30" w:line="276"/>
      </w:pPr>
      <w:r>
        <w:rPr>
          <w:rFonts w:ascii="Arial" w:cs="Arial" w:eastAsia="Arial" w:hAnsi="Arial"/>
          <w:b w:val="false"/>
          <w:bCs w:val="false"/>
          <w:sz w:val="22"/>
          <w:szCs w:val="22"/>
        </w:rPr>
        <w:t xml:space="preserve">    D. It rises by about 9% due to favourable exchange rates.</w:t>
      </w:r>
    </w:p>
    <w:p>
      <w:pPr>
        <w:spacing w:after="60" w:line="276"/>
      </w:pPr>
      <w:r>
        <w:rPr>
          <w:rFonts w:ascii="Arial" w:cs="Arial" w:eastAsia="Arial" w:hAnsi="Arial"/>
          <w:i/>
          <w:iCs/>
          <w:color w:val="4a5568"/>
          <w:sz w:val="22"/>
          <w:szCs w:val="22"/>
        </w:rPr>
        <w:t xml:space="preserve">Rationale: Correct answer: 'It falls by about 9% because each euro buys fewer pounds.' A 10% appreciation implies GBP/EUR rises, so €1 converts into fewer pounds; the effect is roughly −(10%)/(1+10%) ≈ −9%. The other options reverse or ignore the conversion effect.</w:t>
      </w:r>
    </w:p>
    <w:p>
      <w:pPr>
        <w:spacing w:before="80" w:after="40" w:line="276"/>
      </w:pPr>
      <w:r>
        <w:rPr>
          <w:rFonts w:ascii="Arial" w:cs="Arial" w:eastAsia="Arial" w:hAnsi="Arial"/>
          <w:b/>
          <w:bCs/>
          <w:sz w:val="22"/>
          <w:szCs w:val="22"/>
        </w:rPr>
        <w:t xml:space="preserve">11. Following a rate hike, a furniture retailer expects softer demand. Which immediate action is most appropriate?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Raise prices aggressively to preserve margins.</w:t>
      </w:r>
    </w:p>
    <w:p>
      <w:pPr>
        <w:spacing w:after="30" w:line="276"/>
      </w:pPr>
      <w:r>
        <w:rPr>
          <w:rFonts w:ascii="Arial" w:cs="Arial" w:eastAsia="Arial" w:hAnsi="Arial"/>
          <w:b/>
          <w:bCs/>
          <w:sz w:val="22"/>
          <w:szCs w:val="22"/>
        </w:rPr>
        <w:t xml:space="preserve">    B. Use targeted promotions and manage inventory towards value lines while monitoring sell-through. ✓</w:t>
      </w:r>
    </w:p>
    <w:p>
      <w:pPr>
        <w:spacing w:after="30" w:line="276"/>
      </w:pPr>
      <w:r>
        <w:rPr>
          <w:rFonts w:ascii="Arial" w:cs="Arial" w:eastAsia="Arial" w:hAnsi="Arial"/>
          <w:b w:val="false"/>
          <w:bCs w:val="false"/>
          <w:sz w:val="22"/>
          <w:szCs w:val="22"/>
        </w:rPr>
        <w:t xml:space="preserve">    C. Take on new debt to expand stores quickly before competitors react.</w:t>
      </w:r>
    </w:p>
    <w:p>
      <w:pPr>
        <w:spacing w:after="30" w:line="276"/>
      </w:pPr>
      <w:r>
        <w:rPr>
          <w:rFonts w:ascii="Arial" w:cs="Arial" w:eastAsia="Arial" w:hAnsi="Arial"/>
          <w:b w:val="false"/>
          <w:bCs w:val="false"/>
          <w:sz w:val="22"/>
          <w:szCs w:val="22"/>
        </w:rPr>
        <w:t xml:space="preserve">    D. Ignore macro signals and keep pricing and stock unchanged.</w:t>
      </w:r>
    </w:p>
    <w:p>
      <w:pPr>
        <w:spacing w:after="60" w:line="276"/>
      </w:pPr>
      <w:r>
        <w:rPr>
          <w:rFonts w:ascii="Arial" w:cs="Arial" w:eastAsia="Arial" w:hAnsi="Arial"/>
          <w:i/>
          <w:iCs/>
          <w:color w:val="4a5568"/>
          <w:sz w:val="22"/>
          <w:szCs w:val="22"/>
        </w:rPr>
        <w:t xml:space="preserve">Rationale: Correct answer: 'Use targeted promotions and manage inventory towards value lines while monitoring sell-through.' This aligns with tighter consumer budgets. The other options either raise risk/costs or ignore demand softening.</w:t>
      </w:r>
    </w:p>
    <w:p>
      <w:pPr>
        <w:spacing w:after="300"/>
      </w:pPr>
    </w:p>
    <w:p>
      <w:pPr>
        <w:spacing w:before="150" w:after="80" w:line="276"/>
      </w:pPr>
      <w:r>
        <w:rPr>
          <w:rFonts w:ascii="Arial" w:cs="Arial" w:eastAsia="Arial" w:hAnsi="Arial"/>
          <w:b/>
          <w:bCs/>
          <w:sz w:val="24"/>
          <w:szCs w:val="24"/>
        </w:rPr>
        <w:t xml:space="preserve">Practice Simulation: Excel Data Cleaning, Descriptive Stats and A/B Test</w:t>
      </w:r>
    </w:p>
    <w:p>
      <w:pPr>
        <w:spacing w:after="100" w:line="276"/>
      </w:pPr>
      <w:r>
        <w:rPr>
          <w:rFonts w:ascii="Arial" w:cs="Arial" w:eastAsia="Arial" w:hAnsi="Arial"/>
          <w:i/>
          <w:iCs/>
          <w:color w:val="4a5568"/>
          <w:sz w:val="22"/>
          <w:szCs w:val="22"/>
        </w:rPr>
        <w:t xml:space="preserve">Module: M06: Business Mathematics &amp; Quantitative Methods | Type: Practice simulations | Max Marks: 20 | Weighting: 50% of the module mark | MLOs: M06-LO2, M06-LO3 | Outcome level required: apply | Tasks reach: apply, analyse</w:t>
      </w:r>
    </w:p>
    <w:p>
      <w:pPr>
        <w:spacing w:line="276" w:before="120" w:after="120"/>
      </w:pPr>
      <w:r>
        <w:rPr>
          <w:rFonts w:ascii="Arial" w:cs="Arial" w:eastAsia="Arial" w:hAnsi="Arial"/>
          <w:sz w:val="22"/>
          <w:szCs w:val="22"/>
        </w:rPr>
        <w:t xml:space="preserve">The assessment involves a workplace simulation that utilizes Excel to engage students in practical data analysis. Participants will be tasked with cleaning a small sales dataset, which is a critical first step in any data analysis process. This activity will help students understand the importance of data integrity and the techniques required to prepare data for further analysis.</w:t>
      </w:r>
    </w:p>
    <w:p>
      <w:pPr>
        <w:spacing w:line="276" w:before="120" w:after="120"/>
      </w:pPr>
      <w:r>
        <w:rPr>
          <w:rFonts w:ascii="Arial" w:cs="Arial" w:eastAsia="Arial" w:hAnsi="Arial"/>
          <w:sz w:val="22"/>
          <w:szCs w:val="22"/>
        </w:rPr>
        <w:t xml:space="preserve">Following the data cleaning process, students will compute descriptive statistics, which will provide insights into the dataset's characteristics. This step will include the creation of appropriate charts to visually represent the data, enhancing comprehension and interpretation. The use of visual aids is essential in conveying statistical information effectively.</w:t>
      </w:r>
    </w:p>
    <w:p>
      <w:pPr>
        <w:spacing w:line="276" w:before="120" w:after="120"/>
      </w:pPr>
      <w:r>
        <w:rPr>
          <w:rFonts w:ascii="Arial" w:cs="Arial" w:eastAsia="Arial" w:hAnsi="Arial"/>
          <w:sz w:val="22"/>
          <w:szCs w:val="22"/>
        </w:rPr>
        <w:t xml:space="preserve">Finally, students will conduct a two-sample t-test to support a promotional decision. This statistical test will allow them to compare the means of two groups, providing evidence-based conclusions that can influence marketing strategies. The integration of statistical analysis in decision-making processes is a vital skill in the business environment.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tasks in sequence using Excel. Use formulas (not manual edits) for cleaning and calculations. Where asked, report your numerical answers and paste any key formulas you used.</w:t>
      </w:r>
    </w:p>
    <w:p>
      <w:pPr>
        <w:spacing w:line="276" w:before="120" w:after="120"/>
      </w:pPr>
      <w:r>
        <w:rPr>
          <w:rFonts w:ascii="Arial" w:cs="Arial" w:eastAsia="Arial" w:hAnsi="Arial"/>
          <w:sz w:val="22"/>
          <w:szCs w:val="22"/>
        </w:rPr>
        <w:t xml:space="preserve">Aim for clear, reproducible steps.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for a multi-region retailer evaluating a recent promotion.</w:t>
      </w:r>
    </w:p>
    <w:p>
      <w:pPr>
        <w:spacing w:after="60" w:line="276"/>
        <w:ind w:left="360"/>
      </w:pPr>
      <w:r>
        <w:rPr>
          <w:rFonts w:ascii="Arial" w:cs="Arial" w:eastAsia="Arial" w:hAnsi="Arial"/>
          <w:sz w:val="22"/>
          <w:szCs w:val="22"/>
        </w:rPr>
        <w:t xml:space="preserve">Task: Clean the provided sales extract, generate basic descriptive statistics with a suitable chart, run an A/B t-test on units sold, and write a short interpretation for a manager.</w:t>
      </w:r>
    </w:p>
    <w:p>
      <w:pPr>
        <w:spacing w:after="60" w:line="276"/>
        <w:ind w:left="360"/>
      </w:pPr>
      <w:r>
        <w:rPr>
          <w:rFonts w:ascii="Arial" w:cs="Arial" w:eastAsia="Arial" w:hAnsi="Arial"/>
          <w:sz w:val="22"/>
          <w:szCs w:val="22"/>
        </w:rPr>
        <w:t xml:space="preserve">Deliverables: One Excel workbook (.xlsx) with separate sheets: Raw, Cleaned, Stats_Charts, AB_Test; A short note (in a worksheet or separate .txt) listing key Excel formulas/functions used; Numerical answers requested in the tasks and a 100–150 word managerial summary</w:t>
      </w:r>
    </w:p>
    <w:p>
      <w:pPr>
        <w:spacing w:after="60" w:line="276"/>
        <w:ind w:left="360"/>
      </w:pPr>
      <w:r>
        <w:rPr>
          <w:rFonts w:ascii="Arial" w:cs="Arial" w:eastAsia="Arial" w:hAnsi="Arial"/>
          <w:sz w:val="22"/>
          <w:szCs w:val="22"/>
        </w:rPr>
        <w:t xml:space="preserve">Conditions: 90 minutes, open book (notes and web allowed), individual work. Use Excel only.</w:t>
      </w:r>
    </w:p>
    <w:p>
      <w:pPr>
        <w:spacing w:after="60" w:line="276"/>
        <w:ind w:left="360"/>
      </w:pPr>
      <w:r>
        <w:rPr>
          <w:rFonts w:ascii="Arial" w:cs="Arial" w:eastAsia="Arial" w:hAnsi="Arial"/>
          <w:sz w:val="22"/>
          <w:szCs w:val="22"/>
        </w:rPr>
        <w:t xml:space="preserve">Submission: Single .xlsx file (with embedded note sheet) uploaded to the VLE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cleaning (Tasks 1–2) — 5 marks</w:t>
      </w:r>
    </w:p>
    <w:p>
      <w:pPr>
        <w:spacing w:after="60" w:line="276"/>
        <w:ind w:left="360"/>
      </w:pPr>
      <w:r>
        <w:rPr>
          <w:rFonts w:ascii="Arial" w:cs="Arial" w:eastAsia="Arial" w:hAnsi="Arial"/>
          <w:sz w:val="22"/>
          <w:szCs w:val="22"/>
        </w:rPr>
        <w:t xml:space="preserve">Indicative content: Correct use of TRIM/PROPER, correct date conversions, duplicates removed once, missing revenues computed via formulas, correct calculated column with correct examples shown.</w:t>
      </w:r>
    </w:p>
    <w:p>
      <w:pPr>
        <w:spacing w:after="60" w:line="276"/>
        <w:ind w:left="360"/>
      </w:pPr>
      <w:r>
        <w:rPr>
          <w:rFonts w:ascii="Arial" w:cs="Arial" w:eastAsia="Arial" w:hAnsi="Arial"/>
          <w:sz w:val="22"/>
          <w:szCs w:val="22"/>
        </w:rPr>
        <w:t xml:space="preserve">Descriptive statistics and chart (Tasks 3–4) — 5 marks</w:t>
      </w:r>
    </w:p>
    <w:p>
      <w:pPr>
        <w:spacing w:after="60" w:line="276"/>
        <w:ind w:left="360"/>
      </w:pPr>
      <w:r>
        <w:rPr>
          <w:rFonts w:ascii="Arial" w:cs="Arial" w:eastAsia="Arial" w:hAnsi="Arial"/>
          <w:sz w:val="22"/>
          <w:szCs w:val="22"/>
        </w:rPr>
        <w:t xml:space="preserve">Indicative content: Correct mean, median, sample standard deviation; correct region averages; appropriate chart choice for comparing regions; correct identification of highest average.</w:t>
      </w:r>
    </w:p>
    <w:p>
      <w:pPr>
        <w:spacing w:after="60" w:line="276"/>
        <w:ind w:left="360"/>
      </w:pPr>
      <w:r>
        <w:rPr>
          <w:rFonts w:ascii="Arial" w:cs="Arial" w:eastAsia="Arial" w:hAnsi="Arial"/>
          <w:sz w:val="22"/>
          <w:szCs w:val="22"/>
        </w:rPr>
        <w:t xml:space="preserve">t-test execution (Task 5) — 5 marks</w:t>
      </w:r>
    </w:p>
    <w:p>
      <w:pPr>
        <w:spacing w:after="60" w:line="276"/>
        <w:ind w:left="360"/>
      </w:pPr>
      <w:r>
        <w:rPr>
          <w:rFonts w:ascii="Arial" w:cs="Arial" w:eastAsia="Arial" w:hAnsi="Arial"/>
          <w:sz w:val="22"/>
          <w:szCs w:val="22"/>
        </w:rPr>
        <w:t xml:space="preserve">Indicative content: Correct two-sample unequal variances test via T.TEST or ToolPak; correct group means, t-statistic, approximate df and p-value; correct conclusion at α=0.05; optional CI correct or near-correct.</w:t>
      </w:r>
    </w:p>
    <w:p>
      <w:pPr>
        <w:spacing w:after="60" w:line="276"/>
        <w:ind w:left="360"/>
      </w:pPr>
      <w:r>
        <w:rPr>
          <w:rFonts w:ascii="Arial" w:cs="Arial" w:eastAsia="Arial" w:hAnsi="Arial"/>
          <w:sz w:val="22"/>
          <w:szCs w:val="22"/>
        </w:rPr>
        <w:t xml:space="preserve">Managerial interpretation (Task 6) — 5 marks</w:t>
      </w:r>
    </w:p>
    <w:p>
      <w:pPr>
        <w:spacing w:after="60" w:line="276"/>
        <w:ind w:left="360"/>
      </w:pPr>
      <w:r>
        <w:rPr>
          <w:rFonts w:ascii="Arial" w:cs="Arial" w:eastAsia="Arial" w:hAnsi="Arial"/>
          <w:sz w:val="22"/>
          <w:szCs w:val="22"/>
        </w:rPr>
        <w:t xml:space="preserve">Indicative content: Concise, decision-oriented write-up referencing stats and t-test evidence, acknowledges assumptions/limitations, and gives a clear recommendation.</w:t>
      </w:r>
    </w:p>
    <w:p>
      <w:pPr>
        <w:spacing w:after="60" w:line="276"/>
        <w:ind w:left="360"/>
      </w:pPr>
      <w:r>
        <w:rPr>
          <w:rFonts w:ascii="Arial" w:cs="Arial" w:eastAsia="Arial" w:hAnsi="Arial"/>
          <w:sz w:val="22"/>
          <w:szCs w:val="22"/>
        </w:rPr>
        <w:t xml:space="preserve">Marker notes: Accept equivalent formulas (e.g., CLEAN/PROPER with SUBSTITUTE for spacing). Minor rounding differences (±0.01) are acceptable. For t-test, accept either T.TEST function (two-tailed, type=3) or ToolPak output. p-values within the correct order of magnitude earn full credit. Award partial credit where approach is correct but arithmetic has small errors. Check that steps are formula-driven (not manual edits).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Effective data cleaning and documentation of steps in Excel (5 marks)</w:t>
      </w:r>
    </w:p>
    <w:p>
      <w:pPr>
        <w:spacing w:after="60" w:line="276"/>
        <w:ind w:left="360"/>
      </w:pPr>
      <w:r>
        <w:rPr>
          <w:rFonts w:ascii="Arial" w:cs="Arial" w:eastAsia="Arial" w:hAnsi="Arial"/>
          <w:sz w:val="22"/>
          <w:szCs w:val="22"/>
        </w:rPr>
        <w:t xml:space="preserve">Distinction (5): All cleaning steps automated via formulas or table tools (TRIM/PROPER, date normalisation, Remove Duplicates). Missing revenue correctly computed with a reproducible formula. Clear note of steps and cell references/structured references.</w:t>
      </w:r>
    </w:p>
    <w:p>
      <w:pPr>
        <w:spacing w:after="60" w:line="276"/>
        <w:ind w:left="360"/>
      </w:pPr>
      <w:r>
        <w:rPr>
          <w:rFonts w:ascii="Arial" w:cs="Arial" w:eastAsia="Arial" w:hAnsi="Arial"/>
          <w:sz w:val="22"/>
          <w:szCs w:val="22"/>
        </w:rPr>
        <w:t xml:space="preserve">Merit (4): Most cleaning steps automated; minor manual fix acceptable. Missing revenue computed correctly. Notes sufficiently describe the approach.</w:t>
      </w:r>
    </w:p>
    <w:p>
      <w:pPr>
        <w:spacing w:after="60" w:line="276"/>
        <w:ind w:left="360"/>
      </w:pPr>
      <w:r>
        <w:rPr>
          <w:rFonts w:ascii="Arial" w:cs="Arial" w:eastAsia="Arial" w:hAnsi="Arial"/>
          <w:sz w:val="22"/>
          <w:szCs w:val="22"/>
        </w:rPr>
        <w:t xml:space="preserve">Pass (3): Basic cleaning attempted; at least TRIM/PROPER and missing revenue computed; minor errors or incomplete notes.</w:t>
      </w:r>
    </w:p>
    <w:p>
      <w:pPr>
        <w:spacing w:after="60" w:line="276"/>
        <w:ind w:left="360"/>
      </w:pPr>
      <w:r>
        <w:rPr>
          <w:rFonts w:ascii="Arial" w:cs="Arial" w:eastAsia="Arial" w:hAnsi="Arial"/>
          <w:sz w:val="22"/>
          <w:szCs w:val="22"/>
        </w:rPr>
        <w:t xml:space="preserve">Fail (0-2): Manual edits with no formulas; duplicates not removed or revenues not computed; missing or unclear documentation.</w:t>
      </w:r>
    </w:p>
    <w:p>
      <w:pPr>
        <w:spacing w:after="60" w:line="276"/>
        <w:ind w:left="360"/>
      </w:pPr>
      <w:r>
        <w:rPr>
          <w:rFonts w:ascii="Arial" w:cs="Arial" w:eastAsia="Arial" w:hAnsi="Arial"/>
          <w:b/>
          <w:bCs/>
          <w:sz w:val="22"/>
          <w:szCs w:val="22"/>
        </w:rPr>
        <w:t xml:space="preserve">Accurate descriptive statistics and appropriate chart selection (5 marks)</w:t>
      </w:r>
    </w:p>
    <w:p>
      <w:pPr>
        <w:spacing w:after="60" w:line="276"/>
        <w:ind w:left="360"/>
      </w:pPr>
      <w:r>
        <w:rPr>
          <w:rFonts w:ascii="Arial" w:cs="Arial" w:eastAsia="Arial" w:hAnsi="Arial"/>
          <w:sz w:val="22"/>
          <w:szCs w:val="22"/>
        </w:rPr>
        <w:t xml:space="preserve">Distinction (5): Mean, median and sample SD are correct to two decimals; averages by region are correct; chart is well-chosen (e.g., column chart), properly labelled and accurately reflects the figures.</w:t>
      </w:r>
    </w:p>
    <w:p>
      <w:pPr>
        <w:spacing w:after="60" w:line="276"/>
        <w:ind w:left="360"/>
      </w:pPr>
      <w:r>
        <w:rPr>
          <w:rFonts w:ascii="Arial" w:cs="Arial" w:eastAsia="Arial" w:hAnsi="Arial"/>
          <w:sz w:val="22"/>
          <w:szCs w:val="22"/>
        </w:rPr>
        <w:t xml:space="preserve">Merit (4): Statistics mostly correct (max one minor rounding slip); appropriate chart with adequate labels; correct top region identified.</w:t>
      </w:r>
    </w:p>
    <w:p>
      <w:pPr>
        <w:spacing w:after="60" w:line="276"/>
        <w:ind w:left="360"/>
      </w:pPr>
      <w:r>
        <w:rPr>
          <w:rFonts w:ascii="Arial" w:cs="Arial" w:eastAsia="Arial" w:hAnsi="Arial"/>
          <w:sz w:val="22"/>
          <w:szCs w:val="22"/>
        </w:rPr>
        <w:t xml:space="preserve">Pass (3): Statistics contain one substantive error or unclear rounding; chart chosen is serviceable but may have minor labelling issues; top region identified or justifiable.</w:t>
      </w:r>
    </w:p>
    <w:p>
      <w:pPr>
        <w:spacing w:after="60" w:line="276"/>
        <w:ind w:left="360"/>
      </w:pPr>
      <w:r>
        <w:rPr>
          <w:rFonts w:ascii="Arial" w:cs="Arial" w:eastAsia="Arial" w:hAnsi="Arial"/>
          <w:sz w:val="22"/>
          <w:szCs w:val="22"/>
        </w:rPr>
        <w:t xml:space="preserve">Fail (0-2): Incorrect statistics; unsuitable or missing chart; misidentifies top region.</w:t>
      </w:r>
    </w:p>
    <w:p>
      <w:pPr>
        <w:spacing w:after="60" w:line="276"/>
        <w:ind w:left="360"/>
      </w:pPr>
      <w:r>
        <w:rPr>
          <w:rFonts w:ascii="Arial" w:cs="Arial" w:eastAsia="Arial" w:hAnsi="Arial"/>
          <w:b/>
          <w:bCs/>
          <w:sz w:val="22"/>
          <w:szCs w:val="22"/>
        </w:rPr>
        <w:t xml:space="preserve">Correct setup and execution of a two-sample t-test in spreadsheets (5 marks)</w:t>
      </w:r>
    </w:p>
    <w:p>
      <w:pPr>
        <w:spacing w:after="60" w:line="276"/>
        <w:ind w:left="360"/>
      </w:pPr>
      <w:r>
        <w:rPr>
          <w:rFonts w:ascii="Arial" w:cs="Arial" w:eastAsia="Arial" w:hAnsi="Arial"/>
          <w:sz w:val="22"/>
          <w:szCs w:val="22"/>
        </w:rPr>
        <w:t xml:space="preserve">Distinction (5): Correct two-tailed, unequal-variance test with accurate group means, t-statistic (~5.33), df (~14) and p-value (~0.0001). Clear statement of hypothesis, alpha and decision. 95% CI sensibly reported.</w:t>
      </w:r>
    </w:p>
    <w:p>
      <w:pPr>
        <w:spacing w:after="60" w:line="276"/>
        <w:ind w:left="360"/>
      </w:pPr>
      <w:r>
        <w:rPr>
          <w:rFonts w:ascii="Arial" w:cs="Arial" w:eastAsia="Arial" w:hAnsi="Arial"/>
          <w:sz w:val="22"/>
          <w:szCs w:val="22"/>
        </w:rPr>
        <w:t xml:space="preserve">Merit (4): Correct test type with mostly accurate outputs (one minor discrepancy). Correct conclusion at α=0.05.</w:t>
      </w:r>
    </w:p>
    <w:p>
      <w:pPr>
        <w:spacing w:after="60" w:line="276"/>
        <w:ind w:left="360"/>
      </w:pPr>
      <w:r>
        <w:rPr>
          <w:rFonts w:ascii="Arial" w:cs="Arial" w:eastAsia="Arial" w:hAnsi="Arial"/>
          <w:sz w:val="22"/>
          <w:szCs w:val="22"/>
        </w:rPr>
        <w:t xml:space="preserve">Pass (3): Attempted t-test with correct grouping; outputs approximate but directionally correct; conclusion broadly correct.</w:t>
      </w:r>
    </w:p>
    <w:p>
      <w:pPr>
        <w:spacing w:after="60" w:line="276"/>
        <w:ind w:left="360"/>
      </w:pPr>
      <w:r>
        <w:rPr>
          <w:rFonts w:ascii="Arial" w:cs="Arial" w:eastAsia="Arial" w:hAnsi="Arial"/>
          <w:sz w:val="22"/>
          <w:szCs w:val="22"/>
        </w:rPr>
        <w:t xml:space="preserve">Fail (0-2): Wrong test (e.g., paired/equal variances without justification), major calculation errors, or no conclusion.</w:t>
      </w:r>
    </w:p>
    <w:p>
      <w:pPr>
        <w:spacing w:after="60" w:line="276"/>
        <w:ind w:left="360"/>
      </w:pPr>
      <w:r>
        <w:rPr>
          <w:rFonts w:ascii="Arial" w:cs="Arial" w:eastAsia="Arial" w:hAnsi="Arial"/>
          <w:b/>
          <w:bCs/>
          <w:sz w:val="22"/>
          <w:szCs w:val="22"/>
        </w:rPr>
        <w:t xml:space="preserve">Clear managerial interpretation grounded in evidence (5 marks)</w:t>
      </w:r>
    </w:p>
    <w:p>
      <w:pPr>
        <w:spacing w:after="60" w:line="276"/>
        <w:ind w:left="360"/>
      </w:pPr>
      <w:r>
        <w:rPr>
          <w:rFonts w:ascii="Arial" w:cs="Arial" w:eastAsia="Arial" w:hAnsi="Arial"/>
          <w:sz w:val="22"/>
          <w:szCs w:val="22"/>
        </w:rPr>
        <w:t xml:space="preserve">Distinction (5): 100–150 words, concise recommendation referencing mean differences, p-value and charted patterns; notes assumptions/limitations (sample size, data quality); proposes next steps.</w:t>
      </w:r>
    </w:p>
    <w:p>
      <w:pPr>
        <w:spacing w:after="60" w:line="276"/>
        <w:ind w:left="360"/>
      </w:pPr>
      <w:r>
        <w:rPr>
          <w:rFonts w:ascii="Arial" w:cs="Arial" w:eastAsia="Arial" w:hAnsi="Arial"/>
          <w:sz w:val="22"/>
          <w:szCs w:val="22"/>
        </w:rPr>
        <w:t xml:space="preserve">Merit (4): Clear recommendation supported by key numbers; mentions significance or visual trends; minor omissions.</w:t>
      </w:r>
    </w:p>
    <w:p>
      <w:pPr>
        <w:spacing w:after="60" w:line="276"/>
        <w:ind w:left="360"/>
      </w:pPr>
      <w:r>
        <w:rPr>
          <w:rFonts w:ascii="Arial" w:cs="Arial" w:eastAsia="Arial" w:hAnsi="Arial"/>
          <w:sz w:val="22"/>
          <w:szCs w:val="22"/>
        </w:rPr>
        <w:t xml:space="preserve">Pass (3): Recommendation given with limited numerical support; vague on significance; mostly accurate.</w:t>
      </w:r>
    </w:p>
    <w:p>
      <w:pPr>
        <w:spacing w:after="60" w:line="276"/>
        <w:ind w:left="360"/>
      </w:pPr>
      <w:r>
        <w:rPr>
          <w:rFonts w:ascii="Arial" w:cs="Arial" w:eastAsia="Arial" w:hAnsi="Arial"/>
          <w:sz w:val="22"/>
          <w:szCs w:val="22"/>
        </w:rPr>
        <w:t xml:space="preserve">Fail (0-2): No recommendation, or claims not supported by presented evidence.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Data cleaning. Import the CSV below to Excel, convert to an Excel Table, and clean it: trim and proper-case Region, convert dates to DD/MM/YYYY, compute missing Revenue as Units*UnitPrice, and remove duplicates. Then report: (a) Revenue for rows 1 and 3 after cleaning, (b) how many duplicates were removed, (c) the final row count, and (d) the list of unique Regions (alphabetical). Data (CSV): Row,Date,Region,Units,UnitPrice,Revenue; 1,01/03/2026," north ",10,12.50,; 2,2026-03-02,South,8,15.00,120; 3,03/03/26,NORTH,12,12.50,; 4,04-03-2026,south,9,15.00,135; 5,05/03/2026,West,7,10.00,70; 6,05/03/2026,West,7,10.00,70; 7,06/03/2026,East,11,9.00,99; 8,07/03/2026,EAST,11,9.00,99</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Excel cleaning functions and tools (TRIM, PROPER, date conversion, Remove Duplicates) and computes missing values via formula.</w:t>
      </w:r>
    </w:p>
    <w:p>
      <w:pPr>
        <w:spacing w:before="80" w:after="40" w:line="276"/>
      </w:pPr>
      <w:r>
        <w:rPr>
          <w:rFonts w:ascii="Arial" w:cs="Arial" w:eastAsia="Arial" w:hAnsi="Arial"/>
          <w:b/>
          <w:bCs/>
          <w:sz w:val="22"/>
          <w:szCs w:val="22"/>
        </w:rPr>
        <w:t xml:space="preserve">2. Calculated column. In the Cleaned sheet, add a column Revenue_per_Unit = Revenue/Units. Provide (a) the Excel formula you used (structured references preferred) and (b) the values for Rows 2 and 4.</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correct use of a calculated column with structured references and validation of results.</w:t>
      </w:r>
    </w:p>
    <w:p>
      <w:pPr>
        <w:spacing w:before="80" w:after="40" w:line="276"/>
      </w:pPr>
      <w:r>
        <w:rPr>
          <w:rFonts w:ascii="Arial" w:cs="Arial" w:eastAsia="Arial" w:hAnsi="Arial"/>
          <w:b/>
          <w:bCs/>
          <w:sz w:val="22"/>
          <w:szCs w:val="22"/>
        </w:rPr>
        <w:t xml:space="preserve">3. Descriptive statistics. Using the 7 cleaned rows, compute: (a) mean Revenue, (b) median Revenue, and (c) sample standard deviation of Revenue (round to 2 d.p.).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descriptive statistics functions (e.g., AVERAGE, MEDIAN, STDEV.S) on cleaned data.</w:t>
      </w:r>
    </w:p>
    <w:p>
      <w:pPr>
        <w:spacing w:before="80" w:after="40" w:line="276"/>
      </w:pPr>
      <w:r>
        <w:rPr>
          <w:rFonts w:ascii="Arial" w:cs="Arial" w:eastAsia="Arial" w:hAnsi="Arial"/>
          <w:b/>
          <w:bCs/>
          <w:sz w:val="22"/>
          <w:szCs w:val="22"/>
        </w:rPr>
        <w:t xml:space="preserve">4. Category comparison. Compute average Revenue by Region and identify the top-performing Region by average Revenue.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pivot table or AVERAGEIF(S) to compare categories and interpret which group outperforms.</w:t>
      </w:r>
    </w:p>
    <w:p>
      <w:pPr>
        <w:spacing w:before="80" w:after="40" w:line="276"/>
      </w:pPr>
      <w:r>
        <w:rPr>
          <w:rFonts w:ascii="Arial" w:cs="Arial" w:eastAsia="Arial" w:hAnsi="Arial"/>
          <w:b/>
          <w:bCs/>
          <w:sz w:val="22"/>
          <w:szCs w:val="22"/>
        </w:rPr>
        <w:t xml:space="preserve">5. A/B test on units sold. Use the following 8-day samples (units sold per day). Control: 10, 12, 11, 9, 13, 10, 12, 11. Promo: 14, 15, 13, 16, 14, 15, 13, 17. In Excel, run a two-sample t-test assuming unequal variances (two-tailed). Report: (a) group means, (b) t-statistic, (c) approximate degrees of freedom, (d) two-tailed p-value, and (e) your conclusion at α = 0.05.</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Assesses correct selection and execution of a two-sample unequal-variance t-test and appropriate managerial conclusion.</w:t>
      </w:r>
    </w:p>
    <w:p>
      <w:pPr>
        <w:spacing w:before="80" w:after="40" w:line="276"/>
      </w:pPr>
      <w:r>
        <w:rPr>
          <w:rFonts w:ascii="Arial" w:cs="Arial" w:eastAsia="Arial" w:hAnsi="Arial"/>
          <w:b/>
          <w:bCs/>
          <w:sz w:val="22"/>
          <w:szCs w:val="22"/>
        </w:rPr>
        <w:t xml:space="preserve">6. Managerial note. Write 100–150 words to brief your manager: summarise the data cleaning, the key descriptive insight (which region leads), the A/B result (effect size and significance), any limitation, and a clear recommendation.</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the ability to translate quantitative outputs into a concise, decision-ready briefing.</w:t>
      </w:r>
    </w:p>
    <w:p>
      <w:pPr>
        <w:spacing w:after="300"/>
      </w:pPr>
    </w:p>
    <w:p>
      <w:pPr>
        <w:spacing w:before="150" w:after="80" w:line="276"/>
      </w:pPr>
      <w:r>
        <w:rPr>
          <w:rFonts w:ascii="Arial" w:cs="Arial" w:eastAsia="Arial" w:hAnsi="Arial"/>
          <w:b/>
          <w:bCs/>
          <w:sz w:val="24"/>
          <w:szCs w:val="24"/>
        </w:rPr>
        <w:t xml:space="preserve">Short Quiz: Applying Business Maths and Time Value Decisions</w:t>
      </w:r>
    </w:p>
    <w:p>
      <w:pPr>
        <w:spacing w:after="100" w:line="276"/>
      </w:pPr>
      <w:r>
        <w:rPr>
          <w:rFonts w:ascii="Arial" w:cs="Arial" w:eastAsia="Arial" w:hAnsi="Arial"/>
          <w:i/>
          <w:iCs/>
          <w:color w:val="4a5568"/>
          <w:sz w:val="22"/>
          <w:szCs w:val="22"/>
        </w:rPr>
        <w:t xml:space="preserve">Module: M06: Business Mathematics &amp; Quantitative Methods | Type: Short quizzes | Max Marks: 20 | Weighting: 50% of the module mark | MLOs: M06-LO1, M06-LO4 | Outcome level required: apply | Tasks reach: apply, analyse</w:t>
      </w:r>
    </w:p>
    <w:p>
      <w:pPr>
        <w:spacing w:line="276" w:before="120" w:after="120"/>
      </w:pPr>
      <w:r>
        <w:rPr>
          <w:rFonts w:ascii="Arial" w:cs="Arial" w:eastAsia="Arial" w:hAnsi="Arial"/>
          <w:sz w:val="22"/>
          <w:szCs w:val="22"/>
        </w:rPr>
        <w:t xml:space="preserve">The assessment consists of an 11-question quiz designed to evaluate the understanding and application of key financial concepts. These concepts include percentages, ratios, linear equations, break-even analysis, and the time value of money, specifically focusing on Net Present Value (NPV), Internal Rate of Return (IRR), and annuities. Each question will challenge students to apply their knowledge in practical scenarios, reinforcing their learning and analytical skills.</w:t>
      </w:r>
    </w:p>
    <w:p>
      <w:pPr>
        <w:spacing w:line="276" w:before="120" w:after="120"/>
      </w:pPr>
      <w:r>
        <w:rPr>
          <w:rFonts w:ascii="Arial" w:cs="Arial" w:eastAsia="Arial" w:hAnsi="Arial"/>
          <w:sz w:val="22"/>
          <w:szCs w:val="22"/>
        </w:rPr>
        <w:t xml:space="preserve">Students will be required to demonstrate their ability to solve problems using percentages and ratios, which are fundamental in financial analysis. Additionally, the quiz will assess their proficiency in linear equations, a crucial tool for modeling financial relationships. Break-even analysis will also be a significant component, allowing students to understand the point at which revenues equal costs.</w:t>
      </w:r>
    </w:p>
    <w:p>
      <w:pPr>
        <w:spacing w:line="276" w:before="120" w:after="120"/>
      </w:pPr>
      <w:r>
        <w:rPr>
          <w:rFonts w:ascii="Arial" w:cs="Arial" w:eastAsia="Arial" w:hAnsi="Arial"/>
          <w:sz w:val="22"/>
          <w:szCs w:val="22"/>
        </w:rPr>
        <w:t xml:space="preserve">Furthermore, the assessment will cover the time value of money, emphasizing the importance of NPV and IRR in investment decision-making. Students will need to calculate the present value of future cash flows and evaluate investment opportunities through these metrics. Annuities will be included to illustrate the implications of regular payments over time, enhancing students' grasp of cash flow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working through the module materials. You have 25 minutes to complete it. Show brief workings where a short answer is required. Round money to the nearest pound unless stated otherwise.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a manager with quick-turn quantitative checks to inform routine decisions.</w:t>
      </w:r>
    </w:p>
    <w:p>
      <w:pPr>
        <w:spacing w:after="60" w:line="276"/>
        <w:ind w:left="360"/>
      </w:pPr>
      <w:r>
        <w:rPr>
          <w:rFonts w:ascii="Arial" w:cs="Arial" w:eastAsia="Arial" w:hAnsi="Arial"/>
          <w:sz w:val="22"/>
          <w:szCs w:val="22"/>
        </w:rPr>
        <w:t xml:space="preserve">Task: Answer all questions, applying the appropriate formula or method to each scenario. Provide numeric answers with units (£, %, units) as appropriate.</w:t>
      </w:r>
    </w:p>
    <w:p>
      <w:pPr>
        <w:spacing w:after="60" w:line="276"/>
        <w:ind w:left="360"/>
      </w:pPr>
      <w:r>
        <w:rPr>
          <w:rFonts w:ascii="Arial" w:cs="Arial" w:eastAsia="Arial" w:hAnsi="Arial"/>
          <w:sz w:val="22"/>
          <w:szCs w:val="22"/>
        </w:rPr>
        <w:t xml:space="preserve">Deliverables: Completed online quiz with final answers and brief workings where requested</w:t>
      </w:r>
    </w:p>
    <w:p>
      <w:pPr>
        <w:spacing w:after="60" w:line="276"/>
        <w:ind w:left="360"/>
      </w:pPr>
      <w:r>
        <w:rPr>
          <w:rFonts w:ascii="Arial" w:cs="Arial" w:eastAsia="Arial" w:hAnsi="Arial"/>
          <w:sz w:val="22"/>
          <w:szCs w:val="22"/>
        </w:rPr>
        <w:t xml:space="preserve">Conditions: 25 minutes, open book, individual work. Calculators and spreadsheets allowed.</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LO1 Questions (Q1–Q5): Percentages, ratios, linear equations, break-even — 10 marks</w:t>
      </w:r>
    </w:p>
    <w:p>
      <w:pPr>
        <w:spacing w:after="60" w:line="276"/>
        <w:ind w:left="360"/>
      </w:pPr>
      <w:r>
        <w:rPr>
          <w:rFonts w:ascii="Arial" w:cs="Arial" w:eastAsia="Arial" w:hAnsi="Arial"/>
          <w:sz w:val="22"/>
          <w:szCs w:val="22"/>
        </w:rPr>
        <w:t xml:space="preserve">Indicative content: Correct percentage change, ratio expression, unit price calculation, break-even units, and profit at a given volume with workings.</w:t>
      </w:r>
    </w:p>
    <w:p>
      <w:pPr>
        <w:spacing w:after="60" w:line="276"/>
        <w:ind w:left="360"/>
      </w:pPr>
      <w:r>
        <w:rPr>
          <w:rFonts w:ascii="Arial" w:cs="Arial" w:eastAsia="Arial" w:hAnsi="Arial"/>
          <w:sz w:val="22"/>
          <w:szCs w:val="22"/>
        </w:rPr>
        <w:t xml:space="preserve">LO4 Questions (Q6–Q11): PV, NPV, IRR, annuities — 10 marks</w:t>
      </w:r>
    </w:p>
    <w:p>
      <w:pPr>
        <w:spacing w:after="60" w:line="276"/>
        <w:ind w:left="360"/>
      </w:pPr>
      <w:r>
        <w:rPr>
          <w:rFonts w:ascii="Arial" w:cs="Arial" w:eastAsia="Arial" w:hAnsi="Arial"/>
          <w:sz w:val="22"/>
          <w:szCs w:val="22"/>
        </w:rPr>
        <w:t xml:space="preserve">Indicative content: Correct PV calculation, accurate annuity payment, correct NPV and IRR estimates, and correct treatment of annuity due vs ordinary annuity.</w:t>
      </w:r>
    </w:p>
    <w:p>
      <w:pPr>
        <w:spacing w:after="60" w:line="276"/>
        <w:ind w:left="360"/>
      </w:pPr>
      <w:r>
        <w:rPr>
          <w:rFonts w:ascii="Arial" w:cs="Arial" w:eastAsia="Arial" w:hAnsi="Arial"/>
          <w:sz w:val="22"/>
          <w:szCs w:val="22"/>
        </w:rPr>
        <w:t xml:space="preserve">Marker notes: Accept equivalent methods that yield the same result. For monetary answers, accept ±£1 rounding unless specified. For rates, accept ±0.1% when estimates are reasonable. If a learner shows correct method but slips on arithmetic, award partial credit.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calculations with correct methods and rounding (8 marks)</w:t>
      </w:r>
    </w:p>
    <w:p>
      <w:pPr>
        <w:spacing w:after="60" w:line="276"/>
        <w:ind w:left="360"/>
      </w:pPr>
      <w:r>
        <w:rPr>
          <w:rFonts w:ascii="Arial" w:cs="Arial" w:eastAsia="Arial" w:hAnsi="Arial"/>
          <w:sz w:val="22"/>
          <w:szCs w:val="22"/>
        </w:rPr>
        <w:t xml:space="preserve">Distinction (7-8): All or almost all calculations correct; appropriate rounding (to £ or 2 d.p. where stated). Formulas applied correctly across LO1 and LO4 items.</w:t>
      </w:r>
    </w:p>
    <w:p>
      <w:pPr>
        <w:spacing w:after="60" w:line="276"/>
        <w:ind w:left="360"/>
      </w:pPr>
      <w:r>
        <w:rPr>
          <w:rFonts w:ascii="Arial" w:cs="Arial" w:eastAsia="Arial" w:hAnsi="Arial"/>
          <w:sz w:val="22"/>
          <w:szCs w:val="22"/>
        </w:rPr>
        <w:t xml:space="preserve">Merit (6): Minor slips in at most two items; methods sound; rounding generally correct.</w:t>
      </w:r>
    </w:p>
    <w:p>
      <w:pPr>
        <w:spacing w:after="60" w:line="276"/>
        <w:ind w:left="360"/>
      </w:pPr>
      <w:r>
        <w:rPr>
          <w:rFonts w:ascii="Arial" w:cs="Arial" w:eastAsia="Arial" w:hAnsi="Arial"/>
          <w:sz w:val="22"/>
          <w:szCs w:val="22"/>
        </w:rPr>
        <w:t xml:space="preserve">Pass (4-5): Several correct answers but with some arithmetic or rounding errors; key methods mostly appropriate.</w:t>
      </w:r>
    </w:p>
    <w:p>
      <w:pPr>
        <w:spacing w:after="60" w:line="276"/>
        <w:ind w:left="360"/>
      </w:pPr>
      <w:r>
        <w:rPr>
          <w:rFonts w:ascii="Arial" w:cs="Arial" w:eastAsia="Arial" w:hAnsi="Arial"/>
          <w:sz w:val="22"/>
          <w:szCs w:val="22"/>
        </w:rPr>
        <w:t xml:space="preserve">Fail (0-3): Frequent errors or missing answers; methods inappropriate for multiple items.</w:t>
      </w:r>
    </w:p>
    <w:p>
      <w:pPr>
        <w:spacing w:after="60" w:line="276"/>
        <w:ind w:left="360"/>
      </w:pPr>
      <w:r>
        <w:rPr>
          <w:rFonts w:ascii="Arial" w:cs="Arial" w:eastAsia="Arial" w:hAnsi="Arial"/>
          <w:b/>
          <w:bCs/>
          <w:sz w:val="22"/>
          <w:szCs w:val="22"/>
        </w:rPr>
        <w:t xml:space="preserve">Appropriate selection of formulas and clear workings (7 marks)</w:t>
      </w:r>
    </w:p>
    <w:p>
      <w:pPr>
        <w:spacing w:after="60" w:line="276"/>
        <w:ind w:left="360"/>
      </w:pPr>
      <w:r>
        <w:rPr>
          <w:rFonts w:ascii="Arial" w:cs="Arial" w:eastAsia="Arial" w:hAnsi="Arial"/>
          <w:sz w:val="22"/>
          <w:szCs w:val="22"/>
        </w:rPr>
        <w:t xml:space="preserve">Distinction (6-7): Consistently selects correct formulas (e.g., BEP = FC/(P−VC); PV = CF/(1+r)^n; NPV/IRR functions) and shows concise, traceable workings.</w:t>
      </w:r>
    </w:p>
    <w:p>
      <w:pPr>
        <w:spacing w:after="60" w:line="276"/>
        <w:ind w:left="360"/>
      </w:pPr>
      <w:r>
        <w:rPr>
          <w:rFonts w:ascii="Arial" w:cs="Arial" w:eastAsia="Arial" w:hAnsi="Arial"/>
          <w:sz w:val="22"/>
          <w:szCs w:val="22"/>
        </w:rPr>
        <w:t xml:space="preserve">Merit (5): Mostly correct formula selection; workings understandable; one formula choice may be suboptimal but not fatal.</w:t>
      </w:r>
    </w:p>
    <w:p>
      <w:pPr>
        <w:spacing w:after="60" w:line="276"/>
        <w:ind w:left="360"/>
      </w:pPr>
      <w:r>
        <w:rPr>
          <w:rFonts w:ascii="Arial" w:cs="Arial" w:eastAsia="Arial" w:hAnsi="Arial"/>
          <w:sz w:val="22"/>
          <w:szCs w:val="22"/>
        </w:rPr>
        <w:t xml:space="preserve">Pass (3-4): Workings partly shown; occasional formula misapplied but answers generally plausible.</w:t>
      </w:r>
    </w:p>
    <w:p>
      <w:pPr>
        <w:spacing w:after="60" w:line="276"/>
        <w:ind w:left="360"/>
      </w:pPr>
      <w:r>
        <w:rPr>
          <w:rFonts w:ascii="Arial" w:cs="Arial" w:eastAsia="Arial" w:hAnsi="Arial"/>
          <w:sz w:val="22"/>
          <w:szCs w:val="22"/>
        </w:rPr>
        <w:t xml:space="preserve">Fail (0-2): Little or no evidence of correct formula selection; workings absent or incoherent.</w:t>
      </w:r>
    </w:p>
    <w:p>
      <w:pPr>
        <w:spacing w:after="60" w:line="276"/>
        <w:ind w:left="360"/>
      </w:pPr>
      <w:r>
        <w:rPr>
          <w:rFonts w:ascii="Arial" w:cs="Arial" w:eastAsia="Arial" w:hAnsi="Arial"/>
          <w:b/>
          <w:bCs/>
          <w:sz w:val="22"/>
          <w:szCs w:val="22"/>
        </w:rPr>
        <w:t xml:space="preserve">Interpretation of results within a business decision context (5 marks)</w:t>
      </w:r>
    </w:p>
    <w:p>
      <w:pPr>
        <w:spacing w:after="60" w:line="276"/>
        <w:ind w:left="360"/>
      </w:pPr>
      <w:r>
        <w:rPr>
          <w:rFonts w:ascii="Arial" w:cs="Arial" w:eastAsia="Arial" w:hAnsi="Arial"/>
          <w:sz w:val="22"/>
          <w:szCs w:val="22"/>
        </w:rPr>
        <w:t xml:space="preserve">Distinction (5): Interprets outputs to support decisions (e.g., positive NPV implies accept; required units to hit target; annuity due higher PV and why). Clear links to managerial actions.</w:t>
      </w:r>
    </w:p>
    <w:p>
      <w:pPr>
        <w:spacing w:after="60" w:line="276"/>
        <w:ind w:left="360"/>
      </w:pPr>
      <w:r>
        <w:rPr>
          <w:rFonts w:ascii="Arial" w:cs="Arial" w:eastAsia="Arial" w:hAnsi="Arial"/>
          <w:sz w:val="22"/>
          <w:szCs w:val="22"/>
        </w:rPr>
        <w:t xml:space="preserve">Merit (4): Sound interpretations with minor omissions; decisions aligned to results.</w:t>
      </w:r>
    </w:p>
    <w:p>
      <w:pPr>
        <w:spacing w:after="60" w:line="276"/>
        <w:ind w:left="360"/>
      </w:pPr>
      <w:r>
        <w:rPr>
          <w:rFonts w:ascii="Arial" w:cs="Arial" w:eastAsia="Arial" w:hAnsi="Arial"/>
          <w:sz w:val="22"/>
          <w:szCs w:val="22"/>
        </w:rPr>
        <w:t xml:space="preserve">Pass (3): Basic interpretations; decisions reasonable but not fully justified.</w:t>
      </w:r>
    </w:p>
    <w:p>
      <w:pPr>
        <w:spacing w:after="60" w:line="276"/>
        <w:ind w:left="360"/>
      </w:pPr>
      <w:r>
        <w:rPr>
          <w:rFonts w:ascii="Arial" w:cs="Arial" w:eastAsia="Arial" w:hAnsi="Arial"/>
          <w:sz w:val="22"/>
          <w:szCs w:val="22"/>
        </w:rPr>
        <w:t xml:space="preserve">Fail (0-2): Misinterprets results or provides no decision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Sales rose from £240,000 last year to £276,000 this year. What is the percentage increase?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15.0% ✓</w:t>
      </w:r>
    </w:p>
    <w:p>
      <w:pPr>
        <w:spacing w:after="30" w:line="276"/>
      </w:pPr>
      <w:r>
        <w:rPr>
          <w:rFonts w:ascii="Arial" w:cs="Arial" w:eastAsia="Arial" w:hAnsi="Arial"/>
          <w:b w:val="false"/>
          <w:bCs w:val="false"/>
          <w:sz w:val="22"/>
          <w:szCs w:val="22"/>
        </w:rPr>
        <w:t xml:space="preserve">    B. 12.5%</w:t>
      </w:r>
    </w:p>
    <w:p>
      <w:pPr>
        <w:spacing w:after="30" w:line="276"/>
      </w:pPr>
      <w:r>
        <w:rPr>
          <w:rFonts w:ascii="Arial" w:cs="Arial" w:eastAsia="Arial" w:hAnsi="Arial"/>
          <w:b w:val="false"/>
          <w:bCs w:val="false"/>
          <w:sz w:val="22"/>
          <w:szCs w:val="22"/>
        </w:rPr>
        <w:t xml:space="preserve">    C. 13.0%</w:t>
      </w:r>
    </w:p>
    <w:p>
      <w:pPr>
        <w:spacing w:after="30" w:line="276"/>
      </w:pPr>
      <w:r>
        <w:rPr>
          <w:rFonts w:ascii="Arial" w:cs="Arial" w:eastAsia="Arial" w:hAnsi="Arial"/>
          <w:b w:val="false"/>
          <w:bCs w:val="false"/>
          <w:sz w:val="22"/>
          <w:szCs w:val="22"/>
        </w:rPr>
        <w:t xml:space="preserve">    D. 18.0%</w:t>
      </w:r>
    </w:p>
    <w:p>
      <w:pPr>
        <w:spacing w:after="60" w:line="276"/>
      </w:pPr>
      <w:r>
        <w:rPr>
          <w:rFonts w:ascii="Arial" w:cs="Arial" w:eastAsia="Arial" w:hAnsi="Arial"/>
          <w:i/>
          <w:iCs/>
          <w:color w:val="4a5568"/>
          <w:sz w:val="22"/>
          <w:szCs w:val="22"/>
        </w:rPr>
        <w:t xml:space="preserve">Rationale: "15.0%" is correct because (276,000 − 240,000) / 240,000 = 36,000 / 240,000 = 0.15 = 15%. 12.5% and 13.0% understate the change; 18.0% overstates it.</w:t>
      </w:r>
    </w:p>
    <w:p>
      <w:pPr>
        <w:spacing w:before="80" w:after="40" w:line="276"/>
      </w:pPr>
      <w:r>
        <w:rPr>
          <w:rFonts w:ascii="Arial" w:cs="Arial" w:eastAsia="Arial" w:hAnsi="Arial"/>
          <w:b/>
          <w:bCs/>
          <w:sz w:val="22"/>
          <w:szCs w:val="22"/>
        </w:rPr>
        <w:t xml:space="preserve">2. A firm has current assets of £300,000 and current liabilities of £150,000. Express the current ratio in simplest form.</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Current ratio = 300,000 / 150,000 = 2, so 2:1.</w:t>
      </w:r>
    </w:p>
    <w:p>
      <w:pPr>
        <w:spacing w:before="80" w:after="40" w:line="276"/>
      </w:pPr>
      <w:r>
        <w:rPr>
          <w:rFonts w:ascii="Arial" w:cs="Arial" w:eastAsia="Arial" w:hAnsi="Arial"/>
          <w:b/>
          <w:bCs/>
          <w:sz w:val="22"/>
          <w:szCs w:val="22"/>
        </w:rPr>
        <w:t xml:space="preserve">3. If Revenue R = Price × Quantity and R = £20,000 at a quantity of 500 units, what is the unit price?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£35</w:t>
      </w:r>
    </w:p>
    <w:p>
      <w:pPr>
        <w:spacing w:after="30" w:line="276"/>
      </w:pPr>
      <w:r>
        <w:rPr>
          <w:rFonts w:ascii="Arial" w:cs="Arial" w:eastAsia="Arial" w:hAnsi="Arial"/>
          <w:b w:val="false"/>
          <w:bCs w:val="false"/>
          <w:sz w:val="22"/>
          <w:szCs w:val="22"/>
        </w:rPr>
        <w:t xml:space="preserve">    B. £45</w:t>
      </w:r>
    </w:p>
    <w:p>
      <w:pPr>
        <w:spacing w:after="30" w:line="276"/>
      </w:pPr>
      <w:r>
        <w:rPr>
          <w:rFonts w:ascii="Arial" w:cs="Arial" w:eastAsia="Arial" w:hAnsi="Arial"/>
          <w:b/>
          <w:bCs/>
          <w:sz w:val="22"/>
          <w:szCs w:val="22"/>
        </w:rPr>
        <w:t xml:space="preserve">    C. £40 ✓</w:t>
      </w:r>
    </w:p>
    <w:p>
      <w:pPr>
        <w:spacing w:after="30" w:line="276"/>
      </w:pPr>
      <w:r>
        <w:rPr>
          <w:rFonts w:ascii="Arial" w:cs="Arial" w:eastAsia="Arial" w:hAnsi="Arial"/>
          <w:b w:val="false"/>
          <w:bCs w:val="false"/>
          <w:sz w:val="22"/>
          <w:szCs w:val="22"/>
        </w:rPr>
        <w:t xml:space="preserve">    D. £50</w:t>
      </w:r>
    </w:p>
    <w:p>
      <w:pPr>
        <w:spacing w:after="60" w:line="276"/>
      </w:pPr>
      <w:r>
        <w:rPr>
          <w:rFonts w:ascii="Arial" w:cs="Arial" w:eastAsia="Arial" w:hAnsi="Arial"/>
          <w:i/>
          <w:iCs/>
          <w:color w:val="4a5568"/>
          <w:sz w:val="22"/>
          <w:szCs w:val="22"/>
        </w:rPr>
        <w:t xml:space="preserve">Rationale: "£40" because Price = R / Q = £20,000 / 500 = £40. £35, £45 and £50 result from incorrect division.</w:t>
      </w:r>
    </w:p>
    <w:p>
      <w:pPr>
        <w:spacing w:before="80" w:after="40" w:line="276"/>
      </w:pPr>
      <w:r>
        <w:rPr>
          <w:rFonts w:ascii="Arial" w:cs="Arial" w:eastAsia="Arial" w:hAnsi="Arial"/>
          <w:b/>
          <w:bCs/>
          <w:sz w:val="22"/>
          <w:szCs w:val="22"/>
        </w:rPr>
        <w:t xml:space="preserve">4. A product sells for £50. Variable cost is £30 per unit and fixed costs are £20,000. What is the break-even quantity (units)?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Break-even units = Fixed costs / (Price − Variable cost) = 20,000 / (50 − 30) = 1,000.</w:t>
      </w:r>
    </w:p>
    <w:p>
      <w:pPr>
        <w:spacing w:before="80" w:after="40" w:line="276"/>
      </w:pPr>
      <w:r>
        <w:rPr>
          <w:rFonts w:ascii="Arial" w:cs="Arial" w:eastAsia="Arial" w:hAnsi="Arial"/>
          <w:b/>
          <w:bCs/>
          <w:sz w:val="22"/>
          <w:szCs w:val="22"/>
        </w:rPr>
        <w:t xml:space="preserve">5. At a sales volume of 1,400 units for the product in Q4, what is the profit?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£6,000</w:t>
      </w:r>
    </w:p>
    <w:p>
      <w:pPr>
        <w:spacing w:after="30" w:line="276"/>
      </w:pPr>
      <w:r>
        <w:rPr>
          <w:rFonts w:ascii="Arial" w:cs="Arial" w:eastAsia="Arial" w:hAnsi="Arial"/>
          <w:b/>
          <w:bCs/>
          <w:sz w:val="22"/>
          <w:szCs w:val="22"/>
        </w:rPr>
        <w:t xml:space="preserve">    B. £8,000 ✓</w:t>
      </w:r>
    </w:p>
    <w:p>
      <w:pPr>
        <w:spacing w:after="30" w:line="276"/>
      </w:pPr>
      <w:r>
        <w:rPr>
          <w:rFonts w:ascii="Arial" w:cs="Arial" w:eastAsia="Arial" w:hAnsi="Arial"/>
          <w:b w:val="false"/>
          <w:bCs w:val="false"/>
          <w:sz w:val="22"/>
          <w:szCs w:val="22"/>
        </w:rPr>
        <w:t xml:space="preserve">    C. £10,000</w:t>
      </w:r>
    </w:p>
    <w:p>
      <w:pPr>
        <w:spacing w:after="30" w:line="276"/>
      </w:pPr>
      <w:r>
        <w:rPr>
          <w:rFonts w:ascii="Arial" w:cs="Arial" w:eastAsia="Arial" w:hAnsi="Arial"/>
          <w:b w:val="false"/>
          <w:bCs w:val="false"/>
          <w:sz w:val="22"/>
          <w:szCs w:val="22"/>
        </w:rPr>
        <w:t xml:space="preserve">    D. £12,000</w:t>
      </w:r>
    </w:p>
    <w:p>
      <w:pPr>
        <w:spacing w:after="60" w:line="276"/>
      </w:pPr>
      <w:r>
        <w:rPr>
          <w:rFonts w:ascii="Arial" w:cs="Arial" w:eastAsia="Arial" w:hAnsi="Arial"/>
          <w:i/>
          <w:iCs/>
          <w:color w:val="4a5568"/>
          <w:sz w:val="22"/>
          <w:szCs w:val="22"/>
        </w:rPr>
        <w:t xml:space="preserve">Rationale: "£8,000" because Profit = (Price − VC)×Units − Fixed = (50 − 30)×1,400 − 20,000 = 20×1,400 − 20,000 = 28,000 − 20,000 = 8,000. Other options reflect arithmetic errors or using price instead of contribution.</w:t>
      </w:r>
    </w:p>
    <w:p>
      <w:pPr>
        <w:spacing w:before="80" w:after="40" w:line="276"/>
      </w:pPr>
      <w:r>
        <w:rPr>
          <w:rFonts w:ascii="Arial" w:cs="Arial" w:eastAsia="Arial" w:hAnsi="Arial"/>
          <w:b/>
          <w:bCs/>
          <w:sz w:val="22"/>
          <w:szCs w:val="22"/>
        </w:rPr>
        <w:t xml:space="preserve">6. What is the present value of £10,000 received in 3 years at a discount rate of 8% per annum?</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£7,350</w:t>
      </w:r>
    </w:p>
    <w:p>
      <w:pPr>
        <w:spacing w:after="30" w:line="276"/>
      </w:pPr>
      <w:r>
        <w:rPr>
          <w:rFonts w:ascii="Arial" w:cs="Arial" w:eastAsia="Arial" w:hAnsi="Arial"/>
          <w:b/>
          <w:bCs/>
          <w:sz w:val="22"/>
          <w:szCs w:val="22"/>
        </w:rPr>
        <w:t xml:space="preserve">    B. £7,940 ✓</w:t>
      </w:r>
    </w:p>
    <w:p>
      <w:pPr>
        <w:spacing w:after="30" w:line="276"/>
      </w:pPr>
      <w:r>
        <w:rPr>
          <w:rFonts w:ascii="Arial" w:cs="Arial" w:eastAsia="Arial" w:hAnsi="Arial"/>
          <w:b w:val="false"/>
          <w:bCs w:val="false"/>
          <w:sz w:val="22"/>
          <w:szCs w:val="22"/>
        </w:rPr>
        <w:t xml:space="preserve">    C. £8,600</w:t>
      </w:r>
    </w:p>
    <w:p>
      <w:pPr>
        <w:spacing w:after="30" w:line="276"/>
      </w:pPr>
      <w:r>
        <w:rPr>
          <w:rFonts w:ascii="Arial" w:cs="Arial" w:eastAsia="Arial" w:hAnsi="Arial"/>
          <w:b w:val="false"/>
          <w:bCs w:val="false"/>
          <w:sz w:val="22"/>
          <w:szCs w:val="22"/>
        </w:rPr>
        <w:t xml:space="preserve">    D. £9,260</w:t>
      </w:r>
    </w:p>
    <w:p>
      <w:pPr>
        <w:spacing w:after="60" w:line="276"/>
      </w:pPr>
      <w:r>
        <w:rPr>
          <w:rFonts w:ascii="Arial" w:cs="Arial" w:eastAsia="Arial" w:hAnsi="Arial"/>
          <w:i/>
          <w:iCs/>
          <w:color w:val="4a5568"/>
          <w:sz w:val="22"/>
          <w:szCs w:val="22"/>
        </w:rPr>
        <w:t xml:space="preserve">Rationale: "£7,940" because PV = 10,000 / (1.08)^3 ≈ 10,000 / 1.2597 ≈ £7,938.5, which rounds to £7,940. Other options are over/underestimates from wrong exponents or dividing once.</w:t>
      </w:r>
    </w:p>
    <w:p>
      <w:pPr>
        <w:spacing w:before="80" w:after="40" w:line="276"/>
      </w:pPr>
      <w:r>
        <w:rPr>
          <w:rFonts w:ascii="Arial" w:cs="Arial" w:eastAsia="Arial" w:hAnsi="Arial"/>
          <w:b/>
          <w:bCs/>
          <w:sz w:val="22"/>
          <w:szCs w:val="22"/>
        </w:rPr>
        <w:t xml:space="preserve">7. You borrow £15,000 at 6% APR with monthly repayments over 3 years. What is the monthly payment (to the nearest 10p)?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Payment = r×PV / (1 − (1+r)^−n), where r = 0.06/12 = 0.005, n = 36. Payment ≈ 0.005×15,000 / (1 − 1.005^−36) ≈ £456.6. Minor rounding variance (±£1) acceptable.</w:t>
      </w:r>
    </w:p>
    <w:p>
      <w:pPr>
        <w:spacing w:before="80" w:after="40" w:line="276"/>
      </w:pPr>
      <w:r>
        <w:rPr>
          <w:rFonts w:ascii="Arial" w:cs="Arial" w:eastAsia="Arial" w:hAnsi="Arial"/>
          <w:b/>
          <w:bCs/>
          <w:sz w:val="22"/>
          <w:szCs w:val="22"/>
        </w:rPr>
        <w:t xml:space="preserve">8. A project costs £50,000 now and returns £20,000 in each of years 1–3 and £15,000 in year 4. At 10% discount rate, what is the NPV?</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£8,675</w:t>
      </w:r>
    </w:p>
    <w:p>
      <w:pPr>
        <w:spacing w:after="30" w:line="276"/>
      </w:pPr>
      <w:r>
        <w:rPr>
          <w:rFonts w:ascii="Arial" w:cs="Arial" w:eastAsia="Arial" w:hAnsi="Arial"/>
          <w:b w:val="false"/>
          <w:bCs w:val="false"/>
          <w:sz w:val="22"/>
          <w:szCs w:val="22"/>
        </w:rPr>
        <w:t xml:space="preserve">    B. £5,432</w:t>
      </w:r>
    </w:p>
    <w:p>
      <w:pPr>
        <w:spacing w:after="30" w:line="276"/>
      </w:pPr>
      <w:r>
        <w:rPr>
          <w:rFonts w:ascii="Arial" w:cs="Arial" w:eastAsia="Arial" w:hAnsi="Arial"/>
          <w:b w:val="false"/>
          <w:bCs w:val="false"/>
          <w:sz w:val="22"/>
          <w:szCs w:val="22"/>
        </w:rPr>
        <w:t xml:space="preserve">    C. −£1,250</w:t>
      </w:r>
    </w:p>
    <w:p>
      <w:pPr>
        <w:spacing w:after="30" w:line="276"/>
      </w:pPr>
      <w:r>
        <w:rPr>
          <w:rFonts w:ascii="Arial" w:cs="Arial" w:eastAsia="Arial" w:hAnsi="Arial"/>
          <w:b/>
          <w:bCs/>
          <w:sz w:val="22"/>
          <w:szCs w:val="22"/>
        </w:rPr>
        <w:t xml:space="preserve">    D. £9,991 ✓</w:t>
      </w:r>
    </w:p>
    <w:p>
      <w:pPr>
        <w:spacing w:after="60" w:line="276"/>
      </w:pPr>
      <w:r>
        <w:rPr>
          <w:rFonts w:ascii="Arial" w:cs="Arial" w:eastAsia="Arial" w:hAnsi="Arial"/>
          <w:i/>
          <w:iCs/>
          <w:color w:val="4a5568"/>
          <w:sz w:val="22"/>
          <w:szCs w:val="22"/>
        </w:rPr>
        <w:t xml:space="preserve">Rationale: "£9,991" because NPV = −50,000 + 20,000/1.1 + 20,000/1.1^2 + 20,000/1.1^3 + 15,000/1.1^4 ≈ −50,000 + 18,182 + 16,529 + 15,034 + 10,247 ≈ £9,991. Other options reflect discounting errors or sign errors.</w:t>
      </w:r>
    </w:p>
    <w:p>
      <w:pPr>
        <w:spacing w:before="80" w:after="40" w:line="276"/>
      </w:pPr>
      <w:r>
        <w:rPr>
          <w:rFonts w:ascii="Arial" w:cs="Arial" w:eastAsia="Arial" w:hAnsi="Arial"/>
          <w:b/>
          <w:bCs/>
          <w:sz w:val="22"/>
          <w:szCs w:val="22"/>
        </w:rPr>
        <w:t xml:space="preserve">9. Estimate the IRR (annual) for an investment of −£30,000 today with £12,000 received at the end of each of the next 3 years. Choose the closest rate.</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About 8.0%</w:t>
      </w:r>
    </w:p>
    <w:p>
      <w:pPr>
        <w:spacing w:after="30" w:line="276"/>
      </w:pPr>
      <w:r>
        <w:rPr>
          <w:rFonts w:ascii="Arial" w:cs="Arial" w:eastAsia="Arial" w:hAnsi="Arial"/>
          <w:b w:val="false"/>
          <w:bCs w:val="false"/>
          <w:sz w:val="22"/>
          <w:szCs w:val="22"/>
        </w:rPr>
        <w:t xml:space="preserve">    B. About 12.0%</w:t>
      </w:r>
    </w:p>
    <w:p>
      <w:pPr>
        <w:spacing w:after="30" w:line="276"/>
      </w:pPr>
      <w:r>
        <w:rPr>
          <w:rFonts w:ascii="Arial" w:cs="Arial" w:eastAsia="Arial" w:hAnsi="Arial"/>
          <w:b w:val="false"/>
          <w:bCs w:val="false"/>
          <w:sz w:val="22"/>
          <w:szCs w:val="22"/>
        </w:rPr>
        <w:t xml:space="preserve">    C. About 15.0%</w:t>
      </w:r>
    </w:p>
    <w:p>
      <w:pPr>
        <w:spacing w:after="30" w:line="276"/>
      </w:pPr>
      <w:r>
        <w:rPr>
          <w:rFonts w:ascii="Arial" w:cs="Arial" w:eastAsia="Arial" w:hAnsi="Arial"/>
          <w:b/>
          <w:bCs/>
          <w:sz w:val="22"/>
          <w:szCs w:val="22"/>
        </w:rPr>
        <w:t xml:space="preserve">    D. About 9.6% ✓</w:t>
      </w:r>
    </w:p>
    <w:p>
      <w:pPr>
        <w:spacing w:after="60" w:line="276"/>
      </w:pPr>
      <w:r>
        <w:rPr>
          <w:rFonts w:ascii="Arial" w:cs="Arial" w:eastAsia="Arial" w:hAnsi="Arial"/>
          <w:i/>
          <w:iCs/>
          <w:color w:val="4a5568"/>
          <w:sz w:val="22"/>
          <w:szCs w:val="22"/>
        </w:rPr>
        <w:t xml:space="preserve">Rationale: "About 9.6%" because solving 30,000 = 12,000 × [(1 − (1 + r)^−3)/r] gives r ≈ 9.6%. 8.0% yields too high a PV; 12.0% and 15.0% yield too low PVs of inflows.</w:t>
      </w:r>
    </w:p>
    <w:p>
      <w:pPr>
        <w:spacing w:before="80" w:after="40" w:line="276"/>
      </w:pPr>
      <w:r>
        <w:rPr>
          <w:rFonts w:ascii="Arial" w:cs="Arial" w:eastAsia="Arial" w:hAnsi="Arial"/>
          <w:b/>
          <w:bCs/>
          <w:sz w:val="22"/>
          <w:szCs w:val="22"/>
        </w:rPr>
        <w:t xml:space="preserve">10. Five annual payments of £1,000 at 5%: how does the present value of an annuity due compare to an ordinary annuity?</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Ordinary annuity is higher by about £216</w:t>
      </w:r>
    </w:p>
    <w:p>
      <w:pPr>
        <w:spacing w:after="30" w:line="276"/>
      </w:pPr>
      <w:r>
        <w:rPr>
          <w:rFonts w:ascii="Arial" w:cs="Arial" w:eastAsia="Arial" w:hAnsi="Arial"/>
          <w:b/>
          <w:bCs/>
          <w:sz w:val="22"/>
          <w:szCs w:val="22"/>
        </w:rPr>
        <w:t xml:space="preserve">    B. Annuity due is higher by about £216 ✓</w:t>
      </w:r>
    </w:p>
    <w:p>
      <w:pPr>
        <w:spacing w:after="30" w:line="276"/>
      </w:pPr>
      <w:r>
        <w:rPr>
          <w:rFonts w:ascii="Arial" w:cs="Arial" w:eastAsia="Arial" w:hAnsi="Arial"/>
          <w:b w:val="false"/>
          <w:bCs w:val="false"/>
          <w:sz w:val="22"/>
          <w:szCs w:val="22"/>
        </w:rPr>
        <w:t xml:space="preserve">    C. They are equal</w:t>
      </w:r>
    </w:p>
    <w:p>
      <w:pPr>
        <w:spacing w:after="30" w:line="276"/>
      </w:pPr>
      <w:r>
        <w:rPr>
          <w:rFonts w:ascii="Arial" w:cs="Arial" w:eastAsia="Arial" w:hAnsi="Arial"/>
          <w:b w:val="false"/>
          <w:bCs w:val="false"/>
          <w:sz w:val="22"/>
          <w:szCs w:val="22"/>
        </w:rPr>
        <w:t xml:space="preserve">    D. Annuity due is higher by about £50</w:t>
      </w:r>
    </w:p>
    <w:p>
      <w:pPr>
        <w:spacing w:after="60" w:line="276"/>
      </w:pPr>
      <w:r>
        <w:rPr>
          <w:rFonts w:ascii="Arial" w:cs="Arial" w:eastAsia="Arial" w:hAnsi="Arial"/>
          <w:i/>
          <w:iCs/>
          <w:color w:val="4a5568"/>
          <w:sz w:val="22"/>
          <w:szCs w:val="22"/>
        </w:rPr>
        <w:t xml:space="preserve">Rationale: "Annuity due is higher by about £216" because PV(ordinary) = 1,000 × [1 − 1.05^−5]/0.05 ≈ £4,329.48; PV(annuity due) = PV(ordinary) × 1.05 ≈ £4,545.95; difference ≈ £216. Other options contradict the timing effect or understate it.</w:t>
      </w:r>
    </w:p>
    <w:p>
      <w:pPr>
        <w:spacing w:before="80" w:after="40" w:line="276"/>
      </w:pPr>
      <w:r>
        <w:rPr>
          <w:rFonts w:ascii="Arial" w:cs="Arial" w:eastAsia="Arial" w:hAnsi="Arial"/>
          <w:b/>
          <w:bCs/>
          <w:sz w:val="22"/>
          <w:szCs w:val="22"/>
        </w:rPr>
        <w:t xml:space="preserve">11. A service has monthly revenue R = 4,000 + 200x and monthly cost C = 1,200 + 50x, where x is number of new clients. How many new clients are needed to achieve a £3,000 monthly profit?</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Profit = R − C = (4,000 + 200x) − (1,200 + 50x) = 2,800 + 150x. Set 2,800 + 150x ≥ 3,000 ⇒ 150x ≥ 200 ⇒ x ≥ 1.33, so 2 clients.</w:t>
      </w:r>
    </w:p>
    <w:p>
      <w:pPr>
        <w:spacing w:after="300"/>
      </w:pPr>
    </w:p>
    <w:p>
      <w:pPr>
        <w:spacing w:before="150" w:after="80" w:line="276"/>
      </w:pPr>
      <w:r>
        <w:rPr>
          <w:rFonts w:ascii="Arial" w:cs="Arial" w:eastAsia="Arial" w:hAnsi="Arial"/>
          <w:b/>
          <w:bCs/>
          <w:sz w:val="24"/>
          <w:szCs w:val="24"/>
        </w:rPr>
        <w:t xml:space="preserve">Mini-case: Diagnosing Team Dynamics and Collaboration Barriers</w:t>
      </w:r>
    </w:p>
    <w:p>
      <w:pPr>
        <w:spacing w:after="100" w:line="276"/>
      </w:pPr>
      <w:r>
        <w:rPr>
          <w:rFonts w:ascii="Arial" w:cs="Arial" w:eastAsia="Arial" w:hAnsi="Arial"/>
          <w:i/>
          <w:iCs/>
          <w:color w:val="4a5568"/>
          <w:sz w:val="22"/>
          <w:szCs w:val="22"/>
        </w:rPr>
        <w:t xml:space="preserve">Module: M08: People and Organisations | Type: Mini-case exercises | Max Marks: 20 | Weighting: 50% of the module mark | MLOs: M08-LO1, M08-LO2, M08-LO3 | Outcome level required: understand, apply, analyse | Tasks reach: understand, apply, analyse</w:t>
      </w:r>
    </w:p>
    <w:p>
      <w:pPr>
        <w:spacing w:line="276" w:before="120" w:after="120"/>
      </w:pPr>
      <w:r>
        <w:rPr>
          <w:rFonts w:ascii="Arial" w:cs="Arial" w:eastAsia="Arial" w:hAnsi="Arial"/>
          <w:sz w:val="22"/>
          <w:szCs w:val="22"/>
        </w:rPr>
        <w:t xml:space="preserve">The structured mini-case presented here utilizes a cross-functional project scenario to explore team dynamics. By examining the interactions and behaviors of team members, we can diagnose the underlying issues that may be affecting collaboration and productivity.</w:t>
      </w:r>
    </w:p>
    <w:p>
      <w:pPr>
        <w:spacing w:line="276" w:before="120" w:after="120"/>
      </w:pPr>
      <w:r>
        <w:rPr>
          <w:rFonts w:ascii="Arial" w:cs="Arial" w:eastAsia="Arial" w:hAnsi="Arial"/>
          <w:sz w:val="22"/>
          <w:szCs w:val="22"/>
        </w:rPr>
        <w:t xml:space="preserve">In this assessment, we will apply Tuckman's stages of group development to understand how the team evolves over time. This framework will help identify the current stage of the team and the challenges they face at each phase.</w:t>
      </w:r>
    </w:p>
    <w:p>
      <w:pPr>
        <w:spacing w:line="276" w:before="120" w:after="120"/>
      </w:pPr>
      <w:r>
        <w:rPr>
          <w:rFonts w:ascii="Arial" w:cs="Arial" w:eastAsia="Arial" w:hAnsi="Arial"/>
          <w:sz w:val="22"/>
          <w:szCs w:val="22"/>
        </w:rPr>
        <w:t xml:space="preserve">Additionally, we will incorporate Belbin's team roles to analyze individual contributions and the overall effectiveness of the team. Understanding these roles will provide insights into how team members can better collaborate and leverage each other's strengths.</w:t>
      </w:r>
    </w:p>
    <w:p>
      <w:pPr>
        <w:spacing w:line="276" w:before="120" w:after="120"/>
      </w:pPr>
      <w:r>
        <w:rPr>
          <w:rFonts w:ascii="Arial" w:cs="Arial" w:eastAsia="Arial" w:hAnsi="Arial"/>
          <w:sz w:val="22"/>
          <w:szCs w:val="22"/>
        </w:rPr>
        <w:t xml:space="preserve">Finally, based on the findings from the diagnosis, we will propose targeted improvements to enhance collaboration within the team. These recommendations will aim to foster a more cohesive working environment and facilitate better communication among team members.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NorthBridge Retail mini-case in the student brief. Answer all questions in order; difficulty moves from easier identification to deeper analysis and action planning. Use concise, professional language.</w:t>
      </w:r>
    </w:p>
    <w:p>
      <w:pPr>
        <w:spacing w:line="276" w:before="120" w:after="120"/>
      </w:pPr>
      <w:r>
        <w:rPr>
          <w:rFonts w:ascii="Arial" w:cs="Arial" w:eastAsia="Arial" w:hAnsi="Arial"/>
          <w:sz w:val="22"/>
          <w:szCs w:val="22"/>
        </w:rPr>
        <w:t xml:space="preserve">Cite specific case cues when justifying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project coordinator at NorthBridge Retail. A cross-functional team (IT, Operations, Marketing, Customer Service) is delivering a new Click &amp; Collect 2.0 pilot. After four weeks, deadlines are slipping and meetings are tense. Line managers insist on being cc’d on cross-functional emails, Operations colleagues rarely use the team’s Slack channel, and several diary clashes mean key people miss stand-ups. Team members include: Priya (IT developer) who says she is micromanaged and doing repetitive bug-fixes; Maya (Operations analyst) who is meticulous, demands data before decisions and dislikes brainstorming; Luis (Marketing executive) who brings big ideas then goes quiet after kick-off; Aisha (Customer Service) rarely speaks on calls but diligently follows up via email. The project manager, Tracey, escalates disagreements to department heads when meetings stall.</w:t>
      </w:r>
    </w:p>
    <w:p>
      <w:pPr>
        <w:spacing w:after="60" w:line="276"/>
        <w:ind w:left="360"/>
      </w:pPr>
      <w:r>
        <w:rPr>
          <w:rFonts w:ascii="Arial" w:cs="Arial" w:eastAsia="Arial" w:hAnsi="Arial"/>
          <w:sz w:val="22"/>
          <w:szCs w:val="22"/>
        </w:rPr>
        <w:t xml:space="preserve">Task: Diagnose the team’s current dynamics, identify barriers, apply Tuckman and Belbin, and propose pragmatic collaboration improvements. Where asked, draft short artefacts (e.g., team norms or a Slack message).</w:t>
      </w:r>
    </w:p>
    <w:p>
      <w:pPr>
        <w:spacing w:after="60" w:line="276"/>
        <w:ind w:left="360"/>
      </w:pPr>
      <w:r>
        <w:rPr>
          <w:rFonts w:ascii="Arial" w:cs="Arial" w:eastAsia="Arial" w:hAnsi="Arial"/>
          <w:sz w:val="22"/>
          <w:szCs w:val="22"/>
        </w:rPr>
        <w:t xml:space="preserve">Deliverables: Answers to Q1–Q8 including brief justifications where prompted; A short set of team norms (Q7); A 90-word Slack message (Q8)</w:t>
      </w:r>
    </w:p>
    <w:p>
      <w:pPr>
        <w:spacing w:after="60" w:line="276"/>
        <w:ind w:left="360"/>
      </w:pPr>
      <w:r>
        <w:rPr>
          <w:rFonts w:ascii="Arial" w:cs="Arial" w:eastAsia="Arial" w:hAnsi="Arial"/>
          <w:sz w:val="22"/>
          <w:szCs w:val="22"/>
        </w:rPr>
        <w:t xml:space="preserve">Conditions: 35 minutes. Open-book. Individual work. Approx. 300–450 words total across all responses (brevity valued).</w:t>
      </w:r>
    </w:p>
    <w:p>
      <w:pPr>
        <w:spacing w:after="60" w:line="276"/>
        <w:ind w:left="360"/>
      </w:pPr>
      <w:r>
        <w:rPr>
          <w:rFonts w:ascii="Arial" w:cs="Arial" w:eastAsia="Arial" w:hAnsi="Arial"/>
          <w:sz w:val="22"/>
          <w:szCs w:val="22"/>
        </w:rPr>
        <w:t xml:space="preserve">Submission: Single document or online form entries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Tuckman stage identification — 1 marks</w:t>
      </w:r>
    </w:p>
    <w:p>
      <w:pPr>
        <w:spacing w:after="60" w:line="276"/>
        <w:ind w:left="360"/>
      </w:pPr>
      <w:r>
        <w:rPr>
          <w:rFonts w:ascii="Arial" w:cs="Arial" w:eastAsia="Arial" w:hAnsi="Arial"/>
          <w:sz w:val="22"/>
          <w:szCs w:val="22"/>
        </w:rPr>
        <w:t xml:space="preserve">Indicative content: Storming: evidence includes open disagreement about scope, cliques by function, missed deadlines, escalations to managers.</w:t>
      </w:r>
    </w:p>
    <w:p>
      <w:pPr>
        <w:spacing w:after="60" w:line="276"/>
        <w:ind w:left="360"/>
      </w:pPr>
      <w:r>
        <w:rPr>
          <w:rFonts w:ascii="Arial" w:cs="Arial" w:eastAsia="Arial" w:hAnsi="Arial"/>
          <w:sz w:val="22"/>
          <w:szCs w:val="22"/>
        </w:rPr>
        <w:t xml:space="preserve">Q2: Motivation action (Herzberg) — 2 marks</w:t>
      </w:r>
    </w:p>
    <w:p>
      <w:pPr>
        <w:spacing w:after="60" w:line="276"/>
        <w:ind w:left="360"/>
      </w:pPr>
      <w:r>
        <w:rPr>
          <w:rFonts w:ascii="Arial" w:cs="Arial" w:eastAsia="Arial" w:hAnsi="Arial"/>
          <w:sz w:val="22"/>
          <w:szCs w:val="22"/>
        </w:rPr>
        <w:t xml:space="preserve">Indicative content: Job enrichment/role redesign granting Priya end-to-end ownership or variety; link to motivators (responsibility, achievement). Reject hygiene-only fixes as insufficient for motivation.</w:t>
      </w:r>
    </w:p>
    <w:p>
      <w:pPr>
        <w:spacing w:after="60" w:line="276"/>
        <w:ind w:left="360"/>
      </w:pPr>
      <w:r>
        <w:rPr>
          <w:rFonts w:ascii="Arial" w:cs="Arial" w:eastAsia="Arial" w:hAnsi="Arial"/>
          <w:sz w:val="22"/>
          <w:szCs w:val="22"/>
        </w:rPr>
        <w:t xml:space="preserve">Q3: Diagnose 2 structure/culture barriers — 2 marks</w:t>
      </w:r>
    </w:p>
    <w:p>
      <w:pPr>
        <w:spacing w:after="60" w:line="276"/>
        <w:ind w:left="360"/>
      </w:pPr>
      <w:r>
        <w:rPr>
          <w:rFonts w:ascii="Arial" w:cs="Arial" w:eastAsia="Arial" w:hAnsi="Arial"/>
          <w:sz w:val="22"/>
          <w:szCs w:val="22"/>
        </w:rPr>
        <w:t xml:space="preserve">Indicative content: Any two with brief justification: hierarchical cc/escalation slows lateral collaboration; functional silos and 40% allocation reduce commitment; weak Slack uptake hampers info flow; diary clashes block synchronous coordination.</w:t>
      </w:r>
    </w:p>
    <w:p>
      <w:pPr>
        <w:spacing w:after="60" w:line="276"/>
        <w:ind w:left="360"/>
      </w:pPr>
      <w:r>
        <w:rPr>
          <w:rFonts w:ascii="Arial" w:cs="Arial" w:eastAsia="Arial" w:hAnsi="Arial"/>
          <w:sz w:val="22"/>
          <w:szCs w:val="22"/>
        </w:rPr>
        <w:t xml:space="preserve">Q4: Belbin mapping (3 members + brief rationale) — 3 marks</w:t>
      </w:r>
    </w:p>
    <w:p>
      <w:pPr>
        <w:spacing w:after="60" w:line="276"/>
        <w:ind w:left="360"/>
      </w:pPr>
      <w:r>
        <w:rPr>
          <w:rFonts w:ascii="Arial" w:cs="Arial" w:eastAsia="Arial" w:hAnsi="Arial"/>
          <w:sz w:val="22"/>
          <w:szCs w:val="22"/>
        </w:rPr>
        <w:t xml:space="preserve">Indicative content: Reasonable mappings with evidence: Maya = Monitor Evaluator or Completer Finisher; Luis = Plant or Resource Investigator; Priya = Coordinator (if she organises) or Implementer if she translates into tasks. Credit sound justifications using Belbin language.</w:t>
      </w:r>
    </w:p>
    <w:p>
      <w:pPr>
        <w:spacing w:after="60" w:line="276"/>
        <w:ind w:left="360"/>
      </w:pPr>
      <w:r>
        <w:rPr>
          <w:rFonts w:ascii="Arial" w:cs="Arial" w:eastAsia="Arial" w:hAnsi="Arial"/>
          <w:sz w:val="22"/>
          <w:szCs w:val="22"/>
        </w:rPr>
        <w:t xml:space="preserve">Q5: Communication bottlenecks + interventions — 4 marks</w:t>
      </w:r>
    </w:p>
    <w:p>
      <w:pPr>
        <w:spacing w:after="60" w:line="276"/>
        <w:ind w:left="360"/>
      </w:pPr>
      <w:r>
        <w:rPr>
          <w:rFonts w:ascii="Arial" w:cs="Arial" w:eastAsia="Arial" w:hAnsi="Arial"/>
          <w:sz w:val="22"/>
          <w:szCs w:val="22"/>
        </w:rPr>
        <w:t xml:space="preserve">Indicative content: Identify at least two bottlenecks (e.g., manager cc/escalation, missed stand-ups, Slack non-use) and propose two targeted fixes (e.g., RACI with lateral decision rights, daily 10-min stand-up with rotating time, Slack protocol and single source of truth board, clear escalation path). Link fix to bottleneck.</w:t>
      </w:r>
    </w:p>
    <w:p>
      <w:pPr>
        <w:spacing w:after="60" w:line="276"/>
        <w:ind w:left="360"/>
      </w:pPr>
      <w:r>
        <w:rPr>
          <w:rFonts w:ascii="Arial" w:cs="Arial" w:eastAsia="Arial" w:hAnsi="Arial"/>
          <w:sz w:val="22"/>
          <w:szCs w:val="22"/>
        </w:rPr>
        <w:t xml:space="preserve">Q6: Leadership approach selection + rationale — 2 marks</w:t>
      </w:r>
    </w:p>
    <w:p>
      <w:pPr>
        <w:spacing w:after="60" w:line="276"/>
        <w:ind w:left="360"/>
      </w:pPr>
      <w:r>
        <w:rPr>
          <w:rFonts w:ascii="Arial" w:cs="Arial" w:eastAsia="Arial" w:hAnsi="Arial"/>
          <w:sz w:val="22"/>
          <w:szCs w:val="22"/>
        </w:rPr>
        <w:t xml:space="preserve">Indicative content: Servant leadership prioritising listening, removing blockers, and psychological safety during Storming; brief contrast with alternatives.</w:t>
      </w:r>
    </w:p>
    <w:p>
      <w:pPr>
        <w:spacing w:after="60" w:line="276"/>
        <w:ind w:left="360"/>
      </w:pPr>
      <w:r>
        <w:rPr>
          <w:rFonts w:ascii="Arial" w:cs="Arial" w:eastAsia="Arial" w:hAnsi="Arial"/>
          <w:sz w:val="22"/>
          <w:szCs w:val="22"/>
        </w:rPr>
        <w:t xml:space="preserve">Q7: Three specific norms — 3 marks</w:t>
      </w:r>
    </w:p>
    <w:p>
      <w:pPr>
        <w:spacing w:after="60" w:line="276"/>
        <w:ind w:left="360"/>
      </w:pPr>
      <w:r>
        <w:rPr>
          <w:rFonts w:ascii="Arial" w:cs="Arial" w:eastAsia="Arial" w:hAnsi="Arial"/>
          <w:sz w:val="22"/>
          <w:szCs w:val="22"/>
        </w:rPr>
        <w:t xml:space="preserve">Indicative content: Three ‘We will…’ norms that are specific and testable (e.g., response-time standards, decision log, turn-taking protocol, daily 10-min stand-up attendance rule).</w:t>
      </w:r>
    </w:p>
    <w:p>
      <w:pPr>
        <w:spacing w:after="60" w:line="276"/>
        <w:ind w:left="360"/>
      </w:pPr>
      <w:r>
        <w:rPr>
          <w:rFonts w:ascii="Arial" w:cs="Arial" w:eastAsia="Arial" w:hAnsi="Arial"/>
          <w:sz w:val="22"/>
          <w:szCs w:val="22"/>
        </w:rPr>
        <w:t xml:space="preserve">Q8: 90-word Slack message — 3 marks</w:t>
      </w:r>
    </w:p>
    <w:p>
      <w:pPr>
        <w:spacing w:after="60" w:line="276"/>
        <w:ind w:left="360"/>
      </w:pPr>
      <w:r>
        <w:rPr>
          <w:rFonts w:ascii="Arial" w:cs="Arial" w:eastAsia="Arial" w:hAnsi="Arial"/>
          <w:sz w:val="22"/>
          <w:szCs w:val="22"/>
        </w:rPr>
        <w:t xml:space="preserve">Indicative content: Tone: appreciative and forward-looking; includes recognition, 1 concrete norm, and explicit cross-functional ask inviting input from quieter functions; within ~90 words.</w:t>
      </w:r>
    </w:p>
    <w:p>
      <w:pPr>
        <w:spacing w:after="60" w:line="276"/>
        <w:ind w:left="360"/>
      </w:pPr>
      <w:r>
        <w:rPr>
          <w:rFonts w:ascii="Arial" w:cs="Arial" w:eastAsia="Arial" w:hAnsi="Arial"/>
          <w:sz w:val="22"/>
          <w:szCs w:val="22"/>
        </w:rPr>
        <w:t xml:space="preserve">Marker notes: Accept alternative but defensible Belbin roles if behaviours are cited. For Herzberg, award full credit only where motivators (e.g., responsibility, achievement, growth) are targeted; hygiene-focused actions (pay, perks) earn partial credit if framed correctly. For leadership, if transformational is selected, award partial credit when justification cites vision plus trust-building; full credit for servant in this case due to psychological safety needs. For norms, award marks for specificity and measurability (avoid vague ‘communicate more’). For the Slack message, do not penalise minor word-count deviations if all required elements appear.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use of organisational behaviour theories (Tuckman, Belbin, motivation, leadership) (5 marks)</w:t>
      </w:r>
    </w:p>
    <w:p>
      <w:pPr>
        <w:spacing w:after="60" w:line="276"/>
        <w:ind w:left="360"/>
      </w:pPr>
      <w:r>
        <w:rPr>
          <w:rFonts w:ascii="Arial" w:cs="Arial" w:eastAsia="Arial" w:hAnsi="Arial"/>
          <w:sz w:val="22"/>
          <w:szCs w:val="22"/>
        </w:rPr>
        <w:t xml:space="preserve">Distinction (5): Correctly identifies Storming using multiple cues; selects Herzberg motivators (e.g., job enrichment) and justifies; maps Belbin roles with precise evidence; selects servant leadership and links to psychological safety and team needs.</w:t>
      </w:r>
    </w:p>
    <w:p>
      <w:pPr>
        <w:spacing w:after="60" w:line="276"/>
        <w:ind w:left="360"/>
      </w:pPr>
      <w:r>
        <w:rPr>
          <w:rFonts w:ascii="Arial" w:cs="Arial" w:eastAsia="Arial" w:hAnsi="Arial"/>
          <w:sz w:val="22"/>
          <w:szCs w:val="22"/>
        </w:rPr>
        <w:t xml:space="preserve">Merit (4): Mostly correct theory use with minor mismatches (e.g., one ambiguous Belbin mapping); rationale references case cues.</w:t>
      </w:r>
    </w:p>
    <w:p>
      <w:pPr>
        <w:spacing w:after="60" w:line="276"/>
        <w:ind w:left="360"/>
      </w:pPr>
      <w:r>
        <w:rPr>
          <w:rFonts w:ascii="Arial" w:cs="Arial" w:eastAsia="Arial" w:hAnsi="Arial"/>
          <w:sz w:val="22"/>
          <w:szCs w:val="22"/>
        </w:rPr>
        <w:t xml:space="preserve">Pass (3): Basic correctness but limited justification (e.g., names ‘Storming’ without citing behaviours); some generic theory references.</w:t>
      </w:r>
    </w:p>
    <w:p>
      <w:pPr>
        <w:spacing w:after="60" w:line="276"/>
        <w:ind w:left="360"/>
      </w:pPr>
      <w:r>
        <w:rPr>
          <w:rFonts w:ascii="Arial" w:cs="Arial" w:eastAsia="Arial" w:hAnsi="Arial"/>
          <w:sz w:val="22"/>
          <w:szCs w:val="22"/>
        </w:rPr>
        <w:t xml:space="preserve">Fail (0-2): Misapplies key theories (e.g., calls team ‘Performing’; proposes pay rise as sole motivator); little/no link to case.</w:t>
      </w:r>
    </w:p>
    <w:p>
      <w:pPr>
        <w:spacing w:after="60" w:line="276"/>
        <w:ind w:left="360"/>
      </w:pPr>
      <w:r>
        <w:rPr>
          <w:rFonts w:ascii="Arial" w:cs="Arial" w:eastAsia="Arial" w:hAnsi="Arial"/>
          <w:b/>
          <w:bCs/>
          <w:sz w:val="22"/>
          <w:szCs w:val="22"/>
        </w:rPr>
        <w:t xml:space="preserve">Quality of diagnostic analysis of structure, culture and communication flows (7 marks)</w:t>
      </w:r>
    </w:p>
    <w:p>
      <w:pPr>
        <w:spacing w:after="60" w:line="276"/>
        <w:ind w:left="360"/>
      </w:pPr>
      <w:r>
        <w:rPr>
          <w:rFonts w:ascii="Arial" w:cs="Arial" w:eastAsia="Arial" w:hAnsi="Arial"/>
          <w:sz w:val="22"/>
          <w:szCs w:val="22"/>
        </w:rPr>
        <w:t xml:space="preserve">Distinction (6-7): Surfaces interplay between hierarchy (cc/escalation), functional silos, hybrid working norms, and meeting design; identifies concrete bottlenecks and likely consequences (delay, low ownership); recommendations directly target each barrier.</w:t>
      </w:r>
    </w:p>
    <w:p>
      <w:pPr>
        <w:spacing w:after="60" w:line="276"/>
        <w:ind w:left="360"/>
      </w:pPr>
      <w:r>
        <w:rPr>
          <w:rFonts w:ascii="Arial" w:cs="Arial" w:eastAsia="Arial" w:hAnsi="Arial"/>
          <w:sz w:val="22"/>
          <w:szCs w:val="22"/>
        </w:rPr>
        <w:t xml:space="preserve">Merit (5): Identifies main barriers with some linkage to effects; recommendations are sensible though not fully targeted.</w:t>
      </w:r>
    </w:p>
    <w:p>
      <w:pPr>
        <w:spacing w:after="60" w:line="276"/>
        <w:ind w:left="360"/>
      </w:pPr>
      <w:r>
        <w:rPr>
          <w:rFonts w:ascii="Arial" w:cs="Arial" w:eastAsia="Arial" w:hAnsi="Arial"/>
          <w:sz w:val="22"/>
          <w:szCs w:val="22"/>
        </w:rPr>
        <w:t xml:space="preserve">Pass (4): Lists barriers or symptoms with limited causal reasoning; offers generic fixes (e.g., ‘communicate more’).</w:t>
      </w:r>
    </w:p>
    <w:p>
      <w:pPr>
        <w:spacing w:after="60" w:line="276"/>
        <w:ind w:left="360"/>
      </w:pPr>
      <w:r>
        <w:rPr>
          <w:rFonts w:ascii="Arial" w:cs="Arial" w:eastAsia="Arial" w:hAnsi="Arial"/>
          <w:sz w:val="22"/>
          <w:szCs w:val="22"/>
        </w:rPr>
        <w:t xml:space="preserve">Fail (0-3): Superficial or inaccurate analysis (e.g., ignores hierarchy effects); fixes do not relate to identified issues.</w:t>
      </w:r>
    </w:p>
    <w:p>
      <w:pPr>
        <w:spacing w:after="60" w:line="276"/>
        <w:ind w:left="360"/>
      </w:pPr>
      <w:r>
        <w:rPr>
          <w:rFonts w:ascii="Arial" w:cs="Arial" w:eastAsia="Arial" w:hAnsi="Arial"/>
          <w:b/>
          <w:bCs/>
          <w:sz w:val="22"/>
          <w:szCs w:val="22"/>
        </w:rPr>
        <w:t xml:space="preserve">Feasibility and specificity of proposed roles, norms and collaboration actions (5 marks)</w:t>
      </w:r>
    </w:p>
    <w:p>
      <w:pPr>
        <w:spacing w:after="60" w:line="276"/>
        <w:ind w:left="360"/>
      </w:pPr>
      <w:r>
        <w:rPr>
          <w:rFonts w:ascii="Arial" w:cs="Arial" w:eastAsia="Arial" w:hAnsi="Arial"/>
          <w:sz w:val="22"/>
          <w:szCs w:val="22"/>
        </w:rPr>
        <w:t xml:space="preserve">Distinction (5): Norms are specific, time-bound and testable; actions include workable mechanisms (RACI, stand-ups, decision log, Slack protocols) clearly owned by roles.</w:t>
      </w:r>
    </w:p>
    <w:p>
      <w:pPr>
        <w:spacing w:after="60" w:line="276"/>
        <w:ind w:left="360"/>
      </w:pPr>
      <w:r>
        <w:rPr>
          <w:rFonts w:ascii="Arial" w:cs="Arial" w:eastAsia="Arial" w:hAnsi="Arial"/>
          <w:sz w:val="22"/>
          <w:szCs w:val="22"/>
        </w:rPr>
        <w:t xml:space="preserve">Merit (4): Mostly specific and feasible actions; some ownership or measurability gaps.</w:t>
      </w:r>
    </w:p>
    <w:p>
      <w:pPr>
        <w:spacing w:after="60" w:line="276"/>
        <w:ind w:left="360"/>
      </w:pPr>
      <w:r>
        <w:rPr>
          <w:rFonts w:ascii="Arial" w:cs="Arial" w:eastAsia="Arial" w:hAnsi="Arial"/>
          <w:sz w:val="22"/>
          <w:szCs w:val="22"/>
        </w:rPr>
        <w:t xml:space="preserve">Pass (3): Actions broadly sensible but vague; limited linkage to roles or timeframes.</w:t>
      </w:r>
    </w:p>
    <w:p>
      <w:pPr>
        <w:spacing w:after="60" w:line="276"/>
        <w:ind w:left="360"/>
      </w:pPr>
      <w:r>
        <w:rPr>
          <w:rFonts w:ascii="Arial" w:cs="Arial" w:eastAsia="Arial" w:hAnsi="Arial"/>
          <w:sz w:val="22"/>
          <w:szCs w:val="22"/>
        </w:rPr>
        <w:t xml:space="preserve">Fail (0-2): Impractical or irrelevant actions; no role clarity or measurability.</w:t>
      </w:r>
    </w:p>
    <w:p>
      <w:pPr>
        <w:spacing w:after="60" w:line="276"/>
        <w:ind w:left="360"/>
      </w:pPr>
      <w:r>
        <w:rPr>
          <w:rFonts w:ascii="Arial" w:cs="Arial" w:eastAsia="Arial" w:hAnsi="Arial"/>
          <w:b/>
          <w:bCs/>
          <w:sz w:val="22"/>
          <w:szCs w:val="22"/>
        </w:rPr>
        <w:t xml:space="preserve">Clarity, professionalism and suitability for workplace communication (3 marks)</w:t>
      </w:r>
    </w:p>
    <w:p>
      <w:pPr>
        <w:spacing w:after="60" w:line="276"/>
        <w:ind w:left="360"/>
      </w:pPr>
      <w:r>
        <w:rPr>
          <w:rFonts w:ascii="Arial" w:cs="Arial" w:eastAsia="Arial" w:hAnsi="Arial"/>
          <w:sz w:val="22"/>
          <w:szCs w:val="22"/>
        </w:rPr>
        <w:t xml:space="preserve">Distinction (3): Concise, well-structured responses; Slack message is respectful, action-oriented and cross-functionally inclusive.</w:t>
      </w:r>
    </w:p>
    <w:p>
      <w:pPr>
        <w:spacing w:after="60" w:line="276"/>
        <w:ind w:left="360"/>
      </w:pPr>
      <w:r>
        <w:rPr>
          <w:rFonts w:ascii="Arial" w:cs="Arial" w:eastAsia="Arial" w:hAnsi="Arial"/>
          <w:sz w:val="22"/>
          <w:szCs w:val="22"/>
        </w:rPr>
        <w:t xml:space="preserve">Merit (2): Clear and professional overall; minor tone/structure issues.</w:t>
      </w:r>
    </w:p>
    <w:p>
      <w:pPr>
        <w:spacing w:after="60" w:line="276"/>
        <w:ind w:left="360"/>
      </w:pPr>
      <w:r>
        <w:rPr>
          <w:rFonts w:ascii="Arial" w:cs="Arial" w:eastAsia="Arial" w:hAnsi="Arial"/>
          <w:sz w:val="22"/>
          <w:szCs w:val="22"/>
        </w:rPr>
        <w:t xml:space="preserve">Pass (1): Understandable but uneven tone or structure; minor workplace inappropriateness.</w:t>
      </w:r>
    </w:p>
    <w:p>
      <w:pPr>
        <w:spacing w:after="60" w:line="276"/>
        <w:ind w:left="360"/>
      </w:pPr>
      <w:r>
        <w:rPr>
          <w:rFonts w:ascii="Arial" w:cs="Arial" w:eastAsia="Arial" w:hAnsi="Arial"/>
          <w:sz w:val="22"/>
          <w:szCs w:val="22"/>
        </w:rPr>
        <w:t xml:space="preserve">Fail (0): Unclear or unprofessional communication; key message elements missing.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Based on the NorthBridge Retail mini-case, which Tuckman stage best describes the team’s current state (missed deadlines, tense meetings, cliques forming by function, and escalations to managers)?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Forming: team just meeting and clarifying purpose</w:t>
      </w:r>
    </w:p>
    <w:p>
      <w:pPr>
        <w:spacing w:after="30" w:line="276"/>
      </w:pPr>
      <w:r>
        <w:rPr>
          <w:rFonts w:ascii="Arial" w:cs="Arial" w:eastAsia="Arial" w:hAnsi="Arial"/>
          <w:b w:val="false"/>
          <w:bCs w:val="false"/>
          <w:sz w:val="22"/>
          <w:szCs w:val="22"/>
        </w:rPr>
        <w:t xml:space="preserve">    B. Norming: shared norms are established and trust is growing</w:t>
      </w:r>
    </w:p>
    <w:p>
      <w:pPr>
        <w:spacing w:after="30" w:line="276"/>
      </w:pPr>
      <w:r>
        <w:rPr>
          <w:rFonts w:ascii="Arial" w:cs="Arial" w:eastAsia="Arial" w:hAnsi="Arial"/>
          <w:b w:val="false"/>
          <w:bCs w:val="false"/>
          <w:sz w:val="22"/>
          <w:szCs w:val="22"/>
        </w:rPr>
        <w:t xml:space="preserve">    C. Performing: high trust and efficient delivery</w:t>
      </w:r>
    </w:p>
    <w:p>
      <w:pPr>
        <w:spacing w:after="30" w:line="276"/>
      </w:pPr>
      <w:r>
        <w:rPr>
          <w:rFonts w:ascii="Arial" w:cs="Arial" w:eastAsia="Arial" w:hAnsi="Arial"/>
          <w:b/>
          <w:bCs/>
          <w:sz w:val="22"/>
          <w:szCs w:val="22"/>
        </w:rPr>
        <w:t xml:space="preserve">    D. Storming: conflicts and power tensions around tasks and process ✓</w:t>
      </w:r>
    </w:p>
    <w:p>
      <w:pPr>
        <w:spacing w:after="60" w:line="276"/>
      </w:pPr>
      <w:r>
        <w:rPr>
          <w:rFonts w:ascii="Arial" w:cs="Arial" w:eastAsia="Arial" w:hAnsi="Arial"/>
          <w:i/>
          <w:iCs/>
          <w:color w:val="4a5568"/>
          <w:sz w:val="22"/>
          <w:szCs w:val="22"/>
        </w:rPr>
        <w:t xml:space="preserve">Rationale: “Storming: conflicts and power tensions around tasks and process” fits the cues (open disagreement, missed deadlines, escalations). “Forming” would show polite dependence and orientation, not entrenched conflict. “Norming” implies established norms and improved cohesion, which the case lacks. “Performing” would show consistent delivery and minimal conflict.</w:t>
      </w:r>
    </w:p>
    <w:p>
      <w:pPr>
        <w:spacing w:before="80" w:after="40" w:line="276"/>
      </w:pPr>
      <w:r>
        <w:rPr>
          <w:rFonts w:ascii="Arial" w:cs="Arial" w:eastAsia="Arial" w:hAnsi="Arial"/>
          <w:b/>
          <w:bCs/>
          <w:sz w:val="22"/>
          <w:szCs w:val="22"/>
        </w:rPr>
        <w:t xml:space="preserve">2. Priya (IT) reports feeling micromanaged and stuck on repetitive bug-fixes. Which action is most likely to increase intrinsic motivation, drawing on Herzberg’s two-factor theory?</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Enrich the role by giving Priya end-to-end ownership of a new feature ✓</w:t>
      </w:r>
    </w:p>
    <w:p>
      <w:pPr>
        <w:spacing w:after="30" w:line="276"/>
      </w:pPr>
      <w:r>
        <w:rPr>
          <w:rFonts w:ascii="Arial" w:cs="Arial" w:eastAsia="Arial" w:hAnsi="Arial"/>
          <w:b w:val="false"/>
          <w:bCs w:val="false"/>
          <w:sz w:val="22"/>
          <w:szCs w:val="22"/>
        </w:rPr>
        <w:t xml:space="preserve">    B. Increase Priya’s pay by 5% to reward effort</w:t>
      </w:r>
    </w:p>
    <w:p>
      <w:pPr>
        <w:spacing w:after="30" w:line="276"/>
      </w:pPr>
      <w:r>
        <w:rPr>
          <w:rFonts w:ascii="Arial" w:cs="Arial" w:eastAsia="Arial" w:hAnsi="Arial"/>
          <w:b w:val="false"/>
          <w:bCs w:val="false"/>
          <w:sz w:val="22"/>
          <w:szCs w:val="22"/>
        </w:rPr>
        <w:t xml:space="preserve">    C. Buy ergonomic chairs for the team’s workspace</w:t>
      </w:r>
    </w:p>
    <w:p>
      <w:pPr>
        <w:spacing w:after="30" w:line="276"/>
      </w:pPr>
      <w:r>
        <w:rPr>
          <w:rFonts w:ascii="Arial" w:cs="Arial" w:eastAsia="Arial" w:hAnsi="Arial"/>
          <w:b w:val="false"/>
          <w:bCs w:val="false"/>
          <w:sz w:val="22"/>
          <w:szCs w:val="22"/>
        </w:rPr>
        <w:t xml:space="preserve">    D. Order weekly pizza lunches to boost morale</w:t>
      </w:r>
    </w:p>
    <w:p>
      <w:pPr>
        <w:spacing w:after="60" w:line="276"/>
      </w:pPr>
      <w:r>
        <w:rPr>
          <w:rFonts w:ascii="Arial" w:cs="Arial" w:eastAsia="Arial" w:hAnsi="Arial"/>
          <w:i/>
          <w:iCs/>
          <w:color w:val="4a5568"/>
          <w:sz w:val="22"/>
          <w:szCs w:val="22"/>
        </w:rPr>
        <w:t xml:space="preserve">Rationale: “Enrich the role by giving Priya end-to-end ownership of a new feature” targets Herzberg motivators (responsibility, achievement, growth) and addresses micromanagement. Pay and ergonomic chairs are hygiene factors that prevent dissatisfaction but do not drive motivation. Pizza lunches are a short-term perk and do not change the work itself.</w:t>
      </w:r>
    </w:p>
    <w:p>
      <w:pPr>
        <w:spacing w:before="80" w:after="40" w:line="276"/>
      </w:pPr>
      <w:r>
        <w:rPr>
          <w:rFonts w:ascii="Arial" w:cs="Arial" w:eastAsia="Arial" w:hAnsi="Arial"/>
          <w:b/>
          <w:bCs/>
          <w:sz w:val="22"/>
          <w:szCs w:val="22"/>
        </w:rPr>
        <w:t xml:space="preserve">3. Identify two features of NorthBridge’s structure or culture that are creating collaboration barriers, and justify each in one sentence using evidence from the case.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requires diagnosing how structure/culture shape communication flows and collaboration barriers, not just naming concepts.</w:t>
      </w:r>
    </w:p>
    <w:p>
      <w:pPr>
        <w:spacing w:before="80" w:after="40" w:line="276"/>
      </w:pPr>
      <w:r>
        <w:rPr>
          <w:rFonts w:ascii="Arial" w:cs="Arial" w:eastAsia="Arial" w:hAnsi="Arial"/>
          <w:b/>
          <w:bCs/>
          <w:sz w:val="22"/>
          <w:szCs w:val="22"/>
        </w:rPr>
        <w:t xml:space="preserve">4. Assign the most plausible Belbin team role to each person and justify with one behaviour cue: Maya (Operations: meticulous, demands data, dislikes brainstorming); Luis (Marketing: creative big ideas, loses interest after kick-off); Priya (IT: organises tasks, summarises decisions, ensures follow-up).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Belbin roles to behavioural evidence, requiring role-characteristic matching and brief justification.</w:t>
      </w:r>
    </w:p>
    <w:p>
      <w:pPr>
        <w:spacing w:before="80" w:after="40" w:line="276"/>
      </w:pPr>
      <w:r>
        <w:rPr>
          <w:rFonts w:ascii="Arial" w:cs="Arial" w:eastAsia="Arial" w:hAnsi="Arial"/>
          <w:b/>
          <w:bCs/>
          <w:sz w:val="22"/>
          <w:szCs w:val="22"/>
        </w:rPr>
        <w:t xml:space="preserve">5. Analyse the team’s communication flows and propose two targeted interventions to reduce bottlenecks and improve cross-functional collaboration. Link each intervention to a specific barrier named.</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Demands causal analysis (barrier → effect) and selection of tailored organisational communication/process interventions.</w:t>
      </w:r>
    </w:p>
    <w:p>
      <w:pPr>
        <w:spacing w:before="80" w:after="40" w:line="276"/>
      </w:pPr>
      <w:r>
        <w:rPr>
          <w:rFonts w:ascii="Arial" w:cs="Arial" w:eastAsia="Arial" w:hAnsi="Arial"/>
          <w:b/>
          <w:bCs/>
          <w:sz w:val="22"/>
          <w:szCs w:val="22"/>
        </w:rPr>
        <w:t xml:space="preserve">6. Which leadership approach is most likely to improve psychological safety and collaboration for this Storming team, and why?</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Transformational leadership: inspiring vision and stretch goals</w:t>
      </w:r>
    </w:p>
    <w:p>
      <w:pPr>
        <w:spacing w:after="30" w:line="276"/>
      </w:pPr>
      <w:r>
        <w:rPr>
          <w:rFonts w:ascii="Arial" w:cs="Arial" w:eastAsia="Arial" w:hAnsi="Arial"/>
          <w:b w:val="false"/>
          <w:bCs w:val="false"/>
          <w:sz w:val="22"/>
          <w:szCs w:val="22"/>
        </w:rPr>
        <w:t xml:space="preserve">    B. Transactional leadership: tighter monitoring and rewards for on-time delivery</w:t>
      </w:r>
    </w:p>
    <w:p>
      <w:pPr>
        <w:spacing w:after="30" w:line="276"/>
      </w:pPr>
      <w:r>
        <w:rPr>
          <w:rFonts w:ascii="Arial" w:cs="Arial" w:eastAsia="Arial" w:hAnsi="Arial"/>
          <w:b/>
          <w:bCs/>
          <w:sz w:val="22"/>
          <w:szCs w:val="22"/>
        </w:rPr>
        <w:t xml:space="preserve">    C. Servant leadership: listening, removing blockers and empowering the team ✓</w:t>
      </w:r>
    </w:p>
    <w:p>
      <w:pPr>
        <w:spacing w:after="30" w:line="276"/>
      </w:pPr>
      <w:r>
        <w:rPr>
          <w:rFonts w:ascii="Arial" w:cs="Arial" w:eastAsia="Arial" w:hAnsi="Arial"/>
          <w:b w:val="false"/>
          <w:bCs w:val="false"/>
          <w:sz w:val="22"/>
          <w:szCs w:val="22"/>
        </w:rPr>
        <w:t xml:space="preserve">    D. Autocratic leadership: centralise decisions to end disagreements</w:t>
      </w:r>
    </w:p>
    <w:p>
      <w:pPr>
        <w:spacing w:after="60" w:line="276"/>
      </w:pPr>
      <w:r>
        <w:rPr>
          <w:rFonts w:ascii="Arial" w:cs="Arial" w:eastAsia="Arial" w:hAnsi="Arial"/>
          <w:i/>
          <w:iCs/>
          <w:color w:val="4a5568"/>
          <w:sz w:val="22"/>
          <w:szCs w:val="22"/>
        </w:rPr>
        <w:t xml:space="preserve">Rationale: “Servant leadership: listening, removing blockers and empowering the team” directly builds psychological safety and ownership during Storming. Transformational leadership can help with shared vision but may not address immediate safety and blocker removal. Transactional leadership risks reinforcing control and escalating fear. Autocratic leadership suppresses voice and undermines learning in a cross-functional context.</w:t>
      </w:r>
    </w:p>
    <w:p>
      <w:pPr>
        <w:spacing w:before="80" w:after="40" w:line="276"/>
      </w:pPr>
      <w:r>
        <w:rPr>
          <w:rFonts w:ascii="Arial" w:cs="Arial" w:eastAsia="Arial" w:hAnsi="Arial"/>
          <w:b/>
          <w:bCs/>
          <w:sz w:val="22"/>
          <w:szCs w:val="22"/>
        </w:rPr>
        <w:t xml:space="preserve">7. Draft three specific ‘We will…’ team norms to help the NorthBridge team move toward Norming and improve timekeeping and decision clarity.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translating diagnosis into operational, testable norms aligned to the Norming stage.</w:t>
      </w:r>
    </w:p>
    <w:p>
      <w:pPr>
        <w:spacing w:before="80" w:after="40" w:line="276"/>
      </w:pPr>
      <w:r>
        <w:rPr>
          <w:rFonts w:ascii="Arial" w:cs="Arial" w:eastAsia="Arial" w:hAnsi="Arial"/>
          <w:b/>
          <w:bCs/>
          <w:sz w:val="22"/>
          <w:szCs w:val="22"/>
        </w:rPr>
        <w:t xml:space="preserve">8. Write a ~90-word Slack message you (as coordinator) would post to reset collaboration. It should: recognise recent effort, state one clear norm, and invite specific cross-functional input.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communicate professionally and operationalise norms that invite inclusive input.</w:t>
      </w:r>
    </w:p>
    <w:p>
      <w:pPr>
        <w:spacing w:after="300"/>
      </w:pPr>
    </w:p>
    <w:p>
      <w:pPr>
        <w:spacing w:before="150" w:after="80" w:line="276"/>
      </w:pPr>
      <w:r>
        <w:rPr>
          <w:rFonts w:ascii="Arial" w:cs="Arial" w:eastAsia="Arial" w:hAnsi="Arial"/>
          <w:b/>
          <w:bCs/>
          <w:sz w:val="24"/>
          <w:szCs w:val="24"/>
        </w:rPr>
        <w:t xml:space="preserve">Micro-simulation: Facilitating an Inclusive Cross-functional Meeting</w:t>
      </w:r>
    </w:p>
    <w:p>
      <w:pPr>
        <w:spacing w:after="100" w:line="276"/>
      </w:pPr>
      <w:r>
        <w:rPr>
          <w:rFonts w:ascii="Arial" w:cs="Arial" w:eastAsia="Arial" w:hAnsi="Arial"/>
          <w:i/>
          <w:iCs/>
          <w:color w:val="4a5568"/>
          <w:sz w:val="22"/>
          <w:szCs w:val="22"/>
        </w:rPr>
        <w:t xml:space="preserve">Module: M08: People and Organisations | Type: Scenario-based micro-tasks | Max Marks: 20 | Weighting: 50% of the module mark | MLOs: M08-LO2, M08-LO3, M08-LO4 | Outcome level required: apply, analyse | Tasks reach: apply, analyse</w:t>
      </w:r>
    </w:p>
    <w:p>
      <w:pPr>
        <w:spacing w:line="276" w:before="120" w:after="120"/>
      </w:pPr>
      <w:r>
        <w:rPr>
          <w:rFonts w:ascii="Arial" w:cs="Arial" w:eastAsia="Arial" w:hAnsi="Arial"/>
          <w:sz w:val="22"/>
          <w:szCs w:val="22"/>
        </w:rPr>
        <w:t xml:space="preserve">The assessment involves a sequence of rapid micro-tasks designed to simulate a cross-functional meeting. During this simulation, participants will apply Tuckman's stages of group development and Belbin's team roles to effectively manage conflict and foster commitment among team members.</w:t>
      </w:r>
    </w:p>
    <w:p>
      <w:pPr>
        <w:spacing w:line="276" w:before="120" w:after="120"/>
      </w:pPr>
      <w:r>
        <w:rPr>
          <w:rFonts w:ascii="Arial" w:cs="Arial" w:eastAsia="Arial" w:hAnsi="Arial"/>
          <w:sz w:val="22"/>
          <w:szCs w:val="22"/>
        </w:rPr>
        <w:t xml:space="preserve">Participants will engage in various scenarios that require the use of inclusive stakeholder techniques. These techniques are essential for ensuring that all voices are heard and valued, which is critical in a diverse team setting. By practicing these skills, participants will enhance their ability to navigate complex interpersonal dynamics.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In the meeting scenario, participants are expected to engage in a collaborative discussion that emphasizes inclusivity and respect for diverse perspectives. Each member should contribute their insights while being mindful of the varying experiences and backgrounds of their colleagues. This approach not only fosters a supportive environment but also enhances the quality of the dialogue, leading to more comprehensive outcomes.</w:t>
      </w:r>
    </w:p>
    <w:p>
      <w:pPr>
        <w:spacing w:line="276" w:before="120" w:after="120"/>
      </w:pPr>
      <w:r>
        <w:rPr>
          <w:rFonts w:ascii="Arial" w:cs="Arial" w:eastAsia="Arial" w:hAnsi="Arial"/>
          <w:sz w:val="22"/>
          <w:szCs w:val="22"/>
        </w:rPr>
        <w:t xml:space="preserve">As the meeting progresses, it is essential to establish clear objectives to guide the discussion. These objectives should be communicated effectively to ensure that all participants are aligned and understand the purpose of the meeting. Clarity in objectives helps to maintain focus and encourages active participation from all attendees.</w:t>
      </w:r>
    </w:p>
    <w:p>
      <w:pPr>
        <w:spacing w:line="276" w:before="120" w:after="120"/>
      </w:pPr>
      <w:r>
        <w:rPr>
          <w:rFonts w:ascii="Arial" w:cs="Arial" w:eastAsia="Arial" w:hAnsi="Arial"/>
          <w:sz w:val="22"/>
          <w:szCs w:val="22"/>
        </w:rPr>
        <w:t xml:space="preserve">Furthermore, it is crucial to allocate time for each agenda item, allowing for adequate discussion while preventing the meeting from becoming overly lengthy. Time management is a key component of effective meetings, as it respects participants' schedules and promotes efficiency. By adhering to a structured timeline, the meeting can remain productive and goal-oriented.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Jaya, a junior project coordinator at AlloyWorks Manufacturing, facilitating the ‘HRIS Integration’ workstream meeting (20 minutes). Stakeholders: Samir (HR lead), Chloe (IT lead), Aoife (Finance analyst, remote), and Dean (Operations supervisor, on-site). Tensions: Finance worries about overruns, Operations fears downtime, IT is focused on API milestones. Last sprint ended in rework due to unclear hand-offs. The sponsor expects ‘one-team’ behaviour and inclusive decision-making.</w:t>
      </w:r>
    </w:p>
    <w:p>
      <w:pPr>
        <w:spacing w:after="60" w:line="276"/>
        <w:ind w:left="360"/>
      </w:pPr>
      <w:r>
        <w:rPr>
          <w:rFonts w:ascii="Arial" w:cs="Arial" w:eastAsia="Arial" w:hAnsi="Arial"/>
          <w:sz w:val="22"/>
          <w:szCs w:val="22"/>
        </w:rPr>
        <w:t xml:space="preserve">Task: Plan and facilitate a short meeting: set the tone, surface all voices (including remote), manage conflict constructively, assign roles/norms, and secure commitment to next steps.</w:t>
      </w:r>
    </w:p>
    <w:p>
      <w:pPr>
        <w:spacing w:after="60" w:line="276"/>
        <w:ind w:left="360"/>
      </w:pPr>
      <w:r>
        <w:rPr>
          <w:rFonts w:ascii="Arial" w:cs="Arial" w:eastAsia="Arial" w:hAnsi="Arial"/>
          <w:sz w:val="22"/>
          <w:szCs w:val="22"/>
        </w:rPr>
        <w:t xml:space="preserve">Deliverables: Responses to eight micro-tasks (Q1–Q8); Short scripts and messages where prompted</w:t>
      </w:r>
    </w:p>
    <w:p>
      <w:pPr>
        <w:spacing w:after="60" w:line="276"/>
        <w:ind w:left="360"/>
      </w:pPr>
      <w:r>
        <w:rPr>
          <w:rFonts w:ascii="Arial" w:cs="Arial" w:eastAsia="Arial" w:hAnsi="Arial"/>
          <w:sz w:val="22"/>
          <w:szCs w:val="22"/>
        </w:rPr>
        <w:t xml:space="preserve">Conditions: 40 minutes. Open-book. Individual. Keep responses concise (one to three sentences each; scripts up to 80–100 words).</w:t>
      </w:r>
    </w:p>
    <w:p>
      <w:pPr>
        <w:spacing w:after="60" w:line="276"/>
        <w:ind w:left="360"/>
      </w:pPr>
      <w:r>
        <w:rPr>
          <w:rFonts w:ascii="Arial" w:cs="Arial" w:eastAsia="Arial" w:hAnsi="Arial"/>
          <w:sz w:val="22"/>
          <w:szCs w:val="22"/>
        </w:rPr>
        <w:t xml:space="preserve">Submission: Single document or online form entries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Inclusive opening statement (choice + reason) — 2 marks</w:t>
      </w:r>
    </w:p>
    <w:p>
      <w:pPr>
        <w:spacing w:after="60" w:line="276"/>
        <w:ind w:left="360"/>
      </w:pPr>
      <w:r>
        <w:rPr>
          <w:rFonts w:ascii="Arial" w:cs="Arial" w:eastAsia="Arial" w:hAnsi="Arial"/>
          <w:sz w:val="22"/>
          <w:szCs w:val="22"/>
        </w:rPr>
        <w:t xml:space="preserve">Indicative content: Opens by agreeing ground rules and ensuring remote voices are included; signals psychological safety and participation norms.</w:t>
      </w:r>
    </w:p>
    <w:p>
      <w:pPr>
        <w:spacing w:after="60" w:line="276"/>
        <w:ind w:left="360"/>
      </w:pPr>
      <w:r>
        <w:rPr>
          <w:rFonts w:ascii="Arial" w:cs="Arial" w:eastAsia="Arial" w:hAnsi="Arial"/>
          <w:sz w:val="22"/>
          <w:szCs w:val="22"/>
        </w:rPr>
        <w:t xml:space="preserve">Q2: Two inclusion-focused ground rules — 2 marks</w:t>
      </w:r>
    </w:p>
    <w:p>
      <w:pPr>
        <w:spacing w:after="60" w:line="276"/>
        <w:ind w:left="360"/>
      </w:pPr>
      <w:r>
        <w:rPr>
          <w:rFonts w:ascii="Arial" w:cs="Arial" w:eastAsia="Arial" w:hAnsi="Arial"/>
          <w:sz w:val="22"/>
          <w:szCs w:val="22"/>
        </w:rPr>
        <w:t xml:space="preserve">Indicative content: Specific norms supporting turn-taking, chat monitoring, decision clarity (e.g., time-boxed rounds, hand-raise/stacking, summarise-and-check).</w:t>
      </w:r>
    </w:p>
    <w:p>
      <w:pPr>
        <w:spacing w:after="60" w:line="276"/>
        <w:ind w:left="360"/>
      </w:pPr>
      <w:r>
        <w:rPr>
          <w:rFonts w:ascii="Arial" w:cs="Arial" w:eastAsia="Arial" w:hAnsi="Arial"/>
          <w:sz w:val="22"/>
          <w:szCs w:val="22"/>
        </w:rPr>
        <w:t xml:space="preserve">Q3: Belbin role assignment (3 people + rationale) — 3 marks</w:t>
      </w:r>
    </w:p>
    <w:p>
      <w:pPr>
        <w:spacing w:after="60" w:line="276"/>
        <w:ind w:left="360"/>
      </w:pPr>
      <w:r>
        <w:rPr>
          <w:rFonts w:ascii="Arial" w:cs="Arial" w:eastAsia="Arial" w:hAnsi="Arial"/>
          <w:sz w:val="22"/>
          <w:szCs w:val="22"/>
        </w:rPr>
        <w:t xml:space="preserve">Indicative content: Plausible mappings with behavioural cues: Samir = Teamworker; Chloe = Coordinator or Shaper (with evidence); Dean = Implementer. Accept alternatives with sound justification.</w:t>
      </w:r>
    </w:p>
    <w:p>
      <w:pPr>
        <w:spacing w:after="60" w:line="276"/>
        <w:ind w:left="360"/>
      </w:pPr>
      <w:r>
        <w:rPr>
          <w:rFonts w:ascii="Arial" w:cs="Arial" w:eastAsia="Arial" w:hAnsi="Arial"/>
          <w:sz w:val="22"/>
          <w:szCs w:val="22"/>
        </w:rPr>
        <w:t xml:space="preserve">Q4: Conflict intervention selection + rationale — 2 marks</w:t>
      </w:r>
    </w:p>
    <w:p>
      <w:pPr>
        <w:spacing w:after="60" w:line="276"/>
        <w:ind w:left="360"/>
      </w:pPr>
      <w:r>
        <w:rPr>
          <w:rFonts w:ascii="Arial" w:cs="Arial" w:eastAsia="Arial" w:hAnsi="Arial"/>
          <w:sz w:val="22"/>
          <w:szCs w:val="22"/>
        </w:rPr>
        <w:t xml:space="preserve">Indicative content: Structured turn-taking, paraphrasing, and reframing to shared goals; avoids shutting down or deferring without resolution.</w:t>
      </w:r>
    </w:p>
    <w:p>
      <w:pPr>
        <w:spacing w:after="60" w:line="276"/>
        <w:ind w:left="360"/>
      </w:pPr>
      <w:r>
        <w:rPr>
          <w:rFonts w:ascii="Arial" w:cs="Arial" w:eastAsia="Arial" w:hAnsi="Arial"/>
          <w:sz w:val="22"/>
          <w:szCs w:val="22"/>
        </w:rPr>
        <w:t xml:space="preserve">Q5: 60-second inclusive facilitation script — 3 marks</w:t>
      </w:r>
    </w:p>
    <w:p>
      <w:pPr>
        <w:spacing w:after="60" w:line="276"/>
        <w:ind w:left="360"/>
      </w:pPr>
      <w:r>
        <w:rPr>
          <w:rFonts w:ascii="Arial" w:cs="Arial" w:eastAsia="Arial" w:hAnsi="Arial"/>
          <w:sz w:val="22"/>
          <w:szCs w:val="22"/>
        </w:rPr>
        <w:t xml:space="preserve">Indicative content: Names the quiet stakeholder; proposes a round-robin; checks chat; affirms ground rules; invites Finance first as underrepresented; respectful, time-aware.</w:t>
      </w:r>
    </w:p>
    <w:p>
      <w:pPr>
        <w:spacing w:after="60" w:line="276"/>
        <w:ind w:left="360"/>
      </w:pPr>
      <w:r>
        <w:rPr>
          <w:rFonts w:ascii="Arial" w:cs="Arial" w:eastAsia="Arial" w:hAnsi="Arial"/>
          <w:sz w:val="22"/>
          <w:szCs w:val="22"/>
        </w:rPr>
        <w:t xml:space="preserve">Q6: Mini collaboration plan for next sprint — 3 marks</w:t>
      </w:r>
    </w:p>
    <w:p>
      <w:pPr>
        <w:spacing w:after="60" w:line="276"/>
        <w:ind w:left="360"/>
      </w:pPr>
      <w:r>
        <w:rPr>
          <w:rFonts w:ascii="Arial" w:cs="Arial" w:eastAsia="Arial" w:hAnsi="Arial"/>
          <w:sz w:val="22"/>
          <w:szCs w:val="22"/>
        </w:rPr>
        <w:t xml:space="preserve">Indicative content: Clear roles/owners (RACI elements), 1–2 Tuckman-informed norms, comms cadence (e.g., daily 10-min huddle; decision log).</w:t>
      </w:r>
    </w:p>
    <w:p>
      <w:pPr>
        <w:spacing w:after="60" w:line="276"/>
        <w:ind w:left="360"/>
      </w:pPr>
      <w:r>
        <w:rPr>
          <w:rFonts w:ascii="Arial" w:cs="Arial" w:eastAsia="Arial" w:hAnsi="Arial"/>
          <w:sz w:val="22"/>
          <w:szCs w:val="22"/>
        </w:rPr>
        <w:t xml:space="preserve">Q7: Commitment-building tactic (choice + reason) — 2 marks</w:t>
      </w:r>
    </w:p>
    <w:p>
      <w:pPr>
        <w:spacing w:after="60" w:line="276"/>
        <w:ind w:left="360"/>
      </w:pPr>
      <w:r>
        <w:rPr>
          <w:rFonts w:ascii="Arial" w:cs="Arial" w:eastAsia="Arial" w:hAnsi="Arial"/>
          <w:sz w:val="22"/>
          <w:szCs w:val="22"/>
        </w:rPr>
        <w:t xml:space="preserve">Indicative content: Shared cross-functional metric/quick-win tied to customer or operational outcome; avoids coercion or unilateral decisions.</w:t>
      </w:r>
    </w:p>
    <w:p>
      <w:pPr>
        <w:spacing w:after="60" w:line="276"/>
        <w:ind w:left="360"/>
      </w:pPr>
      <w:r>
        <w:rPr>
          <w:rFonts w:ascii="Arial" w:cs="Arial" w:eastAsia="Arial" w:hAnsi="Arial"/>
          <w:sz w:val="22"/>
          <w:szCs w:val="22"/>
        </w:rPr>
        <w:t xml:space="preserve">Q8: 100-word recap email with SMART actions — 3 marks</w:t>
      </w:r>
    </w:p>
    <w:p>
      <w:pPr>
        <w:spacing w:after="60" w:line="276"/>
        <w:ind w:left="360"/>
      </w:pPr>
      <w:r>
        <w:rPr>
          <w:rFonts w:ascii="Arial" w:cs="Arial" w:eastAsia="Arial" w:hAnsi="Arial"/>
          <w:sz w:val="22"/>
          <w:szCs w:val="22"/>
        </w:rPr>
        <w:t xml:space="preserve">Indicative content: Concise subject, decisions, owners, deadlines (SMART), next check-in; uses inclusive tone and RACI language.</w:t>
      </w:r>
    </w:p>
    <w:p>
      <w:pPr>
        <w:spacing w:after="60" w:line="276"/>
        <w:ind w:left="360"/>
      </w:pPr>
      <w:r>
        <w:rPr>
          <w:rFonts w:ascii="Arial" w:cs="Arial" w:eastAsia="Arial" w:hAnsi="Arial"/>
          <w:sz w:val="22"/>
          <w:szCs w:val="22"/>
        </w:rPr>
        <w:t xml:space="preserve">Marker notes: Give credit where responses explicitly create inclusion (naming remote participants, chat checks, structured turns). For Belbin, accept alternatives if behaviourally justified. For conflict handling, prioritise techniques that surface interests and data, not positional wins. Email/script length tolerances are flexible if all required elements are present.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Application of Tuckman and Belbin to structure roles and team norms (6 marks)</w:t>
      </w:r>
    </w:p>
    <w:p>
      <w:pPr>
        <w:spacing w:after="60" w:line="276"/>
        <w:ind w:left="360"/>
      </w:pPr>
      <w:r>
        <w:rPr>
          <w:rFonts w:ascii="Arial" w:cs="Arial" w:eastAsia="Arial" w:hAnsi="Arial"/>
          <w:sz w:val="22"/>
          <w:szCs w:val="22"/>
        </w:rPr>
        <w:t xml:space="preserve">Distinction (6): Role assignments and norms clearly reflect Belbin characteristics and team’s transition from Storming to Norming (e.g., round-robins, decision logs, defined owners) with precise behavioural evidence.</w:t>
      </w:r>
    </w:p>
    <w:p>
      <w:pPr>
        <w:spacing w:after="60" w:line="276"/>
        <w:ind w:left="360"/>
      </w:pPr>
      <w:r>
        <w:rPr>
          <w:rFonts w:ascii="Arial" w:cs="Arial" w:eastAsia="Arial" w:hAnsi="Arial"/>
          <w:sz w:val="22"/>
          <w:szCs w:val="22"/>
        </w:rPr>
        <w:t xml:space="preserve">Merit (5): Mostly accurate application with minor mismatches; norms are specific and largely appropriate.</w:t>
      </w:r>
    </w:p>
    <w:p>
      <w:pPr>
        <w:spacing w:after="60" w:line="276"/>
        <w:ind w:left="360"/>
      </w:pPr>
      <w:r>
        <w:rPr>
          <w:rFonts w:ascii="Arial" w:cs="Arial" w:eastAsia="Arial" w:hAnsi="Arial"/>
          <w:sz w:val="22"/>
          <w:szCs w:val="22"/>
        </w:rPr>
        <w:t xml:space="preserve">Pass (4): Basic role/ norm choices with limited justification or vague wording.</w:t>
      </w:r>
    </w:p>
    <w:p>
      <w:pPr>
        <w:spacing w:after="60" w:line="276"/>
        <w:ind w:left="360"/>
      </w:pPr>
      <w:r>
        <w:rPr>
          <w:rFonts w:ascii="Arial" w:cs="Arial" w:eastAsia="Arial" w:hAnsi="Arial"/>
          <w:sz w:val="22"/>
          <w:szCs w:val="22"/>
        </w:rPr>
        <w:t xml:space="preserve">Fail (0-3): Inaccurate or unjustified role mapping; norms generic or impractical.</w:t>
      </w:r>
    </w:p>
    <w:p>
      <w:pPr>
        <w:spacing w:after="60" w:line="276"/>
        <w:ind w:left="360"/>
      </w:pPr>
      <w:r>
        <w:rPr>
          <w:rFonts w:ascii="Arial" w:cs="Arial" w:eastAsia="Arial" w:hAnsi="Arial"/>
          <w:b/>
          <w:bCs/>
          <w:sz w:val="22"/>
          <w:szCs w:val="22"/>
        </w:rPr>
        <w:t xml:space="preserve">Use of inclusive facilitation and conflict-management techniques (7 marks)</w:t>
      </w:r>
    </w:p>
    <w:p>
      <w:pPr>
        <w:spacing w:after="60" w:line="276"/>
        <w:ind w:left="360"/>
      </w:pPr>
      <w:r>
        <w:rPr>
          <w:rFonts w:ascii="Arial" w:cs="Arial" w:eastAsia="Arial" w:hAnsi="Arial"/>
          <w:sz w:val="22"/>
          <w:szCs w:val="22"/>
        </w:rPr>
        <w:t xml:space="preserve">Distinction (6-7): Demonstrates concrete inclusion tactics (name specific remote participant, chat checks, turn-taking, paraphrasing, reframing to shared goals); resolves conflict constructively without silencing.</w:t>
      </w:r>
    </w:p>
    <w:p>
      <w:pPr>
        <w:spacing w:after="60" w:line="276"/>
        <w:ind w:left="360"/>
      </w:pPr>
      <w:r>
        <w:rPr>
          <w:rFonts w:ascii="Arial" w:cs="Arial" w:eastAsia="Arial" w:hAnsi="Arial"/>
          <w:sz w:val="22"/>
          <w:szCs w:val="22"/>
        </w:rPr>
        <w:t xml:space="preserve">Merit (5): Uses appropriate inclusive techniques with minor omissions (e.g., less explicit chat monitoring).</w:t>
      </w:r>
    </w:p>
    <w:p>
      <w:pPr>
        <w:spacing w:after="60" w:line="276"/>
        <w:ind w:left="360"/>
      </w:pPr>
      <w:r>
        <w:rPr>
          <w:rFonts w:ascii="Arial" w:cs="Arial" w:eastAsia="Arial" w:hAnsi="Arial"/>
          <w:sz w:val="22"/>
          <w:szCs w:val="22"/>
        </w:rPr>
        <w:t xml:space="preserve">Pass (4): Applies general facilitation tactics; limited specificity to inclusion or conflict source.</w:t>
      </w:r>
    </w:p>
    <w:p>
      <w:pPr>
        <w:spacing w:after="60" w:line="276"/>
        <w:ind w:left="360"/>
      </w:pPr>
      <w:r>
        <w:rPr>
          <w:rFonts w:ascii="Arial" w:cs="Arial" w:eastAsia="Arial" w:hAnsi="Arial"/>
          <w:sz w:val="22"/>
          <w:szCs w:val="22"/>
        </w:rPr>
        <w:t xml:space="preserve">Fail (0-3): Shuts down discussion, defers without process, or ignores quieter voices.</w:t>
      </w:r>
    </w:p>
    <w:p>
      <w:pPr>
        <w:spacing w:after="60" w:line="276"/>
        <w:ind w:left="360"/>
      </w:pPr>
      <w:r>
        <w:rPr>
          <w:rFonts w:ascii="Arial" w:cs="Arial" w:eastAsia="Arial" w:hAnsi="Arial"/>
          <w:b/>
          <w:bCs/>
          <w:sz w:val="22"/>
          <w:szCs w:val="22"/>
        </w:rPr>
        <w:t xml:space="preserve">Clarity and practicality of collaboration plans and communications (5 marks)</w:t>
      </w:r>
    </w:p>
    <w:p>
      <w:pPr>
        <w:spacing w:after="60" w:line="276"/>
        <w:ind w:left="360"/>
      </w:pPr>
      <w:r>
        <w:rPr>
          <w:rFonts w:ascii="Arial" w:cs="Arial" w:eastAsia="Arial" w:hAnsi="Arial"/>
          <w:sz w:val="22"/>
          <w:szCs w:val="22"/>
        </w:rPr>
        <w:t xml:space="preserve">Distinction (5): Plans include clear owners, timeframes, and cadence; scripts/emails are structured, actionable, and align with workplace standards (SMART, RACI).</w:t>
      </w:r>
    </w:p>
    <w:p>
      <w:pPr>
        <w:spacing w:after="60" w:line="276"/>
        <w:ind w:left="360"/>
      </w:pPr>
      <w:r>
        <w:rPr>
          <w:rFonts w:ascii="Arial" w:cs="Arial" w:eastAsia="Arial" w:hAnsi="Arial"/>
          <w:sz w:val="22"/>
          <w:szCs w:val="22"/>
        </w:rPr>
        <w:t xml:space="preserve">Merit (4): Generally clear and practical with minor gaps (e.g., missing one deadline or owner).</w:t>
      </w:r>
    </w:p>
    <w:p>
      <w:pPr>
        <w:spacing w:after="60" w:line="276"/>
        <w:ind w:left="360"/>
      </w:pPr>
      <w:r>
        <w:rPr>
          <w:rFonts w:ascii="Arial" w:cs="Arial" w:eastAsia="Arial" w:hAnsi="Arial"/>
          <w:sz w:val="22"/>
          <w:szCs w:val="22"/>
        </w:rPr>
        <w:t xml:space="preserve">Pass (3): Understandable but vague actions or incomplete details.</w:t>
      </w:r>
    </w:p>
    <w:p>
      <w:pPr>
        <w:spacing w:after="60" w:line="276"/>
        <w:ind w:left="360"/>
      </w:pPr>
      <w:r>
        <w:rPr>
          <w:rFonts w:ascii="Arial" w:cs="Arial" w:eastAsia="Arial" w:hAnsi="Arial"/>
          <w:sz w:val="22"/>
          <w:szCs w:val="22"/>
        </w:rPr>
        <w:t xml:space="preserve">Fail (0-2): Unclear communications; actions lack owners or timeframes.</w:t>
      </w:r>
    </w:p>
    <w:p>
      <w:pPr>
        <w:spacing w:after="60" w:line="276"/>
        <w:ind w:left="360"/>
      </w:pPr>
      <w:r>
        <w:rPr>
          <w:rFonts w:ascii="Arial" w:cs="Arial" w:eastAsia="Arial" w:hAnsi="Arial"/>
          <w:b/>
          <w:bCs/>
          <w:sz w:val="22"/>
          <w:szCs w:val="22"/>
        </w:rPr>
        <w:t xml:space="preserve">Professional tone and stakeholder sensitivity (2 marks)</w:t>
      </w:r>
    </w:p>
    <w:p>
      <w:pPr>
        <w:spacing w:after="60" w:line="276"/>
        <w:ind w:left="360"/>
      </w:pPr>
      <w:r>
        <w:rPr>
          <w:rFonts w:ascii="Arial" w:cs="Arial" w:eastAsia="Arial" w:hAnsi="Arial"/>
          <w:sz w:val="22"/>
          <w:szCs w:val="22"/>
        </w:rPr>
        <w:t xml:space="preserve">Distinction (2): Consistently respectful, neutral language; anticipates cross-functional concerns (cost, downtime, delivery).</w:t>
      </w:r>
    </w:p>
    <w:p>
      <w:pPr>
        <w:spacing w:after="60" w:line="276"/>
        <w:ind w:left="360"/>
      </w:pPr>
      <w:r>
        <w:rPr>
          <w:rFonts w:ascii="Arial" w:cs="Arial" w:eastAsia="Arial" w:hAnsi="Arial"/>
          <w:sz w:val="22"/>
          <w:szCs w:val="22"/>
        </w:rPr>
        <w:t xml:space="preserve">Merit (1): Professional overall; minor tone lapses or limited stakeholder framing.</w:t>
      </w:r>
    </w:p>
    <w:p>
      <w:pPr>
        <w:spacing w:after="60" w:line="276"/>
        <w:ind w:left="360"/>
      </w:pPr>
      <w:r>
        <w:rPr>
          <w:rFonts w:ascii="Arial" w:cs="Arial" w:eastAsia="Arial" w:hAnsi="Arial"/>
          <w:sz w:val="22"/>
          <w:szCs w:val="22"/>
        </w:rPr>
        <w:t xml:space="preserve">Pass (1): Acceptable tone but generic stakeholder consideration.</w:t>
      </w:r>
    </w:p>
    <w:p>
      <w:pPr>
        <w:spacing w:after="60" w:line="276"/>
        <w:ind w:left="360"/>
      </w:pPr>
      <w:r>
        <w:rPr>
          <w:rFonts w:ascii="Arial" w:cs="Arial" w:eastAsia="Arial" w:hAnsi="Arial"/>
          <w:sz w:val="22"/>
          <w:szCs w:val="22"/>
        </w:rPr>
        <w:t xml:space="preserve">Fail (0): Inappropriate or biased tone; disregards stakeholder perspectives.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As the meeting opens, which statement best sets an inclusive tone and supports participation from both on-site and remote colleagues?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Before we dive in, can we agree two ground rules to ensure everyone’s input is heard, including remote colleagues? ✓</w:t>
      </w:r>
    </w:p>
    <w:p>
      <w:pPr>
        <w:spacing w:after="30" w:line="276"/>
      </w:pPr>
      <w:r>
        <w:rPr>
          <w:rFonts w:ascii="Arial" w:cs="Arial" w:eastAsia="Arial" w:hAnsi="Arial"/>
          <w:b w:val="false"/>
          <w:bCs w:val="false"/>
          <w:sz w:val="22"/>
          <w:szCs w:val="22"/>
        </w:rPr>
        <w:t xml:space="preserve">    B. Let’s keep this quick; IT will present their plan, and others can comment if time allows.</w:t>
      </w:r>
    </w:p>
    <w:p>
      <w:pPr>
        <w:spacing w:after="30" w:line="276"/>
      </w:pPr>
      <w:r>
        <w:rPr>
          <w:rFonts w:ascii="Arial" w:cs="Arial" w:eastAsia="Arial" w:hAnsi="Arial"/>
          <w:b w:val="false"/>
          <w:bCs w:val="false"/>
          <w:sz w:val="22"/>
          <w:szCs w:val="22"/>
        </w:rPr>
        <w:t xml:space="preserve">    C. We need decisions today, so please keep disagreements to yourselves.</w:t>
      </w:r>
    </w:p>
    <w:p>
      <w:pPr>
        <w:spacing w:after="30" w:line="276"/>
      </w:pPr>
      <w:r>
        <w:rPr>
          <w:rFonts w:ascii="Arial" w:cs="Arial" w:eastAsia="Arial" w:hAnsi="Arial"/>
          <w:b w:val="false"/>
          <w:bCs w:val="false"/>
          <w:sz w:val="22"/>
          <w:szCs w:val="22"/>
        </w:rPr>
        <w:t xml:space="preserve">    D. I’ll chair tightly to stay on schedule; message me privately if you have concerns.</w:t>
      </w:r>
    </w:p>
    <w:p>
      <w:pPr>
        <w:spacing w:after="60" w:line="276"/>
      </w:pPr>
      <w:r>
        <w:rPr>
          <w:rFonts w:ascii="Arial" w:cs="Arial" w:eastAsia="Arial" w:hAnsi="Arial"/>
          <w:i/>
          <w:iCs/>
          <w:color w:val="4a5568"/>
          <w:sz w:val="22"/>
          <w:szCs w:val="22"/>
        </w:rPr>
        <w:t xml:space="preserve">Rationale: “Before we dive in, can we agree two ground rules to ensure everyone’s input is heard, including remote colleagues?” explicitly builds psychological safety and inclusion. Option 1 privileges one function and discourages input. Option 3 suppresses healthy debate needed for quality decisions. Option 4 removes transparency by pushing concerns into private messages.</w:t>
      </w:r>
    </w:p>
    <w:p>
      <w:pPr>
        <w:spacing w:before="80" w:after="40" w:line="276"/>
      </w:pPr>
      <w:r>
        <w:rPr>
          <w:rFonts w:ascii="Arial" w:cs="Arial" w:eastAsia="Arial" w:hAnsi="Arial"/>
          <w:b/>
          <w:bCs/>
          <w:sz w:val="22"/>
          <w:szCs w:val="22"/>
        </w:rPr>
        <w:t xml:space="preserve">2. Write two meeting ground rules that promote inclusion and efficiency (one for turn-taking and one for decision clarity).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Translates inclusion and clarity principles into specific, testable norms.</w:t>
      </w:r>
    </w:p>
    <w:p>
      <w:pPr>
        <w:spacing w:before="80" w:after="40" w:line="276"/>
      </w:pPr>
      <w:r>
        <w:rPr>
          <w:rFonts w:ascii="Arial" w:cs="Arial" w:eastAsia="Arial" w:hAnsi="Arial"/>
          <w:b/>
          <w:bCs/>
          <w:sz w:val="22"/>
          <w:szCs w:val="22"/>
        </w:rPr>
        <w:t xml:space="preserve">3. Assign a Belbin role to each participant based on these behaviours and justify briefly: Samir (calms tensions, builds bridges), Chloe (organises agenda, summarises, pushes for decisions), Dean (turns ideas into practical checklists, reliable follow-through).</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Belbin roles to behavioural cues to structure effective participation in the meeting.</w:t>
      </w:r>
    </w:p>
    <w:p>
      <w:pPr>
        <w:spacing w:before="80" w:after="40" w:line="276"/>
      </w:pPr>
      <w:r>
        <w:rPr>
          <w:rFonts w:ascii="Arial" w:cs="Arial" w:eastAsia="Arial" w:hAnsi="Arial"/>
          <w:b/>
          <w:bCs/>
          <w:sz w:val="22"/>
          <w:szCs w:val="22"/>
        </w:rPr>
        <w:t xml:space="preserve">4. Conflict erupts: Chloe says, “Ops keeps moving the goalposts,” and Dean replies, “IT ignores real-world constraints.” What is your best immediate intervention?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Move the item offline to avoid wasting time.</w:t>
      </w:r>
    </w:p>
    <w:p>
      <w:pPr>
        <w:spacing w:after="30" w:line="276"/>
      </w:pPr>
      <w:r>
        <w:rPr>
          <w:rFonts w:ascii="Arial" w:cs="Arial" w:eastAsia="Arial" w:hAnsi="Arial"/>
          <w:b w:val="false"/>
          <w:bCs w:val="false"/>
          <w:sz w:val="22"/>
          <w:szCs w:val="22"/>
        </w:rPr>
        <w:t xml:space="preserve">    B. Ask for a quick vote so we can decide and move on.</w:t>
      </w:r>
    </w:p>
    <w:p>
      <w:pPr>
        <w:spacing w:after="30" w:line="276"/>
      </w:pPr>
      <w:r>
        <w:rPr>
          <w:rFonts w:ascii="Arial" w:cs="Arial" w:eastAsia="Arial" w:hAnsi="Arial"/>
          <w:b w:val="false"/>
          <w:bCs w:val="false"/>
          <w:sz w:val="22"/>
          <w:szCs w:val="22"/>
        </w:rPr>
        <w:t xml:space="preserve">    C. Remind them of the agenda time box and ask them to email details later.</w:t>
      </w:r>
    </w:p>
    <w:p>
      <w:pPr>
        <w:spacing w:after="30" w:line="276"/>
      </w:pPr>
      <w:r>
        <w:rPr>
          <w:rFonts w:ascii="Arial" w:cs="Arial" w:eastAsia="Arial" w:hAnsi="Arial"/>
          <w:b/>
          <w:bCs/>
          <w:sz w:val="22"/>
          <w:szCs w:val="22"/>
        </w:rPr>
        <w:t xml:space="preserve">    D. Set structured turns: paraphrase each view, then ask both to state one evidence-based concern and one acceptable trade-off to meet the shared goal. ✓</w:t>
      </w:r>
    </w:p>
    <w:p>
      <w:pPr>
        <w:spacing w:after="60" w:line="276"/>
      </w:pPr>
      <w:r>
        <w:rPr>
          <w:rFonts w:ascii="Arial" w:cs="Arial" w:eastAsia="Arial" w:hAnsi="Arial"/>
          <w:i/>
          <w:iCs/>
          <w:color w:val="4a5568"/>
          <w:sz w:val="22"/>
          <w:szCs w:val="22"/>
        </w:rPr>
        <w:t xml:space="preserve">Rationale: “Set structured turns: paraphrase each view… shared goal” surfaces interests and data while reframing toward a common objective. Moving offline (A) defers without progress. A vote (B) risks a positional win/loss without understanding constraints. A time-box reminder (C) manages time but not the conflict’s substance.</w:t>
      </w:r>
    </w:p>
    <w:p>
      <w:pPr>
        <w:spacing w:before="80" w:after="40" w:line="276"/>
      </w:pPr>
      <w:r>
        <w:rPr>
          <w:rFonts w:ascii="Arial" w:cs="Arial" w:eastAsia="Arial" w:hAnsi="Arial"/>
          <w:b/>
          <w:bCs/>
          <w:sz w:val="22"/>
          <w:szCs w:val="22"/>
        </w:rPr>
        <w:t xml:space="preserve">5. Aoife (Finance, remote) has not spoken. Draft a 60‑second facilitation script to bring her in, check chat, and maintain flow.</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inclusive facilitation under time pressure, explicitly integrating remote participation.</w:t>
      </w:r>
    </w:p>
    <w:p>
      <w:pPr>
        <w:spacing w:before="80" w:after="40" w:line="276"/>
      </w:pPr>
      <w:r>
        <w:rPr>
          <w:rFonts w:ascii="Arial" w:cs="Arial" w:eastAsia="Arial" w:hAnsi="Arial"/>
          <w:b/>
          <w:bCs/>
          <w:sz w:val="22"/>
          <w:szCs w:val="22"/>
        </w:rPr>
        <w:t xml:space="preserve">6. Propose a mini collaboration plan for the next sprint: list key roles/owners, one Tuckman-informed norm, and a simple communication cadence.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translating models into a concrete, workable plan aligned to meeting outputs.</w:t>
      </w:r>
    </w:p>
    <w:p>
      <w:pPr>
        <w:spacing w:before="80" w:after="40" w:line="276"/>
      </w:pPr>
      <w:r>
        <w:rPr>
          <w:rFonts w:ascii="Arial" w:cs="Arial" w:eastAsia="Arial" w:hAnsi="Arial"/>
          <w:b/>
          <w:bCs/>
          <w:sz w:val="22"/>
          <w:szCs w:val="22"/>
        </w:rPr>
        <w:t xml:space="preserve">7. Which tactic is most likely to build cross-functional commitment to the integration milestone?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bCs/>
          <w:sz w:val="22"/>
          <w:szCs w:val="22"/>
        </w:rPr>
        <w:t xml:space="preserve">    A. Co-create a visible shared metric (e.g., ‘cut HRIS downtime by 30%’) and a quick-win demo tied to customer/employee impact ✓</w:t>
      </w:r>
    </w:p>
    <w:p>
      <w:pPr>
        <w:spacing w:after="30" w:line="276"/>
      </w:pPr>
      <w:r>
        <w:rPr>
          <w:rFonts w:ascii="Arial" w:cs="Arial" w:eastAsia="Arial" w:hAnsi="Arial"/>
          <w:b w:val="false"/>
          <w:bCs w:val="false"/>
          <w:sz w:val="22"/>
          <w:szCs w:val="22"/>
        </w:rPr>
        <w:t xml:space="preserve">    B. Offer discretionary bonuses to the function that finishes first</w:t>
      </w:r>
    </w:p>
    <w:p>
      <w:pPr>
        <w:spacing w:after="30" w:line="276"/>
      </w:pPr>
      <w:r>
        <w:rPr>
          <w:rFonts w:ascii="Arial" w:cs="Arial" w:eastAsia="Arial" w:hAnsi="Arial"/>
          <w:b w:val="false"/>
          <w:bCs w:val="false"/>
          <w:sz w:val="22"/>
          <w:szCs w:val="22"/>
        </w:rPr>
        <w:t xml:space="preserve">    C. Let IT choose the approach to avoid delays</w:t>
      </w:r>
    </w:p>
    <w:p>
      <w:pPr>
        <w:spacing w:after="30" w:line="276"/>
      </w:pPr>
      <w:r>
        <w:rPr>
          <w:rFonts w:ascii="Arial" w:cs="Arial" w:eastAsia="Arial" w:hAnsi="Arial"/>
          <w:b w:val="false"/>
          <w:bCs w:val="false"/>
          <w:sz w:val="22"/>
          <w:szCs w:val="22"/>
        </w:rPr>
        <w:t xml:space="preserve">    D. Issue a policy mandating cooperation with sanctions for non-compliance</w:t>
      </w:r>
    </w:p>
    <w:p>
      <w:pPr>
        <w:spacing w:after="60" w:line="276"/>
      </w:pPr>
      <w:r>
        <w:rPr>
          <w:rFonts w:ascii="Arial" w:cs="Arial" w:eastAsia="Arial" w:hAnsi="Arial"/>
          <w:i/>
          <w:iCs/>
          <w:color w:val="4a5568"/>
          <w:sz w:val="22"/>
          <w:szCs w:val="22"/>
        </w:rPr>
        <w:t xml:space="preserve">Rationale: “Co-create a visible shared metric… and a quick-win demo” aligns incentives across functions and builds commitment through shared purpose and early evidence. Bonuses for speed (A) can create perverse competition. Unilateral IT control (C) reduces ownership by others. Sanctions (D) may produce compliance without commitment.</w:t>
      </w:r>
    </w:p>
    <w:p>
      <w:pPr>
        <w:spacing w:before="80" w:after="40" w:line="276"/>
      </w:pPr>
      <w:r>
        <w:rPr>
          <w:rFonts w:ascii="Arial" w:cs="Arial" w:eastAsia="Arial" w:hAnsi="Arial"/>
          <w:b/>
          <w:bCs/>
          <w:sz w:val="22"/>
          <w:szCs w:val="22"/>
        </w:rPr>
        <w:t xml:space="preserve">8. After the meeting, write a ~100‑word recap email capturing decisions, owners and deadlines using SMART and RACI language.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ability to communicate succinctly and operationally with clear ownership and timeframes.</w:t>
      </w:r>
    </w:p>
    <w:p>
      <w:pPr>
        <w:spacing w:after="300"/>
      </w:pPr>
    </w:p>
    <w:p>
      <w:pPr>
        <w:spacing w:before="150" w:after="80" w:line="276"/>
      </w:pPr>
      <w:r>
        <w:rPr>
          <w:rFonts w:ascii="Arial" w:cs="Arial" w:eastAsia="Arial" w:hAnsi="Arial"/>
          <w:b/>
          <w:bCs/>
          <w:sz w:val="24"/>
          <w:szCs w:val="24"/>
        </w:rPr>
        <w:t xml:space="preserve">Mini-Case: Prioritising AI Opportunities in Retail Operations</w:t>
      </w:r>
    </w:p>
    <w:p>
      <w:pPr>
        <w:spacing w:after="100" w:line="276"/>
      </w:pPr>
      <w:r>
        <w:rPr>
          <w:rFonts w:ascii="Arial" w:cs="Arial" w:eastAsia="Arial" w:hAnsi="Arial"/>
          <w:i/>
          <w:iCs/>
          <w:color w:val="4a5568"/>
          <w:sz w:val="22"/>
          <w:szCs w:val="22"/>
        </w:rPr>
        <w:t xml:space="preserve">Module: M33: Artificial Intelligence for Business Decision Making | Type: Mini-case exercises | Max Marks: 20 | Weighting: 45.5% of the module mark | MLOs: M33-LO1, M33-LO2, M33-LO4 | Outcome level required: apply, analyse, evaluate | Tasks reach: understand, apply, analyse, evaluate</w:t>
      </w:r>
    </w:p>
    <w:p>
      <w:pPr>
        <w:spacing w:line="276" w:before="120" w:after="120"/>
      </w:pPr>
      <w:r>
        <w:rPr>
          <w:rFonts w:ascii="Arial" w:cs="Arial" w:eastAsia="Arial" w:hAnsi="Arial"/>
          <w:sz w:val="22"/>
          <w:szCs w:val="22"/>
        </w:rPr>
        <w:t xml:space="preserve">This assessment involves a mini-case that focuses on the analysis of a retail returns and fulfilment workflow. Participants will be tasked with examining the current processes in place and identifying areas for improvement. The aim is to understand how these workflows can be optimized to enhance customer satisfaction and operational efficiency.</w:t>
      </w:r>
    </w:p>
    <w:p>
      <w:pPr>
        <w:spacing w:line="276" w:before="120" w:after="120"/>
      </w:pPr>
      <w:r>
        <w:rPr>
          <w:rFonts w:ascii="Arial" w:cs="Arial" w:eastAsia="Arial" w:hAnsi="Arial"/>
          <w:sz w:val="22"/>
          <w:szCs w:val="22"/>
        </w:rPr>
        <w:t xml:space="preserve">In addition to analyzing the workflow, participants will prioritize potential AI use-cases that could be integrated into the returns and fulfilment process. This requires a critical evaluation of various AI technologies and their applicability to the identified challenges within the workflow.</w:t>
      </w:r>
    </w:p>
    <w:p>
      <w:pPr>
        <w:spacing w:line="276" w:before="120" w:after="120"/>
      </w:pPr>
      <w:r>
        <w:rPr>
          <w:rFonts w:ascii="Arial" w:cs="Arial" w:eastAsia="Arial" w:hAnsi="Arial"/>
          <w:sz w:val="22"/>
          <w:szCs w:val="22"/>
        </w:rPr>
        <w:t xml:space="preserve">Furthermore, participants will evaluate different solution options available for implementing the prioritized AI use-cases. This evaluation should consider factors such as cost, scalability, and alignment with the overall business strategy.</w:t>
      </w:r>
    </w:p>
    <w:p>
      <w:pPr>
        <w:spacing w:line="276" w:before="120" w:after="120"/>
      </w:pPr>
      <w:r>
        <w:rPr>
          <w:rFonts w:ascii="Arial" w:cs="Arial" w:eastAsia="Arial" w:hAnsi="Arial"/>
          <w:sz w:val="22"/>
          <w:szCs w:val="22"/>
        </w:rPr>
        <w:t xml:space="preserve">Finally, participants will draft an explainability note intended for managers. This note should clearly articulate the rationale behind the chosen AI solutions and how they will contribute to improving the retail returns and fulfilment workflow.</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carefully. Answer all questions in sequence using concise, business-focused language. Where requested, justify your choices with value, feasibility, and risk reasoning.</w:t>
      </w:r>
    </w:p>
    <w:p>
      <w:pPr>
        <w:spacing w:line="276" w:before="120" w:after="120"/>
      </w:pPr>
      <w:r>
        <w:rPr>
          <w:rFonts w:ascii="Arial" w:cs="Arial" w:eastAsia="Arial" w:hAnsi="Arial"/>
          <w:sz w:val="22"/>
          <w:szCs w:val="22"/>
        </w:rPr>
        <w:t xml:space="preserve">Aim for practical recommendations suited to a mid-sized UK retailer. Consider the implications of your recommendations on the overall business strategy and operations.</w:t>
      </w:r>
    </w:p>
    <w:p>
      <w:pPr>
        <w:spacing w:line="276" w:before="120" w:after="120"/>
      </w:pPr>
      <w:r>
        <w:rPr>
          <w:rFonts w:ascii="Arial" w:cs="Arial" w:eastAsia="Arial" w:hAnsi="Arial"/>
          <w:sz w:val="22"/>
          <w:szCs w:val="22"/>
        </w:rPr>
        <w:t xml:space="preserve">• Use concise, business-focused language.</w:t>
      </w:r>
    </w:p>
    <w:p>
      <w:pPr>
        <w:spacing w:line="276" w:before="120" w:after="120"/>
      </w:pPr>
      <w:r>
        <w:rPr>
          <w:rFonts w:ascii="Arial" w:cs="Arial" w:eastAsia="Arial" w:hAnsi="Arial"/>
          <w:sz w:val="22"/>
          <w:szCs w:val="22"/>
        </w:rPr>
        <w:t xml:space="preserve">• Justify choices with value, feasibility, and risk reasoning.</w:t>
      </w:r>
    </w:p>
    <w:p>
      <w:pPr>
        <w:spacing w:line="276" w:before="120" w:after="120"/>
      </w:pPr>
      <w:r>
        <w:rPr>
          <w:rFonts w:ascii="Arial" w:cs="Arial" w:eastAsia="Arial" w:hAnsi="Arial"/>
          <w:sz w:val="22"/>
          <w:szCs w:val="22"/>
        </w:rPr>
        <w:t xml:space="preserve">• Include simple tables or bullet-pointed steps for clarity.</w:t>
      </w:r>
    </w:p>
    <w:p>
      <w:pPr>
        <w:spacing w:line="276" w:before="120" w:after="120"/>
      </w:pPr>
      <w:r>
        <w:rPr>
          <w:rFonts w:ascii="Arial" w:cs="Arial" w:eastAsia="Arial" w:hAnsi="Arial"/>
          <w:sz w:val="22"/>
          <w:szCs w:val="22"/>
        </w:rPr>
        <w:t xml:space="preserve">• Aim for practical recommendations suited to a mid-sized UK retailer.</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at HomeHub, a mid-sized UK e-commerce retailer for homeware. Return rates are rising, customer service backlogs are common after promotions, and warehouse utilisation fluctuates.</w:t>
      </w:r>
    </w:p>
    <w:p>
      <w:pPr>
        <w:spacing w:after="60" w:line="276"/>
        <w:ind w:left="360"/>
      </w:pPr>
      <w:r>
        <w:rPr>
          <w:rFonts w:ascii="Arial" w:cs="Arial" w:eastAsia="Arial" w:hAnsi="Arial"/>
          <w:sz w:val="22"/>
          <w:szCs w:val="22"/>
        </w:rPr>
        <w:t xml:space="preserve">Task: Analyse the current returns and fulfilment workflow, identify and prioritise AI opportunities, evaluate solution options, and prepare a short non-technical explanation of model recommendations and uncertainty.</w:t>
      </w:r>
    </w:p>
    <w:p>
      <w:pPr>
        <w:spacing w:after="60" w:line="276"/>
        <w:ind w:left="360"/>
      </w:pPr>
      <w:r>
        <w:rPr>
          <w:rFonts w:ascii="Arial" w:cs="Arial" w:eastAsia="Arial" w:hAnsi="Arial"/>
          <w:sz w:val="22"/>
          <w:szCs w:val="22"/>
        </w:rPr>
        <w:t xml:space="preserve">Deliverables: Answers to five questions, including a brief workflow analysis, a ranked use-case list with justification, a solution recommendation, and a 120-word explainability note</w:t>
      </w:r>
    </w:p>
    <w:p>
      <w:pPr>
        <w:spacing w:after="60" w:line="276"/>
        <w:ind w:left="360"/>
      </w:pPr>
      <w:r>
        <w:rPr>
          <w:rFonts w:ascii="Arial" w:cs="Arial" w:eastAsia="Arial" w:hAnsi="Arial"/>
          <w:sz w:val="22"/>
          <w:szCs w:val="22"/>
        </w:rPr>
        <w:t xml:space="preserve">Conditions: 45 minutes, open-book, individual work, approximately 400–500 words plus optional tables/bullets.</w:t>
      </w:r>
    </w:p>
    <w:p>
      <w:pPr>
        <w:spacing w:after="60" w:line="276"/>
        <w:ind w:left="360"/>
      </w:pPr>
      <w:r>
        <w:rPr>
          <w:rFonts w:ascii="Arial" w:cs="Arial" w:eastAsia="Arial" w:hAnsi="Arial"/>
          <w:sz w:val="22"/>
          <w:szCs w:val="22"/>
        </w:rPr>
        <w:t xml:space="preserve">Submission: Single PDF or DOCX upload; clearly label each answer by question number.</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Rule-based vs ML distinction (MCQ) — 2 marks</w:t>
      </w:r>
    </w:p>
    <w:p>
      <w:pPr>
        <w:spacing w:after="60" w:line="276"/>
        <w:ind w:left="360"/>
      </w:pPr>
      <w:r>
        <w:rPr>
          <w:rFonts w:ascii="Arial" w:cs="Arial" w:eastAsia="Arial" w:hAnsi="Arial"/>
          <w:sz w:val="22"/>
          <w:szCs w:val="22"/>
        </w:rPr>
        <w:t xml:space="preserve">Indicative content: Correctly identifies that rule-based applies explicit policies and ML infers patterns from data; notes implications for maintainability, data dependence.</w:t>
      </w:r>
    </w:p>
    <w:p>
      <w:pPr>
        <w:spacing w:after="60" w:line="276"/>
        <w:ind w:left="360"/>
      </w:pPr>
      <w:r>
        <w:rPr>
          <w:rFonts w:ascii="Arial" w:cs="Arial" w:eastAsia="Arial" w:hAnsi="Arial"/>
          <w:sz w:val="22"/>
          <w:szCs w:val="22"/>
        </w:rPr>
        <w:t xml:space="preserve">Q2: Workflow analysis—decision points for AI — 5 marks</w:t>
      </w:r>
    </w:p>
    <w:p>
      <w:pPr>
        <w:spacing w:after="60" w:line="276"/>
        <w:ind w:left="360"/>
      </w:pPr>
      <w:r>
        <w:rPr>
          <w:rFonts w:ascii="Arial" w:cs="Arial" w:eastAsia="Arial" w:hAnsi="Arial"/>
          <w:sz w:val="22"/>
          <w:szCs w:val="22"/>
        </w:rPr>
        <w:t xml:space="preserve">Indicative content: At least three decision points with inputs/outputs and expected value (e.g., returns triage, refund fraud screening, restock routing, demand/returns forecasting).</w:t>
      </w:r>
    </w:p>
    <w:p>
      <w:pPr>
        <w:spacing w:after="60" w:line="276"/>
        <w:ind w:left="360"/>
      </w:pPr>
      <w:r>
        <w:rPr>
          <w:rFonts w:ascii="Arial" w:cs="Arial" w:eastAsia="Arial" w:hAnsi="Arial"/>
          <w:sz w:val="22"/>
          <w:szCs w:val="22"/>
        </w:rPr>
        <w:t xml:space="preserve">Q3: Use-case prioritisation with scoring — 5 marks</w:t>
      </w:r>
    </w:p>
    <w:p>
      <w:pPr>
        <w:spacing w:after="60" w:line="276"/>
        <w:ind w:left="360"/>
      </w:pPr>
      <w:r>
        <w:rPr>
          <w:rFonts w:ascii="Arial" w:cs="Arial" w:eastAsia="Arial" w:hAnsi="Arial"/>
          <w:sz w:val="22"/>
          <w:szCs w:val="22"/>
        </w:rPr>
        <w:t xml:space="preserve">Indicative content: Applies the given scoring method correctly; produces a plausible ranking and ties rationale to value, feasibility, complexity, and risk.</w:t>
      </w:r>
    </w:p>
    <w:p>
      <w:pPr>
        <w:spacing w:after="60" w:line="276"/>
        <w:ind w:left="360"/>
      </w:pPr>
      <w:r>
        <w:rPr>
          <w:rFonts w:ascii="Arial" w:cs="Arial" w:eastAsia="Arial" w:hAnsi="Arial"/>
          <w:sz w:val="22"/>
          <w:szCs w:val="22"/>
        </w:rPr>
        <w:t xml:space="preserve">Q4: Option evaluation and recommendation — 6 marks</w:t>
      </w:r>
    </w:p>
    <w:p>
      <w:pPr>
        <w:spacing w:after="60" w:line="276"/>
        <w:ind w:left="360"/>
      </w:pPr>
      <w:r>
        <w:rPr>
          <w:rFonts w:ascii="Arial" w:cs="Arial" w:eastAsia="Arial" w:hAnsi="Arial"/>
          <w:sz w:val="22"/>
          <w:szCs w:val="22"/>
        </w:rPr>
        <w:t xml:space="preserve">Indicative content: Compares rule-based reorder vs ML forecasting across performance, data needs (history, seasonality, promos), governance/controls, and human-in-the-loop; justifies a clear recommendation.</w:t>
      </w:r>
    </w:p>
    <w:p>
      <w:pPr>
        <w:spacing w:after="60" w:line="276"/>
        <w:ind w:left="360"/>
      </w:pPr>
      <w:r>
        <w:rPr>
          <w:rFonts w:ascii="Arial" w:cs="Arial" w:eastAsia="Arial" w:hAnsi="Arial"/>
          <w:sz w:val="22"/>
          <w:szCs w:val="22"/>
        </w:rPr>
        <w:t xml:space="preserve">Q5: Explainability note (120 words) — 2 marks</w:t>
      </w:r>
    </w:p>
    <w:p>
      <w:pPr>
        <w:spacing w:after="60" w:line="276"/>
        <w:ind w:left="360"/>
      </w:pPr>
      <w:r>
        <w:rPr>
          <w:rFonts w:ascii="Arial" w:cs="Arial" w:eastAsia="Arial" w:hAnsi="Arial"/>
          <w:sz w:val="22"/>
          <w:szCs w:val="22"/>
        </w:rPr>
        <w:t xml:space="preserve">Indicative content: Plain-English message covering what the model does, confidence/uncertainty, limits, guardrails, and when to escalate.</w:t>
      </w:r>
    </w:p>
    <w:p>
      <w:pPr>
        <w:spacing w:after="60" w:line="276"/>
        <w:ind w:left="360"/>
      </w:pPr>
      <w:r>
        <w:rPr>
          <w:rFonts w:ascii="Arial" w:cs="Arial" w:eastAsia="Arial" w:hAnsi="Arial"/>
          <w:sz w:val="22"/>
          <w:szCs w:val="22"/>
        </w:rPr>
        <w:t xml:space="preserve">Marker notes: Accept different but consistent terminology (e.g., 'business rules' for 'rule-based'). For Q3, alternative yet reasoned rankings are acceptable if the scoring logic is applied as specified. For Q4, credit balanced trade-offs; do not require a single 'right' choice if controls and human-in-the-loop are robust. For Q5, prioritise clarity over jargon; do not over-penalise minor wording if key communication aims are met.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analysis of decisions and workflows to spot AI leverage points (6 marks)</w:t>
      </w:r>
    </w:p>
    <w:p>
      <w:pPr>
        <w:spacing w:after="60" w:line="276"/>
        <w:ind w:left="360"/>
      </w:pPr>
      <w:r>
        <w:rPr>
          <w:rFonts w:ascii="Arial" w:cs="Arial" w:eastAsia="Arial" w:hAnsi="Arial"/>
          <w:sz w:val="22"/>
          <w:szCs w:val="22"/>
        </w:rPr>
        <w:t xml:space="preserve">Distinction (5-6): Maps the workflow to at least three high-leverage decision points across functions (e.g., returns triage, fraud screening, restock routing), naming inputs, actors, triggers and pain points (queues, errors). Links each point to measurable value (time saved, reduced refunds) and outlines information flows.</w:t>
      </w:r>
    </w:p>
    <w:p>
      <w:pPr>
        <w:spacing w:after="60" w:line="276"/>
        <w:ind w:left="360"/>
      </w:pPr>
      <w:r>
        <w:rPr>
          <w:rFonts w:ascii="Arial" w:cs="Arial" w:eastAsia="Arial" w:hAnsi="Arial"/>
          <w:sz w:val="22"/>
          <w:szCs w:val="22"/>
        </w:rPr>
        <w:t xml:space="preserve">Merit (4): Identifies two to three plausible decision points with inputs/outputs and value notes; minor omissions in actors or triggers.</w:t>
      </w:r>
    </w:p>
    <w:p>
      <w:pPr>
        <w:spacing w:after="60" w:line="276"/>
        <w:ind w:left="360"/>
      </w:pPr>
      <w:r>
        <w:rPr>
          <w:rFonts w:ascii="Arial" w:cs="Arial" w:eastAsia="Arial" w:hAnsi="Arial"/>
          <w:sz w:val="22"/>
          <w:szCs w:val="22"/>
        </w:rPr>
        <w:t xml:space="preserve">Pass (3): Identifies at least two relevant decision points but gives limited detail on inputs/outputs or value; generic reasoning.</w:t>
      </w:r>
    </w:p>
    <w:p>
      <w:pPr>
        <w:spacing w:after="60" w:line="276"/>
        <w:ind w:left="360"/>
      </w:pPr>
      <w:r>
        <w:rPr>
          <w:rFonts w:ascii="Arial" w:cs="Arial" w:eastAsia="Arial" w:hAnsi="Arial"/>
          <w:sz w:val="22"/>
          <w:szCs w:val="22"/>
        </w:rPr>
        <w:t xml:space="preserve">Fail (0-2): Superficial or incorrect workflow analysis; decision points unclear or not linked to value.</w:t>
      </w:r>
    </w:p>
    <w:p>
      <w:pPr>
        <w:spacing w:after="60" w:line="276"/>
        <w:ind w:left="360"/>
      </w:pPr>
      <w:r>
        <w:rPr>
          <w:rFonts w:ascii="Arial" w:cs="Arial" w:eastAsia="Arial" w:hAnsi="Arial"/>
          <w:b/>
          <w:bCs/>
          <w:sz w:val="22"/>
          <w:szCs w:val="22"/>
        </w:rPr>
        <w:t xml:space="preserve">Robust prioritisation using value, feasibility and risk with a clear rationale (6 marks)</w:t>
      </w:r>
    </w:p>
    <w:p>
      <w:pPr>
        <w:spacing w:after="60" w:line="276"/>
        <w:ind w:left="360"/>
      </w:pPr>
      <w:r>
        <w:rPr>
          <w:rFonts w:ascii="Arial" w:cs="Arial" w:eastAsia="Arial" w:hAnsi="Arial"/>
          <w:sz w:val="22"/>
          <w:szCs w:val="22"/>
        </w:rPr>
        <w:t xml:space="preserve">Distinction (5-6): Applies the scoring method correctly, provides a coherent ranked list, and justifies choices with quantified value bands, data readiness, complexity and risk. Notes tie-breakers and delivery risk.</w:t>
      </w:r>
    </w:p>
    <w:p>
      <w:pPr>
        <w:spacing w:after="60" w:line="276"/>
        <w:ind w:left="360"/>
      </w:pPr>
      <w:r>
        <w:rPr>
          <w:rFonts w:ascii="Arial" w:cs="Arial" w:eastAsia="Arial" w:hAnsi="Arial"/>
          <w:sz w:val="22"/>
          <w:szCs w:val="22"/>
        </w:rPr>
        <w:t xml:space="preserve">Merit (4): Mostly correct scoring and ranking; rationale references value and feasibility with minor gaps in risk or complexity discussion.</w:t>
      </w:r>
    </w:p>
    <w:p>
      <w:pPr>
        <w:spacing w:after="60" w:line="276"/>
        <w:ind w:left="360"/>
      </w:pPr>
      <w:r>
        <w:rPr>
          <w:rFonts w:ascii="Arial" w:cs="Arial" w:eastAsia="Arial" w:hAnsi="Arial"/>
          <w:sz w:val="22"/>
          <w:szCs w:val="22"/>
        </w:rPr>
        <w:t xml:space="preserve">Pass (3): Basic ranking with partial scoring; rationale is brief or qualitative with limited reference to the criteria.</w:t>
      </w:r>
    </w:p>
    <w:p>
      <w:pPr>
        <w:spacing w:after="60" w:line="276"/>
        <w:ind w:left="360"/>
      </w:pPr>
      <w:r>
        <w:rPr>
          <w:rFonts w:ascii="Arial" w:cs="Arial" w:eastAsia="Arial" w:hAnsi="Arial"/>
          <w:sz w:val="22"/>
          <w:szCs w:val="22"/>
        </w:rPr>
        <w:t xml:space="preserve">Fail (0-2): Incorrect or missing application of the scoring; ranking unjustified or inconsistent with case facts.</w:t>
      </w:r>
    </w:p>
    <w:p>
      <w:pPr>
        <w:spacing w:after="60" w:line="276"/>
        <w:ind w:left="360"/>
      </w:pPr>
      <w:r>
        <w:rPr>
          <w:rFonts w:ascii="Arial" w:cs="Arial" w:eastAsia="Arial" w:hAnsi="Arial"/>
          <w:b/>
          <w:bCs/>
          <w:sz w:val="22"/>
          <w:szCs w:val="22"/>
        </w:rPr>
        <w:t xml:space="preserve">Evaluation of solution options, data requirements, governance and human-centred design (6 marks)</w:t>
      </w:r>
    </w:p>
    <w:p>
      <w:pPr>
        <w:spacing w:after="60" w:line="276"/>
        <w:ind w:left="360"/>
      </w:pPr>
      <w:r>
        <w:rPr>
          <w:rFonts w:ascii="Arial" w:cs="Arial" w:eastAsia="Arial" w:hAnsi="Arial"/>
          <w:sz w:val="22"/>
          <w:szCs w:val="22"/>
        </w:rPr>
        <w:t xml:space="preserve">Distinction (5-6): Evaluates rule-based and ML options across forecast accuracy, seasonality/promo effects, data sufficiency, controls (monitoring, drift, approvals), and embeds human-in-the-loop and fallback logic. Provides a clear, defensible recommendation.</w:t>
      </w:r>
    </w:p>
    <w:p>
      <w:pPr>
        <w:spacing w:after="60" w:line="276"/>
        <w:ind w:left="360"/>
      </w:pPr>
      <w:r>
        <w:rPr>
          <w:rFonts w:ascii="Arial" w:cs="Arial" w:eastAsia="Arial" w:hAnsi="Arial"/>
          <w:sz w:val="22"/>
          <w:szCs w:val="22"/>
        </w:rPr>
        <w:t xml:space="preserve">Merit (4): Compares options with sound points on data and controls; recommendation is reasonable though less detailed on monitoring or HITL design.</w:t>
      </w:r>
    </w:p>
    <w:p>
      <w:pPr>
        <w:spacing w:after="60" w:line="276"/>
        <w:ind w:left="360"/>
      </w:pPr>
      <w:r>
        <w:rPr>
          <w:rFonts w:ascii="Arial" w:cs="Arial" w:eastAsia="Arial" w:hAnsi="Arial"/>
          <w:sz w:val="22"/>
          <w:szCs w:val="22"/>
        </w:rPr>
        <w:t xml:space="preserve">Pass (3): Basic comparison touching on accuracy and data; limited governance detail; recommendation stated with minimal support.</w:t>
      </w:r>
    </w:p>
    <w:p>
      <w:pPr>
        <w:spacing w:after="60" w:line="276"/>
        <w:ind w:left="360"/>
      </w:pPr>
      <w:r>
        <w:rPr>
          <w:rFonts w:ascii="Arial" w:cs="Arial" w:eastAsia="Arial" w:hAnsi="Arial"/>
          <w:sz w:val="22"/>
          <w:szCs w:val="22"/>
        </w:rPr>
        <w:t xml:space="preserve">Fail (0-2): Little or no evaluation; ignores data, governance, or user considerations; recommendation arbitrary.</w:t>
      </w:r>
    </w:p>
    <w:p>
      <w:pPr>
        <w:spacing w:after="60" w:line="276"/>
        <w:ind w:left="360"/>
      </w:pPr>
      <w:r>
        <w:rPr>
          <w:rFonts w:ascii="Arial" w:cs="Arial" w:eastAsia="Arial" w:hAnsi="Arial"/>
          <w:b/>
          <w:bCs/>
          <w:sz w:val="22"/>
          <w:szCs w:val="22"/>
        </w:rPr>
        <w:t xml:space="preserve">Clarity and appropriateness of explainability for non-technical stakeholders (2 marks)</w:t>
      </w:r>
    </w:p>
    <w:p>
      <w:pPr>
        <w:spacing w:after="60" w:line="276"/>
        <w:ind w:left="360"/>
      </w:pPr>
      <w:r>
        <w:rPr>
          <w:rFonts w:ascii="Arial" w:cs="Arial" w:eastAsia="Arial" w:hAnsi="Arial"/>
          <w:sz w:val="22"/>
          <w:szCs w:val="22"/>
        </w:rPr>
        <w:t xml:space="preserve">Distinction (2): Plain-English note that states what the model recommends, why, its confidence/limits, and when to escalate; avoids jargon and includes a concrete uncertainty cue (e.g., ranges or confidence bands).</w:t>
      </w:r>
    </w:p>
    <w:p>
      <w:pPr>
        <w:spacing w:after="60" w:line="276"/>
        <w:ind w:left="360"/>
      </w:pPr>
      <w:r>
        <w:rPr>
          <w:rFonts w:ascii="Arial" w:cs="Arial" w:eastAsia="Arial" w:hAnsi="Arial"/>
          <w:sz w:val="22"/>
          <w:szCs w:val="22"/>
        </w:rPr>
        <w:t xml:space="preserve">Merit (1): Clear and mostly jargon-free; mentions limits or escalation but less specific about uncertainty.</w:t>
      </w:r>
    </w:p>
    <w:p>
      <w:pPr>
        <w:spacing w:after="60" w:line="276"/>
        <w:ind w:left="360"/>
      </w:pPr>
      <w:r>
        <w:rPr>
          <w:rFonts w:ascii="Arial" w:cs="Arial" w:eastAsia="Arial" w:hAnsi="Arial"/>
          <w:sz w:val="22"/>
          <w:szCs w:val="22"/>
        </w:rPr>
        <w:t xml:space="preserve">Pass (1): Understandable but generic; limited mention of uncertainty or guardrails.</w:t>
      </w:r>
    </w:p>
    <w:p>
      <w:pPr>
        <w:spacing w:after="60" w:line="276"/>
        <w:ind w:left="360"/>
      </w:pPr>
      <w:r>
        <w:rPr>
          <w:rFonts w:ascii="Arial" w:cs="Arial" w:eastAsia="Arial" w:hAnsi="Arial"/>
          <w:sz w:val="22"/>
          <w:szCs w:val="22"/>
        </w:rPr>
        <w:t xml:space="preserve">Fail (0): Unclear or technical; omits key points on uncertainty/limits.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HomeHub wants to improve returns authorisation decisions. What best describes the difference between a rule-based system and a machine learning model in this context?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bCs/>
          <w:sz w:val="22"/>
          <w:szCs w:val="22"/>
        </w:rPr>
        <w:t xml:space="preserve">    A. A rule-based system applies explicitly coded policies to inputs, while a machine learning model infers patterns from historical data to predict outcomes. ✓</w:t>
      </w:r>
    </w:p>
    <w:p>
      <w:pPr>
        <w:spacing w:after="30" w:line="276"/>
      </w:pPr>
      <w:r>
        <w:rPr>
          <w:rFonts w:ascii="Arial" w:cs="Arial" w:eastAsia="Arial" w:hAnsi="Arial"/>
          <w:b w:val="false"/>
          <w:bCs w:val="false"/>
          <w:sz w:val="22"/>
          <w:szCs w:val="22"/>
        </w:rPr>
        <w:t xml:space="preserve">    B. A rule-based system learns patterns from past returns, while a machine learning model follows explicit policies set by managers.</w:t>
      </w:r>
    </w:p>
    <w:p>
      <w:pPr>
        <w:spacing w:after="30" w:line="276"/>
      </w:pPr>
      <w:r>
        <w:rPr>
          <w:rFonts w:ascii="Arial" w:cs="Arial" w:eastAsia="Arial" w:hAnsi="Arial"/>
          <w:b w:val="false"/>
          <w:bCs w:val="false"/>
          <w:sz w:val="22"/>
          <w:szCs w:val="22"/>
        </w:rPr>
        <w:t xml:space="preserve">    C. Both use historical data to discover optimal rules automatically, but machine learning is faster.</w:t>
      </w:r>
    </w:p>
    <w:p>
      <w:pPr>
        <w:spacing w:after="30" w:line="276"/>
      </w:pPr>
      <w:r>
        <w:rPr>
          <w:rFonts w:ascii="Arial" w:cs="Arial" w:eastAsia="Arial" w:hAnsi="Arial"/>
          <w:b w:val="false"/>
          <w:bCs w:val="false"/>
          <w:sz w:val="22"/>
          <w:szCs w:val="22"/>
        </w:rPr>
        <w:t xml:space="preserve">    D. Neither can incorporate business policies; only human managers can make such decisions.</w:t>
      </w:r>
    </w:p>
    <w:p>
      <w:pPr>
        <w:spacing w:after="60" w:line="276"/>
      </w:pPr>
      <w:r>
        <w:rPr>
          <w:rFonts w:ascii="Arial" w:cs="Arial" w:eastAsia="Arial" w:hAnsi="Arial"/>
          <w:i/>
          <w:iCs/>
          <w:color w:val="4a5568"/>
          <w:sz w:val="22"/>
          <w:szCs w:val="22"/>
        </w:rPr>
        <w:t xml:space="preserve">Rationale: "A rule-based system applies explicitly coded policies to inputs, while a machine learning model infers patterns from historical data to predict outcomes." This is correct because rule-based logic executes human-authored conditions, whereas ML estimates patterns/relationships from data to make predictions. The option 'A rule-based system learns patterns...' is reversed and therefore incorrect. 'Both use historical data to discover optimal rules automatically' mischaracterises rule-based systems. 'Neither can incorporate business policies' is false; both can reflect policy, but via different mechanisms.</w:t>
      </w:r>
    </w:p>
    <w:p>
      <w:pPr>
        <w:spacing w:before="80" w:after="40" w:line="276"/>
      </w:pPr>
      <w:r>
        <w:rPr>
          <w:rFonts w:ascii="Arial" w:cs="Arial" w:eastAsia="Arial" w:hAnsi="Arial"/>
          <w:b/>
          <w:bCs/>
          <w:sz w:val="22"/>
          <w:szCs w:val="22"/>
        </w:rPr>
        <w:t xml:space="preserve">2. Case context: Returns have risen to 18% post-promotion. Current workflow: (1) Customer initiates return via portal with reason code; (2) Parcel arrives; (3) Returns team inspects; (4) Decision: refund/replace/reject; (5) Item routed to restock, refurbishment, or clearance; (6) Finance processes refunds; (7) Customer service handles queries; (8) Periodic fraud spot-checks. Identify three high-leverage decision points where AI could add value. For each, state: inputs, predicted output, and expected business value.</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Tests ability to analyse workflows to spot AI leverage points that tie to measurable value (M33-LO1).</w:t>
      </w:r>
    </w:p>
    <w:p>
      <w:pPr>
        <w:spacing w:before="80" w:after="40" w:line="276"/>
      </w:pPr>
      <w:r>
        <w:rPr>
          <w:rFonts w:ascii="Arial" w:cs="Arial" w:eastAsia="Arial" w:hAnsi="Arial"/>
          <w:b/>
          <w:bCs/>
          <w:sz w:val="22"/>
          <w:szCs w:val="22"/>
        </w:rPr>
        <w:t xml:space="preserve">3. Prioritise these four AI use-cases using the scoring below. Scoring: Score = 2×Value band (High ≥ £400k = 3; Medium £200–399k = 2; Low &lt; £200k = 1) + Data readiness (High = 3; Med = 2; Low = 1) − Complexity (High = 3; Med = 2; Low = 1) − Risk (High = 3; Med = 2; Low = 1). Tie-breaker: lower delivery risk first. Use-cases: UC1 Forecast returns volume by SKU to plan staffing (Benefit £250k; Readiness High: 24 months returns/SKU; Complexity Med; Risk Low). UC2 Auto-triage customer emails to the right team (Benefit £120k; Readiness High: 30k labelled emails; Complexity Low; Risk Med). UC3 Dynamic discounting for overstock (Benefit £500k; Readiness High: sales/inventory/promo data; Complexity High; Risk Med). UC4 Supplier delay risk scoring (Benefit £180k; Readiness Low: limited outcomes; Complexity Med; Risk Med). Provide the ranked list with brief justification.</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ability to weigh value, feasibility and risk systematically to prioritise opportunities (M33-LO1/LO2).</w:t>
      </w:r>
    </w:p>
    <w:p>
      <w:pPr>
        <w:spacing w:before="80" w:after="40" w:line="276"/>
      </w:pPr>
      <w:r>
        <w:rPr>
          <w:rFonts w:ascii="Arial" w:cs="Arial" w:eastAsia="Arial" w:hAnsi="Arial"/>
          <w:b/>
          <w:bCs/>
          <w:sz w:val="22"/>
          <w:szCs w:val="22"/>
        </w:rPr>
        <w:t xml:space="preserve">4. Evaluate two options for improving replenishment decisions during promotions: Option A (Rule-based): Reorder when on-hand &lt; safety stock, safety stock = average of last 8 weeks × lead time, uplift by fixed 20% during promotions. Option B (ML forecasting): Gradient boosting model predicting daily SKU demand with features for seasonality, promo type/discount depth, web traffic, and weather. Recommend one, specifying: (i) expected performance and stability; (ii) data requirements and quality checks; (iii) governance and controls (monitoring, drift, fallbacks); (iv) human-in-the-loop design (who reviews what, when).</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structured evaluation of solution options, data and controls, concluding with a justified recommendation and HITL design (M33-LO2).</w:t>
      </w:r>
    </w:p>
    <w:p>
      <w:pPr>
        <w:spacing w:before="80" w:after="40" w:line="276"/>
      </w:pPr>
      <w:r>
        <w:rPr>
          <w:rFonts w:ascii="Arial" w:cs="Arial" w:eastAsia="Arial" w:hAnsi="Arial"/>
          <w:b/>
          <w:bCs/>
          <w:sz w:val="22"/>
          <w:szCs w:val="22"/>
        </w:rPr>
        <w:t xml:space="preserve">5. Write a 120-word note to operations managers explaining how a returns-triage model’s priority score should be used, including what uncertainty means in practice and when to escalate to a human supervisor.</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translate model behaviour, uncertainty and limits into manager-friendly language (M33-LO4).</w:t>
      </w:r>
    </w:p>
    <w:p>
      <w:pPr>
        <w:spacing w:after="300"/>
      </w:pPr>
    </w:p>
    <w:p>
      <w:pPr>
        <w:spacing w:before="150" w:after="80" w:line="276"/>
      </w:pPr>
      <w:r>
        <w:rPr>
          <w:rFonts w:ascii="Arial" w:cs="Arial" w:eastAsia="Arial" w:hAnsi="Arial"/>
          <w:b/>
          <w:bCs/>
          <w:sz w:val="24"/>
          <w:szCs w:val="24"/>
        </w:rPr>
        <w:t xml:space="preserve">Practice Simulation: Build a Decision-Support Workflow for Churn Retention</w:t>
      </w:r>
    </w:p>
    <w:p>
      <w:pPr>
        <w:spacing w:after="100" w:line="276"/>
      </w:pPr>
      <w:r>
        <w:rPr>
          <w:rFonts w:ascii="Arial" w:cs="Arial" w:eastAsia="Arial" w:hAnsi="Arial"/>
          <w:i/>
          <w:iCs/>
          <w:color w:val="4a5568"/>
          <w:sz w:val="22"/>
          <w:szCs w:val="22"/>
        </w:rPr>
        <w:t xml:space="preserve">Module: M33: Artificial Intelligence for Business Decision Making | Type: Practice simulations | Max Marks: 24 | Weighting: 54.5% of the module mark | MLOs: M33-LO3, M33-LO4 | Outcome level required: apply, create | Tasks reach: understand, apply, create</w:t>
      </w:r>
    </w:p>
    <w:p>
      <w:pPr>
        <w:spacing w:line="276" w:before="120" w:after="120"/>
      </w:pPr>
      <w:r>
        <w:rPr>
          <w:rFonts w:ascii="Arial" w:cs="Arial" w:eastAsia="Arial" w:hAnsi="Arial"/>
          <w:sz w:val="22"/>
          <w:szCs w:val="22"/>
        </w:rPr>
        <w:t xml:space="preserve">This assessment involves a hands-on simulation designed to create a retention decision-support workflow. The workflow integrates a predictive churn score with essential business rules, capacity constraints, and necessary human oversight.</w:t>
      </w:r>
    </w:p>
    <w:p>
      <w:pPr>
        <w:spacing w:line="276" w:before="120" w:after="120"/>
      </w:pPr>
      <w:r>
        <w:rPr>
          <w:rFonts w:ascii="Arial" w:cs="Arial" w:eastAsia="Arial" w:hAnsi="Arial"/>
          <w:sz w:val="22"/>
          <w:szCs w:val="22"/>
        </w:rPr>
        <w:t xml:space="preserve">Participants will engage in activities that include threshold selection and metric calculations. These components are critical for developing a robust decision-support system.</w:t>
      </w:r>
    </w:p>
    <w:p>
      <w:pPr>
        <w:spacing w:line="276" w:before="120" w:after="120"/>
      </w:pPr>
      <w:r>
        <w:rPr>
          <w:rFonts w:ascii="Arial" w:cs="Arial" w:eastAsia="Arial" w:hAnsi="Arial"/>
          <w:sz w:val="22"/>
          <w:szCs w:val="22"/>
        </w:rPr>
        <w:t xml:space="preserve">Additionally, effective stakeholder communication will be emphasized throughout the simulation. This aspect is vital for ensuring that all relevant parties are informed and aligned with the retention strategies being implemented.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begin the assessment, work through the tasks in the specified order. It is crucial to follow the sequence to ensure that each step builds upon the previous one, leading to a comprehensive understanding of the dataset and the analysis required.</w:t>
      </w:r>
    </w:p>
    <w:p>
      <w:pPr>
        <w:spacing w:line="276" w:before="120" w:after="120"/>
      </w:pPr>
      <w:r>
        <w:rPr>
          <w:rFonts w:ascii="Arial" w:cs="Arial" w:eastAsia="Arial" w:hAnsi="Arial"/>
          <w:sz w:val="22"/>
          <w:szCs w:val="22"/>
        </w:rPr>
        <w:t xml:space="preserve">Utilize the provided mini-dataset wherever requested during the assessment. This dataset serves as a practical tool to apply theoretical concepts and methodologies, allowing for a hands-on approach to learning and assessment.</w:t>
      </w:r>
    </w:p>
    <w:p>
      <w:pPr>
        <w:spacing w:line="276" w:before="120" w:after="120"/>
      </w:pPr>
      <w:r>
        <w:rPr>
          <w:rFonts w:ascii="Arial" w:cs="Arial" w:eastAsia="Arial" w:hAnsi="Arial"/>
          <w:sz w:val="22"/>
          <w:szCs w:val="22"/>
        </w:rPr>
        <w:t xml:space="preserve">As you progress through the tasks, ensure that your workflow steps are explicit and executable. This can be achieved by outlining your approach in pseudocode or simple flow diagrams, which will facilitate clarity and understanding of the processes involved.</w:t>
      </w:r>
    </w:p>
    <w:p>
      <w:pPr>
        <w:spacing w:line="276" w:before="120" w:after="120"/>
      </w:pPr>
      <w:r>
        <w:rPr>
          <w:rFonts w:ascii="Arial" w:cs="Arial" w:eastAsia="Arial" w:hAnsi="Arial"/>
          <w:sz w:val="22"/>
          <w:szCs w:val="22"/>
        </w:rPr>
        <w:t xml:space="preserve">When justifying thresholds, it is important to incorporate relevant metrics and business constraints. This justification not only strengthens the rationale behind your decisions but also aligns the assessment with real-world applications and expectations.</w:t>
      </w:r>
    </w:p>
    <w:p>
      <w:pPr>
        <w:spacing w:line="276" w:before="120" w:after="120"/>
      </w:pPr>
      <w:r>
        <w:rPr>
          <w:rFonts w:ascii="Arial" w:cs="Arial" w:eastAsia="Arial" w:hAnsi="Arial"/>
          <w:sz w:val="22"/>
          <w:szCs w:val="22"/>
        </w:rPr>
        <w:t xml:space="preserve">Finally, conclude your assessment with a plain-English note directed to the sales team. This note should summarize key findings and insights in an accessible manner, ensuring that the information can be easily understood and acted upon by team members.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ServiceFlow, a mid-sized UK B2B SaaS provider. A churn model outputs a probability p(churn) for each account. Sales can make up to 5 retention calls per week. Leadership wants a simple, auditable workflow.</w:t>
      </w:r>
    </w:p>
    <w:p>
      <w:pPr>
        <w:spacing w:after="60" w:line="276"/>
        <w:ind w:left="360"/>
      </w:pPr>
      <w:r>
        <w:rPr>
          <w:rFonts w:ascii="Arial" w:cs="Arial" w:eastAsia="Arial" w:hAnsi="Arial"/>
          <w:sz w:val="22"/>
          <w:szCs w:val="22"/>
        </w:rPr>
        <w:t xml:space="preserve">Task: Create a prototype decision-support workflow that selects accounts for outreach by combining the churn model with business rules (e.g., minimum revenue), then quantify trade-offs at a fixed threshold and propose human oversight and controls. Conclude with a short explanation for the sales team.</w:t>
      </w:r>
    </w:p>
    <w:p>
      <w:pPr>
        <w:spacing w:after="60" w:line="276"/>
        <w:ind w:left="360"/>
      </w:pPr>
      <w:r>
        <w:rPr>
          <w:rFonts w:ascii="Arial" w:cs="Arial" w:eastAsia="Arial" w:hAnsi="Arial"/>
          <w:sz w:val="22"/>
          <w:szCs w:val="22"/>
        </w:rPr>
        <w:t xml:space="preserve">Deliverables: A step-by-step workflow (pseudocode or flow description) with threshold and tie-break rules; Metric calculations at threshold 0.50 (precision, recall, F1, and confusion counts); A brief outline of human-in-the-loop/control design; A 120–150 word sales-team explainer</w:t>
      </w:r>
    </w:p>
    <w:p>
      <w:pPr>
        <w:spacing w:after="60" w:line="276"/>
        <w:ind w:left="360"/>
      </w:pPr>
      <w:r>
        <w:rPr>
          <w:rFonts w:ascii="Arial" w:cs="Arial" w:eastAsia="Arial" w:hAnsi="Arial"/>
          <w:sz w:val="22"/>
          <w:szCs w:val="22"/>
        </w:rPr>
        <w:t xml:space="preserve">Conditions: 60 minutes, open-book, individual work. Keep to ~500–600 words total plus any simple tables.</w:t>
      </w:r>
    </w:p>
    <w:p>
      <w:pPr>
        <w:spacing w:after="60" w:line="276"/>
        <w:ind w:left="360"/>
      </w:pPr>
      <w:r>
        <w:rPr>
          <w:rFonts w:ascii="Arial" w:cs="Arial" w:eastAsia="Arial" w:hAnsi="Arial"/>
          <w:sz w:val="22"/>
          <w:szCs w:val="22"/>
        </w:rPr>
        <w:t xml:space="preserve">Submission: Single PDF or DOCX upload with labelled sections for Q1–Q5.</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Metric selection (MCQ) — 2 marks</w:t>
      </w:r>
    </w:p>
    <w:p>
      <w:pPr>
        <w:spacing w:after="60" w:line="276"/>
        <w:ind w:left="360"/>
      </w:pPr>
      <w:r>
        <w:rPr>
          <w:rFonts w:ascii="Arial" w:cs="Arial" w:eastAsia="Arial" w:hAnsi="Arial"/>
          <w:sz w:val="22"/>
          <w:szCs w:val="22"/>
        </w:rPr>
        <w:t xml:space="preserve">Indicative content: Selects precision given capacity constraints and desire to minimise wasted calls; brief justification.</w:t>
      </w:r>
    </w:p>
    <w:p>
      <w:pPr>
        <w:spacing w:after="60" w:line="276"/>
        <w:ind w:left="360"/>
      </w:pPr>
      <w:r>
        <w:rPr>
          <w:rFonts w:ascii="Arial" w:cs="Arial" w:eastAsia="Arial" w:hAnsi="Arial"/>
          <w:sz w:val="22"/>
          <w:szCs w:val="22"/>
        </w:rPr>
        <w:t xml:space="preserve">Q2: Prototype workflow creation — 10 marks</w:t>
      </w:r>
    </w:p>
    <w:p>
      <w:pPr>
        <w:spacing w:after="60" w:line="276"/>
        <w:ind w:left="360"/>
      </w:pPr>
      <w:r>
        <w:rPr>
          <w:rFonts w:ascii="Arial" w:cs="Arial" w:eastAsia="Arial" w:hAnsi="Arial"/>
          <w:sz w:val="22"/>
          <w:szCs w:val="22"/>
        </w:rPr>
        <w:t xml:space="preserve">Indicative content: Executable steps combining model score, MRR rule, capacity cap, tie-breaks, and audit logging; clear points for human review and fallbacks.</w:t>
      </w:r>
    </w:p>
    <w:p>
      <w:pPr>
        <w:spacing w:after="60" w:line="276"/>
        <w:ind w:left="360"/>
      </w:pPr>
      <w:r>
        <w:rPr>
          <w:rFonts w:ascii="Arial" w:cs="Arial" w:eastAsia="Arial" w:hAnsi="Arial"/>
          <w:sz w:val="22"/>
          <w:szCs w:val="22"/>
        </w:rPr>
        <w:t xml:space="preserve">Q3: Threshold metrics at 0.50 — 6 marks</w:t>
      </w:r>
    </w:p>
    <w:p>
      <w:pPr>
        <w:spacing w:after="60" w:line="276"/>
        <w:ind w:left="360"/>
      </w:pPr>
      <w:r>
        <w:rPr>
          <w:rFonts w:ascii="Arial" w:cs="Arial" w:eastAsia="Arial" w:hAnsi="Arial"/>
          <w:sz w:val="22"/>
          <w:szCs w:val="22"/>
        </w:rPr>
        <w:t xml:space="preserve">Indicative content: Correct confusion counts (TP, FP, TN, FN), precision, recall and F1; brief interpretation linked to business capacity.</w:t>
      </w:r>
    </w:p>
    <w:p>
      <w:pPr>
        <w:spacing w:after="60" w:line="276"/>
        <w:ind w:left="360"/>
      </w:pPr>
      <w:r>
        <w:rPr>
          <w:rFonts w:ascii="Arial" w:cs="Arial" w:eastAsia="Arial" w:hAnsi="Arial"/>
          <w:sz w:val="22"/>
          <w:szCs w:val="22"/>
        </w:rPr>
        <w:t xml:space="preserve">Q4: Human-in-the-loop and controls — 4 marks</w:t>
      </w:r>
    </w:p>
    <w:p>
      <w:pPr>
        <w:spacing w:after="60" w:line="276"/>
        <w:ind w:left="360"/>
      </w:pPr>
      <w:r>
        <w:rPr>
          <w:rFonts w:ascii="Arial" w:cs="Arial" w:eastAsia="Arial" w:hAnsi="Arial"/>
          <w:sz w:val="22"/>
          <w:szCs w:val="22"/>
        </w:rPr>
        <w:t xml:space="preserve">Indicative content: Oversight roles, override criteria, logging, periodic fairness/ drift checks, and rollback conditions.</w:t>
      </w:r>
    </w:p>
    <w:p>
      <w:pPr>
        <w:spacing w:after="60" w:line="276"/>
        <w:ind w:left="360"/>
      </w:pPr>
      <w:r>
        <w:rPr>
          <w:rFonts w:ascii="Arial" w:cs="Arial" w:eastAsia="Arial" w:hAnsi="Arial"/>
          <w:sz w:val="22"/>
          <w:szCs w:val="22"/>
        </w:rPr>
        <w:t xml:space="preserve">Q5: Sales-team explainer — 2 marks</w:t>
      </w:r>
    </w:p>
    <w:p>
      <w:pPr>
        <w:spacing w:after="60" w:line="276"/>
        <w:ind w:left="360"/>
      </w:pPr>
      <w:r>
        <w:rPr>
          <w:rFonts w:ascii="Arial" w:cs="Arial" w:eastAsia="Arial" w:hAnsi="Arial"/>
          <w:sz w:val="22"/>
          <w:szCs w:val="22"/>
        </w:rPr>
        <w:t xml:space="preserve">Indicative content: Plain-English explanation of thresholds, false alarms/misses, how to interpret scores, and escalation.</w:t>
      </w:r>
    </w:p>
    <w:p>
      <w:pPr>
        <w:spacing w:after="60" w:line="276"/>
        <w:ind w:left="360"/>
      </w:pPr>
      <w:r>
        <w:rPr>
          <w:rFonts w:ascii="Arial" w:cs="Arial" w:eastAsia="Arial" w:hAnsi="Arial"/>
          <w:sz w:val="22"/>
          <w:szCs w:val="22"/>
        </w:rPr>
        <w:t xml:space="preserve">Marker notes: For Q2 accept different thresholds if capacity, MRR and tie-breaks are handled consistently. For Q3, numbers should be exact as per dataset; minor rounding of F1 accepted. Reward explicit auditability (logging, versioning) and practical HITL triggers. Communication should avoid technical jargon and focus on actionability.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 workflow combining predictive outputs with business rules and capacity constraints (8 marks)</w:t>
      </w:r>
    </w:p>
    <w:p>
      <w:pPr>
        <w:spacing w:after="60" w:line="276"/>
        <w:ind w:left="360"/>
      </w:pPr>
      <w:r>
        <w:rPr>
          <w:rFonts w:ascii="Arial" w:cs="Arial" w:eastAsia="Arial" w:hAnsi="Arial"/>
          <w:sz w:val="22"/>
          <w:szCs w:val="22"/>
        </w:rPr>
        <w:t xml:space="preserve">Distinction (7-8): Clear, executable logic that integrates p(churn) with MRR thresholds, capacity caps, and explicit tie-breaks (e.g., higher MRR then longest since last contact). Includes data validation, audit logging, and fallback rules when capacity or data constraints change.</w:t>
      </w:r>
    </w:p>
    <w:p>
      <w:pPr>
        <w:spacing w:after="60" w:line="276"/>
        <w:ind w:left="360"/>
      </w:pPr>
      <w:r>
        <w:rPr>
          <w:rFonts w:ascii="Arial" w:cs="Arial" w:eastAsia="Arial" w:hAnsi="Arial"/>
          <w:sz w:val="22"/>
          <w:szCs w:val="22"/>
        </w:rPr>
        <w:t xml:space="preserve">Merit (6): Coherent workflow using score + business rule and capacity; minor gaps in tie-breaks or logging but overall executable.</w:t>
      </w:r>
    </w:p>
    <w:p>
      <w:pPr>
        <w:spacing w:after="60" w:line="276"/>
        <w:ind w:left="360"/>
      </w:pPr>
      <w:r>
        <w:rPr>
          <w:rFonts w:ascii="Arial" w:cs="Arial" w:eastAsia="Arial" w:hAnsi="Arial"/>
          <w:sz w:val="22"/>
          <w:szCs w:val="22"/>
        </w:rPr>
        <w:t xml:space="preserve">Pass (4-5): Basic steps combining score and a simple rule; capacity noted but limited detail on tie-breaks or auditability.</w:t>
      </w:r>
    </w:p>
    <w:p>
      <w:pPr>
        <w:spacing w:after="60" w:line="276"/>
        <w:ind w:left="360"/>
      </w:pPr>
      <w:r>
        <w:rPr>
          <w:rFonts w:ascii="Arial" w:cs="Arial" w:eastAsia="Arial" w:hAnsi="Arial"/>
          <w:sz w:val="22"/>
          <w:szCs w:val="22"/>
        </w:rPr>
        <w:t xml:space="preserve">Fail (0-3): Unclear or incomplete flow; missing key constraints (e.g., capacity) or unusable in practice.</w:t>
      </w:r>
    </w:p>
    <w:p>
      <w:pPr>
        <w:spacing w:after="60" w:line="276"/>
        <w:ind w:left="360"/>
      </w:pPr>
      <w:r>
        <w:rPr>
          <w:rFonts w:ascii="Arial" w:cs="Arial" w:eastAsia="Arial" w:hAnsi="Arial"/>
          <w:b/>
          <w:bCs/>
          <w:sz w:val="22"/>
          <w:szCs w:val="22"/>
        </w:rPr>
        <w:t xml:space="preserve">Correct metrics and sound justification of threshold/ROI trade-offs (8 marks)</w:t>
      </w:r>
    </w:p>
    <w:p>
      <w:pPr>
        <w:spacing w:after="60" w:line="276"/>
        <w:ind w:left="360"/>
      </w:pPr>
      <w:r>
        <w:rPr>
          <w:rFonts w:ascii="Arial" w:cs="Arial" w:eastAsia="Arial" w:hAnsi="Arial"/>
          <w:sz w:val="22"/>
          <w:szCs w:val="22"/>
        </w:rPr>
        <w:t xml:space="preserve">Distinction (7-8): Accurate confusion counts and precision/recall/F1 at t=0.50 with succinct interpretation connected to capacity and ROI (e.g., wasted calls vs missed churn). Justifies threshold logic or alternative with evidence.</w:t>
      </w:r>
    </w:p>
    <w:p>
      <w:pPr>
        <w:spacing w:after="60" w:line="276"/>
        <w:ind w:left="360"/>
      </w:pPr>
      <w:r>
        <w:rPr>
          <w:rFonts w:ascii="Arial" w:cs="Arial" w:eastAsia="Arial" w:hAnsi="Arial"/>
          <w:sz w:val="22"/>
          <w:szCs w:val="22"/>
        </w:rPr>
        <w:t xml:space="preserve">Merit (6): Correct calculations with brief interpretation; threshold reasoning is present but less developed.</w:t>
      </w:r>
    </w:p>
    <w:p>
      <w:pPr>
        <w:spacing w:after="60" w:line="276"/>
        <w:ind w:left="360"/>
      </w:pPr>
      <w:r>
        <w:rPr>
          <w:rFonts w:ascii="Arial" w:cs="Arial" w:eastAsia="Arial" w:hAnsi="Arial"/>
          <w:sz w:val="22"/>
          <w:szCs w:val="22"/>
        </w:rPr>
        <w:t xml:space="preserve">Pass (4-5): Mostly correct numbers (one minor error) or correct method; limited linkage to capacity/ROI.</w:t>
      </w:r>
    </w:p>
    <w:p>
      <w:pPr>
        <w:spacing w:after="60" w:line="276"/>
        <w:ind w:left="360"/>
      </w:pPr>
      <w:r>
        <w:rPr>
          <w:rFonts w:ascii="Arial" w:cs="Arial" w:eastAsia="Arial" w:hAnsi="Arial"/>
          <w:sz w:val="22"/>
          <w:szCs w:val="22"/>
        </w:rPr>
        <w:t xml:space="preserve">Fail (0-3): Incorrect or missing calculations; interpretation unrelated to decision constraints.</w:t>
      </w:r>
    </w:p>
    <w:p>
      <w:pPr>
        <w:spacing w:after="60" w:line="276"/>
        <w:ind w:left="360"/>
      </w:pPr>
      <w:r>
        <w:rPr>
          <w:rFonts w:ascii="Arial" w:cs="Arial" w:eastAsia="Arial" w:hAnsi="Arial"/>
          <w:b/>
          <w:bCs/>
          <w:sz w:val="22"/>
          <w:szCs w:val="22"/>
        </w:rPr>
        <w:t xml:space="preserve">Human-in-the-loop design, controls and responsible AI considerations (4 marks)</w:t>
      </w:r>
    </w:p>
    <w:p>
      <w:pPr>
        <w:spacing w:after="60" w:line="276"/>
        <w:ind w:left="360"/>
      </w:pPr>
      <w:r>
        <w:rPr>
          <w:rFonts w:ascii="Arial" w:cs="Arial" w:eastAsia="Arial" w:hAnsi="Arial"/>
          <w:sz w:val="22"/>
          <w:szCs w:val="22"/>
        </w:rPr>
        <w:t xml:space="preserve">Distinction (4): Specific oversight points (e.g., review for deals &gt;£1,500 MRR, new segments), override logging, periodic calibration/fairness checks, drift monitoring, and rollback triggers.</w:t>
      </w:r>
    </w:p>
    <w:p>
      <w:pPr>
        <w:spacing w:after="60" w:line="276"/>
        <w:ind w:left="360"/>
      </w:pPr>
      <w:r>
        <w:rPr>
          <w:rFonts w:ascii="Arial" w:cs="Arial" w:eastAsia="Arial" w:hAnsi="Arial"/>
          <w:sz w:val="22"/>
          <w:szCs w:val="22"/>
        </w:rPr>
        <w:t xml:space="preserve">Merit (3): Clear oversight and logging; mentions checks but less specific on cadence or triggers.</w:t>
      </w:r>
    </w:p>
    <w:p>
      <w:pPr>
        <w:spacing w:after="60" w:line="276"/>
        <w:ind w:left="360"/>
      </w:pPr>
      <w:r>
        <w:rPr>
          <w:rFonts w:ascii="Arial" w:cs="Arial" w:eastAsia="Arial" w:hAnsi="Arial"/>
          <w:sz w:val="22"/>
          <w:szCs w:val="22"/>
        </w:rPr>
        <w:t xml:space="preserve">Pass (2): General human review stated; limited control detail.</w:t>
      </w:r>
    </w:p>
    <w:p>
      <w:pPr>
        <w:spacing w:after="60" w:line="276"/>
        <w:ind w:left="360"/>
      </w:pPr>
      <w:r>
        <w:rPr>
          <w:rFonts w:ascii="Arial" w:cs="Arial" w:eastAsia="Arial" w:hAnsi="Arial"/>
          <w:sz w:val="22"/>
          <w:szCs w:val="22"/>
        </w:rPr>
        <w:t xml:space="preserve">Fail (0-1): No meaningful oversight or controls.</w:t>
      </w:r>
    </w:p>
    <w:p>
      <w:pPr>
        <w:spacing w:after="60" w:line="276"/>
        <w:ind w:left="360"/>
      </w:pPr>
      <w:r>
        <w:rPr>
          <w:rFonts w:ascii="Arial" w:cs="Arial" w:eastAsia="Arial" w:hAnsi="Arial"/>
          <w:b/>
          <w:bCs/>
          <w:sz w:val="22"/>
          <w:szCs w:val="22"/>
        </w:rPr>
        <w:t xml:space="preserve">Clarity of stakeholder communication and explainability (4 marks)</w:t>
      </w:r>
    </w:p>
    <w:p>
      <w:pPr>
        <w:spacing w:after="60" w:line="276"/>
        <w:ind w:left="360"/>
      </w:pPr>
      <w:r>
        <w:rPr>
          <w:rFonts w:ascii="Arial" w:cs="Arial" w:eastAsia="Arial" w:hAnsi="Arial"/>
          <w:sz w:val="22"/>
          <w:szCs w:val="22"/>
        </w:rPr>
        <w:t xml:space="preserve">Distinction (4): Plain-English, action-focused message explaining scores, thresholds, false alarms/misses and when to escalate; avoids jargon and sets expectations clearly.</w:t>
      </w:r>
    </w:p>
    <w:p>
      <w:pPr>
        <w:spacing w:after="60" w:line="276"/>
        <w:ind w:left="360"/>
      </w:pPr>
      <w:r>
        <w:rPr>
          <w:rFonts w:ascii="Arial" w:cs="Arial" w:eastAsia="Arial" w:hAnsi="Arial"/>
          <w:sz w:val="22"/>
          <w:szCs w:val="22"/>
        </w:rPr>
        <w:t xml:space="preserve">Merit (3): Clear and mostly jargon-free; covers most key points with minor omissions.</w:t>
      </w:r>
    </w:p>
    <w:p>
      <w:pPr>
        <w:spacing w:after="60" w:line="276"/>
        <w:ind w:left="360"/>
      </w:pPr>
      <w:r>
        <w:rPr>
          <w:rFonts w:ascii="Arial" w:cs="Arial" w:eastAsia="Arial" w:hAnsi="Arial"/>
          <w:sz w:val="22"/>
          <w:szCs w:val="22"/>
        </w:rPr>
        <w:t xml:space="preserve">Pass (2): Understandable but generic; limited discussion of uncertainty or escalation.</w:t>
      </w:r>
    </w:p>
    <w:p>
      <w:pPr>
        <w:spacing w:after="60" w:line="276"/>
        <w:ind w:left="360"/>
      </w:pPr>
      <w:r>
        <w:rPr>
          <w:rFonts w:ascii="Arial" w:cs="Arial" w:eastAsia="Arial" w:hAnsi="Arial"/>
          <w:sz w:val="22"/>
          <w:szCs w:val="22"/>
        </w:rPr>
        <w:t xml:space="preserve">Fail (0-1): Unclear, overly technical, or omits critical guidance.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When call capacity is tight and you want most contacted accounts to be truly at risk, which metric is the primary one to optimise?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Recall (sensitivity)</w:t>
      </w:r>
    </w:p>
    <w:p>
      <w:pPr>
        <w:spacing w:after="30" w:line="276"/>
      </w:pPr>
      <w:r>
        <w:rPr>
          <w:rFonts w:ascii="Arial" w:cs="Arial" w:eastAsia="Arial" w:hAnsi="Arial"/>
          <w:b w:val="false"/>
          <w:bCs w:val="false"/>
          <w:sz w:val="22"/>
          <w:szCs w:val="22"/>
        </w:rPr>
        <w:t xml:space="preserve">    B. Accuracy</w:t>
      </w:r>
    </w:p>
    <w:p>
      <w:pPr>
        <w:spacing w:after="30" w:line="276"/>
      </w:pPr>
      <w:r>
        <w:rPr>
          <w:rFonts w:ascii="Arial" w:cs="Arial" w:eastAsia="Arial" w:hAnsi="Arial"/>
          <w:b w:val="false"/>
          <w:bCs w:val="false"/>
          <w:sz w:val="22"/>
          <w:szCs w:val="22"/>
        </w:rPr>
        <w:t xml:space="preserve">    C. ROC-AUC</w:t>
      </w:r>
    </w:p>
    <w:p>
      <w:pPr>
        <w:spacing w:after="30" w:line="276"/>
      </w:pPr>
      <w:r>
        <w:rPr>
          <w:rFonts w:ascii="Arial" w:cs="Arial" w:eastAsia="Arial" w:hAnsi="Arial"/>
          <w:b/>
          <w:bCs/>
          <w:sz w:val="22"/>
          <w:szCs w:val="22"/>
        </w:rPr>
        <w:t xml:space="preserve">    D. Precision (positive predictive value) ✓</w:t>
      </w:r>
    </w:p>
    <w:p>
      <w:pPr>
        <w:spacing w:after="60" w:line="276"/>
      </w:pPr>
      <w:r>
        <w:rPr>
          <w:rFonts w:ascii="Arial" w:cs="Arial" w:eastAsia="Arial" w:hAnsi="Arial"/>
          <w:i/>
          <w:iCs/>
          <w:color w:val="4a5568"/>
          <w:sz w:val="22"/>
          <w:szCs w:val="22"/>
        </w:rPr>
        <w:t xml:space="preserve">Rationale: "Precision (positive predictive value)" is correct because with limited capacity, you want a high share of contacted accounts to actually be at risk, minimising wasted calls. Recall is about catching as many true at-risk accounts as possible but may lower precision. Accuracy is unhelpful with class imbalance. ROC-AUC summarises ranking performance, not the realised contact set under a threshold.</w:t>
      </w:r>
    </w:p>
    <w:p>
      <w:pPr>
        <w:spacing w:before="80" w:after="40" w:line="276"/>
      </w:pPr>
      <w:r>
        <w:rPr>
          <w:rFonts w:ascii="Arial" w:cs="Arial" w:eastAsia="Arial" w:hAnsi="Arial"/>
          <w:b/>
          <w:bCs/>
          <w:sz w:val="22"/>
          <w:szCs w:val="22"/>
        </w:rPr>
        <w:t xml:space="preserve">2. Create a decision-support workflow that selects up to 5 accounts per week for retention outreach by combining model score p(churn) with a business rule: only contact accounts with monthly recurring revenue (MRR) ≥ £700. Specify: (a) threshold selection approach; (b) tie-break logic if more than 5 meet the rule; (c) audit logging; and (d) where a human should review/override. Present as pseudocode or a bullet-point flow.</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Assesses ability to synthesise predictive outputs with business constraints into an auditable, human-centred workflow (M33-LO3).</w:t>
      </w:r>
    </w:p>
    <w:p>
      <w:pPr>
        <w:spacing w:before="80" w:after="40" w:line="276"/>
      </w:pPr>
      <w:r>
        <w:rPr>
          <w:rFonts w:ascii="Arial" w:cs="Arial" w:eastAsia="Arial" w:hAnsi="Arial"/>
          <w:b/>
          <w:bCs/>
          <w:sz w:val="22"/>
          <w:szCs w:val="22"/>
        </w:rPr>
        <w:t xml:space="preserve">3. Using the dataset below and a fixed threshold t = 0.50 (ignore the MRR rule for this calculation), compute TP, FP, TN, FN, then precision, recall and F1. Dataset (CustID, p, MRR, ActualChurn): C1 0.82 £1,200 1; C2 0.76 £600 0; C3 0.61 £2,000 1; C4 0.55 £900 0; C5 0.49 £1,500 1; C6 0.43 £400 0; C7 0.37 £1,800 0; C8 0.33 £700 1; C9 0.28 £1,100 0; C10 0.22 £800 0; C11 0.15 £1,400 1; C12 0.09 £500 0.</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Checks correct computation and interpretation of key metrics at a chosen threshold to support decision trade-offs (M33-LO3).</w:t>
      </w:r>
    </w:p>
    <w:p>
      <w:pPr>
        <w:spacing w:before="80" w:after="40" w:line="276"/>
      </w:pPr>
      <w:r>
        <w:rPr>
          <w:rFonts w:ascii="Arial" w:cs="Arial" w:eastAsia="Arial" w:hAnsi="Arial"/>
          <w:b/>
          <w:bCs/>
          <w:sz w:val="22"/>
          <w:szCs w:val="22"/>
        </w:rPr>
        <w:t xml:space="preserve">4. Define the human-in-the-loop and control design for the workflow: who reviews/overrides, what triggers review, what gets logged, and how you will monitor fairness and model drift. Include a rollback condition.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practical governance and oversight, including fairness and drift monitoring tied to business safeguards (M33-LO4).</w:t>
      </w:r>
    </w:p>
    <w:p>
      <w:pPr>
        <w:spacing w:before="80" w:after="40" w:line="276"/>
      </w:pPr>
      <w:r>
        <w:rPr>
          <w:rFonts w:ascii="Arial" w:cs="Arial" w:eastAsia="Arial" w:hAnsi="Arial"/>
          <w:b/>
          <w:bCs/>
          <w:sz w:val="22"/>
          <w:szCs w:val="22"/>
        </w:rPr>
        <w:t xml:space="preserve">5. Write a 120–150 word note to the sales team explaining how to use the churn score and threshold in weekly planning, what false alarms and misses mean, and when to escalate a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clear, non-technical communication that sets expectations about uncertainty and escalation (M33-LO4).</w:t>
      </w:r>
    </w:p>
    <w:p>
      <w:pPr>
        <w:spacing w:after="300"/>
      </w:pPr>
    </w:p>
    <w:p>
      <w:pPr>
        <w:spacing w:before="150" w:after="80" w:line="276"/>
      </w:pPr>
      <w:r>
        <w:rPr>
          <w:rFonts w:ascii="Arial" w:cs="Arial" w:eastAsia="Arial" w:hAnsi="Arial"/>
          <w:b/>
          <w:bCs/>
          <w:sz w:val="24"/>
          <w:szCs w:val="24"/>
        </w:rPr>
        <w:t xml:space="preserve">Practice Simulation: Design a Near‑Real‑Time Retail Analytics Pipeline</w:t>
      </w:r>
    </w:p>
    <w:p>
      <w:pPr>
        <w:spacing w:after="100" w:line="276"/>
      </w:pPr>
      <w:r>
        <w:rPr>
          <w:rFonts w:ascii="Arial" w:cs="Arial" w:eastAsia="Arial" w:hAnsi="Arial"/>
          <w:i/>
          <w:iCs/>
          <w:color w:val="4a5568"/>
          <w:sz w:val="22"/>
          <w:szCs w:val="22"/>
        </w:rPr>
        <w:t xml:space="preserve">Module: M34: Big Data &amp; Business Analytics Applications | Type: Practice simulations | Max Marks: 24 | Weighting: 50% of the module mark | MLOs: M34-LO1, M34-LO2, M34-LO4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hands-on simulation where participants will assume the role of a junior analytics engineer. The primary task is to design, justify, and govern an end-to-end big data pipeline. This pipeline will be focused on the near-real-time tracking of retail Key Performance Indicators (KPIs).</w:t>
      </w:r>
    </w:p>
    <w:p>
      <w:pPr>
        <w:spacing w:line="276" w:before="120" w:after="120"/>
      </w:pPr>
      <w:r>
        <w:rPr>
          <w:rFonts w:ascii="Arial" w:cs="Arial" w:eastAsia="Arial" w:hAnsi="Arial"/>
          <w:sz w:val="22"/>
          <w:szCs w:val="22"/>
        </w:rPr>
        <w:t xml:space="preserve">Participants will engage in practical applications of analytics engineering principles, ensuring that the pipeline is not only functional but also efficient and effective in delivering timely insights. The simulation will require critical thinking and problem-solving skills to address the complexities of big data management.</w:t>
      </w:r>
    </w:p>
    <w:p>
      <w:pPr>
        <w:spacing w:line="276" w:before="120" w:after="120"/>
      </w:pPr>
      <w:r>
        <w:rPr>
          <w:rFonts w:ascii="Arial" w:cs="Arial" w:eastAsia="Arial" w:hAnsi="Arial"/>
          <w:sz w:val="22"/>
          <w:szCs w:val="22"/>
        </w:rPr>
        <w:t xml:space="preserve">Moreover, the assessment will emphasize the importance of governance in data pipelines. This includes establishing protocols for data quality, security, and compliance with relevant regulations. By the end of the simulation, participants will have a comprehensive understanding of the lifecycle of a big data pipeline in a retail context.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In this assessment, you will work through the steps of designing a data architecture that incorporates key concepts such as lakehouse layers, streaming versus batch processing, orchestration, and governance. Each design choice should be made with careful consideration of the specific requirements of the project and the strengths of each approach.</w:t>
      </w:r>
    </w:p>
    <w:p>
      <w:pPr>
        <w:spacing w:line="276" w:before="120" w:after="120"/>
      </w:pPr>
      <w:r>
        <w:rPr>
          <w:rFonts w:ascii="Arial" w:cs="Arial" w:eastAsia="Arial" w:hAnsi="Arial"/>
          <w:sz w:val="22"/>
          <w:szCs w:val="22"/>
        </w:rPr>
        <w:t xml:space="preserve">When selecting between streaming and batch processing, consider the nature of the data and the required latency. Streaming is ideal for real-time data analysis, while batch processing is more suitable for large volumes of data that do not require immediate insights. Justify your choice by referencing the specific use case and the benefits of the selected method.</w:t>
      </w:r>
    </w:p>
    <w:p>
      <w:pPr>
        <w:spacing w:line="276" w:before="120" w:after="120"/>
      </w:pPr>
      <w:r>
        <w:rPr>
          <w:rFonts w:ascii="Arial" w:cs="Arial" w:eastAsia="Arial" w:hAnsi="Arial"/>
          <w:sz w:val="22"/>
          <w:szCs w:val="22"/>
        </w:rPr>
        <w:t xml:space="preserve">Orchestration plays a critical role in managing data workflows and ensuring that processes run smoothly and efficiently. Choose an orchestration tool that aligns with your architecture and supports the necessary integrations. Provide evidence-based reasoning for your selection, focusing on scalability and ease of use.</w:t>
      </w:r>
    </w:p>
    <w:p>
      <w:pPr>
        <w:spacing w:line="276" w:before="120" w:after="120"/>
      </w:pPr>
      <w:r>
        <w:rPr>
          <w:rFonts w:ascii="Arial" w:cs="Arial" w:eastAsia="Arial" w:hAnsi="Arial"/>
          <w:sz w:val="22"/>
          <w:szCs w:val="22"/>
        </w:rPr>
        <w:t xml:space="preserve">Governance is essential in maintaining data quality and compliance. Outline the governance strategies you will implement to ensure data integrity and security. Justify these strategies with references to best practices and relevant frameworks.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UK omnichannel retailer. Executives want a KPI dashboard refreshed within two minutes using store POS and web clickstream data to monitor conversions and stockouts.</w:t>
      </w:r>
    </w:p>
    <w:p>
      <w:pPr>
        <w:spacing w:after="60" w:line="276"/>
        <w:ind w:left="360"/>
      </w:pPr>
      <w:r>
        <w:rPr>
          <w:rFonts w:ascii="Arial" w:cs="Arial" w:eastAsia="Arial" w:hAnsi="Arial"/>
          <w:sz w:val="22"/>
          <w:szCs w:val="22"/>
        </w:rPr>
        <w:t xml:space="preserve">Task: Design a fit-for-purpose end-to-end analytics pipeline and justify key decisions on ingestion, storage, processing, serving, and governance.</w:t>
      </w:r>
    </w:p>
    <w:p>
      <w:pPr>
        <w:spacing w:after="60" w:line="276"/>
        <w:ind w:left="360"/>
      </w:pPr>
      <w:r>
        <w:rPr>
          <w:rFonts w:ascii="Arial" w:cs="Arial" w:eastAsia="Arial" w:hAnsi="Arial"/>
          <w:sz w:val="22"/>
          <w:szCs w:val="22"/>
        </w:rPr>
        <w:t xml:space="preserve">Deliverables: Completed simulation answers to all questions; One-page architecture sketch with annotated layers and main services; Brief rationale (3–5 sentences) for the final architectural choice</w:t>
      </w:r>
    </w:p>
    <w:p>
      <w:pPr>
        <w:spacing w:after="60" w:line="276"/>
        <w:ind w:left="360"/>
      </w:pPr>
      <w:r>
        <w:rPr>
          <w:rFonts w:ascii="Arial" w:cs="Arial" w:eastAsia="Arial" w:hAnsi="Arial"/>
          <w:sz w:val="22"/>
          <w:szCs w:val="22"/>
        </w:rPr>
        <w:t xml:space="preserve">Conditions: 60 minutes, open book, individual. Approximately 500–700 words total plus one diagram (hand-drawn acceptable).</w:t>
      </w:r>
    </w:p>
    <w:p>
      <w:pPr>
        <w:spacing w:after="60" w:line="276"/>
        <w:ind w:left="360"/>
      </w:pPr>
      <w:r>
        <w:rPr>
          <w:rFonts w:ascii="Arial" w:cs="Arial" w:eastAsia="Arial" w:hAnsi="Arial"/>
          <w:sz w:val="22"/>
          <w:szCs w:val="22"/>
        </w:rPr>
        <w:t xml:space="preserve">Submission: Single PDF containing answers and a photo or embedded image of the architecture sketch</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Architecture choices and ingestion approach (Q1–Q2) — 5 marks</w:t>
      </w:r>
    </w:p>
    <w:p>
      <w:pPr>
        <w:spacing w:after="60" w:line="276"/>
        <w:ind w:left="360"/>
      </w:pPr>
      <w:r>
        <w:rPr>
          <w:rFonts w:ascii="Arial" w:cs="Arial" w:eastAsia="Arial" w:hAnsi="Arial"/>
          <w:sz w:val="22"/>
          <w:szCs w:val="22"/>
        </w:rPr>
        <w:t xml:space="preserve">Indicative content: Appropriate streaming/micro-batch decision; clear lakehouse layers (bronze/silver/gold); components named and justified against the 2-minute SLA.</w:t>
      </w:r>
    </w:p>
    <w:p>
      <w:pPr>
        <w:spacing w:after="60" w:line="276"/>
        <w:ind w:left="360"/>
      </w:pPr>
      <w:r>
        <w:rPr>
          <w:rFonts w:ascii="Arial" w:cs="Arial" w:eastAsia="Arial" w:hAnsi="Arial"/>
          <w:sz w:val="22"/>
          <w:szCs w:val="22"/>
        </w:rPr>
        <w:t xml:space="preserve">Storage and processing strategy (Q3–Q4) — 7 marks</w:t>
      </w:r>
    </w:p>
    <w:p>
      <w:pPr>
        <w:spacing w:after="60" w:line="276"/>
        <w:ind w:left="360"/>
      </w:pPr>
      <w:r>
        <w:rPr>
          <w:rFonts w:ascii="Arial" w:cs="Arial" w:eastAsia="Arial" w:hAnsi="Arial"/>
          <w:sz w:val="22"/>
          <w:szCs w:val="22"/>
        </w:rPr>
        <w:t xml:space="preserve">Indicative content: Tiered storage and serving rationale; scalable compute choice; orchestration triggers; checkpointing/idempotency; recovery and observability.</w:t>
      </w:r>
    </w:p>
    <w:p>
      <w:pPr>
        <w:spacing w:after="60" w:line="276"/>
        <w:ind w:left="360"/>
      </w:pPr>
      <w:r>
        <w:rPr>
          <w:rFonts w:ascii="Arial" w:cs="Arial" w:eastAsia="Arial" w:hAnsi="Arial"/>
          <w:sz w:val="22"/>
          <w:szCs w:val="22"/>
        </w:rPr>
        <w:t xml:space="preserve">Latency budget and performance–cost evaluation (Q5) — 4 marks</w:t>
      </w:r>
    </w:p>
    <w:p>
      <w:pPr>
        <w:spacing w:after="60" w:line="276"/>
        <w:ind w:left="360"/>
      </w:pPr>
      <w:r>
        <w:rPr>
          <w:rFonts w:ascii="Arial" w:cs="Arial" w:eastAsia="Arial" w:hAnsi="Arial"/>
          <w:sz w:val="22"/>
          <w:szCs w:val="22"/>
        </w:rPr>
        <w:t xml:space="preserve">Indicative content: Realistic end-to-end latency allocation ≤120s; monitoring plan; trade-off explanation (compute cost vs freshness).</w:t>
      </w:r>
    </w:p>
    <w:p>
      <w:pPr>
        <w:spacing w:after="60" w:line="276"/>
        <w:ind w:left="360"/>
      </w:pPr>
      <w:r>
        <w:rPr>
          <w:rFonts w:ascii="Arial" w:cs="Arial" w:eastAsia="Arial" w:hAnsi="Arial"/>
          <w:sz w:val="22"/>
          <w:szCs w:val="22"/>
        </w:rPr>
        <w:t xml:space="preserve">Governance, privacy and data quality controls (Q6–Q7) — 6 marks</w:t>
      </w:r>
    </w:p>
    <w:p>
      <w:pPr>
        <w:spacing w:after="60" w:line="276"/>
        <w:ind w:left="360"/>
      </w:pPr>
      <w:r>
        <w:rPr>
          <w:rFonts w:ascii="Arial" w:cs="Arial" w:eastAsia="Arial" w:hAnsi="Arial"/>
          <w:sz w:val="22"/>
          <w:szCs w:val="22"/>
        </w:rPr>
        <w:t xml:space="preserve">Indicative content: GDPR-compliant PII handling; encryption and access control; concrete DQ checks for streaming (schema, completeness, freshness, deduplication).</w:t>
      </w:r>
    </w:p>
    <w:p>
      <w:pPr>
        <w:spacing w:after="60" w:line="276"/>
        <w:ind w:left="360"/>
      </w:pPr>
      <w:r>
        <w:rPr>
          <w:rFonts w:ascii="Arial" w:cs="Arial" w:eastAsia="Arial" w:hAnsi="Arial"/>
          <w:sz w:val="22"/>
          <w:szCs w:val="22"/>
        </w:rPr>
        <w:t xml:space="preserve">Strategic justification (Q8) — 2 marks</w:t>
      </w:r>
    </w:p>
    <w:p>
      <w:pPr>
        <w:spacing w:after="60" w:line="276"/>
        <w:ind w:left="360"/>
      </w:pPr>
      <w:r>
        <w:rPr>
          <w:rFonts w:ascii="Arial" w:cs="Arial" w:eastAsia="Arial" w:hAnsi="Arial"/>
          <w:sz w:val="22"/>
          <w:szCs w:val="22"/>
        </w:rPr>
        <w:t xml:space="preserve">Indicative content: Concise, evidence-based lakehouse vs warehouse-only justification tied to velocity/variety and cost–performance.</w:t>
      </w:r>
    </w:p>
    <w:p>
      <w:pPr>
        <w:spacing w:after="60" w:line="276"/>
        <w:ind w:left="360"/>
      </w:pPr>
      <w:r>
        <w:rPr>
          <w:rFonts w:ascii="Arial" w:cs="Arial" w:eastAsia="Arial" w:hAnsi="Arial"/>
          <w:sz w:val="22"/>
          <w:szCs w:val="22"/>
        </w:rPr>
        <w:t xml:space="preserve">Marker notes: Award partial credit for partially correct designs where trade-offs are acknowledged. Accept equivalent cloud services and open-source tools if their roles are correctly described. Common misconceptions: assuming batch-only can meet 2-minute SLA; ignoring idempotency in streaming upserts; storing plaintext PII in bronze; confusing lake vs warehouse vs lakehouse. Where students propose alternatives (e.g., pure warehouse with streaming ingest), credit if they convincingly meet latency, scalability and cost constraints with governance controls.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Coherent end-to-end architecture design aligned to stated business requirements (6 marks)</w:t>
      </w:r>
    </w:p>
    <w:p>
      <w:pPr>
        <w:spacing w:after="60" w:line="276"/>
        <w:ind w:left="360"/>
      </w:pPr>
      <w:r>
        <w:rPr>
          <w:rFonts w:ascii="Arial" w:cs="Arial" w:eastAsia="Arial" w:hAnsi="Arial"/>
          <w:sz w:val="22"/>
          <w:szCs w:val="22"/>
        </w:rPr>
        <w:t xml:space="preserve">Distinction (5-6): End-to-end design clearly separates bronze/silver/gold with streaming ingest, stateful processing and a serving layer mapped to a 2-minute SLA; components are correctly chosen and interoperable (e.g., Kafka + Structured Streaming + Delta + BI) with explicit scaling approach.</w:t>
      </w:r>
    </w:p>
    <w:p>
      <w:pPr>
        <w:spacing w:after="60" w:line="276"/>
        <w:ind w:left="360"/>
      </w:pPr>
      <w:r>
        <w:rPr>
          <w:rFonts w:ascii="Arial" w:cs="Arial" w:eastAsia="Arial" w:hAnsi="Arial"/>
          <w:sz w:val="22"/>
          <w:szCs w:val="22"/>
        </w:rPr>
        <w:t xml:space="preserve">Merit (4): Complete pipeline with sensible components and layers; minor gaps in how layers interact or in SLA linkage, but overall feasible.</w:t>
      </w:r>
    </w:p>
    <w:p>
      <w:pPr>
        <w:spacing w:after="60" w:line="276"/>
        <w:ind w:left="360"/>
      </w:pPr>
      <w:r>
        <w:rPr>
          <w:rFonts w:ascii="Arial" w:cs="Arial" w:eastAsia="Arial" w:hAnsi="Arial"/>
          <w:sz w:val="22"/>
          <w:szCs w:val="22"/>
        </w:rPr>
        <w:t xml:space="preserve">Pass (3): Basic pipeline that could run but lacks clear layering or misses one key component (e.g., serving or orchestration) or gives a weak link to the SLA.</w:t>
      </w:r>
    </w:p>
    <w:p>
      <w:pPr>
        <w:spacing w:after="60" w:line="276"/>
        <w:ind w:left="360"/>
      </w:pPr>
      <w:r>
        <w:rPr>
          <w:rFonts w:ascii="Arial" w:cs="Arial" w:eastAsia="Arial" w:hAnsi="Arial"/>
          <w:sz w:val="22"/>
          <w:szCs w:val="22"/>
        </w:rPr>
        <w:t xml:space="preserve">Fail (0-2): Disjointed or batch-only design that cannot meet the 2-minute SLA or confuses foundational concepts (e.g., OLTP for analytics).</w:t>
      </w:r>
    </w:p>
    <w:p>
      <w:pPr>
        <w:spacing w:after="60" w:line="276"/>
        <w:ind w:left="360"/>
      </w:pPr>
      <w:r>
        <w:rPr>
          <w:rFonts w:ascii="Arial" w:cs="Arial" w:eastAsia="Arial" w:hAnsi="Arial"/>
          <w:b/>
          <w:bCs/>
          <w:sz w:val="22"/>
          <w:szCs w:val="22"/>
        </w:rPr>
        <w:t xml:space="preserve">Sound evaluation of storage, processing and latency trade-offs with justified recommendations (6 marks)</w:t>
      </w:r>
    </w:p>
    <w:p>
      <w:pPr>
        <w:spacing w:after="60" w:line="276"/>
        <w:ind w:left="360"/>
      </w:pPr>
      <w:r>
        <w:rPr>
          <w:rFonts w:ascii="Arial" w:cs="Arial" w:eastAsia="Arial" w:hAnsi="Arial"/>
          <w:sz w:val="22"/>
          <w:szCs w:val="22"/>
        </w:rPr>
        <w:t xml:space="preserve">Distinction (5-6): Compares options (warehouse-only vs lakehouse tiers; streaming vs micro-batch) with quantified or clearly reasoned latency budgets and cost–performance implications; recommendations explicitly trace to constraints.</w:t>
      </w:r>
    </w:p>
    <w:p>
      <w:pPr>
        <w:spacing w:after="60" w:line="276"/>
        <w:ind w:left="360"/>
      </w:pPr>
      <w:r>
        <w:rPr>
          <w:rFonts w:ascii="Arial" w:cs="Arial" w:eastAsia="Arial" w:hAnsi="Arial"/>
          <w:sz w:val="22"/>
          <w:szCs w:val="22"/>
        </w:rPr>
        <w:t xml:space="preserve">Merit (4): Evaluates key options with plausible latency and cost reasoning; some assumptions unstated but choices are justified.</w:t>
      </w:r>
    </w:p>
    <w:p>
      <w:pPr>
        <w:spacing w:after="60" w:line="276"/>
        <w:ind w:left="360"/>
      </w:pPr>
      <w:r>
        <w:rPr>
          <w:rFonts w:ascii="Arial" w:cs="Arial" w:eastAsia="Arial" w:hAnsi="Arial"/>
          <w:sz w:val="22"/>
          <w:szCs w:val="22"/>
        </w:rPr>
        <w:t xml:space="preserve">Pass (3): Provides a recommendation with limited comparison or generic justification; latency discussion is superficial.</w:t>
      </w:r>
    </w:p>
    <w:p>
      <w:pPr>
        <w:spacing w:after="60" w:line="276"/>
        <w:ind w:left="360"/>
      </w:pPr>
      <w:r>
        <w:rPr>
          <w:rFonts w:ascii="Arial" w:cs="Arial" w:eastAsia="Arial" w:hAnsi="Arial"/>
          <w:sz w:val="22"/>
          <w:szCs w:val="22"/>
        </w:rPr>
        <w:t xml:space="preserve">Fail (0-2): Little to no evaluation; recommendations are arbitrary or contradict constraints.</w:t>
      </w:r>
    </w:p>
    <w:p>
      <w:pPr>
        <w:spacing w:after="60" w:line="276"/>
        <w:ind w:left="360"/>
      </w:pPr>
      <w:r>
        <w:rPr>
          <w:rFonts w:ascii="Arial" w:cs="Arial" w:eastAsia="Arial" w:hAnsi="Arial"/>
          <w:b/>
          <w:bCs/>
          <w:sz w:val="22"/>
          <w:szCs w:val="22"/>
        </w:rPr>
        <w:t xml:space="preserve">Appropriate application of governance, privacy, security and data quality controls (6 marks)</w:t>
      </w:r>
    </w:p>
    <w:p>
      <w:pPr>
        <w:spacing w:after="60" w:line="276"/>
        <w:ind w:left="360"/>
      </w:pPr>
      <w:r>
        <w:rPr>
          <w:rFonts w:ascii="Arial" w:cs="Arial" w:eastAsia="Arial" w:hAnsi="Arial"/>
          <w:sz w:val="22"/>
          <w:szCs w:val="22"/>
        </w:rPr>
        <w:t xml:space="preserve">Distinction (5-6): Implements GDPR-aligned controls: pseudonymisation/tokenisation, encryption, RBAC/ABAC, retention/erasure, audited access; DQ checks target streaming pitfalls (schema evolution, late/out-of-order events, dedup) with actionable thresholds.</w:t>
      </w:r>
    </w:p>
    <w:p>
      <w:pPr>
        <w:spacing w:after="60" w:line="276"/>
        <w:ind w:left="360"/>
      </w:pPr>
      <w:r>
        <w:rPr>
          <w:rFonts w:ascii="Arial" w:cs="Arial" w:eastAsia="Arial" w:hAnsi="Arial"/>
          <w:sz w:val="22"/>
          <w:szCs w:val="22"/>
        </w:rPr>
        <w:t xml:space="preserve">Merit (4): Covers PII protection and access control with sensible DQ checks; minor omissions in enforcement or monitoring.</w:t>
      </w:r>
    </w:p>
    <w:p>
      <w:pPr>
        <w:spacing w:after="60" w:line="276"/>
        <w:ind w:left="360"/>
      </w:pPr>
      <w:r>
        <w:rPr>
          <w:rFonts w:ascii="Arial" w:cs="Arial" w:eastAsia="Arial" w:hAnsi="Arial"/>
          <w:sz w:val="22"/>
          <w:szCs w:val="22"/>
        </w:rPr>
        <w:t xml:space="preserve">Pass (3): Mentions basic encryption and access control; DQ checks are generic or incomplete.</w:t>
      </w:r>
    </w:p>
    <w:p>
      <w:pPr>
        <w:spacing w:after="60" w:line="276"/>
        <w:ind w:left="360"/>
      </w:pPr>
      <w:r>
        <w:rPr>
          <w:rFonts w:ascii="Arial" w:cs="Arial" w:eastAsia="Arial" w:hAnsi="Arial"/>
          <w:sz w:val="22"/>
          <w:szCs w:val="22"/>
        </w:rPr>
        <w:t xml:space="preserve">Fail (0-2): Missing or inappropriate controls (e.g., plaintext PII); DQ checks absent or irrelevant.</w:t>
      </w:r>
    </w:p>
    <w:p>
      <w:pPr>
        <w:spacing w:after="60" w:line="276"/>
        <w:ind w:left="360"/>
      </w:pPr>
      <w:r>
        <w:rPr>
          <w:rFonts w:ascii="Arial" w:cs="Arial" w:eastAsia="Arial" w:hAnsi="Arial"/>
          <w:b/>
          <w:bCs/>
          <w:sz w:val="22"/>
          <w:szCs w:val="22"/>
        </w:rPr>
        <w:t xml:space="preserve">Clarity and evidence in rationale, using realistic assumptions and module concepts (6 marks)</w:t>
      </w:r>
    </w:p>
    <w:p>
      <w:pPr>
        <w:spacing w:after="60" w:line="276"/>
        <w:ind w:left="360"/>
      </w:pPr>
      <w:r>
        <w:rPr>
          <w:rFonts w:ascii="Arial" w:cs="Arial" w:eastAsia="Arial" w:hAnsi="Arial"/>
          <w:sz w:val="22"/>
          <w:szCs w:val="22"/>
        </w:rPr>
        <w:t xml:space="preserve">Distinction (5-6): Concise, well-structured justifications referencing module concepts (e.g., watermarking, MERGE for upserts); assumptions are stated and realistic; uses metrics or estimates where helpful.</w:t>
      </w:r>
    </w:p>
    <w:p>
      <w:pPr>
        <w:spacing w:after="60" w:line="276"/>
        <w:ind w:left="360"/>
      </w:pPr>
      <w:r>
        <w:rPr>
          <w:rFonts w:ascii="Arial" w:cs="Arial" w:eastAsia="Arial" w:hAnsi="Arial"/>
          <w:sz w:val="22"/>
          <w:szCs w:val="22"/>
        </w:rPr>
        <w:t xml:space="preserve">Merit (4): Clear reasoning referencing relevant concepts; minor ambiguity or few unstated assumptions.</w:t>
      </w:r>
    </w:p>
    <w:p>
      <w:pPr>
        <w:spacing w:after="60" w:line="276"/>
        <w:ind w:left="360"/>
      </w:pPr>
      <w:r>
        <w:rPr>
          <w:rFonts w:ascii="Arial" w:cs="Arial" w:eastAsia="Arial" w:hAnsi="Arial"/>
          <w:sz w:val="22"/>
          <w:szCs w:val="22"/>
        </w:rPr>
        <w:t xml:space="preserve">Pass (3): Some relevant reasoning but limited linkage to module concepts; assumptions not made explicit.</w:t>
      </w:r>
    </w:p>
    <w:p>
      <w:pPr>
        <w:spacing w:after="60" w:line="276"/>
        <w:ind w:left="360"/>
      </w:pPr>
      <w:r>
        <w:rPr>
          <w:rFonts w:ascii="Arial" w:cs="Arial" w:eastAsia="Arial" w:hAnsi="Arial"/>
          <w:sz w:val="22"/>
          <w:szCs w:val="22"/>
        </w:rPr>
        <w:t xml:space="preserve">Fail (0-2): Unclear reasoning or assertions without supporting concepts; difficult to follow.</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UK omnichannel retailer generates about 5,000 checkout and browse events per second during peak times. Executives require a KPI dashboard refreshed within two minutes. Which ingestion pattern best fits this requirement while keeping future flexibility for machine learning features?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Streaming or micro-batch ingestion into a lakehouse bronze layer via Kafka/Kinesis with exactly-once semantics ✓</w:t>
      </w:r>
    </w:p>
    <w:p>
      <w:pPr>
        <w:spacing w:after="30" w:line="276"/>
      </w:pPr>
      <w:r>
        <w:rPr>
          <w:rFonts w:ascii="Arial" w:cs="Arial" w:eastAsia="Arial" w:hAnsi="Arial"/>
          <w:b w:val="false"/>
          <w:bCs w:val="false"/>
          <w:sz w:val="22"/>
          <w:szCs w:val="22"/>
        </w:rPr>
        <w:t xml:space="preserve">    B. Nightly batch ETL into a rigid star-schema data warehouse using scheduled bulk loads</w:t>
      </w:r>
    </w:p>
    <w:p>
      <w:pPr>
        <w:spacing w:after="30" w:line="276"/>
      </w:pPr>
      <w:r>
        <w:rPr>
          <w:rFonts w:ascii="Arial" w:cs="Arial" w:eastAsia="Arial" w:hAnsi="Arial"/>
          <w:b w:val="false"/>
          <w:bCs w:val="false"/>
          <w:sz w:val="22"/>
          <w:szCs w:val="22"/>
        </w:rPr>
        <w:t xml:space="preserve">    C. Hourly manual CSV exports uploaded by store managers to a shared folder</w:t>
      </w:r>
    </w:p>
    <w:p>
      <w:pPr>
        <w:spacing w:after="30" w:line="276"/>
      </w:pPr>
      <w:r>
        <w:rPr>
          <w:rFonts w:ascii="Arial" w:cs="Arial" w:eastAsia="Arial" w:hAnsi="Arial"/>
          <w:b w:val="false"/>
          <w:bCs w:val="false"/>
          <w:sz w:val="22"/>
          <w:szCs w:val="22"/>
        </w:rPr>
        <w:t xml:space="preserve">    D. Polling the e-commerce REST API every five minutes and writing responses directly into the OLTP database</w:t>
      </w:r>
    </w:p>
    <w:p>
      <w:pPr>
        <w:spacing w:after="60" w:line="276"/>
      </w:pPr>
      <w:r>
        <w:rPr>
          <w:rFonts w:ascii="Arial" w:cs="Arial" w:eastAsia="Arial" w:hAnsi="Arial"/>
          <w:i/>
          <w:iCs/>
          <w:color w:val="4a5568"/>
          <w:sz w:val="22"/>
          <w:szCs w:val="22"/>
        </w:rPr>
        <w:t xml:space="preserve">Rationale: Correct answer: 'Streaming or micro-batch ingestion into a lakehouse bronze layer via Kafka/Kinesis with exactly-once semantics'. This meets a two-minute freshness target and preserves high-velocity event data for downstream ML on the lakehouse. Nightly batch ETL is far too slow for a two-minute SLA. Hourly manual CSV exports are unreliable and stale. Polling the REST API and writing directly into OLTP mixes workloads and still likely misses the latency and scalability requirements.</w:t>
      </w:r>
    </w:p>
    <w:p>
      <w:pPr>
        <w:spacing w:before="80" w:after="40" w:line="276"/>
      </w:pPr>
      <w:r>
        <w:rPr>
          <w:rFonts w:ascii="Arial" w:cs="Arial" w:eastAsia="Arial" w:hAnsi="Arial"/>
          <w:b/>
          <w:bCs/>
          <w:sz w:val="22"/>
          <w:szCs w:val="22"/>
        </w:rPr>
        <w:t xml:space="preserve">2. Propose a high-level end-to-end architecture that can meet the two-minute SLA. Name the main layers and components (ingestion, storage, compute, serving) and briefly justify how this design meets the requirement.</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learner’s ability to decompose requirements into layered architecture components, showing how each contributes to meeting the SLA.</w:t>
      </w:r>
    </w:p>
    <w:p>
      <w:pPr>
        <w:spacing w:before="80" w:after="40" w:line="276"/>
      </w:pPr>
      <w:r>
        <w:rPr>
          <w:rFonts w:ascii="Arial" w:cs="Arial" w:eastAsia="Arial" w:hAnsi="Arial"/>
          <w:b/>
          <w:bCs/>
          <w:sz w:val="22"/>
          <w:szCs w:val="22"/>
        </w:rPr>
        <w:t xml:space="preserve">3. Which storage and serving strategy best balances cost, performance and flexibility for hot streaming data and historical analysis in this scenario?</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Adopt a lakehouse with tiered object storage (hot Delta/Parquet partitions for recent data, warm/cold for history) plus a query warehouse/serving layer for gold tables ✓</w:t>
      </w:r>
    </w:p>
    <w:p>
      <w:pPr>
        <w:spacing w:after="30" w:line="276"/>
      </w:pPr>
      <w:r>
        <w:rPr>
          <w:rFonts w:ascii="Arial" w:cs="Arial" w:eastAsia="Arial" w:hAnsi="Arial"/>
          <w:b w:val="false"/>
          <w:bCs w:val="false"/>
          <w:sz w:val="22"/>
          <w:szCs w:val="22"/>
        </w:rPr>
        <w:t xml:space="preserve">    B. Keep all data in a single high-end cloud data warehouse and query everything from there</w:t>
      </w:r>
    </w:p>
    <w:p>
      <w:pPr>
        <w:spacing w:after="30" w:line="276"/>
      </w:pPr>
      <w:r>
        <w:rPr>
          <w:rFonts w:ascii="Arial" w:cs="Arial" w:eastAsia="Arial" w:hAnsi="Arial"/>
          <w:b w:val="false"/>
          <w:bCs w:val="false"/>
          <w:sz w:val="22"/>
          <w:szCs w:val="22"/>
        </w:rPr>
        <w:t xml:space="preserve">    C. Store everything in a key–value NoSQL database and run analytics by scanning it directly</w:t>
      </w:r>
    </w:p>
    <w:p>
      <w:pPr>
        <w:spacing w:after="30" w:line="276"/>
      </w:pPr>
      <w:r>
        <w:rPr>
          <w:rFonts w:ascii="Arial" w:cs="Arial" w:eastAsia="Arial" w:hAnsi="Arial"/>
          <w:b w:val="false"/>
          <w:bCs w:val="false"/>
          <w:sz w:val="22"/>
          <w:szCs w:val="22"/>
        </w:rPr>
        <w:t xml:space="preserve">    D. Persist data to local SSDs on application servers for speed, then aggregate weekly</w:t>
      </w:r>
    </w:p>
    <w:p>
      <w:pPr>
        <w:spacing w:after="60" w:line="276"/>
      </w:pPr>
      <w:r>
        <w:rPr>
          <w:rFonts w:ascii="Arial" w:cs="Arial" w:eastAsia="Arial" w:hAnsi="Arial"/>
          <w:i/>
          <w:iCs/>
          <w:color w:val="4a5568"/>
          <w:sz w:val="22"/>
          <w:szCs w:val="22"/>
        </w:rPr>
        <w:t xml:space="preserve">Rationale: Correct answer: 'Adopt a lakehouse with tiered object storage (hot Delta/Parquet partitions for recent data, warm/cold for history) plus a query warehouse/serving layer for gold tables'. This balances low-cost scalable storage with performant access paths for KPIs. A single warehouse for all data is flexible but often costly and less suitable for semi-structured streaming raw data. Pure NoSQL is poor for analytical scans. Local SSDs on app servers are operationally fragile and not scalable.</w:t>
      </w:r>
    </w:p>
    <w:p>
      <w:pPr>
        <w:spacing w:before="80" w:after="40" w:line="276"/>
      </w:pPr>
      <w:r>
        <w:rPr>
          <w:rFonts w:ascii="Arial" w:cs="Arial" w:eastAsia="Arial" w:hAnsi="Arial"/>
          <w:b/>
          <w:bCs/>
          <w:sz w:val="22"/>
          <w:szCs w:val="22"/>
        </w:rPr>
        <w:t xml:space="preserve">4. Outline an orchestration and reliability approach for this pipeline that ensures resilient, low-latency updates.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the ability to design orchestration, reliability and observability mechanisms essential for production-grade streaming analytics.</w:t>
      </w:r>
    </w:p>
    <w:p>
      <w:pPr>
        <w:spacing w:before="80" w:after="40" w:line="276"/>
      </w:pPr>
      <w:r>
        <w:rPr>
          <w:rFonts w:ascii="Arial" w:cs="Arial" w:eastAsia="Arial" w:hAnsi="Arial"/>
          <w:b/>
          <w:bCs/>
          <w:sz w:val="22"/>
          <w:szCs w:val="22"/>
        </w:rPr>
        <w:t xml:space="preserve">5. Allocate a realistic end-to-end latency budget for the two-minute SLA and explain one performance–cost trade-off you would make.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Evaluates the learner’s ability to quantify latency components and reason about performance–cost trade-offs.</w:t>
      </w:r>
    </w:p>
    <w:p>
      <w:pPr>
        <w:spacing w:before="80" w:after="40" w:line="276"/>
      </w:pPr>
      <w:r>
        <w:rPr>
          <w:rFonts w:ascii="Arial" w:cs="Arial" w:eastAsia="Arial" w:hAnsi="Arial"/>
          <w:b/>
          <w:bCs/>
          <w:sz w:val="22"/>
          <w:szCs w:val="22"/>
        </w:rPr>
        <w:t xml:space="preserve">6. Which governance approach allows analytics on customer behaviour while complying with UK GDPR?</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Store all raw PII in plaintext in the bronze layer to keep maximum analytical flexibility</w:t>
      </w:r>
    </w:p>
    <w:p>
      <w:pPr>
        <w:spacing w:after="30" w:line="276"/>
      </w:pPr>
      <w:r>
        <w:rPr>
          <w:rFonts w:ascii="Arial" w:cs="Arial" w:eastAsia="Arial" w:hAnsi="Arial"/>
          <w:b w:val="false"/>
          <w:bCs w:val="false"/>
          <w:sz w:val="22"/>
          <w:szCs w:val="22"/>
        </w:rPr>
        <w:t xml:space="preserve">    B. Delete all identifiers immediately so the dataset is fully anonymous, even for authorised analysts</w:t>
      </w:r>
    </w:p>
    <w:p>
      <w:pPr>
        <w:spacing w:after="30" w:line="276"/>
      </w:pPr>
      <w:r>
        <w:rPr>
          <w:rFonts w:ascii="Arial" w:cs="Arial" w:eastAsia="Arial" w:hAnsi="Arial"/>
          <w:b/>
          <w:bCs/>
          <w:sz w:val="22"/>
          <w:szCs w:val="22"/>
        </w:rPr>
        <w:t xml:space="preserve">    C. Tokenise or pseudonymise customer identifiers in bronze, encrypt data at rest and in transit, restrict access via roles/ACLs, and apply data retention/deletion policies ✓</w:t>
      </w:r>
    </w:p>
    <w:p>
      <w:pPr>
        <w:spacing w:after="30" w:line="276"/>
      </w:pPr>
      <w:r>
        <w:rPr>
          <w:rFonts w:ascii="Arial" w:cs="Arial" w:eastAsia="Arial" w:hAnsi="Arial"/>
          <w:b w:val="false"/>
          <w:bCs w:val="false"/>
          <w:sz w:val="22"/>
          <w:szCs w:val="22"/>
        </w:rPr>
        <w:t xml:space="preserve">    D. Share raw identifiers with third-party marketing platforms to offload compliance to them</w:t>
      </w:r>
    </w:p>
    <w:p>
      <w:pPr>
        <w:spacing w:after="60" w:line="276"/>
      </w:pPr>
      <w:r>
        <w:rPr>
          <w:rFonts w:ascii="Arial" w:cs="Arial" w:eastAsia="Arial" w:hAnsi="Arial"/>
          <w:i/>
          <w:iCs/>
          <w:color w:val="4a5568"/>
          <w:sz w:val="22"/>
          <w:szCs w:val="22"/>
        </w:rPr>
        <w:t xml:space="preserve">Rationale: Correct answer: 'Tokenise or pseudonymise customer identifiers in bronze, encrypt data at rest and in transit, restrict access via roles/ACLs, and apply data retention/deletion policies'. This enables analysis with controlled re-identification by authorised processes. Plaintext PII breaches security. Deleting all identifiers blocks necessary analytics. Offloading compliance to vendors does not remove the controller’s obligations.</w:t>
      </w:r>
    </w:p>
    <w:p>
      <w:pPr>
        <w:spacing w:before="80" w:after="40" w:line="276"/>
      </w:pPr>
      <w:r>
        <w:rPr>
          <w:rFonts w:ascii="Arial" w:cs="Arial" w:eastAsia="Arial" w:hAnsi="Arial"/>
          <w:b/>
          <w:bCs/>
          <w:sz w:val="22"/>
          <w:szCs w:val="22"/>
        </w:rPr>
        <w:t xml:space="preserve">7. Define three concrete data quality checks suitable for streaming purchase events and how to implement them.</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practical application of data quality controls tailored to streaming, including schema validation, freshness SLIs and deduplication.</w:t>
      </w:r>
    </w:p>
    <w:p>
      <w:pPr>
        <w:spacing w:before="80" w:after="40" w:line="276"/>
      </w:pPr>
      <w:r>
        <w:rPr>
          <w:rFonts w:ascii="Arial" w:cs="Arial" w:eastAsia="Arial" w:hAnsi="Arial"/>
          <w:b/>
          <w:bCs/>
          <w:sz w:val="22"/>
          <w:szCs w:val="22"/>
        </w:rPr>
        <w:t xml:space="preserve">8. In 3–5 sentences, justify choosing a lakehouse over a warehouse-only approach for this use case.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Checks the learner’s ability to articulate architecture trade-offs explicitly tied to velocity, variety and cost–performance.</w:t>
      </w:r>
    </w:p>
    <w:p>
      <w:pPr>
        <w:spacing w:after="300"/>
      </w:pPr>
    </w:p>
    <w:p>
      <w:pPr>
        <w:spacing w:before="150" w:after="80" w:line="276"/>
      </w:pPr>
      <w:r>
        <w:rPr>
          <w:rFonts w:ascii="Arial" w:cs="Arial" w:eastAsia="Arial" w:hAnsi="Arial"/>
          <w:b/>
          <w:bCs/>
          <w:sz w:val="24"/>
          <w:szCs w:val="24"/>
        </w:rPr>
        <w:t xml:space="preserve">Scenario-based Micro‑Tasks: KPI Dashboard POC for a Subscription Service</w:t>
      </w:r>
    </w:p>
    <w:p>
      <w:pPr>
        <w:spacing w:after="100" w:line="276"/>
      </w:pPr>
      <w:r>
        <w:rPr>
          <w:rFonts w:ascii="Arial" w:cs="Arial" w:eastAsia="Arial" w:hAnsi="Arial"/>
          <w:i/>
          <w:iCs/>
          <w:color w:val="4a5568"/>
          <w:sz w:val="22"/>
          <w:szCs w:val="22"/>
        </w:rPr>
        <w:t xml:space="preserve">Module: M34: Big Data &amp; Business Analytics Applications | Type: Scenario-based micro-tasks | Max Marks: 24 | Weighting: 50% of the module mark | MLOs: M34-LO3, M34-LO2, M34-LO4 | Outcome level required: apply, evaluate, create | Tasks reach: apply, evaluate, create</w:t>
      </w:r>
    </w:p>
    <w:p>
      <w:pPr>
        <w:spacing w:line="276" w:before="120" w:after="120"/>
      </w:pPr>
      <w:r>
        <w:rPr>
          <w:rFonts w:ascii="Arial" w:cs="Arial" w:eastAsia="Arial" w:hAnsi="Arial"/>
          <w:sz w:val="22"/>
          <w:szCs w:val="22"/>
        </w:rPr>
        <w:t xml:space="preserve">The assessment involves the design and justification of a proof-of-concept that integrates multiple data sources. This task requires a comprehensive understanding of data integration techniques and the ability to synthesize information from various platforms.</w:t>
      </w:r>
    </w:p>
    <w:p>
      <w:pPr>
        <w:spacing w:line="276" w:before="120" w:after="120"/>
      </w:pPr>
      <w:r>
        <w:rPr>
          <w:rFonts w:ascii="Arial" w:cs="Arial" w:eastAsia="Arial" w:hAnsi="Arial"/>
          <w:sz w:val="22"/>
          <w:szCs w:val="22"/>
        </w:rPr>
        <w:t xml:space="preserve">Participants will be tasked with creating an executive KPI dashboard that effectively communicates key performance indicators. The dashboard should be user-friendly and visually appealing, ensuring that stakeholders can easily interpret the data presented.</w:t>
      </w:r>
    </w:p>
    <w:p>
      <w:pPr>
        <w:spacing w:line="276" w:before="120" w:after="120"/>
      </w:pPr>
      <w:r>
        <w:rPr>
          <w:rFonts w:ascii="Arial" w:cs="Arial" w:eastAsia="Arial" w:hAnsi="Arial"/>
          <w:sz w:val="22"/>
          <w:szCs w:val="22"/>
        </w:rPr>
        <w:t xml:space="preserve">In addition to the technical aspects of dashboard creation, candidates must justify their design choices. This includes explaining the rationale behind the selection of data sources, the metrics chosen for the dashboard, and the overall layout and design.</w:t>
      </w:r>
    </w:p>
    <w:p>
      <w:pPr>
        <w:spacing w:line="276" w:before="120" w:after="120"/>
      </w:pPr>
      <w:r>
        <w:rPr>
          <w:rFonts w:ascii="Arial" w:cs="Arial" w:eastAsia="Arial" w:hAnsi="Arial"/>
          <w:sz w:val="22"/>
          <w:szCs w:val="22"/>
        </w:rPr>
        <w:t xml:space="preserve">The successful completion of this assessment will demonstrate the ability to merge data from diverse origins and present it in a coherent format that supports decision-making processes at the executive level.</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succinctly. Use plain language and justify choices. Where code is requested, pseudocode or SQL is acceptable.</w:t>
      </w:r>
    </w:p>
    <w:p>
      <w:pPr>
        <w:spacing w:line="276" w:before="120" w:after="120"/>
      </w:pPr>
      <w:r>
        <w:rPr>
          <w:rFonts w:ascii="Arial" w:cs="Arial" w:eastAsia="Arial" w:hAnsi="Arial"/>
          <w:sz w:val="22"/>
          <w:szCs w:val="22"/>
        </w:rPr>
        <w:t xml:space="preserve">Focus on creating workable artefacts and evaluating trade-offs.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building a proof-of-concept for a mid-sized UK subscription service. Data sources include CRM (customer profiles), billing (payments and subscription status), and web/app events (sign-ups and engagement). Executives want a refreshed KPI dashboard combining these sources.</w:t>
      </w:r>
    </w:p>
    <w:p>
      <w:pPr>
        <w:spacing w:after="60" w:line="276"/>
        <w:ind w:left="360"/>
      </w:pPr>
      <w:r>
        <w:rPr>
          <w:rFonts w:ascii="Arial" w:cs="Arial" w:eastAsia="Arial" w:hAnsi="Arial"/>
          <w:sz w:val="22"/>
          <w:szCs w:val="22"/>
        </w:rPr>
        <w:t xml:space="preserve">Task: Design the integration logic, create sample transformations and queries, propose the dashboard layout and refresh plan, and apply governance and data quality controls.</w:t>
      </w:r>
    </w:p>
    <w:p>
      <w:pPr>
        <w:spacing w:after="60" w:line="276"/>
        <w:ind w:left="360"/>
      </w:pPr>
      <w:r>
        <w:rPr>
          <w:rFonts w:ascii="Arial" w:cs="Arial" w:eastAsia="Arial" w:hAnsi="Arial"/>
          <w:sz w:val="22"/>
          <w:szCs w:val="22"/>
        </w:rPr>
        <w:t xml:space="preserve">Deliverables: Completed answers to all micro-tasks; One dashboard wireframe (sketch acceptable) with labelled tiles; One SQL or pseudocode snippet for a key KPI table</w:t>
      </w:r>
    </w:p>
    <w:p>
      <w:pPr>
        <w:spacing w:after="60" w:line="276"/>
        <w:ind w:left="360"/>
      </w:pPr>
      <w:r>
        <w:rPr>
          <w:rFonts w:ascii="Arial" w:cs="Arial" w:eastAsia="Arial" w:hAnsi="Arial"/>
          <w:sz w:val="22"/>
          <w:szCs w:val="22"/>
        </w:rPr>
        <w:t xml:space="preserve">Conditions: 75 minutes, open book, individual. Aim for 600–900 words total plus one sketch.</w:t>
      </w:r>
    </w:p>
    <w:p>
      <w:pPr>
        <w:spacing w:after="60" w:line="276"/>
        <w:ind w:left="360"/>
      </w:pPr>
      <w:r>
        <w:rPr>
          <w:rFonts w:ascii="Arial" w:cs="Arial" w:eastAsia="Arial" w:hAnsi="Arial"/>
          <w:sz w:val="22"/>
          <w:szCs w:val="22"/>
        </w:rPr>
        <w:t xml:space="preserve">Submission: Single PDF containing answers, the wireframe, and the code snippet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integration and metric design (Q1–Q3) — 9 marks</w:t>
      </w:r>
    </w:p>
    <w:p>
      <w:pPr>
        <w:spacing w:after="60" w:line="276"/>
        <w:ind w:left="360"/>
      </w:pPr>
      <w:r>
        <w:rPr>
          <w:rFonts w:ascii="Arial" w:cs="Arial" w:eastAsia="Arial" w:hAnsi="Arial"/>
          <w:sz w:val="22"/>
          <w:szCs w:val="22"/>
        </w:rPr>
        <w:t xml:space="preserve">Indicative content: Robust identity resolution approach; clear KPI list with precise definitions; SQL/pseudocode producing correct grain with effective-dating and late data handling.</w:t>
      </w:r>
    </w:p>
    <w:p>
      <w:pPr>
        <w:spacing w:after="60" w:line="276"/>
        <w:ind w:left="360"/>
      </w:pPr>
      <w:r>
        <w:rPr>
          <w:rFonts w:ascii="Arial" w:cs="Arial" w:eastAsia="Arial" w:hAnsi="Arial"/>
          <w:sz w:val="22"/>
          <w:szCs w:val="22"/>
        </w:rPr>
        <w:t xml:space="preserve">Processing, refresh and orchestration decisions (Q4–Q6) — 9 marks</w:t>
      </w:r>
    </w:p>
    <w:p>
      <w:pPr>
        <w:spacing w:after="60" w:line="276"/>
        <w:ind w:left="360"/>
      </w:pPr>
      <w:r>
        <w:rPr>
          <w:rFonts w:ascii="Arial" w:cs="Arial" w:eastAsia="Arial" w:hAnsi="Arial"/>
          <w:sz w:val="22"/>
          <w:szCs w:val="22"/>
        </w:rPr>
        <w:t xml:space="preserve">Indicative content: Appropriate streaming/micro-batch choice for near-real-time tiles; readable dashboard layout; feasible schedule/DAG with dependencies and SLAs.</w:t>
      </w:r>
    </w:p>
    <w:p>
      <w:pPr>
        <w:spacing w:after="60" w:line="276"/>
        <w:ind w:left="360"/>
      </w:pPr>
      <w:r>
        <w:rPr>
          <w:rFonts w:ascii="Arial" w:cs="Arial" w:eastAsia="Arial" w:hAnsi="Arial"/>
          <w:sz w:val="22"/>
          <w:szCs w:val="22"/>
        </w:rPr>
        <w:t xml:space="preserve">Governance and data quality (Q7–Q8) — 6 marks</w:t>
      </w:r>
    </w:p>
    <w:p>
      <w:pPr>
        <w:spacing w:after="60" w:line="276"/>
        <w:ind w:left="360"/>
      </w:pPr>
      <w:r>
        <w:rPr>
          <w:rFonts w:ascii="Arial" w:cs="Arial" w:eastAsia="Arial" w:hAnsi="Arial"/>
          <w:sz w:val="22"/>
          <w:szCs w:val="22"/>
        </w:rPr>
        <w:t xml:space="preserve">Indicative content: PII controls (masking, RBAC, retention); targeted DQ tests for churn and joins with thresholds and reconciliation steps.</w:t>
      </w:r>
    </w:p>
    <w:p>
      <w:pPr>
        <w:spacing w:after="60" w:line="276"/>
        <w:ind w:left="360"/>
      </w:pPr>
      <w:r>
        <w:rPr>
          <w:rFonts w:ascii="Arial" w:cs="Arial" w:eastAsia="Arial" w:hAnsi="Arial"/>
          <w:sz w:val="22"/>
          <w:szCs w:val="22"/>
        </w:rPr>
        <w:t xml:space="preserve">Marker notes: Credit equivalent solutions if they meet requirements and justify trade-offs. Look for precise KPI definitions (grain, window, numerator/denominator). For SQL, syntax need not be perfect but logic must be sound (filters, joins, windows). Common issues: ambiguous churn definition, missing effective-dates, weak identity resolution, over-frequent refreshes without justification, or governance controls not aligned to GDPR.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Integration design and creation of POC artefacts (joins, transforms, dashboard wireframe) (6 marks)</w:t>
      </w:r>
    </w:p>
    <w:p>
      <w:pPr>
        <w:spacing w:after="60" w:line="276"/>
        <w:ind w:left="360"/>
      </w:pPr>
      <w:r>
        <w:rPr>
          <w:rFonts w:ascii="Arial" w:cs="Arial" w:eastAsia="Arial" w:hAnsi="Arial"/>
          <w:sz w:val="22"/>
          <w:szCs w:val="22"/>
        </w:rPr>
        <w:t xml:space="preserve">Distinction (5-6): Creates workable joins across sources via secure identity resolution; produces correct-grain KPI query with effective-dating; wireframe clearly prioritises executive KPIs with logical layout and annotations.</w:t>
      </w:r>
    </w:p>
    <w:p>
      <w:pPr>
        <w:spacing w:after="60" w:line="276"/>
        <w:ind w:left="360"/>
      </w:pPr>
      <w:r>
        <w:rPr>
          <w:rFonts w:ascii="Arial" w:cs="Arial" w:eastAsia="Arial" w:hAnsi="Arial"/>
          <w:sz w:val="22"/>
          <w:szCs w:val="22"/>
        </w:rPr>
        <w:t xml:space="preserve">Merit (4): Sound integration and transforms with minor gaps (e.g., limited late-data handling); wireframe is clear but less prioritised.</w:t>
      </w:r>
    </w:p>
    <w:p>
      <w:pPr>
        <w:spacing w:after="60" w:line="276"/>
        <w:ind w:left="360"/>
      </w:pPr>
      <w:r>
        <w:rPr>
          <w:rFonts w:ascii="Arial" w:cs="Arial" w:eastAsia="Arial" w:hAnsi="Arial"/>
          <w:sz w:val="22"/>
          <w:szCs w:val="22"/>
        </w:rPr>
        <w:t xml:space="preserve">Pass (3): Basic joins and transforms that run on sample data; wireframe lists items but layout or grain is inconsistent.</w:t>
      </w:r>
    </w:p>
    <w:p>
      <w:pPr>
        <w:spacing w:after="60" w:line="276"/>
        <w:ind w:left="360"/>
      </w:pPr>
      <w:r>
        <w:rPr>
          <w:rFonts w:ascii="Arial" w:cs="Arial" w:eastAsia="Arial" w:hAnsi="Arial"/>
          <w:sz w:val="22"/>
          <w:szCs w:val="22"/>
        </w:rPr>
        <w:t xml:space="preserve">Fail (0-2): Joins are unreliable or incorrect; transforms do not produce the required grain; wireframe is unusable.</w:t>
      </w:r>
    </w:p>
    <w:p>
      <w:pPr>
        <w:spacing w:after="60" w:line="276"/>
        <w:ind w:left="360"/>
      </w:pPr>
      <w:r>
        <w:rPr>
          <w:rFonts w:ascii="Arial" w:cs="Arial" w:eastAsia="Arial" w:hAnsi="Arial"/>
          <w:b/>
          <w:bCs/>
          <w:sz w:val="22"/>
          <w:szCs w:val="22"/>
        </w:rPr>
        <w:t xml:space="preserve">Evaluation of processing and latency trade-offs with appropriate refresh/orchestration (6 marks)</w:t>
      </w:r>
    </w:p>
    <w:p>
      <w:pPr>
        <w:spacing w:after="60" w:line="276"/>
        <w:ind w:left="360"/>
      </w:pPr>
      <w:r>
        <w:rPr>
          <w:rFonts w:ascii="Arial" w:cs="Arial" w:eastAsia="Arial" w:hAnsi="Arial"/>
          <w:sz w:val="22"/>
          <w:szCs w:val="22"/>
        </w:rPr>
        <w:t xml:space="preserve">Distinction (5-6): Chooses batch vs streaming per metric with clear SLA rationale; proposes an executable DAG with dependencies, backfills and cache refresh that minimises cost while meeting freshness.</w:t>
      </w:r>
    </w:p>
    <w:p>
      <w:pPr>
        <w:spacing w:after="60" w:line="276"/>
        <w:ind w:left="360"/>
      </w:pPr>
      <w:r>
        <w:rPr>
          <w:rFonts w:ascii="Arial" w:cs="Arial" w:eastAsia="Arial" w:hAnsi="Arial"/>
          <w:sz w:val="22"/>
          <w:szCs w:val="22"/>
        </w:rPr>
        <w:t xml:space="preserve">Merit (4): Appropriate refresh choices and a feasible schedule; some assumptions unstated or minor inefficiencies.</w:t>
      </w:r>
    </w:p>
    <w:p>
      <w:pPr>
        <w:spacing w:after="60" w:line="276"/>
        <w:ind w:left="360"/>
      </w:pPr>
      <w:r>
        <w:rPr>
          <w:rFonts w:ascii="Arial" w:cs="Arial" w:eastAsia="Arial" w:hAnsi="Arial"/>
          <w:sz w:val="22"/>
          <w:szCs w:val="22"/>
        </w:rPr>
        <w:t xml:space="preserve">Pass (3): Generic scheduling with limited linkage to latency needs; feasible but suboptimal orchestration.</w:t>
      </w:r>
    </w:p>
    <w:p>
      <w:pPr>
        <w:spacing w:after="60" w:line="276"/>
        <w:ind w:left="360"/>
      </w:pPr>
      <w:r>
        <w:rPr>
          <w:rFonts w:ascii="Arial" w:cs="Arial" w:eastAsia="Arial" w:hAnsi="Arial"/>
          <w:sz w:val="22"/>
          <w:szCs w:val="22"/>
        </w:rPr>
        <w:t xml:space="preserve">Fail (0-2): Refresh and orchestration unsuitable for requirements; choices not justified.</w:t>
      </w:r>
    </w:p>
    <w:p>
      <w:pPr>
        <w:spacing w:after="60" w:line="276"/>
        <w:ind w:left="360"/>
      </w:pPr>
      <w:r>
        <w:rPr>
          <w:rFonts w:ascii="Arial" w:cs="Arial" w:eastAsia="Arial" w:hAnsi="Arial"/>
          <w:b/>
          <w:bCs/>
          <w:sz w:val="22"/>
          <w:szCs w:val="22"/>
        </w:rPr>
        <w:t xml:space="preserve">Application of governance controls for privacy, security and compliance (6 marks)</w:t>
      </w:r>
    </w:p>
    <w:p>
      <w:pPr>
        <w:spacing w:after="60" w:line="276"/>
        <w:ind w:left="360"/>
      </w:pPr>
      <w:r>
        <w:rPr>
          <w:rFonts w:ascii="Arial" w:cs="Arial" w:eastAsia="Arial" w:hAnsi="Arial"/>
          <w:sz w:val="22"/>
          <w:szCs w:val="22"/>
        </w:rPr>
        <w:t xml:space="preserve">Distinction (5-6): Identifies PII precisely; applies hashing/masking, RBAC/ABAC, row-level security by region, encryption and retention/erasure with auditability aligned to GDPR roles (controller/processor).</w:t>
      </w:r>
    </w:p>
    <w:p>
      <w:pPr>
        <w:spacing w:after="60" w:line="276"/>
        <w:ind w:left="360"/>
      </w:pPr>
      <w:r>
        <w:rPr>
          <w:rFonts w:ascii="Arial" w:cs="Arial" w:eastAsia="Arial" w:hAnsi="Arial"/>
          <w:sz w:val="22"/>
          <w:szCs w:val="22"/>
        </w:rPr>
        <w:t xml:space="preserve">Merit (4): Covers key controls with minor omissions in scope or enforcement.</w:t>
      </w:r>
    </w:p>
    <w:p>
      <w:pPr>
        <w:spacing w:after="60" w:line="276"/>
        <w:ind w:left="360"/>
      </w:pPr>
      <w:r>
        <w:rPr>
          <w:rFonts w:ascii="Arial" w:cs="Arial" w:eastAsia="Arial" w:hAnsi="Arial"/>
          <w:sz w:val="22"/>
          <w:szCs w:val="22"/>
        </w:rPr>
        <w:t xml:space="preserve">Pass (3): Basic controls present but lack specificity or enforceability.</w:t>
      </w:r>
    </w:p>
    <w:p>
      <w:pPr>
        <w:spacing w:after="60" w:line="276"/>
        <w:ind w:left="360"/>
      </w:pPr>
      <w:r>
        <w:rPr>
          <w:rFonts w:ascii="Arial" w:cs="Arial" w:eastAsia="Arial" w:hAnsi="Arial"/>
          <w:sz w:val="22"/>
          <w:szCs w:val="22"/>
        </w:rPr>
        <w:t xml:space="preserve">Fail (0-2): Controls missing, incorrect or risk-creating (e.g., plaintext PII, unrestricted access).</w:t>
      </w:r>
    </w:p>
    <w:p>
      <w:pPr>
        <w:spacing w:after="60" w:line="276"/>
        <w:ind w:left="360"/>
      </w:pPr>
      <w:r>
        <w:rPr>
          <w:rFonts w:ascii="Arial" w:cs="Arial" w:eastAsia="Arial" w:hAnsi="Arial"/>
          <w:b/>
          <w:bCs/>
          <w:sz w:val="22"/>
          <w:szCs w:val="22"/>
        </w:rPr>
        <w:t xml:space="preserve">Data quality logic and justification that safeguards KPI accuracy (6 marks)</w:t>
      </w:r>
    </w:p>
    <w:p>
      <w:pPr>
        <w:spacing w:after="60" w:line="276"/>
        <w:ind w:left="360"/>
      </w:pPr>
      <w:r>
        <w:rPr>
          <w:rFonts w:ascii="Arial" w:cs="Arial" w:eastAsia="Arial" w:hAnsi="Arial"/>
          <w:sz w:val="22"/>
          <w:szCs w:val="22"/>
        </w:rPr>
        <w:t xml:space="preserve">Distinction (5-6): Defines targeted, automatable tests (e.g., reconciliation to billing totals, identity-link coverage, freshness thresholds) with alerting and remediation steps.</w:t>
      </w:r>
    </w:p>
    <w:p>
      <w:pPr>
        <w:spacing w:after="60" w:line="276"/>
        <w:ind w:left="360"/>
      </w:pPr>
      <w:r>
        <w:rPr>
          <w:rFonts w:ascii="Arial" w:cs="Arial" w:eastAsia="Arial" w:hAnsi="Arial"/>
          <w:sz w:val="22"/>
          <w:szCs w:val="22"/>
        </w:rPr>
        <w:t xml:space="preserve">Merit (4): Useful tests with thresholds; limited detail on remediation or monitoring.</w:t>
      </w:r>
    </w:p>
    <w:p>
      <w:pPr>
        <w:spacing w:after="60" w:line="276"/>
        <w:ind w:left="360"/>
      </w:pPr>
      <w:r>
        <w:rPr>
          <w:rFonts w:ascii="Arial" w:cs="Arial" w:eastAsia="Arial" w:hAnsi="Arial"/>
          <w:sz w:val="22"/>
          <w:szCs w:val="22"/>
        </w:rPr>
        <w:t xml:space="preserve">Pass (3): Generic tests without thresholds; limited linkage to the KPIs.</w:t>
      </w:r>
    </w:p>
    <w:p>
      <w:pPr>
        <w:spacing w:after="60" w:line="276"/>
        <w:ind w:left="360"/>
      </w:pPr>
      <w:r>
        <w:rPr>
          <w:rFonts w:ascii="Arial" w:cs="Arial" w:eastAsia="Arial" w:hAnsi="Arial"/>
          <w:sz w:val="22"/>
          <w:szCs w:val="22"/>
        </w:rPr>
        <w:t xml:space="preserve">Fail (0-2): Inadequate or irrelevant tests; KPI accuracy not safeguarded.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Your sources are CRM (customer_id, email), billing (customer_id, subscription_status, amount), and web/app events (device_id, event_type, email on sign_up). You must attribute engagement events to paying customers for KPIs while minimising privacy risk. Which linking strategy is most appropriate for the POC?</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Join web events to CRM by free-text name matching and postcode similarity</w:t>
      </w:r>
    </w:p>
    <w:p>
      <w:pPr>
        <w:spacing w:after="30" w:line="276"/>
      </w:pPr>
      <w:r>
        <w:rPr>
          <w:rFonts w:ascii="Arial" w:cs="Arial" w:eastAsia="Arial" w:hAnsi="Arial"/>
          <w:b w:val="false"/>
          <w:bCs w:val="false"/>
          <w:sz w:val="22"/>
          <w:szCs w:val="22"/>
        </w:rPr>
        <w:t xml:space="preserve">    B. Drop all web events because they are anonymous and cannot be used</w:t>
      </w:r>
    </w:p>
    <w:p>
      <w:pPr>
        <w:spacing w:after="30" w:line="276"/>
      </w:pPr>
      <w:r>
        <w:rPr>
          <w:rFonts w:ascii="Arial" w:cs="Arial" w:eastAsia="Arial" w:hAnsi="Arial"/>
          <w:b/>
          <w:bCs/>
          <w:sz w:val="22"/>
          <w:szCs w:val="22"/>
        </w:rPr>
        <w:t xml:space="preserve">    C. Create a secure identity resolution table keyed by hashed email that maps device_id to customer_id when a user authenticates; restrict access to mapping; use it to link events for analytics ✓</w:t>
      </w:r>
    </w:p>
    <w:p>
      <w:pPr>
        <w:spacing w:after="30" w:line="276"/>
      </w:pPr>
      <w:r>
        <w:rPr>
          <w:rFonts w:ascii="Arial" w:cs="Arial" w:eastAsia="Arial" w:hAnsi="Arial"/>
          <w:b w:val="false"/>
          <w:bCs w:val="false"/>
          <w:sz w:val="22"/>
          <w:szCs w:val="22"/>
        </w:rPr>
        <w:t xml:space="preserve">    D. Use a random UUID generator to assign new IDs each day so data cannot be connected</w:t>
      </w:r>
    </w:p>
    <w:p>
      <w:pPr>
        <w:spacing w:after="60" w:line="276"/>
      </w:pPr>
      <w:r>
        <w:rPr>
          <w:rFonts w:ascii="Arial" w:cs="Arial" w:eastAsia="Arial" w:hAnsi="Arial"/>
          <w:i/>
          <w:iCs/>
          <w:color w:val="4a5568"/>
          <w:sz w:val="22"/>
          <w:szCs w:val="22"/>
        </w:rPr>
        <w:t xml:space="preserve">Rationale: Correct answer: 'Create a secure identity resolution table keyed by hashed email that maps device_id to customer_id when a user authenticates; restrict access to mapping; use it to link events for analytics'. This provides deterministic joins with controlled re-identification and reduced privacy risk. Free-text matching is error-prone. Dropping all events loses valuable behavioural data. Random daily UUIDs prevent meaningful analysis across days.</w:t>
      </w:r>
    </w:p>
    <w:p>
      <w:pPr>
        <w:spacing w:before="80" w:after="40" w:line="276"/>
      </w:pPr>
      <w:r>
        <w:rPr>
          <w:rFonts w:ascii="Arial" w:cs="Arial" w:eastAsia="Arial" w:hAnsi="Arial"/>
          <w:b/>
          <w:bCs/>
          <w:sz w:val="22"/>
          <w:szCs w:val="22"/>
        </w:rPr>
        <w:t xml:space="preserve">2. List four executive KPIs to include, each with a precise definition and calculation window.</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the ability to specify KPI semantics (grain, numerator/denominator, time window) suitable for executive decision-making.</w:t>
      </w:r>
    </w:p>
    <w:p>
      <w:pPr>
        <w:spacing w:before="80" w:after="40" w:line="276"/>
      </w:pPr>
      <w:r>
        <w:rPr>
          <w:rFonts w:ascii="Arial" w:cs="Arial" w:eastAsia="Arial" w:hAnsi="Arial"/>
          <w:b/>
          <w:bCs/>
          <w:sz w:val="22"/>
          <w:szCs w:val="22"/>
        </w:rPr>
        <w:t xml:space="preserve">3. Write SQL or pseudocode to produce a daily table with date, active_subscribers, and MRR using CRM and billing. Handle effective dates so late updates do not misstate prior days.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creation of a fact-like daily KPI table with correct grain and effective-dating, plus an approach to handle late updates idempotently.</w:t>
      </w:r>
    </w:p>
    <w:p>
      <w:pPr>
        <w:spacing w:before="80" w:after="40" w:line="276"/>
      </w:pPr>
      <w:r>
        <w:rPr>
          <w:rFonts w:ascii="Arial" w:cs="Arial" w:eastAsia="Arial" w:hAnsi="Arial"/>
          <w:b/>
          <w:bCs/>
          <w:sz w:val="22"/>
          <w:szCs w:val="22"/>
        </w:rPr>
        <w:t xml:space="preserve">4. For a dashboard tile ‘Live sign-ups in the last 15 minutes’, which processing and refresh approach is best?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Nightly batch ETL with a daily dashboard cache refresh</w:t>
      </w:r>
    </w:p>
    <w:p>
      <w:pPr>
        <w:spacing w:after="30" w:line="276"/>
      </w:pPr>
      <w:r>
        <w:rPr>
          <w:rFonts w:ascii="Arial" w:cs="Arial" w:eastAsia="Arial" w:hAnsi="Arial"/>
          <w:b w:val="false"/>
          <w:bCs w:val="false"/>
          <w:sz w:val="22"/>
          <w:szCs w:val="22"/>
        </w:rPr>
        <w:t xml:space="preserve">    B. Manual CSV import of sign-ups every hour by the support team</w:t>
      </w:r>
    </w:p>
    <w:p>
      <w:pPr>
        <w:spacing w:after="30" w:line="276"/>
      </w:pPr>
      <w:r>
        <w:rPr>
          <w:rFonts w:ascii="Arial" w:cs="Arial" w:eastAsia="Arial" w:hAnsi="Arial"/>
          <w:b w:val="false"/>
          <w:bCs w:val="false"/>
          <w:sz w:val="22"/>
          <w:szCs w:val="22"/>
        </w:rPr>
        <w:t xml:space="preserve">    C. REST API calls batched once per day to minimise costs</w:t>
      </w:r>
    </w:p>
    <w:p>
      <w:pPr>
        <w:spacing w:after="30" w:line="276"/>
      </w:pPr>
      <w:r>
        <w:rPr>
          <w:rFonts w:ascii="Arial" w:cs="Arial" w:eastAsia="Arial" w:hAnsi="Arial"/>
          <w:b/>
          <w:bCs/>
          <w:sz w:val="22"/>
          <w:szCs w:val="22"/>
        </w:rPr>
        <w:t xml:space="preserve">    D. Streaming ingestion into bronze with micro-batch Structured Streaming (watermark ~20 minutes) upserting a gold aggregate; dashboard tile auto-refresh every minute ✓</w:t>
      </w:r>
    </w:p>
    <w:p>
      <w:pPr>
        <w:spacing w:after="60" w:line="276"/>
      </w:pPr>
      <w:r>
        <w:rPr>
          <w:rFonts w:ascii="Arial" w:cs="Arial" w:eastAsia="Arial" w:hAnsi="Arial"/>
          <w:i/>
          <w:iCs/>
          <w:color w:val="4a5568"/>
          <w:sz w:val="22"/>
          <w:szCs w:val="22"/>
        </w:rPr>
        <w:t xml:space="preserve">Rationale: Correct answer: 'Streaming ingestion into bronze with micro-batch Structured Streaming (watermark ~20 minutes) upserting a gold aggregate; dashboard tile auto-refresh every minute'. This meets the near-real-time need, handles late events and keeps serving efficient. Nightly batch and daily REST pulls are far too stale. Manual CSVs are unreliable and slow.</w:t>
      </w:r>
    </w:p>
    <w:p>
      <w:pPr>
        <w:spacing w:before="80" w:after="40" w:line="276"/>
      </w:pPr>
      <w:r>
        <w:rPr>
          <w:rFonts w:ascii="Arial" w:cs="Arial" w:eastAsia="Arial" w:hAnsi="Arial"/>
          <w:b/>
          <w:bCs/>
          <w:sz w:val="22"/>
          <w:szCs w:val="22"/>
        </w:rPr>
        <w:t xml:space="preserve">5. Sketch the dashboard layout and justify two design choices that support executive decision-making.</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Evaluates ability to design an executive-friendly layout with intentional information hierarchy and consistent visual encoding.</w:t>
      </w:r>
    </w:p>
    <w:p>
      <w:pPr>
        <w:spacing w:before="80" w:after="40" w:line="276"/>
      </w:pPr>
      <w:r>
        <w:rPr>
          <w:rFonts w:ascii="Arial" w:cs="Arial" w:eastAsia="Arial" w:hAnsi="Arial"/>
          <w:b/>
          <w:bCs/>
          <w:sz w:val="22"/>
          <w:szCs w:val="22"/>
        </w:rPr>
        <w:t xml:space="preserve">6. Define a refresh and orchestration plan that balances freshness and cost across metrics.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evaluation of freshness needs per KPI and the ability to design a cost-aware schedule with explicit dependencies and SLAs.</w:t>
      </w:r>
    </w:p>
    <w:p>
      <w:pPr>
        <w:spacing w:before="80" w:after="40" w:line="276"/>
      </w:pPr>
      <w:r>
        <w:rPr>
          <w:rFonts w:ascii="Arial" w:cs="Arial" w:eastAsia="Arial" w:hAnsi="Arial"/>
          <w:b/>
          <w:bCs/>
          <w:sz w:val="22"/>
          <w:szCs w:val="22"/>
        </w:rPr>
        <w:t xml:space="preserve">7. Identify PII fields across sources and specify privacy and security controls suitable for this POC.</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practical governance application to protect PII while enabling necessary analytics and aligning to GDPR.</w:t>
      </w:r>
    </w:p>
    <w:p>
      <w:pPr>
        <w:spacing w:before="80" w:after="40" w:line="276"/>
      </w:pPr>
      <w:r>
        <w:rPr>
          <w:rFonts w:ascii="Arial" w:cs="Arial" w:eastAsia="Arial" w:hAnsi="Arial"/>
          <w:b/>
          <w:bCs/>
          <w:sz w:val="22"/>
          <w:szCs w:val="22"/>
        </w:rPr>
        <w:t xml:space="preserve">8. Define two automated data quality tests to protect the accuracy of the 30‑day churn metric and the cross-source joins.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ability to design targeted, automatable checks that directly safeguard KPI correctness and join integrity.</w:t>
      </w:r>
    </w:p>
    <w:p>
      <w:pPr>
        <w:spacing w:after="300"/>
      </w:pPr>
    </w:p>
    <w:p>
      <w:pPr>
        <w:spacing w:before="150" w:after="80" w:line="276"/>
      </w:pPr>
      <w:r>
        <w:rPr>
          <w:rFonts w:ascii="Arial" w:cs="Arial" w:eastAsia="Arial" w:hAnsi="Arial"/>
          <w:b/>
          <w:bCs/>
          <w:sz w:val="24"/>
          <w:szCs w:val="24"/>
        </w:rPr>
        <w:t xml:space="preserve">Mini-case exercises: Evidence-Based Sourcing and Fair Selection</w:t>
      </w:r>
    </w:p>
    <w:p>
      <w:pPr>
        <w:spacing w:after="100" w:line="276"/>
      </w:pPr>
      <w:r>
        <w:rPr>
          <w:rFonts w:ascii="Arial" w:cs="Arial" w:eastAsia="Arial" w:hAnsi="Arial"/>
          <w:i/>
          <w:iCs/>
          <w:color w:val="4a5568"/>
          <w:sz w:val="22"/>
          <w:szCs w:val="22"/>
        </w:rPr>
        <w:t xml:space="preserve">Module: M36: Talent Acquisition &amp; Leadership Development | Type: Mini-case exercises | Max Marks: 30 | Weighting: 45.5% of the module mark | MLOs: M36-LO1, M36-LO2 | Outcome level required: analyse, evaluate | Tasks reach: analyse, evaluate, create</w:t>
      </w:r>
    </w:p>
    <w:p>
      <w:pPr>
        <w:spacing w:line="276" w:before="120" w:after="120"/>
      </w:pPr>
      <w:r>
        <w:rPr>
          <w:rFonts w:ascii="Arial" w:cs="Arial" w:eastAsia="Arial" w:hAnsi="Arial"/>
          <w:sz w:val="22"/>
          <w:szCs w:val="22"/>
        </w:rPr>
        <w:t xml:space="preserve">The assessment consists of two linked mini-cases designed to facilitate a comprehensive analysis of role requirements and labour market data. Each case presents a unique scenario that requires students to engage critically with the provided information. Participants will be tasked with evaluating the selection tools available, focusing on their validity and fairness in the context of the scenarios presented.</w:t>
      </w:r>
    </w:p>
    <w:p>
      <w:pPr>
        <w:spacing w:line="276" w:before="120" w:after="120"/>
      </w:pPr>
      <w:r>
        <w:rPr>
          <w:rFonts w:ascii="Arial" w:cs="Arial" w:eastAsia="Arial" w:hAnsi="Arial"/>
          <w:sz w:val="22"/>
          <w:szCs w:val="22"/>
        </w:rPr>
        <w:t xml:space="preserve">In addition to the evaluation of selection tools, students will be required to conduct return on investment (ROI) calculations. This aspect of the assessment aims to enhance understanding of the financial implications associated with various selection strategies. Furthermore, integrated pipeline recommendations will be developed based on the analysis of the cases, ensuring a holistic approach to talent acquisition.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mini-case carefully and answer all questions. Use concise, evidence-based justifications. Show workings for any calculations.</w:t>
      </w:r>
    </w:p>
    <w:p>
      <w:pPr>
        <w:spacing w:line="276" w:before="120" w:after="120"/>
      </w:pPr>
      <w:r>
        <w:rPr>
          <w:rFonts w:ascii="Arial" w:cs="Arial" w:eastAsia="Arial" w:hAnsi="Arial"/>
          <w:sz w:val="22"/>
          <w:szCs w:val="22"/>
        </w:rPr>
        <w:t xml:space="preserve">You may consult notes and reputable sources.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Business Partner at NorthVale Logistics, a UK e-commerce fulfilment firm scaling operations ahead of peak season.</w:t>
      </w:r>
    </w:p>
    <w:p>
      <w:pPr>
        <w:spacing w:after="60" w:line="276"/>
        <w:ind w:left="360"/>
      </w:pPr>
      <w:r>
        <w:rPr>
          <w:rFonts w:ascii="Arial" w:cs="Arial" w:eastAsia="Arial" w:hAnsi="Arial"/>
          <w:sz w:val="22"/>
          <w:szCs w:val="22"/>
        </w:rPr>
        <w:t xml:space="preserve">Task: Analyse the cases, choose defensible options, and justify your decisions with data and principles of fair, valid selection.</w:t>
      </w:r>
    </w:p>
    <w:p>
      <w:pPr>
        <w:spacing w:after="60" w:line="276"/>
        <w:ind w:left="360"/>
      </w:pPr>
      <w:r>
        <w:rPr>
          <w:rFonts w:ascii="Arial" w:cs="Arial" w:eastAsia="Arial" w:hAnsi="Arial"/>
          <w:sz w:val="22"/>
          <w:szCs w:val="22"/>
        </w:rPr>
        <w:t xml:space="preserve">Deliverables: Short written responses to each question (bullet points acceptable); Calculation workings for ROI/impact questions; Cited assumptions or data sources where used</w:t>
      </w:r>
    </w:p>
    <w:p>
      <w:pPr>
        <w:spacing w:after="60" w:line="276"/>
        <w:ind w:left="360"/>
      </w:pPr>
      <w:r>
        <w:rPr>
          <w:rFonts w:ascii="Arial" w:cs="Arial" w:eastAsia="Arial" w:hAnsi="Arial"/>
          <w:sz w:val="22"/>
          <w:szCs w:val="22"/>
        </w:rPr>
        <w:t xml:space="preserve">Conditions: 50 minutes total, open book, individual work, suggested 50–120 words per constructed-response item.</w:t>
      </w:r>
    </w:p>
    <w:p>
      <w:pPr>
        <w:spacing w:after="60" w:line="276"/>
        <w:ind w:left="360"/>
      </w:pPr>
      <w:r>
        <w:rPr>
          <w:rFonts w:ascii="Arial" w:cs="Arial" w:eastAsia="Arial" w:hAnsi="Arial"/>
          <w:sz w:val="22"/>
          <w:szCs w:val="22"/>
        </w:rPr>
        <w:t xml:space="preserve">Submission: Single PDF or online form with numbered responses; include formulas for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Labour market and role analysis (Q1–Q2) — 5 marks</w:t>
      </w:r>
    </w:p>
    <w:p>
      <w:pPr>
        <w:spacing w:after="60" w:line="276"/>
        <w:ind w:left="360"/>
      </w:pPr>
      <w:r>
        <w:rPr>
          <w:rFonts w:ascii="Arial" w:cs="Arial" w:eastAsia="Arial" w:hAnsi="Arial"/>
          <w:sz w:val="22"/>
          <w:szCs w:val="22"/>
        </w:rPr>
        <w:t xml:space="preserve">Indicative content: Correct identification of the most decision-critical labour market indicator; clear, measurable essential criteria aligned to role outputs with objective evidence sources.</w:t>
      </w:r>
    </w:p>
    <w:p>
      <w:pPr>
        <w:spacing w:after="60" w:line="276"/>
        <w:ind w:left="360"/>
      </w:pPr>
      <w:r>
        <w:rPr>
          <w:rFonts w:ascii="Arial" w:cs="Arial" w:eastAsia="Arial" w:hAnsi="Arial"/>
          <w:sz w:val="22"/>
          <w:szCs w:val="22"/>
        </w:rPr>
        <w:t xml:space="preserve">Selection validity, fairness and compliance (Q3 &amp; Q6) — 8 marks</w:t>
      </w:r>
    </w:p>
    <w:p>
      <w:pPr>
        <w:spacing w:after="60" w:line="276"/>
        <w:ind w:left="360"/>
      </w:pPr>
      <w:r>
        <w:rPr>
          <w:rFonts w:ascii="Arial" w:cs="Arial" w:eastAsia="Arial" w:hAnsi="Arial"/>
          <w:sz w:val="22"/>
          <w:szCs w:val="22"/>
        </w:rPr>
        <w:t xml:space="preserve">Indicative content: Justification for structured, job-relevant methods; awareness of Equality Act 2010 implications; correct adverse impact ratio, threshold interpretation, and targeted mitigations.</w:t>
      </w:r>
    </w:p>
    <w:p>
      <w:pPr>
        <w:spacing w:after="60" w:line="276"/>
        <w:ind w:left="360"/>
      </w:pPr>
      <w:r>
        <w:rPr>
          <w:rFonts w:ascii="Arial" w:cs="Arial" w:eastAsia="Arial" w:hAnsi="Arial"/>
          <w:sz w:val="22"/>
          <w:szCs w:val="22"/>
        </w:rPr>
        <w:t xml:space="preserve">Sourcing strategy design (Q4) — 6 marks</w:t>
      </w:r>
    </w:p>
    <w:p>
      <w:pPr>
        <w:spacing w:after="60" w:line="276"/>
        <w:ind w:left="360"/>
      </w:pPr>
      <w:r>
        <w:rPr>
          <w:rFonts w:ascii="Arial" w:cs="Arial" w:eastAsia="Arial" w:hAnsi="Arial"/>
          <w:sz w:val="22"/>
          <w:szCs w:val="22"/>
        </w:rPr>
        <w:t xml:space="preserve">Indicative content: Channel mix aligned to market conditions, timeline with weekly checkpoints, inclusive messaging, and feedback loop using KPIs.</w:t>
      </w:r>
    </w:p>
    <w:p>
      <w:pPr>
        <w:spacing w:after="60" w:line="276"/>
        <w:ind w:left="360"/>
      </w:pPr>
      <w:r>
        <w:rPr>
          <w:rFonts w:ascii="Arial" w:cs="Arial" w:eastAsia="Arial" w:hAnsi="Arial"/>
          <w:sz w:val="22"/>
          <w:szCs w:val="22"/>
        </w:rPr>
        <w:t xml:space="preserve">ROI/impact calculation and interpretation (Q5) — 6 marks</w:t>
      </w:r>
    </w:p>
    <w:p>
      <w:pPr>
        <w:spacing w:after="60" w:line="276"/>
        <w:ind w:left="360"/>
      </w:pPr>
      <w:r>
        <w:rPr>
          <w:rFonts w:ascii="Arial" w:cs="Arial" w:eastAsia="Arial" w:hAnsi="Arial"/>
          <w:sz w:val="22"/>
          <w:szCs w:val="22"/>
        </w:rPr>
        <w:t xml:space="preserve">Indicative content: Accurate calculation steps, correct ROI formula application, sensible recommendation acknowledging trade-offs and assumptions.</w:t>
      </w:r>
    </w:p>
    <w:p>
      <w:pPr>
        <w:spacing w:after="60" w:line="276"/>
        <w:ind w:left="360"/>
      </w:pPr>
      <w:r>
        <w:rPr>
          <w:rFonts w:ascii="Arial" w:cs="Arial" w:eastAsia="Arial" w:hAnsi="Arial"/>
          <w:sz w:val="22"/>
          <w:szCs w:val="22"/>
        </w:rPr>
        <w:t xml:space="preserve">Integrated pipeline recommendation (Q7) — 5 marks</w:t>
      </w:r>
    </w:p>
    <w:p>
      <w:pPr>
        <w:spacing w:after="60" w:line="276"/>
        <w:ind w:left="360"/>
      </w:pPr>
      <w:r>
        <w:rPr>
          <w:rFonts w:ascii="Arial" w:cs="Arial" w:eastAsia="Arial" w:hAnsi="Arial"/>
          <w:sz w:val="22"/>
          <w:szCs w:val="22"/>
        </w:rPr>
        <w:t xml:space="preserve">Indicative content: Coherent linkage across sourcing, selection and onboarding with relevant KPIs to monitor quality-of-hire, retention, and time-to-productivity.</w:t>
      </w:r>
    </w:p>
    <w:p>
      <w:pPr>
        <w:spacing w:after="60" w:line="276"/>
        <w:ind w:left="360"/>
      </w:pPr>
      <w:r>
        <w:rPr>
          <w:rFonts w:ascii="Arial" w:cs="Arial" w:eastAsia="Arial" w:hAnsi="Arial"/>
          <w:sz w:val="22"/>
          <w:szCs w:val="22"/>
        </w:rPr>
        <w:t xml:space="preserve">Marker notes: Accept equivalent labour market indicators if well justified (e.g., vacancy yield, salary benchmarking) for Q1. In Q2, award credit where criteria are specific, observable, and linked to role outputs (e.g., 'can schedule 15 associates using WMS within SLA' not 'good communicator'). For Q3, partial credit if candidate recognises structured interviewing but omits blind scoring. Q5: allow rounding; accept ROI within ±3 percentage points if workings are sound. Q6: if the adverse impact ratio is computed correctly but the learner misstates the 80% (4/5ths) guideline, award partial credit where mitigation actions are strong. Q7: prioritise integration and measurability over breadth.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analysis of role requirements and labour market data (8 marks)</w:t>
      </w:r>
    </w:p>
    <w:p>
      <w:pPr>
        <w:spacing w:after="60" w:line="276"/>
        <w:ind w:left="360"/>
      </w:pPr>
      <w:r>
        <w:rPr>
          <w:rFonts w:ascii="Arial" w:cs="Arial" w:eastAsia="Arial" w:hAnsi="Arial"/>
          <w:sz w:val="22"/>
          <w:szCs w:val="22"/>
        </w:rPr>
        <w:t xml:space="preserve">Distinction (7-8): Selects the most decision-critical market signal (e.g., vacancy-to-unemployment ratio) and links it to sourcing intensity; articulates 3–4 essential, measurable criteria directly tied to output metrics (e.g., shift fill rate, pick accuracy) with objective evidence sources (work sample, structured interview BARS, WMS task logs).</w:t>
      </w:r>
    </w:p>
    <w:p>
      <w:pPr>
        <w:spacing w:after="60" w:line="276"/>
        <w:ind w:left="360"/>
      </w:pPr>
      <w:r>
        <w:rPr>
          <w:rFonts w:ascii="Arial" w:cs="Arial" w:eastAsia="Arial" w:hAnsi="Arial"/>
          <w:sz w:val="22"/>
          <w:szCs w:val="22"/>
        </w:rPr>
        <w:t xml:space="preserve">Merit (6): Identifies a strong market signal and 3 measurable criteria mostly linked to outputs; evidence sources are appropriate though one may be weak or generic.</w:t>
      </w:r>
    </w:p>
    <w:p>
      <w:pPr>
        <w:spacing w:after="60" w:line="276"/>
        <w:ind w:left="360"/>
      </w:pPr>
      <w:r>
        <w:rPr>
          <w:rFonts w:ascii="Arial" w:cs="Arial" w:eastAsia="Arial" w:hAnsi="Arial"/>
          <w:sz w:val="22"/>
          <w:szCs w:val="22"/>
        </w:rPr>
        <w:t xml:space="preserve">Pass (4-5): Chooses a relevant but secondary signal (e.g., time-to-fill) and lists 2–3 criteria with partial measurability; evidence sources somewhat vague (e.g., 'interview' without structure).</w:t>
      </w:r>
    </w:p>
    <w:p>
      <w:pPr>
        <w:spacing w:after="60" w:line="276"/>
        <w:ind w:left="360"/>
      </w:pPr>
      <w:r>
        <w:rPr>
          <w:rFonts w:ascii="Arial" w:cs="Arial" w:eastAsia="Arial" w:hAnsi="Arial"/>
          <w:sz w:val="22"/>
          <w:szCs w:val="22"/>
        </w:rPr>
        <w:t xml:space="preserve">Fail (0-3): Relies on non-decision-critical or vanity metrics (e.g., followers); criteria are subjective or unrelated to role outputs; evidence sources absent or inappropriate.</w:t>
      </w:r>
    </w:p>
    <w:p>
      <w:pPr>
        <w:spacing w:after="60" w:line="276"/>
        <w:ind w:left="360"/>
      </w:pPr>
      <w:r>
        <w:rPr>
          <w:rFonts w:ascii="Arial" w:cs="Arial" w:eastAsia="Arial" w:hAnsi="Arial"/>
          <w:b/>
          <w:bCs/>
          <w:sz w:val="22"/>
          <w:szCs w:val="22"/>
        </w:rPr>
        <w:t xml:space="preserve">Evaluation of selection methods for validity, fairness and compliance (8 marks)</w:t>
      </w:r>
    </w:p>
    <w:p>
      <w:pPr>
        <w:spacing w:after="60" w:line="276"/>
        <w:ind w:left="360"/>
      </w:pPr>
      <w:r>
        <w:rPr>
          <w:rFonts w:ascii="Arial" w:cs="Arial" w:eastAsia="Arial" w:hAnsi="Arial"/>
          <w:sz w:val="22"/>
          <w:szCs w:val="22"/>
        </w:rPr>
        <w:t xml:space="preserve">Distinction (7-8): Recommends structured, job-relevant tools (e.g., BARS interview + blind-scored work sample) citing predictive validity and bias mitigation; correctly computes adverse impact ratio, applies the 80% rule, and proposes targeted controls (score calibration, job-related pass points, audit trail) aligned to Equality Act 2010.</w:t>
      </w:r>
    </w:p>
    <w:p>
      <w:pPr>
        <w:spacing w:after="60" w:line="276"/>
        <w:ind w:left="360"/>
      </w:pPr>
      <w:r>
        <w:rPr>
          <w:rFonts w:ascii="Arial" w:cs="Arial" w:eastAsia="Arial" w:hAnsi="Arial"/>
          <w:sz w:val="22"/>
          <w:szCs w:val="22"/>
        </w:rPr>
        <w:t xml:space="preserve">Merit (6): Selects generally valid tools and recognises bias risks; computes ratio correctly or presents strong mitigations, but one compliance point or control is underdeveloped.</w:t>
      </w:r>
    </w:p>
    <w:p>
      <w:pPr>
        <w:spacing w:after="60" w:line="276"/>
        <w:ind w:left="360"/>
      </w:pPr>
      <w:r>
        <w:rPr>
          <w:rFonts w:ascii="Arial" w:cs="Arial" w:eastAsia="Arial" w:hAnsi="Arial"/>
          <w:sz w:val="22"/>
          <w:szCs w:val="22"/>
        </w:rPr>
        <w:t xml:space="preserve">Pass (4-5): Shows basic understanding of validity and fairness; may omit blind review or misstate one compliance element; mitigations are generic.</w:t>
      </w:r>
    </w:p>
    <w:p>
      <w:pPr>
        <w:spacing w:after="60" w:line="276"/>
        <w:ind w:left="360"/>
      </w:pPr>
      <w:r>
        <w:rPr>
          <w:rFonts w:ascii="Arial" w:cs="Arial" w:eastAsia="Arial" w:hAnsi="Arial"/>
          <w:sz w:val="22"/>
          <w:szCs w:val="22"/>
        </w:rPr>
        <w:t xml:space="preserve">Fail (0-3): Favours low-validity or non-compliant methods; cannot compute or interpret adverse impact; mitigations missing or inappropriate.</w:t>
      </w:r>
    </w:p>
    <w:p>
      <w:pPr>
        <w:spacing w:after="60" w:line="276"/>
        <w:ind w:left="360"/>
      </w:pPr>
      <w:r>
        <w:rPr>
          <w:rFonts w:ascii="Arial" w:cs="Arial" w:eastAsia="Arial" w:hAnsi="Arial"/>
          <w:b/>
          <w:bCs/>
          <w:sz w:val="22"/>
          <w:szCs w:val="22"/>
        </w:rPr>
        <w:t xml:space="preserve">Feasible, data-driven sourcing and selection strategy (7 marks)</w:t>
      </w:r>
    </w:p>
    <w:p>
      <w:pPr>
        <w:spacing w:after="60" w:line="276"/>
        <w:ind w:left="360"/>
      </w:pPr>
      <w:r>
        <w:rPr>
          <w:rFonts w:ascii="Arial" w:cs="Arial" w:eastAsia="Arial" w:hAnsi="Arial"/>
          <w:sz w:val="22"/>
          <w:szCs w:val="22"/>
        </w:rPr>
        <w:t xml:space="preserve">Distinction (6-7): Presents a coherent 4-week plan with channel mix matched to supply tightness, inclusive messaging, weekly KPI gates (apps, screens, interviews) and decision rules to pivot spend.</w:t>
      </w:r>
    </w:p>
    <w:p>
      <w:pPr>
        <w:spacing w:after="60" w:line="276"/>
        <w:ind w:left="360"/>
      </w:pPr>
      <w:r>
        <w:rPr>
          <w:rFonts w:ascii="Arial" w:cs="Arial" w:eastAsia="Arial" w:hAnsi="Arial"/>
          <w:sz w:val="22"/>
          <w:szCs w:val="22"/>
        </w:rPr>
        <w:t xml:space="preserve">Merit (5): Clear plan with suitable channels and checkpoints; one aspect (e.g., pivot rules or message) is less detailed.</w:t>
      </w:r>
    </w:p>
    <w:p>
      <w:pPr>
        <w:spacing w:after="60" w:line="276"/>
        <w:ind w:left="360"/>
      </w:pPr>
      <w:r>
        <w:rPr>
          <w:rFonts w:ascii="Arial" w:cs="Arial" w:eastAsia="Arial" w:hAnsi="Arial"/>
          <w:sz w:val="22"/>
          <w:szCs w:val="22"/>
        </w:rPr>
        <w:t xml:space="preserve">Pass (3-4): Plan is plausible but lacks explicit checkpoints or decision rules; messaging is generic.</w:t>
      </w:r>
    </w:p>
    <w:p>
      <w:pPr>
        <w:spacing w:after="60" w:line="276"/>
        <w:ind w:left="360"/>
      </w:pPr>
      <w:r>
        <w:rPr>
          <w:rFonts w:ascii="Arial" w:cs="Arial" w:eastAsia="Arial" w:hAnsi="Arial"/>
          <w:sz w:val="22"/>
          <w:szCs w:val="22"/>
        </w:rPr>
        <w:t xml:space="preserve">Fail (0-2): Plan is unrealistic, misaligned with market signals, or omits key steps and checkpoints.</w:t>
      </w:r>
    </w:p>
    <w:p>
      <w:pPr>
        <w:spacing w:after="60" w:line="276"/>
        <w:ind w:left="360"/>
      </w:pPr>
      <w:r>
        <w:rPr>
          <w:rFonts w:ascii="Arial" w:cs="Arial" w:eastAsia="Arial" w:hAnsi="Arial"/>
          <w:b/>
          <w:bCs/>
          <w:sz w:val="22"/>
          <w:szCs w:val="22"/>
        </w:rPr>
        <w:t xml:space="preserve">Quantitative accuracy (ROI/impact) with clear recommendations (7 marks)</w:t>
      </w:r>
    </w:p>
    <w:p>
      <w:pPr>
        <w:spacing w:after="60" w:line="276"/>
        <w:ind w:left="360"/>
      </w:pPr>
      <w:r>
        <w:rPr>
          <w:rFonts w:ascii="Arial" w:cs="Arial" w:eastAsia="Arial" w:hAnsi="Arial"/>
          <w:sz w:val="22"/>
          <w:szCs w:val="22"/>
        </w:rPr>
        <w:t xml:space="preserve">Distinction (6-7): Calculations are accurate with correct formulae and units; interprets ROI/impact in context (assumptions, sensitivity) and makes a proportionate recommendation.</w:t>
      </w:r>
    </w:p>
    <w:p>
      <w:pPr>
        <w:spacing w:after="60" w:line="276"/>
        <w:ind w:left="360"/>
      </w:pPr>
      <w:r>
        <w:rPr>
          <w:rFonts w:ascii="Arial" w:cs="Arial" w:eastAsia="Arial" w:hAnsi="Arial"/>
          <w:sz w:val="22"/>
          <w:szCs w:val="22"/>
        </w:rPr>
        <w:t xml:space="preserve">Merit (5): Minor rounding or labelling issues; interpretation sound with a clear recommendation.</w:t>
      </w:r>
    </w:p>
    <w:p>
      <w:pPr>
        <w:spacing w:after="60" w:line="276"/>
        <w:ind w:left="360"/>
      </w:pPr>
      <w:r>
        <w:rPr>
          <w:rFonts w:ascii="Arial" w:cs="Arial" w:eastAsia="Arial" w:hAnsi="Arial"/>
          <w:sz w:val="22"/>
          <w:szCs w:val="22"/>
        </w:rPr>
        <w:t xml:space="preserve">Pass (3-4): Some calculation or interpretation errors but overall direction is reasonable; recommendation is cautious.</w:t>
      </w:r>
    </w:p>
    <w:p>
      <w:pPr>
        <w:spacing w:after="60" w:line="276"/>
        <w:ind w:left="360"/>
      </w:pPr>
      <w:r>
        <w:rPr>
          <w:rFonts w:ascii="Arial" w:cs="Arial" w:eastAsia="Arial" w:hAnsi="Arial"/>
          <w:sz w:val="22"/>
          <w:szCs w:val="22"/>
        </w:rPr>
        <w:t xml:space="preserve">Fail (0-2): Incorrect method or major errors leading to invalid conclusions; no actionable recommendation.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 NorthVale must hire 12 Operations Team Leaders in the West Midlands within 60 days. Recent labour market signals show: (1) Vacancy-to-unemployment ratio for first-line supervisors in the region: 3.2; (2) Average competitor advertised pay: £31,200 (NorthVale offers £30,000 + shift allowance); (3) Average regional time-to-fill: 38 days; (4) Internal job ad click-through rate (all roles): 4.1%. Which data point should most strongly influence your initial channel mix and outreach intensity for this sprint?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Internal job ad click-through rate of 4.1% across all roles last quarter</w:t>
      </w:r>
    </w:p>
    <w:p>
      <w:pPr>
        <w:spacing w:after="30" w:line="276"/>
      </w:pPr>
      <w:r>
        <w:rPr>
          <w:rFonts w:ascii="Arial" w:cs="Arial" w:eastAsia="Arial" w:hAnsi="Arial"/>
          <w:b w:val="false"/>
          <w:bCs w:val="false"/>
          <w:sz w:val="22"/>
          <w:szCs w:val="22"/>
        </w:rPr>
        <w:t xml:space="preserve">    B. Average competitor advertised pay of £31,200</w:t>
      </w:r>
    </w:p>
    <w:p>
      <w:pPr>
        <w:spacing w:after="30" w:line="276"/>
      </w:pPr>
      <w:r>
        <w:rPr>
          <w:rFonts w:ascii="Arial" w:cs="Arial" w:eastAsia="Arial" w:hAnsi="Arial"/>
          <w:b w:val="false"/>
          <w:bCs w:val="false"/>
          <w:sz w:val="22"/>
          <w:szCs w:val="22"/>
        </w:rPr>
        <w:t xml:space="preserve">    C. Average regional time-to-fill of 38 days</w:t>
      </w:r>
    </w:p>
    <w:p>
      <w:pPr>
        <w:spacing w:after="30" w:line="276"/>
      </w:pPr>
      <w:r>
        <w:rPr>
          <w:rFonts w:ascii="Arial" w:cs="Arial" w:eastAsia="Arial" w:hAnsi="Arial"/>
          <w:b/>
          <w:bCs/>
          <w:sz w:val="22"/>
          <w:szCs w:val="22"/>
        </w:rPr>
        <w:t xml:space="preserve">    D. Local vacancy-to-unemployment ratio for first-line supervisors of 3.2 ✓</w:t>
      </w:r>
    </w:p>
    <w:p>
      <w:pPr>
        <w:spacing w:after="60" w:line="276"/>
      </w:pPr>
      <w:r>
        <w:rPr>
          <w:rFonts w:ascii="Arial" w:cs="Arial" w:eastAsia="Arial" w:hAnsi="Arial"/>
          <w:i/>
          <w:iCs/>
          <w:color w:val="4a5568"/>
          <w:sz w:val="22"/>
          <w:szCs w:val="22"/>
        </w:rPr>
        <w:t xml:space="preserve">Rationale: "Local vacancy-to-unemployment ratio for first-line supervisors of 3.2" indicates a tight market (high vacancies per available worker), implying you must widen reach and intensify sourcing (e.g., targeted boards, referrals, proactive outreach). CTR across all roles is a vanity proxy for this specific job; competitor pay informs offer competitiveness more than channel choice; time-to-fill is descriptive but less diagnostic for channel selection.</w:t>
      </w:r>
    </w:p>
    <w:p>
      <w:pPr>
        <w:spacing w:before="80" w:after="40" w:line="276"/>
      </w:pPr>
      <w:r>
        <w:rPr>
          <w:rFonts w:ascii="Arial" w:cs="Arial" w:eastAsia="Arial" w:hAnsi="Arial"/>
          <w:b/>
          <w:bCs/>
          <w:sz w:val="22"/>
          <w:szCs w:val="22"/>
        </w:rPr>
        <w:t xml:space="preserve">2. From a role review with the hiring manager you learn: the Team Leader will coordinate 15 associates per shift, use a Manhattan WMS, run daily H&amp;S briefings, and drive continuous improvement. A forklift licence is desirable. Identify three essential selection criteria with an objective measure and one evidence source for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translating role outputs into job-related, observable criteria with appropriate evidence sources (work samples, structured interviews, references).</w:t>
      </w:r>
    </w:p>
    <w:p>
      <w:pPr>
        <w:spacing w:before="80" w:after="40" w:line="276"/>
      </w:pPr>
      <w:r>
        <w:rPr>
          <w:rFonts w:ascii="Arial" w:cs="Arial" w:eastAsia="Arial" w:hAnsi="Arial"/>
          <w:b/>
          <w:bCs/>
          <w:sz w:val="22"/>
          <w:szCs w:val="22"/>
        </w:rPr>
        <w:t xml:space="preserve">3. To improve quality-of-hire and ensure fairness under the Equality Act 2010, which selection approach is most appropriate for the Team Leader role?</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Structured behavioural interview with anchored rating scales plus a timed, job-relevant work sample (prioritisation and WMS task), both scored independently and blinded to CVs ✓</w:t>
      </w:r>
    </w:p>
    <w:p>
      <w:pPr>
        <w:spacing w:after="30" w:line="276"/>
      </w:pPr>
      <w:r>
        <w:rPr>
          <w:rFonts w:ascii="Arial" w:cs="Arial" w:eastAsia="Arial" w:hAnsi="Arial"/>
          <w:b w:val="false"/>
          <w:bCs w:val="false"/>
          <w:sz w:val="22"/>
          <w:szCs w:val="22"/>
        </w:rPr>
        <w:t xml:space="preserve">    B. One unstructured interview (60 minutes) conducted by the operations manager, scored holistically</w:t>
      </w:r>
    </w:p>
    <w:p>
      <w:pPr>
        <w:spacing w:after="30" w:line="276"/>
      </w:pPr>
      <w:r>
        <w:rPr>
          <w:rFonts w:ascii="Arial" w:cs="Arial" w:eastAsia="Arial" w:hAnsi="Arial"/>
          <w:b w:val="false"/>
          <w:bCs w:val="false"/>
          <w:sz w:val="22"/>
          <w:szCs w:val="22"/>
        </w:rPr>
        <w:t xml:space="preserve">    C. Personality profiling using MBTI with a pass/fail cut-off plus brief manager chat</w:t>
      </w:r>
    </w:p>
    <w:p>
      <w:pPr>
        <w:spacing w:after="30" w:line="276"/>
      </w:pPr>
      <w:r>
        <w:rPr>
          <w:rFonts w:ascii="Arial" w:cs="Arial" w:eastAsia="Arial" w:hAnsi="Arial"/>
          <w:b w:val="false"/>
          <w:bCs w:val="false"/>
          <w:sz w:val="22"/>
          <w:szCs w:val="22"/>
        </w:rPr>
        <w:t xml:space="preserve">    D. Algorithmic CV screen using a completeness score; no adverse impact audit initially, to save time</w:t>
      </w:r>
    </w:p>
    <w:p>
      <w:pPr>
        <w:spacing w:after="60" w:line="276"/>
      </w:pPr>
      <w:r>
        <w:rPr>
          <w:rFonts w:ascii="Arial" w:cs="Arial" w:eastAsia="Arial" w:hAnsi="Arial"/>
          <w:i/>
          <w:iCs/>
          <w:color w:val="4a5568"/>
          <w:sz w:val="22"/>
          <w:szCs w:val="22"/>
        </w:rPr>
        <w:t xml:space="preserve">Rationale: "Structured behavioural interview with anchored rating scales plus a timed, job-relevant work sample (prioritisation and WMS task), both scored independently and blinded to CVs" maximises predictive validity and mitigates bias through structure, job-relatedness and blinding. Unstructured interviews are low-validity and prone to bias; MBTI is not a validated selection tool and cut-offs risk discrimination; unaudited algorithmic screening risks adverse impact and lacks transparency.</w:t>
      </w:r>
    </w:p>
    <w:p>
      <w:pPr>
        <w:spacing w:before="80" w:after="40" w:line="276"/>
      </w:pPr>
      <w:r>
        <w:rPr>
          <w:rFonts w:ascii="Arial" w:cs="Arial" w:eastAsia="Arial" w:hAnsi="Arial"/>
          <w:b/>
          <w:bCs/>
          <w:sz w:val="22"/>
          <w:szCs w:val="22"/>
        </w:rPr>
        <w:t xml:space="preserve">4. Design a 4-week sourcing plan to fill 12 Team Leader roles with a £6,000 advertising budget. Specify: (a) channel mix and weekly spend profile; (b) inclusive message theme; (c) weekly checkpoints and pivot rules based on pipeline KPIs.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This assesses creating a feasible, data-driven sourcing plan aligned to market tightness, embedding inclusion and feedback loops.</w:t>
      </w:r>
    </w:p>
    <w:p>
      <w:pPr>
        <w:spacing w:before="80" w:after="40" w:line="276"/>
      </w:pPr>
      <w:r>
        <w:rPr>
          <w:rFonts w:ascii="Arial" w:cs="Arial" w:eastAsia="Arial" w:hAnsi="Arial"/>
          <w:b/>
          <w:bCs/>
          <w:sz w:val="22"/>
          <w:szCs w:val="22"/>
        </w:rPr>
        <w:t xml:space="preserve">5. NorthVale considers adding a 20-minute Situational Judgement Test (SJT) before phone screens. Costs: £10 per applicant (estimated 300 applicants) + £800 one-off setup. Baseline: 12 hires per cohort with 90-day attrition of 25%. Vendor evidence suggests reducing 90-day attrition to 15%. Each early leaver costs £5,000. Using ROI = (benefit − cost) / cost, calculate ROI and state a brief recommendation.</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Tests ability to compute ROI and make a proportionate recommendation acknowledging assumptions.</w:t>
      </w:r>
    </w:p>
    <w:p>
      <w:pPr>
        <w:spacing w:before="80" w:after="40" w:line="276"/>
      </w:pPr>
      <w:r>
        <w:rPr>
          <w:rFonts w:ascii="Arial" w:cs="Arial" w:eastAsia="Arial" w:hAnsi="Arial"/>
          <w:b/>
          <w:bCs/>
          <w:sz w:val="22"/>
          <w:szCs w:val="22"/>
        </w:rPr>
        <w:t xml:space="preserve">6. At the phone screen stage for the same campaign, 48 of 160 men progressed (30%), and 21 of 140 women progressed (15%). Compute the adverse impact ratio (women vs men). Does this breach the 80% rule, and what two mitigations would you implement next sprint?</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fairness analytics and ability to propose targeted, compliant controls.</w:t>
      </w:r>
    </w:p>
    <w:p>
      <w:pPr>
        <w:spacing w:before="80" w:after="40" w:line="276"/>
      </w:pPr>
      <w:r>
        <w:rPr>
          <w:rFonts w:ascii="Arial" w:cs="Arial" w:eastAsia="Arial" w:hAnsi="Arial"/>
          <w:b/>
          <w:bCs/>
          <w:sz w:val="22"/>
          <w:szCs w:val="22"/>
        </w:rPr>
        <w:t xml:space="preserve">7. Recommend three integrated pipeline actions linking sourcing, selection and onboarding to reduce 90‑day attrition and time-to-productivity for Team Leaders. Include one KPI per action.</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Tests ability to propose integrated, measurable interventions across the talent pipeline.</w:t>
      </w:r>
    </w:p>
    <w:p>
      <w:pPr>
        <w:spacing w:after="300"/>
      </w:pPr>
    </w:p>
    <w:p>
      <w:pPr>
        <w:spacing w:before="150" w:after="80" w:line="276"/>
      </w:pPr>
      <w:r>
        <w:rPr>
          <w:rFonts w:ascii="Arial" w:cs="Arial" w:eastAsia="Arial" w:hAnsi="Arial"/>
          <w:b/>
          <w:bCs/>
          <w:sz w:val="24"/>
          <w:szCs w:val="24"/>
        </w:rPr>
        <w:t xml:space="preserve">Practice simulation: Build-and-Pitch Talent Acquisition Campaign and Leadership Development Roadmap</w:t>
      </w:r>
    </w:p>
    <w:p>
      <w:pPr>
        <w:spacing w:after="100" w:line="276"/>
      </w:pPr>
      <w:r>
        <w:rPr>
          <w:rFonts w:ascii="Arial" w:cs="Arial" w:eastAsia="Arial" w:hAnsi="Arial"/>
          <w:i/>
          <w:iCs/>
          <w:color w:val="4a5568"/>
          <w:sz w:val="22"/>
          <w:szCs w:val="22"/>
        </w:rPr>
        <w:t xml:space="preserve">Module: M36: Talent Acquisition &amp; Leadership Development | Type: Practice simulations | Max Marks: 36 | Weighting: 54.5% of the module mark | MLOs: M36-LO2, M36-LO3, M36-LO4 | Outcome level required: evaluate, create | Tasks reach: evaluate, create</w:t>
      </w:r>
    </w:p>
    <w:p>
      <w:pPr>
        <w:spacing w:line="276" w:before="120" w:after="120"/>
      </w:pPr>
      <w:r>
        <w:rPr>
          <w:rFonts w:ascii="Arial" w:cs="Arial" w:eastAsia="Arial" w:hAnsi="Arial"/>
          <w:sz w:val="22"/>
          <w:szCs w:val="22"/>
        </w:rPr>
        <w:t xml:space="preserve">The assessment involves a step-by-step simulation focused on designing a comprehensive 90-day hiring campaign. This campaign will encompass key performance indicators (KPIs), budget considerations, and risk controls to ensure a successful recruitment process.</w:t>
      </w:r>
    </w:p>
    <w:p>
      <w:pPr>
        <w:spacing w:line="276" w:before="120" w:after="120"/>
      </w:pPr>
      <w:r>
        <w:rPr>
          <w:rFonts w:ascii="Arial" w:cs="Arial" w:eastAsia="Arial" w:hAnsi="Arial"/>
          <w:sz w:val="22"/>
          <w:szCs w:val="22"/>
        </w:rPr>
        <w:t xml:space="preserve">Following the hiring campaign, participants will create a 6-month leadership development roadmap. This roadmap will outline the necessary steps and strategies to cultivate leadership skills within the organization.</w:t>
      </w:r>
    </w:p>
    <w:p>
      <w:pPr>
        <w:spacing w:line="276" w:before="120" w:after="120"/>
      </w:pPr>
      <w:r>
        <w:rPr>
          <w:rFonts w:ascii="Arial" w:cs="Arial" w:eastAsia="Arial" w:hAnsi="Arial"/>
          <w:sz w:val="22"/>
          <w:szCs w:val="22"/>
        </w:rPr>
        <w:t xml:space="preserve">Finally, the assessment requires the development of a 5-slide executive pitch aimed at securing sponsorship for the initiatives proposed in the hiring campaign and leadership development roadmap.</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in order. Use the data provided to make decisions and justify trade-offs.</w:t>
      </w:r>
    </w:p>
    <w:p>
      <w:pPr>
        <w:spacing w:line="276" w:before="120" w:after="120"/>
      </w:pPr>
      <w:r>
        <w:rPr>
          <w:rFonts w:ascii="Arial" w:cs="Arial" w:eastAsia="Arial" w:hAnsi="Arial"/>
          <w:sz w:val="22"/>
          <w:szCs w:val="22"/>
        </w:rPr>
        <w:t xml:space="preserve">Produce concise artefacts, including KPIs, a budget plan, a roadmap, and a pitch outline.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Interim TA Lead at FinServe UK, a 250-person fintech scaling after Series B. You must hire 20 roles in 90 days (8 SDRs, 5 Data Analysts, 5 Customer Success Managers, 2 miscellaneous) while building leadership capability for new team leads.</w:t>
      </w:r>
    </w:p>
    <w:p>
      <w:pPr>
        <w:spacing w:after="60" w:line="276"/>
        <w:ind w:left="360"/>
      </w:pPr>
      <w:r>
        <w:rPr>
          <w:rFonts w:ascii="Arial" w:cs="Arial" w:eastAsia="Arial" w:hAnsi="Arial"/>
          <w:sz w:val="22"/>
          <w:szCs w:val="22"/>
        </w:rPr>
        <w:t xml:space="preserve">Task: Define a SMART objective, specify KPIs, allocate a £60,000 media budget across channels, manage risks and fairness, then create a leadership development roadmap and a concise executive pitch to secure sponsorship.</w:t>
      </w:r>
    </w:p>
    <w:p>
      <w:pPr>
        <w:spacing w:after="60" w:line="276"/>
        <w:ind w:left="360"/>
      </w:pPr>
      <w:r>
        <w:rPr>
          <w:rFonts w:ascii="Arial" w:cs="Arial" w:eastAsia="Arial" w:hAnsi="Arial"/>
          <w:sz w:val="22"/>
          <w:szCs w:val="22"/>
        </w:rPr>
        <w:t xml:space="preserve">Deliverables: One-sentence SMART campaign objective; Four KPIs with formulas and weekly targets; Budget allocation with calculations and monthly phasing; Top three risks with controls and triggers; 6‑month leadership development roadmap (bulleted plan); 5‑slide pitch outline with a clear sponsor ask</w:t>
      </w:r>
    </w:p>
    <w:p>
      <w:pPr>
        <w:spacing w:after="60" w:line="276"/>
        <w:ind w:left="360"/>
      </w:pPr>
      <w:r>
        <w:rPr>
          <w:rFonts w:ascii="Arial" w:cs="Arial" w:eastAsia="Arial" w:hAnsi="Arial"/>
          <w:sz w:val="22"/>
          <w:szCs w:val="22"/>
        </w:rPr>
        <w:t xml:space="preserve">Conditions: 75 minutes, open book, individual work, concise bullet points encouraged (50–120 words per constructed response).</w:t>
      </w:r>
    </w:p>
    <w:p>
      <w:pPr>
        <w:spacing w:after="60" w:line="276"/>
        <w:ind w:left="360"/>
      </w:pPr>
      <w:r>
        <w:rPr>
          <w:rFonts w:ascii="Arial" w:cs="Arial" w:eastAsia="Arial" w:hAnsi="Arial"/>
          <w:sz w:val="22"/>
          <w:szCs w:val="22"/>
        </w:rPr>
        <w:t xml:space="preserve">Submission: Single document (PDF/Word) or structured online submission; include formulas and any working for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Campaign scope and KPIs (Q1–Q2) — 8 marks</w:t>
      </w:r>
    </w:p>
    <w:p>
      <w:pPr>
        <w:spacing w:after="60" w:line="276"/>
        <w:ind w:left="360"/>
      </w:pPr>
      <w:r>
        <w:rPr>
          <w:rFonts w:ascii="Arial" w:cs="Arial" w:eastAsia="Arial" w:hAnsi="Arial"/>
          <w:sz w:val="22"/>
          <w:szCs w:val="22"/>
        </w:rPr>
        <w:t xml:space="preserve">Indicative content: Clear SMART objective aligned to business need; four KPIs with precise formulas, baselines/targets, and weekly cadence.</w:t>
      </w:r>
    </w:p>
    <w:p>
      <w:pPr>
        <w:spacing w:after="60" w:line="276"/>
        <w:ind w:left="360"/>
      </w:pPr>
      <w:r>
        <w:rPr>
          <w:rFonts w:ascii="Arial" w:cs="Arial" w:eastAsia="Arial" w:hAnsi="Arial"/>
          <w:sz w:val="22"/>
          <w:szCs w:val="22"/>
        </w:rPr>
        <w:t xml:space="preserve">Budget and channel plan (Q3) — 8 marks</w:t>
      </w:r>
    </w:p>
    <w:p>
      <w:pPr>
        <w:spacing w:after="60" w:line="276"/>
        <w:ind w:left="360"/>
      </w:pPr>
      <w:r>
        <w:rPr>
          <w:rFonts w:ascii="Arial" w:cs="Arial" w:eastAsia="Arial" w:hAnsi="Arial"/>
          <w:sz w:val="22"/>
          <w:szCs w:val="22"/>
        </w:rPr>
        <w:t xml:space="preserve">Indicative content: Accurate cost-per-hire calculations, feasible allocation by role/channel, and sensible monthly phasing with contingency.</w:t>
      </w:r>
    </w:p>
    <w:p>
      <w:pPr>
        <w:spacing w:after="60" w:line="276"/>
        <w:ind w:left="360"/>
      </w:pPr>
      <w:r>
        <w:rPr>
          <w:rFonts w:ascii="Arial" w:cs="Arial" w:eastAsia="Arial" w:hAnsi="Arial"/>
          <w:sz w:val="22"/>
          <w:szCs w:val="22"/>
        </w:rPr>
        <w:t xml:space="preserve">Risk and compliance (Q4) — 5 marks</w:t>
      </w:r>
    </w:p>
    <w:p>
      <w:pPr>
        <w:spacing w:after="60" w:line="276"/>
        <w:ind w:left="360"/>
      </w:pPr>
      <w:r>
        <w:rPr>
          <w:rFonts w:ascii="Arial" w:cs="Arial" w:eastAsia="Arial" w:hAnsi="Arial"/>
          <w:sz w:val="22"/>
          <w:szCs w:val="22"/>
        </w:rPr>
        <w:t xml:space="preserve">Indicative content: Three material risks spanning delivery, fairness and offer/brand; matched controls, triggers and owners.</w:t>
      </w:r>
    </w:p>
    <w:p>
      <w:pPr>
        <w:spacing w:after="60" w:line="276"/>
        <w:ind w:left="360"/>
      </w:pPr>
      <w:r>
        <w:rPr>
          <w:rFonts w:ascii="Arial" w:cs="Arial" w:eastAsia="Arial" w:hAnsi="Arial"/>
          <w:sz w:val="22"/>
          <w:szCs w:val="22"/>
        </w:rPr>
        <w:t xml:space="preserve">Employer brand messaging (Q5) — 3 marks</w:t>
      </w:r>
    </w:p>
    <w:p>
      <w:pPr>
        <w:spacing w:after="60" w:line="276"/>
        <w:ind w:left="360"/>
      </w:pPr>
      <w:r>
        <w:rPr>
          <w:rFonts w:ascii="Arial" w:cs="Arial" w:eastAsia="Arial" w:hAnsi="Arial"/>
          <w:sz w:val="22"/>
          <w:szCs w:val="22"/>
        </w:rPr>
        <w:t xml:space="preserve">Indicative content: Inclusive, job-relevant message avoiding exclusionary language and compliance risks.</w:t>
      </w:r>
    </w:p>
    <w:p>
      <w:pPr>
        <w:spacing w:after="60" w:line="276"/>
        <w:ind w:left="360"/>
      </w:pPr>
      <w:r>
        <w:rPr>
          <w:rFonts w:ascii="Arial" w:cs="Arial" w:eastAsia="Arial" w:hAnsi="Arial"/>
          <w:sz w:val="22"/>
          <w:szCs w:val="22"/>
        </w:rPr>
        <w:t xml:space="preserve">Leadership development roadmap (Q6) — 6 marks</w:t>
      </w:r>
    </w:p>
    <w:p>
      <w:pPr>
        <w:spacing w:after="60" w:line="276"/>
        <w:ind w:left="360"/>
      </w:pPr>
      <w:r>
        <w:rPr>
          <w:rFonts w:ascii="Arial" w:cs="Arial" w:eastAsia="Arial" w:hAnsi="Arial"/>
          <w:sz w:val="22"/>
          <w:szCs w:val="22"/>
        </w:rPr>
        <w:t xml:space="preserve">Indicative content: Competencies aligned to role, 70:20:10 design, applied stretch tasks, and evaluation approach (e.g., Kirkpatrick).</w:t>
      </w:r>
    </w:p>
    <w:p>
      <w:pPr>
        <w:spacing w:after="60" w:line="276"/>
        <w:ind w:left="360"/>
      </w:pPr>
      <w:r>
        <w:rPr>
          <w:rFonts w:ascii="Arial" w:cs="Arial" w:eastAsia="Arial" w:hAnsi="Arial"/>
          <w:sz w:val="22"/>
          <w:szCs w:val="22"/>
        </w:rPr>
        <w:t xml:space="preserve">Executive pitch (Q7) — 6 marks</w:t>
      </w:r>
    </w:p>
    <w:p>
      <w:pPr>
        <w:spacing w:after="60" w:line="276"/>
        <w:ind w:left="360"/>
      </w:pPr>
      <w:r>
        <w:rPr>
          <w:rFonts w:ascii="Arial" w:cs="Arial" w:eastAsia="Arial" w:hAnsi="Arial"/>
          <w:sz w:val="22"/>
          <w:szCs w:val="22"/>
        </w:rPr>
        <w:t xml:space="preserve">Indicative content: Persuasive, outcome-led narrative with quantified benefits, risks, and a clear sponsorship ‘ask’ (budget/time/coverage).</w:t>
      </w:r>
    </w:p>
    <w:p>
      <w:pPr>
        <w:spacing w:after="60" w:line="276"/>
        <w:ind w:left="360"/>
      </w:pPr>
      <w:r>
        <w:rPr>
          <w:rFonts w:ascii="Arial" w:cs="Arial" w:eastAsia="Arial" w:hAnsi="Arial"/>
          <w:sz w:val="22"/>
          <w:szCs w:val="22"/>
        </w:rPr>
        <w:t xml:space="preserve">Marker notes: Q1: award full marks only where all elements of SMART are present and measurable (including fairness metric). Q3: accept alternative allocations if the maths is correct and the plan plausibly meets hiring targets; allow rounding. Q4: at least one risk should address fairness/compliance (e.g., adverse impact). Q6: prioritise relevance of competencies, practical learning design, and measurement clarity over exhaustive detail. Q7: look for a crisp sponsor ask and quantified value rather than lengthy prose.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Measurable, data-informed campaign design (KPIs, schedule, targets) (9 marks)</w:t>
      </w:r>
    </w:p>
    <w:p>
      <w:pPr>
        <w:spacing w:after="60" w:line="276"/>
        <w:ind w:left="360"/>
      </w:pPr>
      <w:r>
        <w:rPr>
          <w:rFonts w:ascii="Arial" w:cs="Arial" w:eastAsia="Arial" w:hAnsi="Arial"/>
          <w:sz w:val="22"/>
          <w:szCs w:val="22"/>
        </w:rPr>
        <w:t xml:space="preserve">Distinction (8-9): Objective ties directly to business demand and includes time-to-accept, cost-per-hire and fairness thresholds; four KPIs with exact formulas (numerators/denominators), realistic weekly targets and review cadence; clear 90‑day schedule milestones.</w:t>
      </w:r>
    </w:p>
    <w:p>
      <w:pPr>
        <w:spacing w:after="60" w:line="276"/>
        <w:ind w:left="360"/>
      </w:pPr>
      <w:r>
        <w:rPr>
          <w:rFonts w:ascii="Arial" w:cs="Arial" w:eastAsia="Arial" w:hAnsi="Arial"/>
          <w:sz w:val="22"/>
          <w:szCs w:val="22"/>
        </w:rPr>
        <w:t xml:space="preserve">Merit (7): Objective is strong and measurable; KPIs mostly precise (one formula or target may be vague); schedule generally clear.</w:t>
      </w:r>
    </w:p>
    <w:p>
      <w:pPr>
        <w:spacing w:after="60" w:line="276"/>
        <w:ind w:left="360"/>
      </w:pPr>
      <w:r>
        <w:rPr>
          <w:rFonts w:ascii="Arial" w:cs="Arial" w:eastAsia="Arial" w:hAnsi="Arial"/>
          <w:sz w:val="22"/>
          <w:szCs w:val="22"/>
        </w:rPr>
        <w:t xml:space="preserve">Pass (5-6): Objective or KPIs partly measurable; some missing formulas or unrealistic targets; schedule lacks one key milestone.</w:t>
      </w:r>
    </w:p>
    <w:p>
      <w:pPr>
        <w:spacing w:after="60" w:line="276"/>
        <w:ind w:left="360"/>
      </w:pPr>
      <w:r>
        <w:rPr>
          <w:rFonts w:ascii="Arial" w:cs="Arial" w:eastAsia="Arial" w:hAnsi="Arial"/>
          <w:sz w:val="22"/>
          <w:szCs w:val="22"/>
        </w:rPr>
        <w:t xml:space="preserve">Fail (0-4): Objective not measurable; KPIs are generic counts with no formulas/targets; schedule absent or impractical.</w:t>
      </w:r>
    </w:p>
    <w:p>
      <w:pPr>
        <w:spacing w:after="60" w:line="276"/>
        <w:ind w:left="360"/>
      </w:pPr>
      <w:r>
        <w:rPr>
          <w:rFonts w:ascii="Arial" w:cs="Arial" w:eastAsia="Arial" w:hAnsi="Arial"/>
          <w:b/>
          <w:bCs/>
          <w:sz w:val="22"/>
          <w:szCs w:val="22"/>
        </w:rPr>
        <w:t xml:space="preserve">Justified channel and budget decisions with accurate calculations (9 marks)</w:t>
      </w:r>
    </w:p>
    <w:p>
      <w:pPr>
        <w:spacing w:after="60" w:line="276"/>
        <w:ind w:left="360"/>
      </w:pPr>
      <w:r>
        <w:rPr>
          <w:rFonts w:ascii="Arial" w:cs="Arial" w:eastAsia="Arial" w:hAnsi="Arial"/>
          <w:sz w:val="22"/>
          <w:szCs w:val="22"/>
        </w:rPr>
        <w:t xml:space="preserve">Distinction (8-9): Calculates click-to-hire and cost-per-hire correctly for each channel; allocation matches role profiles; includes monthly phasing and contingency with rationale and sensitivity to performance variance.</w:t>
      </w:r>
    </w:p>
    <w:p>
      <w:pPr>
        <w:spacing w:after="60" w:line="276"/>
        <w:ind w:left="360"/>
      </w:pPr>
      <w:r>
        <w:rPr>
          <w:rFonts w:ascii="Arial" w:cs="Arial" w:eastAsia="Arial" w:hAnsi="Arial"/>
          <w:sz w:val="22"/>
          <w:szCs w:val="22"/>
        </w:rPr>
        <w:t xml:space="preserve">Merit (7): Correct calculations with minor rounding issues; allocation broadly suitable; basic phasing included.</w:t>
      </w:r>
    </w:p>
    <w:p>
      <w:pPr>
        <w:spacing w:after="60" w:line="276"/>
        <w:ind w:left="360"/>
      </w:pPr>
      <w:r>
        <w:rPr>
          <w:rFonts w:ascii="Arial" w:cs="Arial" w:eastAsia="Arial" w:hAnsi="Arial"/>
          <w:sz w:val="22"/>
          <w:szCs w:val="22"/>
        </w:rPr>
        <w:t xml:space="preserve">Pass (5-6): Some calculation or allocation errors but plan remains workable; phasing simplistic.</w:t>
      </w:r>
    </w:p>
    <w:p>
      <w:pPr>
        <w:spacing w:after="60" w:line="276"/>
        <w:ind w:left="360"/>
      </w:pPr>
      <w:r>
        <w:rPr>
          <w:rFonts w:ascii="Arial" w:cs="Arial" w:eastAsia="Arial" w:hAnsi="Arial"/>
          <w:sz w:val="22"/>
          <w:szCs w:val="22"/>
        </w:rPr>
        <w:t xml:space="preserve">Fail (0-4): Incorrect methods lead to untenable allocation; no phasing or contingency.</w:t>
      </w:r>
    </w:p>
    <w:p>
      <w:pPr>
        <w:spacing w:after="60" w:line="276"/>
        <w:ind w:left="360"/>
      </w:pPr>
      <w:r>
        <w:rPr>
          <w:rFonts w:ascii="Arial" w:cs="Arial" w:eastAsia="Arial" w:hAnsi="Arial"/>
          <w:b/>
          <w:bCs/>
          <w:sz w:val="22"/>
          <w:szCs w:val="22"/>
        </w:rPr>
        <w:t xml:space="preserve">Risk controls and fairness/compliance embedded in the plan (9 marks)</w:t>
      </w:r>
    </w:p>
    <w:p>
      <w:pPr>
        <w:spacing w:after="60" w:line="276"/>
        <w:ind w:left="360"/>
      </w:pPr>
      <w:r>
        <w:rPr>
          <w:rFonts w:ascii="Arial" w:cs="Arial" w:eastAsia="Arial" w:hAnsi="Arial"/>
          <w:sz w:val="22"/>
          <w:szCs w:val="22"/>
        </w:rPr>
        <w:t xml:space="preserve">Distinction (8-9): Identifies material delivery and fairness risks (e.g., adverse impact by stage), sets measurable triggers (e.g., AIR &lt;0.8) and concrete mitigations (structured screens, score audits, alt channels) with clear ownership.</w:t>
      </w:r>
    </w:p>
    <w:p>
      <w:pPr>
        <w:spacing w:after="60" w:line="276"/>
        <w:ind w:left="360"/>
      </w:pPr>
      <w:r>
        <w:rPr>
          <w:rFonts w:ascii="Arial" w:cs="Arial" w:eastAsia="Arial" w:hAnsi="Arial"/>
          <w:sz w:val="22"/>
          <w:szCs w:val="22"/>
        </w:rPr>
        <w:t xml:space="preserve">Merit (7): Covers key risks with relevant mitigations; triggers or ownership may lack precision.</w:t>
      </w:r>
    </w:p>
    <w:p>
      <w:pPr>
        <w:spacing w:after="60" w:line="276"/>
        <w:ind w:left="360"/>
      </w:pPr>
      <w:r>
        <w:rPr>
          <w:rFonts w:ascii="Arial" w:cs="Arial" w:eastAsia="Arial" w:hAnsi="Arial"/>
          <w:sz w:val="22"/>
          <w:szCs w:val="22"/>
        </w:rPr>
        <w:t xml:space="preserve">Pass (5-6): Risks identified but mitigations generic; fairness/compliance addressed superficially.</w:t>
      </w:r>
    </w:p>
    <w:p>
      <w:pPr>
        <w:spacing w:after="60" w:line="276"/>
        <w:ind w:left="360"/>
      </w:pPr>
      <w:r>
        <w:rPr>
          <w:rFonts w:ascii="Arial" w:cs="Arial" w:eastAsia="Arial" w:hAnsi="Arial"/>
          <w:sz w:val="22"/>
          <w:szCs w:val="22"/>
        </w:rPr>
        <w:t xml:space="preserve">Fail (0-4): Critical risks omitted; no measurable triggers; fairness/compliance missing or incorrect.</w:t>
      </w:r>
    </w:p>
    <w:p>
      <w:pPr>
        <w:spacing w:after="60" w:line="276"/>
        <w:ind w:left="360"/>
      </w:pPr>
      <w:r>
        <w:rPr>
          <w:rFonts w:ascii="Arial" w:cs="Arial" w:eastAsia="Arial" w:hAnsi="Arial"/>
          <w:b/>
          <w:bCs/>
          <w:sz w:val="22"/>
          <w:szCs w:val="22"/>
        </w:rPr>
        <w:t xml:space="preserve">Persuasive, outcome-focused leadership development roadmap and executive pitch (9 marks)</w:t>
      </w:r>
    </w:p>
    <w:p>
      <w:pPr>
        <w:spacing w:after="60" w:line="276"/>
        <w:ind w:left="360"/>
      </w:pPr>
      <w:r>
        <w:rPr>
          <w:rFonts w:ascii="Arial" w:cs="Arial" w:eastAsia="Arial" w:hAnsi="Arial"/>
          <w:sz w:val="22"/>
          <w:szCs w:val="22"/>
        </w:rPr>
        <w:t xml:space="preserve">Distinction (8-9): Roadmap aligns competencies to 70:20:10 with applied projects, mentoring and coaching; evaluation spans Kirkpatrick Levels 1–3 (and ROI/impact where feasible). Executive pitch is concise, quantified, and includes a clear sponsor ask (budget/time), benefits and risk posture.</w:t>
      </w:r>
    </w:p>
    <w:p>
      <w:pPr>
        <w:spacing w:after="60" w:line="276"/>
        <w:ind w:left="360"/>
      </w:pPr>
      <w:r>
        <w:rPr>
          <w:rFonts w:ascii="Arial" w:cs="Arial" w:eastAsia="Arial" w:hAnsi="Arial"/>
          <w:sz w:val="22"/>
          <w:szCs w:val="22"/>
        </w:rPr>
        <w:t xml:space="preserve">Merit (7): Strong roadmap and pitch with minor gaps (e.g., limited measurement detail or a less specific ask).</w:t>
      </w:r>
    </w:p>
    <w:p>
      <w:pPr>
        <w:spacing w:after="60" w:line="276"/>
        <w:ind w:left="360"/>
      </w:pPr>
      <w:r>
        <w:rPr>
          <w:rFonts w:ascii="Arial" w:cs="Arial" w:eastAsia="Arial" w:hAnsi="Arial"/>
          <w:sz w:val="22"/>
          <w:szCs w:val="22"/>
        </w:rPr>
        <w:t xml:space="preserve">Pass (5-6): Basic roadmap with some relevance; pitch references benefits but lacks quantification or a crisp ask.</w:t>
      </w:r>
    </w:p>
    <w:p>
      <w:pPr>
        <w:spacing w:after="60" w:line="276"/>
        <w:ind w:left="360"/>
      </w:pPr>
      <w:r>
        <w:rPr>
          <w:rFonts w:ascii="Arial" w:cs="Arial" w:eastAsia="Arial" w:hAnsi="Arial"/>
          <w:sz w:val="22"/>
          <w:szCs w:val="22"/>
        </w:rPr>
        <w:t xml:space="preserve">Fail (0-4): Roadmap not aligned to competencies; no evaluation approach; pitch unclear and lacks an ask.</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best SMART campaign objective for FinServe UK's 90‑day sprint to hire 20 roles with a £60,000 media budget.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By 30 June, fill 20 roles (8 SDRs, 5 Data Analysts, 5 CSMs, 2 misc) with median time‑to‑accept ≤35 days, average media cost‑per‑hire ≤£3,000, and stage‑level adverse impact ratio ≥0.8. ✓</w:t>
      </w:r>
    </w:p>
    <w:p>
      <w:pPr>
        <w:spacing w:after="30" w:line="276"/>
      </w:pPr>
      <w:r>
        <w:rPr>
          <w:rFonts w:ascii="Arial" w:cs="Arial" w:eastAsia="Arial" w:hAnsi="Arial"/>
          <w:b w:val="false"/>
          <w:bCs w:val="false"/>
          <w:sz w:val="22"/>
          <w:szCs w:val="22"/>
        </w:rPr>
        <w:t xml:space="preserve">    B. Hire great people as quickly as possible while keeping costs reasonable and building our brand.</w:t>
      </w:r>
    </w:p>
    <w:p>
      <w:pPr>
        <w:spacing w:after="30" w:line="276"/>
      </w:pPr>
      <w:r>
        <w:rPr>
          <w:rFonts w:ascii="Arial" w:cs="Arial" w:eastAsia="Arial" w:hAnsi="Arial"/>
          <w:b w:val="false"/>
          <w:bCs w:val="false"/>
          <w:sz w:val="22"/>
          <w:szCs w:val="22"/>
        </w:rPr>
        <w:t xml:space="preserve">    C. By 30 June, generate 1,000 applications across all roles and increase LinkedIn followers by 15%.</w:t>
      </w:r>
    </w:p>
    <w:p>
      <w:pPr>
        <w:spacing w:after="30" w:line="276"/>
      </w:pPr>
      <w:r>
        <w:rPr>
          <w:rFonts w:ascii="Arial" w:cs="Arial" w:eastAsia="Arial" w:hAnsi="Arial"/>
          <w:b w:val="false"/>
          <w:bCs w:val="false"/>
          <w:sz w:val="22"/>
          <w:szCs w:val="22"/>
        </w:rPr>
        <w:t xml:space="preserve">    D. Post to all major job boards within one week and interview at least 30 candidates per role.</w:t>
      </w:r>
    </w:p>
    <w:p>
      <w:pPr>
        <w:spacing w:after="60" w:line="276"/>
      </w:pPr>
      <w:r>
        <w:rPr>
          <w:rFonts w:ascii="Arial" w:cs="Arial" w:eastAsia="Arial" w:hAnsi="Arial"/>
          <w:i/>
          <w:iCs/>
          <w:color w:val="4a5568"/>
          <w:sz w:val="22"/>
          <w:szCs w:val="22"/>
        </w:rPr>
        <w:t xml:space="preserve">Rationale: "By 30 June, fill 20 roles (8 SDRs, 5 Data Analysts, 5 CSMs, 2 misc) with median time‑to‑accept ≤35 days, average media cost‑per‑hire ≤£3,000, and stage‑level adverse impact ratio ≥0.8." is specific, measurable, achievable with the budget, relevant to hiring outcomes, and time‑bound. The other options either lack measurability or focus on vanity metrics (followers/applications) or activities rather than outcomes.</w:t>
      </w:r>
    </w:p>
    <w:p>
      <w:pPr>
        <w:spacing w:before="80" w:after="40" w:line="276"/>
      </w:pPr>
      <w:r>
        <w:rPr>
          <w:rFonts w:ascii="Arial" w:cs="Arial" w:eastAsia="Arial" w:hAnsi="Arial"/>
          <w:b/>
          <w:bCs/>
          <w:sz w:val="22"/>
          <w:szCs w:val="22"/>
        </w:rPr>
        <w:t xml:space="preserve">2. State four weekly-tracked KPIs (with formulas) you will use to steer the 90‑day campaign. Include realistic weekly targets for Week 1.</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define operational KPIs with formulas and reasonable initial targets to enable weekly steering.</w:t>
      </w:r>
    </w:p>
    <w:p>
      <w:pPr>
        <w:spacing w:before="80" w:after="40" w:line="276"/>
      </w:pPr>
      <w:r>
        <w:rPr>
          <w:rFonts w:ascii="Arial" w:cs="Arial" w:eastAsia="Arial" w:hAnsi="Arial"/>
          <w:b/>
          <w:bCs/>
          <w:sz w:val="22"/>
          <w:szCs w:val="22"/>
        </w:rPr>
        <w:t xml:space="preserve">3. Allocate the £60,000 media budget across channels to deliver 20 hires. Use these performance assumptions: Indeed CPC £1.80; click→application 12%; application→hire 1.0%. LinkedIn Sponsored Jobs CPC £4.50; click→application 10%; application→hire 2.0%. DataJobs (niche, for analysts) CPC £3.80; click→application 8%; application→hire 3.5%. Employee referrals cost £1,500 per hire (bonus), capacity up to 4 hires. Propose hires per channel, budget per channel, overall expected cost‑per‑hire, and monthly phasing (Month 1/2/3). Show workings.</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Tests building a numerate budget plan tied to conversion maths, role–channel fit, and time phasing.</w:t>
      </w:r>
    </w:p>
    <w:p>
      <w:pPr>
        <w:spacing w:before="80" w:after="40" w:line="276"/>
      </w:pPr>
      <w:r>
        <w:rPr>
          <w:rFonts w:ascii="Arial" w:cs="Arial" w:eastAsia="Arial" w:hAnsi="Arial"/>
          <w:b/>
          <w:bCs/>
          <w:sz w:val="22"/>
          <w:szCs w:val="22"/>
        </w:rPr>
        <w:t xml:space="preserve">4. Identify three major risks to delivering the hiring target and fairness, and specify one control with a measurable trigger for each.</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risk thinking, fairness controls, and disciplined use of triggers to act early.</w:t>
      </w:r>
    </w:p>
    <w:p>
      <w:pPr>
        <w:spacing w:before="80" w:after="40" w:line="276"/>
      </w:pPr>
      <w:r>
        <w:rPr>
          <w:rFonts w:ascii="Arial" w:cs="Arial" w:eastAsia="Arial" w:hAnsi="Arial"/>
          <w:b/>
          <w:bCs/>
          <w:sz w:val="22"/>
          <w:szCs w:val="22"/>
        </w:rPr>
        <w:t xml:space="preserve">5. Which employer brand message best supports inclusive attraction across SDR, Analyst and CSM roles?</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We want rockstars ready to crush targets; must be native English speakers and willing to outwork everyone.</w:t>
      </w:r>
    </w:p>
    <w:p>
      <w:pPr>
        <w:spacing w:after="30" w:line="276"/>
      </w:pPr>
      <w:r>
        <w:rPr>
          <w:rFonts w:ascii="Arial" w:cs="Arial" w:eastAsia="Arial" w:hAnsi="Arial"/>
          <w:b w:val="false"/>
          <w:bCs w:val="false"/>
          <w:sz w:val="22"/>
          <w:szCs w:val="22"/>
        </w:rPr>
        <w:t xml:space="preserve">    B. We are small but fierce; only graduates from top universities considered; unlimited pizza Fridays.</w:t>
      </w:r>
    </w:p>
    <w:p>
      <w:pPr>
        <w:spacing w:after="30" w:line="276"/>
      </w:pPr>
      <w:r>
        <w:rPr>
          <w:rFonts w:ascii="Arial" w:cs="Arial" w:eastAsia="Arial" w:hAnsi="Arial"/>
          <w:b/>
          <w:bCs/>
          <w:sz w:val="22"/>
          <w:szCs w:val="22"/>
        </w:rPr>
        <w:t xml:space="preserve">    C. Join a team where diverse perspectives shape better products; we offer structured onboarding, hybrid work and clear progression; we welcome career changers. ✓</w:t>
      </w:r>
    </w:p>
    <w:p>
      <w:pPr>
        <w:spacing w:after="30" w:line="276"/>
      </w:pPr>
      <w:r>
        <w:rPr>
          <w:rFonts w:ascii="Arial" w:cs="Arial" w:eastAsia="Arial" w:hAnsi="Arial"/>
          <w:b w:val="false"/>
          <w:bCs w:val="false"/>
          <w:sz w:val="22"/>
          <w:szCs w:val="22"/>
        </w:rPr>
        <w:t xml:space="preserve">    D. Work hard, play hard; we move fast; must have exactly 3 years’ experience.</w:t>
      </w:r>
    </w:p>
    <w:p>
      <w:pPr>
        <w:spacing w:after="60" w:line="276"/>
      </w:pPr>
      <w:r>
        <w:rPr>
          <w:rFonts w:ascii="Arial" w:cs="Arial" w:eastAsia="Arial" w:hAnsi="Arial"/>
          <w:i/>
          <w:iCs/>
          <w:color w:val="4a5568"/>
          <w:sz w:val="22"/>
          <w:szCs w:val="22"/>
        </w:rPr>
        <w:t xml:space="preserve">Rationale: "Join a team where diverse perspectives shape better products; we offer structured onboarding, hybrid work and clear progression; we welcome career changers." is inclusive, job‑relevant and avoids exclusionary criteria. The other options contain biased or restrictive language (e.g., 'native English', prestige bias, arbitrary years of experience) and focus on perks without development clarity.</w:t>
      </w:r>
    </w:p>
    <w:p>
      <w:pPr>
        <w:spacing w:before="80" w:after="40" w:line="276"/>
      </w:pPr>
      <w:r>
        <w:rPr>
          <w:rFonts w:ascii="Arial" w:cs="Arial" w:eastAsia="Arial" w:hAnsi="Arial"/>
          <w:b/>
          <w:bCs/>
          <w:sz w:val="22"/>
          <w:szCs w:val="22"/>
        </w:rPr>
        <w:t xml:space="preserve">6. Create a 6‑month leadership development roadmap for newly promoted team leads (drawn from the 20 hires). Specify target leadership competencies, a 70:20:10 learning blend with two applied assignments, coaching/mentoring elements, and an evaluation approach.</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Assesses ability to design a coherent, practice‑centred leadership pathway with measurable outcomes.</w:t>
      </w:r>
    </w:p>
    <w:p>
      <w:pPr>
        <w:spacing w:before="80" w:after="40" w:line="276"/>
      </w:pPr>
      <w:r>
        <w:rPr>
          <w:rFonts w:ascii="Arial" w:cs="Arial" w:eastAsia="Arial" w:hAnsi="Arial"/>
          <w:b/>
          <w:bCs/>
          <w:sz w:val="22"/>
          <w:szCs w:val="22"/>
        </w:rPr>
        <w:t xml:space="preserve">7. Outline a 5‑slide executive pitch to secure sponsorship for the campaign and leadership roadmap. Include the concrete sponsor ‘ask’.</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structuring a persuasive, outcome‑focused narrative with a clear and actionable sponsorship ask.</w:t>
      </w:r>
    </w:p>
    <w:p>
      <w:pPr>
        <w:spacing w:after="300"/>
      </w:pPr>
    </w:p>
    <w:p>
      <w:pPr>
        <w:spacing w:before="150" w:after="80" w:line="276"/>
      </w:pPr>
      <w:r>
        <w:rPr>
          <w:rFonts w:ascii="Arial" w:cs="Arial" w:eastAsia="Arial" w:hAnsi="Arial"/>
          <w:b/>
          <w:bCs/>
          <w:sz w:val="24"/>
          <w:szCs w:val="24"/>
        </w:rPr>
        <w:t xml:space="preserve">Practice Simulation: Redesign a Click &amp; Collect Returns Workflow</w:t>
      </w:r>
    </w:p>
    <w:p>
      <w:pPr>
        <w:spacing w:after="100" w:line="276"/>
      </w:pPr>
      <w:r>
        <w:rPr>
          <w:rFonts w:ascii="Arial" w:cs="Arial" w:eastAsia="Arial" w:hAnsi="Arial"/>
          <w:i/>
          <w:iCs/>
          <w:color w:val="4a5568"/>
          <w:sz w:val="22"/>
          <w:szCs w:val="22"/>
        </w:rPr>
        <w:t xml:space="preserve">Module: M07: Digital Business &amp; Emerging Technologies | Type: Practice simulations | Max Marks: 20 | Weighting: 45.5% of the module mark | MLOs: M07-LO1, M07-LO2, M07-LO3 | Outcome level required: understand, apply | Tasks reach: understand, apply</w:t>
      </w:r>
    </w:p>
    <w:p>
      <w:pPr>
        <w:spacing w:line="276" w:before="120" w:after="120"/>
      </w:pPr>
      <w:r>
        <w:rPr>
          <w:rFonts w:ascii="Arial" w:cs="Arial" w:eastAsia="Arial" w:hAnsi="Arial"/>
          <w:sz w:val="22"/>
          <w:szCs w:val="22"/>
        </w:rPr>
        <w:t xml:space="preserve">The assessment involves an interactive practice simulation where participants will examine an omnichannel returns journey. This simulation is designed to enhance understanding of the complexities involved in managing returns across multiple platforms.</w:t>
      </w:r>
    </w:p>
    <w:p>
      <w:pPr>
        <w:spacing w:line="276" w:before="120" w:after="120"/>
      </w:pPr>
      <w:r>
        <w:rPr>
          <w:rFonts w:ascii="Arial" w:cs="Arial" w:eastAsia="Arial" w:hAnsi="Arial"/>
          <w:sz w:val="22"/>
          <w:szCs w:val="22"/>
        </w:rPr>
        <w:t xml:space="preserve">Participants will interpret platform value logic, which is essential for evaluating the effectiveness and efficiency of various returns processes. This understanding will aid in identifying key areas for improvement.</w:t>
      </w:r>
    </w:p>
    <w:p>
      <w:pPr>
        <w:spacing w:line="276" w:before="120" w:after="120"/>
      </w:pPr>
      <w:r>
        <w:rPr>
          <w:rFonts w:ascii="Arial" w:cs="Arial" w:eastAsia="Arial" w:hAnsi="Arial"/>
          <w:sz w:val="22"/>
          <w:szCs w:val="22"/>
        </w:rPr>
        <w:t xml:space="preserve">Additionally, the simulation will allow participants to spot opportunities for automation, data utilization, and cloud integration within the returns journey. Recognizing these opportunities is crucial for optimizing operations and enhancing customer satisfaction.</w:t>
      </w:r>
    </w:p>
    <w:p>
      <w:pPr>
        <w:spacing w:line="276" w:before="120" w:after="120"/>
      </w:pPr>
      <w:r>
        <w:rPr>
          <w:rFonts w:ascii="Arial" w:cs="Arial" w:eastAsia="Arial" w:hAnsi="Arial"/>
          <w:sz w:val="22"/>
          <w:szCs w:val="22"/>
        </w:rPr>
        <w:t xml:space="preserve">Finally, participants will propose GDPR-aligned controls to ensure compliance with data protection regulations. This aspect emphasizes the importance of safeguarding customer information throughout the returns process.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 Work through tasks 1–8 in order.</w:t>
      </w:r>
    </w:p>
    <w:p>
      <w:pPr>
        <w:spacing w:line="276" w:before="120" w:after="120"/>
      </w:pPr>
      <w:r>
        <w:rPr>
          <w:rFonts w:ascii="Arial" w:cs="Arial" w:eastAsia="Arial" w:hAnsi="Arial"/>
          <w:sz w:val="22"/>
          <w:szCs w:val="22"/>
        </w:rPr>
        <w:t xml:space="preserve">• Use concise bullet points.</w:t>
      </w:r>
    </w:p>
    <w:p>
      <w:pPr>
        <w:spacing w:line="276" w:before="120" w:after="120"/>
      </w:pPr>
      <w:r>
        <w:rPr>
          <w:rFonts w:ascii="Arial" w:cs="Arial" w:eastAsia="Arial" w:hAnsi="Arial"/>
          <w:sz w:val="22"/>
          <w:szCs w:val="22"/>
        </w:rPr>
        <w:t xml:space="preserve">• Sketch a simple process map with swimlanes: customer, store, back office, courier, payments.</w:t>
      </w:r>
    </w:p>
    <w:p>
      <w:pPr>
        <w:spacing w:line="276" w:before="120" w:after="120"/>
      </w:pPr>
      <w:r>
        <w:rPr>
          <w:rFonts w:ascii="Arial" w:cs="Arial" w:eastAsia="Arial" w:hAnsi="Arial"/>
          <w:sz w:val="22"/>
          <w:szCs w:val="22"/>
        </w:rPr>
        <w:t xml:space="preserve">• A phone photo of a hand-drawn diagram is acceptable.</w:t>
      </w:r>
    </w:p>
    <w:p>
      <w:pPr>
        <w:spacing w:line="276" w:before="120" w:after="120"/>
      </w:pPr>
      <w:r>
        <w:rPr>
          <w:rFonts w:ascii="Arial" w:cs="Arial" w:eastAsia="Arial" w:hAnsi="Arial"/>
          <w:sz w:val="22"/>
          <w:szCs w:val="22"/>
        </w:rPr>
        <w:t xml:space="preserve">• Clearly state assumptions.</w:t>
      </w:r>
    </w:p>
    <w:p>
      <w:pPr>
        <w:spacing w:line="276" w:before="120" w:after="120"/>
      </w:pPr>
      <w:r>
        <w:rPr>
          <w:rFonts w:ascii="Arial" w:cs="Arial" w:eastAsia="Arial" w:hAnsi="Arial"/>
          <w:sz w:val="22"/>
          <w:szCs w:val="22"/>
        </w:rPr>
        <w:t xml:space="preserve">• Prioritise practicality over length.</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digital operations analyst at UrbanCart, a mid-sized omnichannel retailer. Customer returns via Click &amp; Collect are slow and costly, with manual re-keying and inconsistent refunds.</w:t>
      </w:r>
    </w:p>
    <w:p>
      <w:pPr>
        <w:spacing w:after="60" w:line="276"/>
        <w:ind w:left="360"/>
      </w:pPr>
      <w:r>
        <w:rPr>
          <w:rFonts w:ascii="Arial" w:cs="Arial" w:eastAsia="Arial" w:hAnsi="Arial"/>
          <w:sz w:val="22"/>
          <w:szCs w:val="22"/>
        </w:rPr>
        <w:t xml:space="preserve">Task: Analyse the current returns journey, identify where to automate or use data/cloud to improve speed and accuracy, and outline GDPR-aligned privacy controls to protect customer data throughout the returns process.</w:t>
      </w:r>
    </w:p>
    <w:p>
      <w:pPr>
        <w:spacing w:after="60" w:line="276"/>
        <w:ind w:left="360"/>
      </w:pPr>
      <w:r>
        <w:rPr>
          <w:rFonts w:ascii="Arial" w:cs="Arial" w:eastAsia="Arial" w:hAnsi="Arial"/>
          <w:sz w:val="22"/>
          <w:szCs w:val="22"/>
        </w:rPr>
        <w:t xml:space="preserve">Deliverables: A one-page simplified returns process map (or a clearly ordered step list) showing key roles and systems; Answers to tasks 1–8 (approx. 300–400 words total across all responses); 2–3 bullet points of GDPR/ethics controls applied to the journey</w:t>
      </w:r>
    </w:p>
    <w:p>
      <w:pPr>
        <w:spacing w:after="60" w:line="276"/>
        <w:ind w:left="360"/>
      </w:pPr>
      <w:r>
        <w:rPr>
          <w:rFonts w:ascii="Arial" w:cs="Arial" w:eastAsia="Arial" w:hAnsi="Arial"/>
          <w:sz w:val="22"/>
          <w:szCs w:val="22"/>
        </w:rPr>
        <w:t xml:space="preserve">Conditions: 45 minutes; open book; individual work; diagrams may be hand-drawn; focus on clarity and realistic suggestions.</w:t>
      </w:r>
    </w:p>
    <w:p>
      <w:pPr>
        <w:spacing w:after="60" w:line="276"/>
        <w:ind w:left="360"/>
      </w:pPr>
      <w:r>
        <w:rPr>
          <w:rFonts w:ascii="Arial" w:cs="Arial" w:eastAsia="Arial" w:hAnsi="Arial"/>
          <w:sz w:val="22"/>
          <w:szCs w:val="22"/>
        </w:rPr>
        <w:t xml:space="preserve">Submission: Single PDF upload (process map plus answers) or LMS text entry with one image attachment for the map</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Interpretation of digital business models and value creation in context — 4 marks</w:t>
      </w:r>
    </w:p>
    <w:p>
      <w:pPr>
        <w:spacing w:after="60" w:line="276"/>
        <w:ind w:left="360"/>
      </w:pPr>
      <w:r>
        <w:rPr>
          <w:rFonts w:ascii="Arial" w:cs="Arial" w:eastAsia="Arial" w:hAnsi="Arial"/>
          <w:sz w:val="22"/>
          <w:szCs w:val="22"/>
        </w:rPr>
        <w:t xml:space="preserve">Indicative content: Correctly contrasts pipeline retailer vs platform logic; identifies network effects, multi-sided value, and where value/revenue is captured (e.g., commissions, data-enabled services). Links explanation to the UrbanCart context rather than giving generic definitions.</w:t>
      </w:r>
    </w:p>
    <w:p>
      <w:pPr>
        <w:spacing w:after="60" w:line="276"/>
        <w:ind w:left="360"/>
      </w:pPr>
      <w:r>
        <w:rPr>
          <w:rFonts w:ascii="Arial" w:cs="Arial" w:eastAsia="Arial" w:hAnsi="Arial"/>
          <w:sz w:val="22"/>
          <w:szCs w:val="22"/>
        </w:rPr>
        <w:t xml:space="preserve">Workflow analysis and identification of feasible automation/data/cloud opportunities — 8 marks</w:t>
      </w:r>
    </w:p>
    <w:p>
      <w:pPr>
        <w:spacing w:after="60" w:line="276"/>
        <w:ind w:left="360"/>
      </w:pPr>
      <w:r>
        <w:rPr>
          <w:rFonts w:ascii="Arial" w:cs="Arial" w:eastAsia="Arial" w:hAnsi="Arial"/>
          <w:sz w:val="22"/>
          <w:szCs w:val="22"/>
        </w:rPr>
        <w:t xml:space="preserve">Indicative content: Process map or step list shows main actors and handoffs; pinpoints at least two re-keying/delay risks; proposes realistic automations (e.g., API-triggered refund, barcode scan triggers, RPA fallback), data lifecycle notes, and cloud choices (e.g., encrypted object storage, event logs). Suggestions are technically plausible and explain expected impact (speed/accuracy).</w:t>
      </w:r>
    </w:p>
    <w:p>
      <w:pPr>
        <w:spacing w:after="60" w:line="276"/>
        <w:ind w:left="360"/>
      </w:pPr>
      <w:r>
        <w:rPr>
          <w:rFonts w:ascii="Arial" w:cs="Arial" w:eastAsia="Arial" w:hAnsi="Arial"/>
          <w:sz w:val="22"/>
          <w:szCs w:val="22"/>
        </w:rPr>
        <w:t xml:space="preserve">GDPR-aligned privacy controls and ethical reasoning for the scenario — 8 marks</w:t>
      </w:r>
    </w:p>
    <w:p>
      <w:pPr>
        <w:spacing w:after="60" w:line="276"/>
        <w:ind w:left="360"/>
      </w:pPr>
      <w:r>
        <w:rPr>
          <w:rFonts w:ascii="Arial" w:cs="Arial" w:eastAsia="Arial" w:hAnsi="Arial"/>
          <w:sz w:val="22"/>
          <w:szCs w:val="22"/>
        </w:rPr>
        <w:t xml:space="preserve">Indicative content: Identifies personal data in the journey; selects appropriate lawful basis (contract) for returns; proposes specific controls (data minimisation, tokenisation, role-based access, encryption at rest/in transit, retention schedule, audit logging, DPIA where needed). Justifies choices in the returns context and notes potential ethics risks (over-collection, bias in automation).</w:t>
      </w:r>
    </w:p>
    <w:p>
      <w:pPr>
        <w:spacing w:after="60" w:line="276"/>
        <w:ind w:left="360"/>
      </w:pPr>
      <w:r>
        <w:rPr>
          <w:rFonts w:ascii="Arial" w:cs="Arial" w:eastAsia="Arial" w:hAnsi="Arial"/>
          <w:sz w:val="22"/>
          <w:szCs w:val="22"/>
        </w:rPr>
        <w:t xml:space="preserve">Marker notes: Accept variations in process step order if roles and data handoffs are coherent. Award partial credit for plausible automation ideas even if tool names differ (e.g., S3 vs Azure Blob) as long as controls (encryption, access scoping) are evident. For GDPR, prioritise alignment to purpose limitation and minimisation; do not over-credit generic statements without controls or context. Common misconceptions: assuming consent is needed for returns processing; recommending email spreadsheets with card data; proposing RPA where a simple API exists.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Interpretation of digital business models and value creation in context (4 marks)</w:t>
      </w:r>
    </w:p>
    <w:p>
      <w:pPr>
        <w:spacing w:after="60" w:line="276"/>
        <w:ind w:left="360"/>
      </w:pPr>
      <w:r>
        <w:rPr>
          <w:rFonts w:ascii="Arial" w:cs="Arial" w:eastAsia="Arial" w:hAnsi="Arial"/>
          <w:sz w:val="22"/>
          <w:szCs w:val="22"/>
        </w:rPr>
        <w:t xml:space="preserve">Distinction (4): Explains how a platform orchestrates multi-sided interactions and captures value via commissions and data services; contrasts clearly with UrbanCart’s own retail pipeline; explicitly notes network effects and revenue logic in the returns context.</w:t>
      </w:r>
    </w:p>
    <w:p>
      <w:pPr>
        <w:spacing w:after="60" w:line="276"/>
        <w:ind w:left="360"/>
      </w:pPr>
      <w:r>
        <w:rPr>
          <w:rFonts w:ascii="Arial" w:cs="Arial" w:eastAsia="Arial" w:hAnsi="Arial"/>
          <w:sz w:val="22"/>
          <w:szCs w:val="22"/>
        </w:rPr>
        <w:t xml:space="preserve">Merit (3): Correct platform vs pipeline explanation with a relevant UrbanCart link; mentions at least one value capture mechanism or network effect but lacks depth or one element is implicit.</w:t>
      </w:r>
    </w:p>
    <w:p>
      <w:pPr>
        <w:spacing w:after="60" w:line="276"/>
        <w:ind w:left="360"/>
      </w:pPr>
      <w:r>
        <w:rPr>
          <w:rFonts w:ascii="Arial" w:cs="Arial" w:eastAsia="Arial" w:hAnsi="Arial"/>
          <w:sz w:val="22"/>
          <w:szCs w:val="22"/>
        </w:rPr>
        <w:t xml:space="preserve">Pass (2): Basic distinction between platform and retailer is made; limited application to UrbanCart or vague on revenue/value capture.</w:t>
      </w:r>
    </w:p>
    <w:p>
      <w:pPr>
        <w:spacing w:after="60" w:line="276"/>
        <w:ind w:left="360"/>
      </w:pPr>
      <w:r>
        <w:rPr>
          <w:rFonts w:ascii="Arial" w:cs="Arial" w:eastAsia="Arial" w:hAnsi="Arial"/>
          <w:sz w:val="22"/>
          <w:szCs w:val="22"/>
        </w:rPr>
        <w:t xml:space="preserve">Fail (0-1): Confuses platform with retailer or gives generic, decontextualised statements with no clear value/revenue logic.</w:t>
      </w:r>
    </w:p>
    <w:p>
      <w:pPr>
        <w:spacing w:after="60" w:line="276"/>
        <w:ind w:left="360"/>
      </w:pPr>
      <w:r>
        <w:rPr>
          <w:rFonts w:ascii="Arial" w:cs="Arial" w:eastAsia="Arial" w:hAnsi="Arial"/>
          <w:b/>
          <w:bCs/>
          <w:sz w:val="22"/>
          <w:szCs w:val="22"/>
        </w:rPr>
        <w:t xml:space="preserve">Workflow analysis and identification of feasible automation/data/cloud opportunities (8 marks)</w:t>
      </w:r>
    </w:p>
    <w:p>
      <w:pPr>
        <w:spacing w:after="60" w:line="276"/>
        <w:ind w:left="360"/>
      </w:pPr>
      <w:r>
        <w:rPr>
          <w:rFonts w:ascii="Arial" w:cs="Arial" w:eastAsia="Arial" w:hAnsi="Arial"/>
          <w:sz w:val="22"/>
          <w:szCs w:val="22"/>
        </w:rPr>
        <w:t xml:space="preserve">Distinction (7-8): Process map shows roles, systems and data handoffs with at least two well-justified bottlenecks. Recommends feasible automations (e.g., scan-to-refund API trigger, automated label creation) and secure cloud/data handling, explaining impact on error rate/lead time.</w:t>
      </w:r>
    </w:p>
    <w:p>
      <w:pPr>
        <w:spacing w:after="60" w:line="276"/>
        <w:ind w:left="360"/>
      </w:pPr>
      <w:r>
        <w:rPr>
          <w:rFonts w:ascii="Arial" w:cs="Arial" w:eastAsia="Arial" w:hAnsi="Arial"/>
          <w:sz w:val="22"/>
          <w:szCs w:val="22"/>
        </w:rPr>
        <w:t xml:space="preserve">Merit (5-6): Clear steps with most roles; identifies at least two pain points and proposes workable automations or cloud options, with brief impact notes.</w:t>
      </w:r>
    </w:p>
    <w:p>
      <w:pPr>
        <w:spacing w:after="60" w:line="276"/>
        <w:ind w:left="360"/>
      </w:pPr>
      <w:r>
        <w:rPr>
          <w:rFonts w:ascii="Arial" w:cs="Arial" w:eastAsia="Arial" w:hAnsi="Arial"/>
          <w:sz w:val="22"/>
          <w:szCs w:val="22"/>
        </w:rPr>
        <w:t xml:space="preserve">Pass (3-4): Simplified steps identified; at least one automation or data/cloud improvement proposed but with limited feasibility detail or weak linkage to bottlenecks.</w:t>
      </w:r>
    </w:p>
    <w:p>
      <w:pPr>
        <w:spacing w:after="60" w:line="276"/>
        <w:ind w:left="360"/>
      </w:pPr>
      <w:r>
        <w:rPr>
          <w:rFonts w:ascii="Arial" w:cs="Arial" w:eastAsia="Arial" w:hAnsi="Arial"/>
          <w:sz w:val="22"/>
          <w:szCs w:val="22"/>
        </w:rPr>
        <w:t xml:space="preserve">Fail (0-2): Fragmented or inaccurate flow; automation suggestions generic or impractical; little link to the actual delays or re-keying risks.</w:t>
      </w:r>
    </w:p>
    <w:p>
      <w:pPr>
        <w:spacing w:after="60" w:line="276"/>
        <w:ind w:left="360"/>
      </w:pPr>
      <w:r>
        <w:rPr>
          <w:rFonts w:ascii="Arial" w:cs="Arial" w:eastAsia="Arial" w:hAnsi="Arial"/>
          <w:b/>
          <w:bCs/>
          <w:sz w:val="22"/>
          <w:szCs w:val="22"/>
        </w:rPr>
        <w:t xml:space="preserve">GDPR-aligned privacy controls and ethical reasoning for the scenario (8 marks)</w:t>
      </w:r>
    </w:p>
    <w:p>
      <w:pPr>
        <w:spacing w:after="60" w:line="276"/>
        <w:ind w:left="360"/>
      </w:pPr>
      <w:r>
        <w:rPr>
          <w:rFonts w:ascii="Arial" w:cs="Arial" w:eastAsia="Arial" w:hAnsi="Arial"/>
          <w:sz w:val="22"/>
          <w:szCs w:val="22"/>
        </w:rPr>
        <w:t xml:space="preserve">Distinction (7-8): Selects correct lawful basis and proposes at least three specific controls (e.g., tokenised IDs, RBAC, encryption, 180-day retention, audit logs), each justified against the returns steps; notes an ethical risk and mitigation.</w:t>
      </w:r>
    </w:p>
    <w:p>
      <w:pPr>
        <w:spacing w:after="60" w:line="276"/>
        <w:ind w:left="360"/>
      </w:pPr>
      <w:r>
        <w:rPr>
          <w:rFonts w:ascii="Arial" w:cs="Arial" w:eastAsia="Arial" w:hAnsi="Arial"/>
          <w:sz w:val="22"/>
          <w:szCs w:val="22"/>
        </w:rPr>
        <w:t xml:space="preserve">Merit (5-6): Correct lawful basis and two or more appropriate controls with brief justification tied to the journey.</w:t>
      </w:r>
    </w:p>
    <w:p>
      <w:pPr>
        <w:spacing w:after="60" w:line="276"/>
        <w:ind w:left="360"/>
      </w:pPr>
      <w:r>
        <w:rPr>
          <w:rFonts w:ascii="Arial" w:cs="Arial" w:eastAsia="Arial" w:hAnsi="Arial"/>
          <w:sz w:val="22"/>
          <w:szCs w:val="22"/>
        </w:rPr>
        <w:t xml:space="preserve">Pass (3-4): Mentions lawful basis and at least one relevant control, but limited specificity or weak contextual link.</w:t>
      </w:r>
    </w:p>
    <w:p>
      <w:pPr>
        <w:spacing w:after="60" w:line="276"/>
        <w:ind w:left="360"/>
      </w:pPr>
      <w:r>
        <w:rPr>
          <w:rFonts w:ascii="Arial" w:cs="Arial" w:eastAsia="Arial" w:hAnsi="Arial"/>
          <w:sz w:val="22"/>
          <w:szCs w:val="22"/>
        </w:rPr>
        <w:t xml:space="preserve">Fail (0-2): Incorrect lawful basis or controls that ignore minimisation/security; ethical issues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UrbanCart is considering listing its products on a third-party marketplace while keeping its own web shop. Which explanation best describes how the marketplace platform creates value compared with UrbanCart’s single-retailer site?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Operate a pipeline that creates value mainly by owning inventory and adding retail margin on sales</w:t>
      </w:r>
    </w:p>
    <w:p>
      <w:pPr>
        <w:spacing w:after="30" w:line="276"/>
      </w:pPr>
      <w:r>
        <w:rPr>
          <w:rFonts w:ascii="Arial" w:cs="Arial" w:eastAsia="Arial" w:hAnsi="Arial"/>
          <w:b w:val="false"/>
          <w:bCs w:val="false"/>
          <w:sz w:val="22"/>
          <w:szCs w:val="22"/>
        </w:rPr>
        <w:t xml:space="preserve">    B. Reduce operating costs by outsourcing payments and logistics to third parties across a single-brand shop</w:t>
      </w:r>
    </w:p>
    <w:p>
      <w:pPr>
        <w:spacing w:after="30" w:line="276"/>
      </w:pPr>
      <w:r>
        <w:rPr>
          <w:rFonts w:ascii="Arial" w:cs="Arial" w:eastAsia="Arial" w:hAnsi="Arial"/>
          <w:b/>
          <w:bCs/>
          <w:sz w:val="22"/>
          <w:szCs w:val="22"/>
        </w:rPr>
        <w:t xml:space="preserve">    C. Orchestrate exchanges between many buyers and sellers, capturing fees and data value that strengthen with network effects ✓</w:t>
      </w:r>
    </w:p>
    <w:p>
      <w:pPr>
        <w:spacing w:after="30" w:line="276"/>
      </w:pPr>
      <w:r>
        <w:rPr>
          <w:rFonts w:ascii="Arial" w:cs="Arial" w:eastAsia="Arial" w:hAnsi="Arial"/>
          <w:b w:val="false"/>
          <w:bCs w:val="false"/>
          <w:sz w:val="22"/>
          <w:szCs w:val="22"/>
        </w:rPr>
        <w:t xml:space="preserve">    D. Maximise price competition by allowing vendors to undercut each other without governance or curation</w:t>
      </w:r>
    </w:p>
    <w:p>
      <w:pPr>
        <w:spacing w:after="60" w:line="276"/>
      </w:pPr>
      <w:r>
        <w:rPr>
          <w:rFonts w:ascii="Arial" w:cs="Arial" w:eastAsia="Arial" w:hAnsi="Arial"/>
          <w:i/>
          <w:iCs/>
          <w:color w:val="4a5568"/>
          <w:sz w:val="22"/>
          <w:szCs w:val="22"/>
        </w:rPr>
        <w:t xml:space="preserve">Rationale: 'Orchestrate exchanges between many buyers and sellers, capturing fees and data value that strengthen with network effects' is correct because a marketplace is a multi-sided platform that facilitates interactions, earns commission/subscription/data-driven revenues, and benefits from network effects. 'Operate a pipeline that creates value mainly by owning inventory and adding retail margin on sales' describes a traditional retailer pipeline, not a platform. 'Reduce operating costs by outsourcing payments and logistics to third parties across a single-brand shop' is a sourcing decision, not the essence of platform value creation. 'Maximise price competition by allowing vendors to undercut each other without governance or curation' ignores the platform’s governance and data-enabled value capture.</w:t>
      </w:r>
    </w:p>
    <w:p>
      <w:pPr>
        <w:spacing w:before="80" w:after="40" w:line="276"/>
      </w:pPr>
      <w:r>
        <w:rPr>
          <w:rFonts w:ascii="Arial" w:cs="Arial" w:eastAsia="Arial" w:hAnsi="Arial"/>
          <w:b/>
          <w:bCs/>
          <w:sz w:val="22"/>
          <w:szCs w:val="22"/>
        </w:rPr>
        <w:t xml:space="preserve">2. Map UrbanCart’s current Click &amp; Collect returns journey. Include the main roles (customer, store associate, courier, back office, payments) and list 6–8 key steps from return request to refund. Highlight two points where re-keying or delays occur. Upload a photo of your hand-drawn map or provide a numbered step list.</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Tests ability to interpret a service process and identify handoffs that create friction, a prerequisite to proposing sensible automation and data interventions.</w:t>
      </w:r>
    </w:p>
    <w:p>
      <w:pPr>
        <w:spacing w:before="80" w:after="40" w:line="276"/>
      </w:pPr>
      <w:r>
        <w:rPr>
          <w:rFonts w:ascii="Arial" w:cs="Arial" w:eastAsia="Arial" w:hAnsi="Arial"/>
          <w:b/>
          <w:bCs/>
          <w:sz w:val="22"/>
          <w:szCs w:val="22"/>
        </w:rPr>
        <w:t xml:space="preserve">3. Propose two concrete automations to reduce re-keying and speed up refunds in the returns flow. For each, state the trigger, the system(s) involved, and the expected benefit.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application of workflow and automation concepts to a realistic retail service process.</w:t>
      </w:r>
    </w:p>
    <w:p>
      <w:pPr>
        <w:spacing w:before="80" w:after="40" w:line="276"/>
      </w:pPr>
      <w:r>
        <w:rPr>
          <w:rFonts w:ascii="Arial" w:cs="Arial" w:eastAsia="Arial" w:hAnsi="Arial"/>
          <w:b/>
          <w:bCs/>
          <w:sz w:val="22"/>
          <w:szCs w:val="22"/>
        </w:rPr>
        <w:t xml:space="preserve">4. Which integration approach best reduces manual re-keying of refund details while protecting sensitive data?</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Daily CSV export emailed from the shop system to finance for manual pasting into the payment portal</w:t>
      </w:r>
    </w:p>
    <w:p>
      <w:pPr>
        <w:spacing w:after="30" w:line="276"/>
      </w:pPr>
      <w:r>
        <w:rPr>
          <w:rFonts w:ascii="Arial" w:cs="Arial" w:eastAsia="Arial" w:hAnsi="Arial"/>
          <w:b/>
          <w:bCs/>
          <w:sz w:val="22"/>
          <w:szCs w:val="22"/>
        </w:rPr>
        <w:t xml:space="preserve">    B. REST API integration between the order system and the payment gateway using tokenised transaction IDs with scoped API keys ✓</w:t>
      </w:r>
    </w:p>
    <w:p>
      <w:pPr>
        <w:spacing w:after="30" w:line="276"/>
      </w:pPr>
      <w:r>
        <w:rPr>
          <w:rFonts w:ascii="Arial" w:cs="Arial" w:eastAsia="Arial" w:hAnsi="Arial"/>
          <w:b w:val="false"/>
          <w:bCs w:val="false"/>
          <w:sz w:val="22"/>
          <w:szCs w:val="22"/>
        </w:rPr>
        <w:t xml:space="preserve">    C. Screen-scraping the payment portal to copy the refund reference into the ERP automatically</w:t>
      </w:r>
    </w:p>
    <w:p>
      <w:pPr>
        <w:spacing w:after="30" w:line="276"/>
      </w:pPr>
      <w:r>
        <w:rPr>
          <w:rFonts w:ascii="Arial" w:cs="Arial" w:eastAsia="Arial" w:hAnsi="Arial"/>
          <w:b w:val="false"/>
          <w:bCs w:val="false"/>
          <w:sz w:val="22"/>
          <w:szCs w:val="22"/>
        </w:rPr>
        <w:t xml:space="preserve">    D. A shared spreadsheet that store staff update with customer names and card numbers for finance to process</w:t>
      </w:r>
    </w:p>
    <w:p>
      <w:pPr>
        <w:spacing w:after="60" w:line="276"/>
      </w:pPr>
      <w:r>
        <w:rPr>
          <w:rFonts w:ascii="Arial" w:cs="Arial" w:eastAsia="Arial" w:hAnsi="Arial"/>
          <w:i/>
          <w:iCs/>
          <w:color w:val="4a5568"/>
          <w:sz w:val="22"/>
          <w:szCs w:val="22"/>
        </w:rPr>
        <w:t xml:space="preserve">Rationale: 'REST API integration between the order system and the payment gateway using tokenised transaction IDs with scoped API keys' is correct because it eliminates re-keying and avoids exposing card data by using tokens and least-privilege access. Emailing CSVs still requires manual pasting and risks data leaks. Screen-scraping is brittle and often breaches terms, with poor security. A shared spreadsheet with names and card numbers is insecure and breaches minimisation principles.</w:t>
      </w:r>
    </w:p>
    <w:p>
      <w:pPr>
        <w:spacing w:before="80" w:after="40" w:line="276"/>
      </w:pPr>
      <w:r>
        <w:rPr>
          <w:rFonts w:ascii="Arial" w:cs="Arial" w:eastAsia="Arial" w:hAnsi="Arial"/>
          <w:b/>
          <w:bCs/>
          <w:sz w:val="22"/>
          <w:szCs w:val="22"/>
        </w:rPr>
        <w:t xml:space="preserve">5. UrbanCart wants to store photos of returned items and proof-of-return slips. Recommend a cloud storage approach that supports secure access and lifecycle management. Specify how access will be granted and how long files will be kept.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practical cloud design choices that balance availability and privacy by default.</w:t>
      </w:r>
    </w:p>
    <w:p>
      <w:pPr>
        <w:spacing w:before="80" w:after="40" w:line="276"/>
      </w:pPr>
      <w:r>
        <w:rPr>
          <w:rFonts w:ascii="Arial" w:cs="Arial" w:eastAsia="Arial" w:hAnsi="Arial"/>
          <w:b/>
          <w:bCs/>
          <w:sz w:val="22"/>
          <w:szCs w:val="22"/>
        </w:rPr>
        <w:t xml:space="preserve">6. Outline the data lifecycle for returns data (order ID, customer contact, reason code, refund reference) from collection to deletion. Name at least five stages and the purpose at each stage.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apply lifecycle thinking and purpose limitation to a real dataset.</w:t>
      </w:r>
    </w:p>
    <w:p>
      <w:pPr>
        <w:spacing w:before="80" w:after="40" w:line="276"/>
      </w:pPr>
      <w:r>
        <w:rPr>
          <w:rFonts w:ascii="Arial" w:cs="Arial" w:eastAsia="Arial" w:hAnsi="Arial"/>
          <w:b/>
          <w:bCs/>
          <w:sz w:val="22"/>
          <w:szCs w:val="22"/>
        </w:rPr>
        <w:t xml:space="preserve">7. What is the most appropriate GDPR lawful basis for processing customer data to handle a product return?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Consent</w:t>
      </w:r>
    </w:p>
    <w:p>
      <w:pPr>
        <w:spacing w:after="30" w:line="276"/>
      </w:pPr>
      <w:r>
        <w:rPr>
          <w:rFonts w:ascii="Arial" w:cs="Arial" w:eastAsia="Arial" w:hAnsi="Arial"/>
          <w:b w:val="false"/>
          <w:bCs w:val="false"/>
          <w:sz w:val="22"/>
          <w:szCs w:val="22"/>
        </w:rPr>
        <w:t xml:space="preserve">    B. Legitimate interests</w:t>
      </w:r>
    </w:p>
    <w:p>
      <w:pPr>
        <w:spacing w:after="30" w:line="276"/>
      </w:pPr>
      <w:r>
        <w:rPr>
          <w:rFonts w:ascii="Arial" w:cs="Arial" w:eastAsia="Arial" w:hAnsi="Arial"/>
          <w:b/>
          <w:bCs/>
          <w:sz w:val="22"/>
          <w:szCs w:val="22"/>
        </w:rPr>
        <w:t xml:space="preserve">    C. Contract ✓</w:t>
      </w:r>
    </w:p>
    <w:p>
      <w:pPr>
        <w:spacing w:after="30" w:line="276"/>
      </w:pPr>
      <w:r>
        <w:rPr>
          <w:rFonts w:ascii="Arial" w:cs="Arial" w:eastAsia="Arial" w:hAnsi="Arial"/>
          <w:b w:val="false"/>
          <w:bCs w:val="false"/>
          <w:sz w:val="22"/>
          <w:szCs w:val="22"/>
        </w:rPr>
        <w:t xml:space="preserve">    D. Public task</w:t>
      </w:r>
    </w:p>
    <w:p>
      <w:pPr>
        <w:spacing w:after="60" w:line="276"/>
      </w:pPr>
      <w:r>
        <w:rPr>
          <w:rFonts w:ascii="Arial" w:cs="Arial" w:eastAsia="Arial" w:hAnsi="Arial"/>
          <w:i/>
          <w:iCs/>
          <w:color w:val="4a5568"/>
          <w:sz w:val="22"/>
          <w:szCs w:val="22"/>
        </w:rPr>
        <w:t xml:space="preserve">Rationale: 'Contract' is correct because processing is necessary to fulfil the sales contract’s returns and refund terms. 'Consent' is unnecessary and withdrawable. 'Legitimate interests' is weaker than contract for core service delivery. 'Public task' applies to public bodies, not retail returns.</w:t>
      </w:r>
    </w:p>
    <w:p>
      <w:pPr>
        <w:spacing w:before="80" w:after="40" w:line="276"/>
      </w:pPr>
      <w:r>
        <w:rPr>
          <w:rFonts w:ascii="Arial" w:cs="Arial" w:eastAsia="Arial" w:hAnsi="Arial"/>
          <w:b/>
          <w:bCs/>
          <w:sz w:val="22"/>
          <w:szCs w:val="22"/>
        </w:rPr>
        <w:t xml:space="preserve">8. List three specific privacy/ethics controls you would implement in the returns flow and justify each briefly in context.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Requires selecting context-appropriate controls and justifying them in line with GDPR principles and ethical practice.</w:t>
      </w:r>
    </w:p>
    <w:p>
      <w:pPr>
        <w:spacing w:after="300"/>
      </w:pPr>
    </w:p>
    <w:p>
      <w:pPr>
        <w:spacing w:before="150" w:after="80" w:line="276"/>
      </w:pPr>
      <w:r>
        <w:rPr>
          <w:rFonts w:ascii="Arial" w:cs="Arial" w:eastAsia="Arial" w:hAnsi="Arial"/>
          <w:b/>
          <w:bCs/>
          <w:sz w:val="24"/>
          <w:szCs w:val="24"/>
        </w:rPr>
        <w:t xml:space="preserve">Micro-case: Build a KPI Dashboard and Insight Brief for an Online Store</w:t>
      </w:r>
    </w:p>
    <w:p>
      <w:pPr>
        <w:spacing w:after="100" w:line="276"/>
      </w:pPr>
      <w:r>
        <w:rPr>
          <w:rFonts w:ascii="Arial" w:cs="Arial" w:eastAsia="Arial" w:hAnsi="Arial"/>
          <w:i/>
          <w:iCs/>
          <w:color w:val="4a5568"/>
          <w:sz w:val="22"/>
          <w:szCs w:val="22"/>
        </w:rPr>
        <w:t xml:space="preserve">Module: M07: Digital Business &amp; Emerging Technologies | Type: Scenario-based micro-tasks | Max Marks: 24 | Weighting: 54.5% of the module mark | MLOs: M07-LO4, M07-LO3 | Outcome level required: apply, create | Tasks reach: understand, apply, create</w:t>
      </w:r>
    </w:p>
    <w:p>
      <w:pPr>
        <w:spacing w:line="276" w:before="120" w:after="120"/>
      </w:pPr>
      <w:r>
        <w:rPr>
          <w:rFonts w:ascii="Arial" w:cs="Arial" w:eastAsia="Arial" w:hAnsi="Arial"/>
          <w:sz w:val="22"/>
          <w:szCs w:val="22"/>
        </w:rPr>
        <w:t xml:space="preserve">The assessment involves a series of short, realistic tasks that culminate in the creation of an Excel or Power BI dashboard. This dashboard will be developed using a small dataset, allowing students to apply their analytical skills in a practical context.</w:t>
      </w:r>
    </w:p>
    <w:p>
      <w:pPr>
        <w:spacing w:line="276" w:before="120" w:after="120"/>
      </w:pPr>
      <w:r>
        <w:rPr>
          <w:rFonts w:ascii="Arial" w:cs="Arial" w:eastAsia="Arial" w:hAnsi="Arial"/>
          <w:sz w:val="22"/>
          <w:szCs w:val="22"/>
        </w:rPr>
        <w:t xml:space="preserve">In addition to the technical aspects of dashboard creation, students will be required to write a brief that communicates their findings and proposed actions based on the data analysis. This brief should effectively convey insights derived from the dashboard.</w:t>
      </w:r>
    </w:p>
    <w:p>
      <w:pPr>
        <w:spacing w:line="276" w:before="120" w:after="120"/>
      </w:pPr>
      <w:r>
        <w:rPr>
          <w:rFonts w:ascii="Arial" w:cs="Arial" w:eastAsia="Arial" w:hAnsi="Arial"/>
          <w:sz w:val="22"/>
          <w:szCs w:val="22"/>
        </w:rPr>
        <w:t xml:space="preserve">Furthermore, students must propose GDPR controls for the analytics process. This aspect emphasizes the importance of data privacy and compliance in the handling of personal data during analysis.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begin the assessment, download or copy the dataset provided in Q2 into Excel or Power BI. This initial step is crucial for creating effective visuals that will form the basis of your dashboard.</w:t>
      </w:r>
    </w:p>
    <w:p>
      <w:pPr>
        <w:spacing w:line="276" w:before="120" w:after="120"/>
      </w:pPr>
      <w:r>
        <w:rPr>
          <w:rFonts w:ascii="Arial" w:cs="Arial" w:eastAsia="Arial" w:hAnsi="Arial"/>
          <w:sz w:val="22"/>
          <w:szCs w:val="22"/>
        </w:rPr>
        <w:t xml:space="preserve">Once the dataset is imported, focus on building visuals first. This approach allows you to visualize the data effectively before adding any measures. Ensure that the dashboard remains simple and readable, facilitating easy interpretation of the information presented.</w:t>
      </w:r>
    </w:p>
    <w:p>
      <w:pPr>
        <w:spacing w:line="276" w:before="120" w:after="120"/>
      </w:pPr>
      <w:r>
        <w:rPr>
          <w:rFonts w:ascii="Arial" w:cs="Arial" w:eastAsia="Arial" w:hAnsi="Arial"/>
          <w:sz w:val="22"/>
          <w:szCs w:val="22"/>
        </w:rPr>
        <w:t xml:space="preserve">After constructing the visuals, proceed to incorporate measures as needed. This step enhances the analytical depth of your dashboard while maintaining clarity.</w:t>
      </w:r>
    </w:p>
    <w:p>
      <w:pPr>
        <w:spacing w:line="276" w:before="120" w:after="120"/>
      </w:pPr>
      <w:r>
        <w:rPr>
          <w:rFonts w:ascii="Arial" w:cs="Arial" w:eastAsia="Arial" w:hAnsi="Arial"/>
          <w:sz w:val="22"/>
          <w:szCs w:val="22"/>
        </w:rPr>
        <w:t xml:space="preserve">Finally, conclude your assessment with a brief summary that should be between 150 to 200 words. In this summary, you may round percentages to two decimal places to maintain consistency and precision in your reporting.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digital analyst for a boutique online retailer selling direct-to-consumer. Leadership wants a simple trading dashboard to monitor growth and efficiency.</w:t>
      </w:r>
    </w:p>
    <w:p>
      <w:pPr>
        <w:spacing w:after="60" w:line="276"/>
        <w:ind w:left="360"/>
      </w:pPr>
      <w:r>
        <w:rPr>
          <w:rFonts w:ascii="Arial" w:cs="Arial" w:eastAsia="Arial" w:hAnsi="Arial"/>
          <w:sz w:val="22"/>
          <w:szCs w:val="22"/>
        </w:rPr>
        <w:t xml:space="preserve">Task: Create a one-page dashboard that shows core KPIs and trends, calculate key metrics, and write a short brief highlighting insights and actions. Finally, propose basic GDPR controls if you extend the dashboard to order-level data.</w:t>
      </w:r>
    </w:p>
    <w:p>
      <w:pPr>
        <w:spacing w:after="60" w:line="276"/>
        <w:ind w:left="360"/>
      </w:pPr>
      <w:r>
        <w:rPr>
          <w:rFonts w:ascii="Arial" w:cs="Arial" w:eastAsia="Arial" w:hAnsi="Arial"/>
          <w:sz w:val="22"/>
          <w:szCs w:val="22"/>
        </w:rPr>
        <w:t xml:space="preserve">Deliverables: Excel or Power BI file with a one-page dashboard (or screenshots if using online tools); A 150–200 word insight brief with two recommended actions; A short note (2–3 bullets) listing GDPR controls for analytics data</w:t>
      </w:r>
    </w:p>
    <w:p>
      <w:pPr>
        <w:spacing w:after="60" w:line="276"/>
        <w:ind w:left="360"/>
      </w:pPr>
      <w:r>
        <w:rPr>
          <w:rFonts w:ascii="Arial" w:cs="Arial" w:eastAsia="Arial" w:hAnsi="Arial"/>
          <w:sz w:val="22"/>
          <w:szCs w:val="22"/>
        </w:rPr>
        <w:t xml:space="preserve">Conditions: 60 minutes; open book; individual. Keep formatting clean and legible for a non-technical audience.</w:t>
      </w:r>
    </w:p>
    <w:p>
      <w:pPr>
        <w:spacing w:after="60" w:line="276"/>
        <w:ind w:left="360"/>
      </w:pPr>
      <w:r>
        <w:rPr>
          <w:rFonts w:ascii="Arial" w:cs="Arial" w:eastAsia="Arial" w:hAnsi="Arial"/>
          <w:sz w:val="22"/>
          <w:szCs w:val="22"/>
        </w:rPr>
        <w:t xml:space="preserve">Submission: Single ZIP with dashboard file and a PDF containing the insight brief, or a single PDF with screenshots and the brief if file upload is not possible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Dashboard design and functionality (fit-for-purpose visuals, layout, basic interactivity) — 10 marks</w:t>
      </w:r>
    </w:p>
    <w:p>
      <w:pPr>
        <w:spacing w:after="60" w:line="276"/>
        <w:ind w:left="360"/>
      </w:pPr>
      <w:r>
        <w:rPr>
          <w:rFonts w:ascii="Arial" w:cs="Arial" w:eastAsia="Arial" w:hAnsi="Arial"/>
          <w:sz w:val="22"/>
          <w:szCs w:val="22"/>
        </w:rPr>
        <w:t xml:space="preserve">Indicative content: Clear layout; appropriate chart types (trend line for revenue, bar for new vs returning customers, card for conversion rate/AOV, pie or bar for refund rate); readable labels; slicer/filter where helpful; no clutter; correct data binding.</w:t>
      </w:r>
    </w:p>
    <w:p>
      <w:pPr>
        <w:spacing w:after="60" w:line="276"/>
        <w:ind w:left="360"/>
      </w:pPr>
      <w:r>
        <w:rPr>
          <w:rFonts w:ascii="Arial" w:cs="Arial" w:eastAsia="Arial" w:hAnsi="Arial"/>
          <w:sz w:val="22"/>
          <w:szCs w:val="22"/>
        </w:rPr>
        <w:t xml:space="preserve">KPI calculations and data modelling (correct measures and field logic) — 6 marks</w:t>
      </w:r>
    </w:p>
    <w:p>
      <w:pPr>
        <w:spacing w:after="60" w:line="276"/>
        <w:ind w:left="360"/>
      </w:pPr>
      <w:r>
        <w:rPr>
          <w:rFonts w:ascii="Arial" w:cs="Arial" w:eastAsia="Arial" w:hAnsi="Arial"/>
          <w:sz w:val="22"/>
          <w:szCs w:val="22"/>
        </w:rPr>
        <w:t xml:space="preserve">Indicative content: Accurate measures: Conversion Rate = Orders/Sessions; AOV = Revenue/Orders; Refund Rate = Refunds/Orders; CAC = Ad Spend/New Customers; ROAS = Revenue/Ad Spend. Reasonable formatting and rounding; checks with sample month values.</w:t>
      </w:r>
    </w:p>
    <w:p>
      <w:pPr>
        <w:spacing w:after="60" w:line="276"/>
        <w:ind w:left="360"/>
      </w:pPr>
      <w:r>
        <w:rPr>
          <w:rFonts w:ascii="Arial" w:cs="Arial" w:eastAsia="Arial" w:hAnsi="Arial"/>
          <w:sz w:val="22"/>
          <w:szCs w:val="22"/>
        </w:rPr>
        <w:t xml:space="preserve">Insight brief and communication (clear interpretation and actionable recommendations) — 6 marks</w:t>
      </w:r>
    </w:p>
    <w:p>
      <w:pPr>
        <w:spacing w:after="60" w:line="276"/>
        <w:ind w:left="360"/>
      </w:pPr>
      <w:r>
        <w:rPr>
          <w:rFonts w:ascii="Arial" w:cs="Arial" w:eastAsia="Arial" w:hAnsi="Arial"/>
          <w:sz w:val="22"/>
          <w:szCs w:val="22"/>
        </w:rPr>
        <w:t xml:space="preserve">Indicative content: 150–200 words; identifies at least two signals (e.g., stable 4% conversion, refund rate 5%, improving ROAS), interprets implications, and proposes two specific, feasible actions (e.g., test checkout changes to lift CR, target high-ROAS channels).</w:t>
      </w:r>
    </w:p>
    <w:p>
      <w:pPr>
        <w:spacing w:after="60" w:line="276"/>
        <w:ind w:left="360"/>
      </w:pPr>
      <w:r>
        <w:rPr>
          <w:rFonts w:ascii="Arial" w:cs="Arial" w:eastAsia="Arial" w:hAnsi="Arial"/>
          <w:sz w:val="22"/>
          <w:szCs w:val="22"/>
        </w:rPr>
        <w:t xml:space="preserve">GDPR-aligned privacy controls for e-commerce analytics — 2 marks</w:t>
      </w:r>
    </w:p>
    <w:p>
      <w:pPr>
        <w:spacing w:after="60" w:line="276"/>
        <w:ind w:left="360"/>
      </w:pPr>
      <w:r>
        <w:rPr>
          <w:rFonts w:ascii="Arial" w:cs="Arial" w:eastAsia="Arial" w:hAnsi="Arial"/>
          <w:sz w:val="22"/>
          <w:szCs w:val="22"/>
        </w:rPr>
        <w:t xml:space="preserve">Indicative content: Appropriate controls for order-level analytics: pseudonymise customer identifiers, minimise fields in the model, role-based access to PII, retention window and aggregation for reporting; mention DPIA threshold if profiling.</w:t>
      </w:r>
    </w:p>
    <w:p>
      <w:pPr>
        <w:spacing w:after="60" w:line="276"/>
        <w:ind w:left="360"/>
      </w:pPr>
      <w:r>
        <w:rPr>
          <w:rFonts w:ascii="Arial" w:cs="Arial" w:eastAsia="Arial" w:hAnsi="Arial"/>
          <w:sz w:val="22"/>
          <w:szCs w:val="22"/>
        </w:rPr>
        <w:t xml:space="preserve">Marker notes: Minor visual style differences are acceptable if information hierarchy is clear. For measures, allow slight rounding variances. If a student uses a different but valid KPI set, award credit when it logically supports trading performance. For GDPR, do not over-credit generic statements; look for applied controls (e.g., pseudonymised keys, field minimisation).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Dashboard design and functionality (fit-for-purpose visuals, layout, basic interactivity) (10 marks)</w:t>
      </w:r>
    </w:p>
    <w:p>
      <w:pPr>
        <w:spacing w:after="60" w:line="276"/>
        <w:ind w:left="360"/>
      </w:pPr>
      <w:r>
        <w:rPr>
          <w:rFonts w:ascii="Arial" w:cs="Arial" w:eastAsia="Arial" w:hAnsi="Arial"/>
          <w:sz w:val="22"/>
          <w:szCs w:val="22"/>
        </w:rPr>
        <w:t xml:space="preserve">Distinction (9-10): Dashboard tells a clear story with appropriate visuals, consistent formatting, and a sensible filter/slicer; labels and number formats aid quick reading; no misbound fields; visuals directly answer trading questions.</w:t>
      </w:r>
    </w:p>
    <w:p>
      <w:pPr>
        <w:spacing w:after="60" w:line="276"/>
        <w:ind w:left="360"/>
      </w:pPr>
      <w:r>
        <w:rPr>
          <w:rFonts w:ascii="Arial" w:cs="Arial" w:eastAsia="Arial" w:hAnsi="Arial"/>
          <w:sz w:val="22"/>
          <w:szCs w:val="22"/>
        </w:rPr>
        <w:t xml:space="preserve">Merit (7-8): Good layout and chart choices with minor formatting issues; visuals mostly clear and correctly bound; limited but useful interactivity.</w:t>
      </w:r>
    </w:p>
    <w:p>
      <w:pPr>
        <w:spacing w:after="60" w:line="276"/>
        <w:ind w:left="360"/>
      </w:pPr>
      <w:r>
        <w:rPr>
          <w:rFonts w:ascii="Arial" w:cs="Arial" w:eastAsia="Arial" w:hAnsi="Arial"/>
          <w:sz w:val="22"/>
          <w:szCs w:val="22"/>
        </w:rPr>
        <w:t xml:space="preserve">Pass (5-6): Usable dashboard with basic visuals; occasional clutter or suboptimal chart choice; data bound correctly overall.</w:t>
      </w:r>
    </w:p>
    <w:p>
      <w:pPr>
        <w:spacing w:after="60" w:line="276"/>
        <w:ind w:left="360"/>
      </w:pPr>
      <w:r>
        <w:rPr>
          <w:rFonts w:ascii="Arial" w:cs="Arial" w:eastAsia="Arial" w:hAnsi="Arial"/>
          <w:sz w:val="22"/>
          <w:szCs w:val="22"/>
        </w:rPr>
        <w:t xml:space="preserve">Fail (0-4): Disorganised layout, inappropriate visuals, or incorrect data bindings that obscure or misstate KPIs.</w:t>
      </w:r>
    </w:p>
    <w:p>
      <w:pPr>
        <w:spacing w:after="60" w:line="276"/>
        <w:ind w:left="360"/>
      </w:pPr>
      <w:r>
        <w:rPr>
          <w:rFonts w:ascii="Arial" w:cs="Arial" w:eastAsia="Arial" w:hAnsi="Arial"/>
          <w:b/>
          <w:bCs/>
          <w:sz w:val="22"/>
          <w:szCs w:val="22"/>
        </w:rPr>
        <w:t xml:space="preserve">KPI calculations and data modelling (correct measures and field logic) (6 marks)</w:t>
      </w:r>
    </w:p>
    <w:p>
      <w:pPr>
        <w:spacing w:after="60" w:line="276"/>
        <w:ind w:left="360"/>
      </w:pPr>
      <w:r>
        <w:rPr>
          <w:rFonts w:ascii="Arial" w:cs="Arial" w:eastAsia="Arial" w:hAnsi="Arial"/>
          <w:sz w:val="22"/>
          <w:szCs w:val="22"/>
        </w:rPr>
        <w:t xml:space="preserve">Distinction (5-6): All measures implemented and correct (CR, AOV, Refund Rate, CAC, ROAS) with sensible formatting; sample month checks match expected values.</w:t>
      </w:r>
    </w:p>
    <w:p>
      <w:pPr>
        <w:spacing w:after="60" w:line="276"/>
        <w:ind w:left="360"/>
      </w:pPr>
      <w:r>
        <w:rPr>
          <w:rFonts w:ascii="Arial" w:cs="Arial" w:eastAsia="Arial" w:hAnsi="Arial"/>
          <w:sz w:val="22"/>
          <w:szCs w:val="22"/>
        </w:rPr>
        <w:t xml:space="preserve">Merit (4): Most measures correct with minor rounding or formatting issues; small calculation slip on one KPI only.</w:t>
      </w:r>
    </w:p>
    <w:p>
      <w:pPr>
        <w:spacing w:after="60" w:line="276"/>
        <w:ind w:left="360"/>
      </w:pPr>
      <w:r>
        <w:rPr>
          <w:rFonts w:ascii="Arial" w:cs="Arial" w:eastAsia="Arial" w:hAnsi="Arial"/>
          <w:sz w:val="22"/>
          <w:szCs w:val="22"/>
        </w:rPr>
        <w:t xml:space="preserve">Pass (3): Core measures (CR, AOV) correct; errors or omissions on one or two secondary measures (e.g., ROAS, CAC).</w:t>
      </w:r>
    </w:p>
    <w:p>
      <w:pPr>
        <w:spacing w:after="60" w:line="276"/>
        <w:ind w:left="360"/>
      </w:pPr>
      <w:r>
        <w:rPr>
          <w:rFonts w:ascii="Arial" w:cs="Arial" w:eastAsia="Arial" w:hAnsi="Arial"/>
          <w:sz w:val="22"/>
          <w:szCs w:val="22"/>
        </w:rPr>
        <w:t xml:space="preserve">Fail (0-2): Multiple incorrect or missing measures; calculations do not match data; figures misleading.</w:t>
      </w:r>
    </w:p>
    <w:p>
      <w:pPr>
        <w:spacing w:after="60" w:line="276"/>
        <w:ind w:left="360"/>
      </w:pPr>
      <w:r>
        <w:rPr>
          <w:rFonts w:ascii="Arial" w:cs="Arial" w:eastAsia="Arial" w:hAnsi="Arial"/>
          <w:b/>
          <w:bCs/>
          <w:sz w:val="22"/>
          <w:szCs w:val="22"/>
        </w:rPr>
        <w:t xml:space="preserve">Insight brief and communication (clear interpretation and actionable recommendations) (6 marks)</w:t>
      </w:r>
    </w:p>
    <w:p>
      <w:pPr>
        <w:spacing w:after="60" w:line="276"/>
        <w:ind w:left="360"/>
      </w:pPr>
      <w:r>
        <w:rPr>
          <w:rFonts w:ascii="Arial" w:cs="Arial" w:eastAsia="Arial" w:hAnsi="Arial"/>
          <w:sz w:val="22"/>
          <w:szCs w:val="22"/>
        </w:rPr>
        <w:t xml:space="preserve">Distinction (5-6): 150–200 words, plain language; pinpoints at least two trends with quantified references (e.g., 4% CR, ~5% refunds), and proposes two specific, impactful actions tied to KPIs.</w:t>
      </w:r>
    </w:p>
    <w:p>
      <w:pPr>
        <w:spacing w:after="60" w:line="276"/>
        <w:ind w:left="360"/>
      </w:pPr>
      <w:r>
        <w:rPr>
          <w:rFonts w:ascii="Arial" w:cs="Arial" w:eastAsia="Arial" w:hAnsi="Arial"/>
          <w:sz w:val="22"/>
          <w:szCs w:val="22"/>
        </w:rPr>
        <w:t xml:space="preserve">Merit (4): Clear summary with at least one quantified insight and two broadly appropriate actions.</w:t>
      </w:r>
    </w:p>
    <w:p>
      <w:pPr>
        <w:spacing w:after="60" w:line="276"/>
        <w:ind w:left="360"/>
      </w:pPr>
      <w:r>
        <w:rPr>
          <w:rFonts w:ascii="Arial" w:cs="Arial" w:eastAsia="Arial" w:hAnsi="Arial"/>
          <w:sz w:val="22"/>
          <w:szCs w:val="22"/>
        </w:rPr>
        <w:t xml:space="preserve">Pass (3): General observations with one action or actions lacking specificity; minimal quantification.</w:t>
      </w:r>
    </w:p>
    <w:p>
      <w:pPr>
        <w:spacing w:after="60" w:line="276"/>
        <w:ind w:left="360"/>
      </w:pPr>
      <w:r>
        <w:rPr>
          <w:rFonts w:ascii="Arial" w:cs="Arial" w:eastAsia="Arial" w:hAnsi="Arial"/>
          <w:sz w:val="22"/>
          <w:szCs w:val="22"/>
        </w:rPr>
        <w:t xml:space="preserve">Fail (0-2): Vague commentary, no actionable recommendations, or inconsistent with the presented data.</w:t>
      </w:r>
    </w:p>
    <w:p>
      <w:pPr>
        <w:spacing w:after="60" w:line="276"/>
        <w:ind w:left="360"/>
      </w:pPr>
      <w:r>
        <w:rPr>
          <w:rFonts w:ascii="Arial" w:cs="Arial" w:eastAsia="Arial" w:hAnsi="Arial"/>
          <w:b/>
          <w:bCs/>
          <w:sz w:val="22"/>
          <w:szCs w:val="22"/>
        </w:rPr>
        <w:t xml:space="preserve">GDPR-aligned privacy controls for e-commerce analytics (2 marks)</w:t>
      </w:r>
    </w:p>
    <w:p>
      <w:pPr>
        <w:spacing w:after="60" w:line="276"/>
        <w:ind w:left="360"/>
      </w:pPr>
      <w:r>
        <w:rPr>
          <w:rFonts w:ascii="Arial" w:cs="Arial" w:eastAsia="Arial" w:hAnsi="Arial"/>
          <w:sz w:val="22"/>
          <w:szCs w:val="22"/>
        </w:rPr>
        <w:t xml:space="preserve">Distinction (2): Names at least two specific controls (e.g., pseudonymised customer IDs, RBAC, retention/aggregation) and ties them to the dashboard’s potential order-level data use.</w:t>
      </w:r>
    </w:p>
    <w:p>
      <w:pPr>
        <w:spacing w:after="60" w:line="276"/>
        <w:ind w:left="360"/>
      </w:pPr>
      <w:r>
        <w:rPr>
          <w:rFonts w:ascii="Arial" w:cs="Arial" w:eastAsia="Arial" w:hAnsi="Arial"/>
          <w:sz w:val="22"/>
          <w:szCs w:val="22"/>
        </w:rPr>
        <w:t xml:space="preserve">Merit (1): States at least one appropriate control with brief relevance to analytics.</w:t>
      </w:r>
    </w:p>
    <w:p>
      <w:pPr>
        <w:spacing w:after="60" w:line="276"/>
        <w:ind w:left="360"/>
      </w:pPr>
      <w:r>
        <w:rPr>
          <w:rFonts w:ascii="Arial" w:cs="Arial" w:eastAsia="Arial" w:hAnsi="Arial"/>
          <w:sz w:val="22"/>
          <w:szCs w:val="22"/>
        </w:rPr>
        <w:t xml:space="preserve">Pass (1): A generic control is named but lacks clear application; borderline sufficiency.</w:t>
      </w:r>
    </w:p>
    <w:p>
      <w:pPr>
        <w:spacing w:after="60" w:line="276"/>
        <w:ind w:left="360"/>
      </w:pPr>
      <w:r>
        <w:rPr>
          <w:rFonts w:ascii="Arial" w:cs="Arial" w:eastAsia="Arial" w:hAnsi="Arial"/>
          <w:sz w:val="22"/>
          <w:szCs w:val="22"/>
        </w:rPr>
        <w:t xml:space="preserve">Fail (0): No relevant controls or incorrect understanding of GDPR in analytics.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set is most appropriate for a top-level trading dashboard for an online retail shop?</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Sessions, average session duration, and page load speed metrics</w:t>
      </w:r>
    </w:p>
    <w:p>
      <w:pPr>
        <w:spacing w:after="30" w:line="276"/>
      </w:pPr>
      <w:r>
        <w:rPr>
          <w:rFonts w:ascii="Arial" w:cs="Arial" w:eastAsia="Arial" w:hAnsi="Arial"/>
          <w:b w:val="false"/>
          <w:bCs w:val="false"/>
          <w:sz w:val="22"/>
          <w:szCs w:val="22"/>
        </w:rPr>
        <w:t xml:space="preserve">    B. Number of SKUs, supplier count, and warehouse storage capacity metrics</w:t>
      </w:r>
    </w:p>
    <w:p>
      <w:pPr>
        <w:spacing w:after="30" w:line="276"/>
      </w:pPr>
      <w:r>
        <w:rPr>
          <w:rFonts w:ascii="Arial" w:cs="Arial" w:eastAsia="Arial" w:hAnsi="Arial"/>
          <w:b/>
          <w:bCs/>
          <w:sz w:val="22"/>
          <w:szCs w:val="22"/>
        </w:rPr>
        <w:t xml:space="preserve">    C. Revenue, conversion rate, average order value, and refund rate metrics ✓</w:t>
      </w:r>
    </w:p>
    <w:p>
      <w:pPr>
        <w:spacing w:after="30" w:line="276"/>
      </w:pPr>
      <w:r>
        <w:rPr>
          <w:rFonts w:ascii="Arial" w:cs="Arial" w:eastAsia="Arial" w:hAnsi="Arial"/>
          <w:b w:val="false"/>
          <w:bCs w:val="false"/>
          <w:sz w:val="22"/>
          <w:szCs w:val="22"/>
        </w:rPr>
        <w:t xml:space="preserve">    D. Operating margin, corporation tax percentage, and staff headcount metrics</w:t>
      </w:r>
    </w:p>
    <w:p>
      <w:pPr>
        <w:spacing w:after="60" w:line="276"/>
      </w:pPr>
      <w:r>
        <w:rPr>
          <w:rFonts w:ascii="Arial" w:cs="Arial" w:eastAsia="Arial" w:hAnsi="Arial"/>
          <w:i/>
          <w:iCs/>
          <w:color w:val="4a5568"/>
          <w:sz w:val="22"/>
          <w:szCs w:val="22"/>
        </w:rPr>
        <w:t xml:space="preserve">Rationale: 'Revenue, conversion rate, average order value, and refund rate metrics' is correct because these KPIs directly reflect digital trading performance and customer outcomes. 'Sessions, average session duration, and page load speed metrics' are useful diagnostics but incomplete for trading. 'Number of SKUs, supplier count, and warehouse storage capacity metrics' are operational inventory metrics, not top-line trading KPIs. 'Operating margin, corporation tax percentage, and staff headcount metrics' are financial/HR measures, not immediate e-commerce trading indicators.</w:t>
      </w:r>
    </w:p>
    <w:p>
      <w:pPr>
        <w:spacing w:before="80" w:after="40" w:line="276"/>
      </w:pPr>
      <w:r>
        <w:rPr>
          <w:rFonts w:ascii="Arial" w:cs="Arial" w:eastAsia="Arial" w:hAnsi="Arial"/>
          <w:b/>
          <w:bCs/>
          <w:sz w:val="22"/>
          <w:szCs w:val="22"/>
        </w:rPr>
        <w:t xml:space="preserve">2. Build a one-page dashboard in Excel or Power BI using the dataset below. Include at least: (a) revenue trend by month, (b) a card or KPI visual for conversion rate, (c) bar chart comparing new vs returning customers by month, and (d) a visual or card for refund rate. Dataset (CSV):
month,sessions,orders,revenue_gbp,refunds,new_customers,returning_customers,basket_abandonments,email_signups,ad_spend_gbp
2026-01,12000,480,28800,24,300,180,2200,600,3600
2026-02,13000,520,31200,26,320,200,2300,620,3800
2026-03,12500,500,30000,25,310,190,2250,610,3700
2026-04,14000,560,33600,27,330,230,2400,650,4000
2026-05,15000,600,36000,30,350,250,2450,680,4200
2026-06,16000,640,38400,32,360,280,2500,700,4400</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Assesses ability to assemble a simple, decision-ready dashboard from raw data and choose appropriate visuals.</w:t>
      </w:r>
    </w:p>
    <w:p>
      <w:pPr>
        <w:spacing w:before="80" w:after="40" w:line="276"/>
      </w:pPr>
      <w:r>
        <w:rPr>
          <w:rFonts w:ascii="Arial" w:cs="Arial" w:eastAsia="Arial" w:hAnsi="Arial"/>
          <w:b/>
          <w:bCs/>
          <w:sz w:val="22"/>
          <w:szCs w:val="22"/>
        </w:rPr>
        <w:t xml:space="preserve">3. Create measures for Conversion Rate and Refund Rate. Provide the formulas you used and the January values (round to two decimals, %).</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Checks correct KPI definitions and the ability to validate with a sample month.</w:t>
      </w:r>
    </w:p>
    <w:p>
      <w:pPr>
        <w:spacing w:before="80" w:after="40" w:line="276"/>
      </w:pPr>
      <w:r>
        <w:rPr>
          <w:rFonts w:ascii="Arial" w:cs="Arial" w:eastAsia="Arial" w:hAnsi="Arial"/>
          <w:b/>
          <w:bCs/>
          <w:sz w:val="22"/>
          <w:szCs w:val="22"/>
        </w:rPr>
        <w:t xml:space="preserve">4. Add measures for CAC (Customer Acquisition Cost) and ROAS (Return on Ad Spend). State the formulas and the January values (round appropriately).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performance marketing metrics to financial and customer acquisition data in context.</w:t>
      </w:r>
    </w:p>
    <w:p>
      <w:pPr>
        <w:spacing w:before="80" w:after="40" w:line="276"/>
      </w:pPr>
      <w:r>
        <w:rPr>
          <w:rFonts w:ascii="Arial" w:cs="Arial" w:eastAsia="Arial" w:hAnsi="Arial"/>
          <w:b/>
          <w:bCs/>
          <w:sz w:val="22"/>
          <w:szCs w:val="22"/>
        </w:rPr>
        <w:t xml:space="preserve">5. Write a 150–200 word brief to senior managers explaining what the dashboard shows, two key insights, and two recommended actions.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Evaluates the ability to translate analytics into crisp, actionable business communication.</w:t>
      </w:r>
    </w:p>
    <w:p>
      <w:pPr>
        <w:spacing w:before="80" w:after="40" w:line="276"/>
      </w:pPr>
      <w:r>
        <w:rPr>
          <w:rFonts w:ascii="Arial" w:cs="Arial" w:eastAsia="Arial" w:hAnsi="Arial"/>
          <w:b/>
          <w:bCs/>
          <w:sz w:val="22"/>
          <w:szCs w:val="22"/>
        </w:rPr>
        <w:t xml:space="preserve">6. If this dashboard is extended to order-level data with customer email and postcode, list two or three GDPR controls you would implement and why.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application of GDPR and digital ethics controls within an analytics workflow.</w:t>
      </w:r>
    </w:p>
    <w:p>
      <w:pPr>
        <w:spacing w:after="300"/>
      </w:pPr>
    </w:p>
    <w:p>
      <w:pPr>
        <w:spacing w:before="150" w:after="80" w:line="276"/>
      </w:pPr>
      <w:r>
        <w:rPr>
          <w:rFonts w:ascii="Arial" w:cs="Arial" w:eastAsia="Arial" w:hAnsi="Arial"/>
          <w:b/>
          <w:bCs/>
          <w:sz w:val="24"/>
          <w:szCs w:val="24"/>
        </w:rPr>
        <w:t xml:space="preserve">Mini-case Exercises: Ethics, Anti-Bribery, GDPR and ESG in an SME</w:t>
      </w:r>
    </w:p>
    <w:p>
      <w:pPr>
        <w:spacing w:after="100" w:line="276"/>
      </w:pPr>
      <w:r>
        <w:rPr>
          <w:rFonts w:ascii="Arial" w:cs="Arial" w:eastAsia="Arial" w:hAnsi="Arial"/>
          <w:i/>
          <w:iCs/>
          <w:color w:val="4a5568"/>
          <w:sz w:val="22"/>
          <w:szCs w:val="22"/>
        </w:rPr>
        <w:t xml:space="preserve">Module: M09: Business Ethics &amp; Responsible Business | Type: Mini-case exercises | Max Marks: 20 | Weighting: 45.5% of the module mark | MLOs: M09-LO1, M09-LO2, M09-LO3 | Outcome level required: understand, apply, analyse | Tasks reach: understand, apply, analyse</w:t>
      </w:r>
    </w:p>
    <w:p>
      <w:pPr>
        <w:spacing w:line="276" w:before="120" w:after="120"/>
      </w:pPr>
      <w:r>
        <w:rPr>
          <w:rFonts w:ascii="Arial" w:cs="Arial" w:eastAsia="Arial" w:hAnsi="Arial"/>
          <w:sz w:val="22"/>
          <w:szCs w:val="22"/>
        </w:rPr>
        <w:t xml:space="preserve">This assessment comprises a set of 10 linked mini-case exercises designed to evaluate comprehension of ethical theories and governance. Each exercise is grounded in a realistic Small and Medium-sized Enterprise (SME) scenario, providing context for the application of theoretical concepts.</w:t>
      </w:r>
    </w:p>
    <w:p>
      <w:pPr>
        <w:spacing w:line="276" w:before="120" w:after="120"/>
      </w:pPr>
      <w:r>
        <w:rPr>
          <w:rFonts w:ascii="Arial" w:cs="Arial" w:eastAsia="Arial" w:hAnsi="Arial"/>
          <w:sz w:val="22"/>
          <w:szCs w:val="22"/>
        </w:rPr>
        <w:t xml:space="preserve">Participants will be required to apply principles from the UK Bribery Act and General Data Protection Regulation (GDPR) throughout the exercises. This will ensure that learners not only understand the legal frameworks but also how they impact ethical decision-making within an SME context.</w:t>
      </w:r>
    </w:p>
    <w:p>
      <w:pPr>
        <w:spacing w:line="276" w:before="120" w:after="120"/>
      </w:pPr>
      <w:r>
        <w:rPr>
          <w:rFonts w:ascii="Arial" w:cs="Arial" w:eastAsia="Arial" w:hAnsi="Arial"/>
          <w:sz w:val="22"/>
          <w:szCs w:val="22"/>
        </w:rPr>
        <w:t xml:space="preserve">Additionally, the exercises will focus on analyzing stakeholder materiality. This analysis is crucial for understanding the varying interests and influences of different stakeholders in relation to ethical governance and compliance.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GreenBite Foods Ltd scenario in the brief. Answer all 10 questions using concise, evidence-based justifications. Reference module concepts such as ethical theories, the UK Bribery Act, GDPR, and stakeholder/materiality to support your responses.</w:t>
      </w:r>
    </w:p>
    <w:p>
      <w:pPr>
        <w:spacing w:line="276" w:before="120" w:after="120"/>
      </w:pPr>
      <w:r>
        <w:rPr>
          <w:rFonts w:ascii="Arial" w:cs="Arial" w:eastAsia="Arial" w:hAnsi="Arial"/>
          <w:sz w:val="22"/>
          <w:szCs w:val="22"/>
        </w:rPr>
        <w:t xml:space="preserve">Aim for clear and professional responses. Although the open book is allowed, ensure that you write in your own words to maintain academic integrity.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GreenBite Foods Ltd is a 60-person snack manufacturer bidding for a local council school catering contract while planning a small export push. An overseas agent suggests a “speed fee” to secure export permits. Marketing has purchased a list of 5,000 prospects and proposes emailing them. During a live packaging tender, a supplier offers £300 concert tickets to GreenBite’s procurement lead. The board is just the MD and CFO; there is no anti-bribery policy or speak-up channel. ESG options on the table include: (A) replacing gas ovens to cut energy by ~18%, (B) switching to recyclable packaging (+£0.02 per unit), (C) funding a staff mental health support programme (£3k), and (D) making a £2k community sports donation.</w:t>
      </w:r>
    </w:p>
    <w:p>
      <w:pPr>
        <w:spacing w:after="60" w:line="276"/>
        <w:ind w:left="360"/>
      </w:pPr>
      <w:r>
        <w:rPr>
          <w:rFonts w:ascii="Arial" w:cs="Arial" w:eastAsia="Arial" w:hAnsi="Arial"/>
          <w:sz w:val="22"/>
          <w:szCs w:val="22"/>
        </w:rPr>
        <w:t xml:space="preserve">Task: Work through Questions 1–10, applying module concepts to interpret the scenario, diagnose legal/ethical risks, and prioritise ESG actions.</w:t>
      </w:r>
    </w:p>
    <w:p>
      <w:pPr>
        <w:spacing w:after="60" w:line="276"/>
        <w:ind w:left="360"/>
      </w:pPr>
      <w:r>
        <w:rPr>
          <w:rFonts w:ascii="Arial" w:cs="Arial" w:eastAsia="Arial" w:hAnsi="Arial"/>
          <w:sz w:val="22"/>
          <w:szCs w:val="22"/>
        </w:rPr>
        <w:t xml:space="preserve">Deliverables: Completed mini-case worksheet with answers to Questions 1–10</w:t>
      </w:r>
    </w:p>
    <w:p>
      <w:pPr>
        <w:spacing w:after="60" w:line="276"/>
        <w:ind w:left="360"/>
      </w:pPr>
      <w:r>
        <w:rPr>
          <w:rFonts w:ascii="Arial" w:cs="Arial" w:eastAsia="Arial" w:hAnsi="Arial"/>
          <w:sz w:val="22"/>
          <w:szCs w:val="22"/>
        </w:rPr>
        <w:t xml:space="preserve">Conditions: 40 minutes, open-book, individual task. Total short-answer content approx. 300–500 words across all responses.</w:t>
      </w:r>
    </w:p>
    <w:p>
      <w:pPr>
        <w:spacing w:after="60" w:line="276"/>
        <w:ind w:left="360"/>
      </w:pPr>
      <w:r>
        <w:rPr>
          <w:rFonts w:ascii="Arial" w:cs="Arial" w:eastAsia="Arial" w:hAnsi="Arial"/>
          <w:sz w:val="22"/>
          <w:szCs w:val="22"/>
        </w:rPr>
        <w:t xml:space="preserve">Submission: Single PDF or online form submission with numbered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interpretation of ethical theories, stakeholder perspectives and governance principles in context — 5 marks</w:t>
      </w:r>
    </w:p>
    <w:p>
      <w:pPr>
        <w:spacing w:after="60" w:line="276"/>
        <w:ind w:left="360"/>
      </w:pPr>
      <w:r>
        <w:rPr>
          <w:rFonts w:ascii="Arial" w:cs="Arial" w:eastAsia="Arial" w:hAnsi="Arial"/>
          <w:sz w:val="22"/>
          <w:szCs w:val="22"/>
        </w:rPr>
        <w:t xml:space="preserve">Indicative content: Clearly links scenario statements to ethical theories (e.g., utilitarian vs duty-based), recognises stakeholder theory implications, and selects governance measures that improve accountability (e.g., oversight, segregation, speak-up).</w:t>
      </w:r>
    </w:p>
    <w:p>
      <w:pPr>
        <w:spacing w:after="60" w:line="276"/>
        <w:ind w:left="360"/>
      </w:pPr>
      <w:r>
        <w:rPr>
          <w:rFonts w:ascii="Arial" w:cs="Arial" w:eastAsia="Arial" w:hAnsi="Arial"/>
          <w:sz w:val="22"/>
          <w:szCs w:val="22"/>
        </w:rPr>
        <w:t xml:space="preserve">Accurate application of UK Bribery Act and GDPR to identify breaches and propose proportionate controls — 6 marks</w:t>
      </w:r>
    </w:p>
    <w:p>
      <w:pPr>
        <w:spacing w:after="60" w:line="276"/>
        <w:ind w:left="360"/>
      </w:pPr>
      <w:r>
        <w:rPr>
          <w:rFonts w:ascii="Arial" w:cs="Arial" w:eastAsia="Arial" w:hAnsi="Arial"/>
          <w:sz w:val="22"/>
          <w:szCs w:val="22"/>
        </w:rPr>
        <w:t xml:space="preserve">Indicative content: Identifies risks under Bribery Act s.1/s.6 and s.7 (failing to prevent), rejects facilitation payments, defines ‘associated person’, proposes adequate procedures; for GDPR, selects and justifies lawful basis, flags deficiencies with purchased lists, sets practical controls (privacy notice, DSAR routes, opt-out).</w:t>
      </w:r>
    </w:p>
    <w:p>
      <w:pPr>
        <w:spacing w:after="60" w:line="276"/>
        <w:ind w:left="360"/>
      </w:pPr>
      <w:r>
        <w:rPr>
          <w:rFonts w:ascii="Arial" w:cs="Arial" w:eastAsia="Arial" w:hAnsi="Arial"/>
          <w:sz w:val="22"/>
          <w:szCs w:val="22"/>
        </w:rPr>
        <w:t xml:space="preserve">Quality of stakeholder impact and materiality analysis to prioritise ESG actions — 6 marks</w:t>
      </w:r>
    </w:p>
    <w:p>
      <w:pPr>
        <w:spacing w:after="60" w:line="276"/>
        <w:ind w:left="360"/>
      </w:pPr>
      <w:r>
        <w:rPr>
          <w:rFonts w:ascii="Arial" w:cs="Arial" w:eastAsia="Arial" w:hAnsi="Arial"/>
          <w:sz w:val="22"/>
          <w:szCs w:val="22"/>
        </w:rPr>
        <w:t xml:space="preserve">Indicative content: Uses a materiality lens (stakeholder interest vs business impact) to justify clear prioritisation; ties choices to the council tender, cost/benefit, operational risk, and short-term vs long-term value.</w:t>
      </w:r>
    </w:p>
    <w:p>
      <w:pPr>
        <w:spacing w:after="60" w:line="276"/>
        <w:ind w:left="360"/>
      </w:pPr>
      <w:r>
        <w:rPr>
          <w:rFonts w:ascii="Arial" w:cs="Arial" w:eastAsia="Arial" w:hAnsi="Arial"/>
          <w:sz w:val="22"/>
          <w:szCs w:val="22"/>
        </w:rPr>
        <w:t xml:space="preserve">Clarity, structure and professional tone appropriate to business audiences — 3 marks</w:t>
      </w:r>
    </w:p>
    <w:p>
      <w:pPr>
        <w:spacing w:after="60" w:line="276"/>
        <w:ind w:left="360"/>
      </w:pPr>
      <w:r>
        <w:rPr>
          <w:rFonts w:ascii="Arial" w:cs="Arial" w:eastAsia="Arial" w:hAnsi="Arial"/>
          <w:sz w:val="22"/>
          <w:szCs w:val="22"/>
        </w:rPr>
        <w:t xml:space="preserve">Indicative content: Concise, logically structured, correct UK terminology; uses businesslike tone and precise references to principles without over-quoting the law.</w:t>
      </w:r>
    </w:p>
    <w:p>
      <w:pPr>
        <w:spacing w:after="60" w:line="276"/>
        <w:ind w:left="360"/>
      </w:pPr>
      <w:r>
        <w:rPr>
          <w:rFonts w:ascii="Arial" w:cs="Arial" w:eastAsia="Arial" w:hAnsi="Arial"/>
          <w:sz w:val="22"/>
          <w:szCs w:val="22"/>
        </w:rPr>
        <w:t xml:space="preserve">Marker notes: Accept equivalent ethical theory labels if reasoning is correct (e.g., teleology for utilitarianism). For Bribery Act, award credit for correctly identifying foreign public official offences and failing-to-prevent corporate offence, even if sections are not cited by number. For GDPR, do not require PECR detail; focus on GDPR principles and marketing data ethics. Partial credit where learners identify the correct risk but propose only one control; withhold marks if recommendations normalise facilitation payments or rely solely on broker assurances without due diligence.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interpretation of ethical theories, stakeholder perspectives and governance principles in context (5 marks)</w:t>
      </w:r>
    </w:p>
    <w:p>
      <w:pPr>
        <w:spacing w:after="60" w:line="276"/>
        <w:ind w:left="360"/>
      </w:pPr>
      <w:r>
        <w:rPr>
          <w:rFonts w:ascii="Arial" w:cs="Arial" w:eastAsia="Arial" w:hAnsi="Arial"/>
          <w:sz w:val="22"/>
          <w:szCs w:val="22"/>
        </w:rPr>
        <w:t xml:space="preserve">Distinction (5): Precisely maps scenario claims to ethical theories (e.g., identifies the MD’s argument as utilitarian), contrasts with deontology/virtue ethics, and selects governance actions that increase accountability (e.g., independent oversight plus speak-up) with brief justification.</w:t>
      </w:r>
    </w:p>
    <w:p>
      <w:pPr>
        <w:spacing w:after="60" w:line="276"/>
        <w:ind w:left="360"/>
      </w:pPr>
      <w:r>
        <w:rPr>
          <w:rFonts w:ascii="Arial" w:cs="Arial" w:eastAsia="Arial" w:hAnsi="Arial"/>
          <w:sz w:val="22"/>
          <w:szCs w:val="22"/>
        </w:rPr>
        <w:t xml:space="preserve">Merit (4): Correctly identifies main theory and at least one contrasting view; recommends a governance improvement with some justification.</w:t>
      </w:r>
    </w:p>
    <w:p>
      <w:pPr>
        <w:spacing w:after="60" w:line="276"/>
        <w:ind w:left="360"/>
      </w:pPr>
      <w:r>
        <w:rPr>
          <w:rFonts w:ascii="Arial" w:cs="Arial" w:eastAsia="Arial" w:hAnsi="Arial"/>
          <w:sz w:val="22"/>
          <w:szCs w:val="22"/>
        </w:rPr>
        <w:t xml:space="preserve">Pass (3): Identifies a relevant theory or stakeholder lens but with limited contrast; governance suggestion is generic or weakly justified.</w:t>
      </w:r>
    </w:p>
    <w:p>
      <w:pPr>
        <w:spacing w:after="60" w:line="276"/>
        <w:ind w:left="360"/>
      </w:pPr>
      <w:r>
        <w:rPr>
          <w:rFonts w:ascii="Arial" w:cs="Arial" w:eastAsia="Arial" w:hAnsi="Arial"/>
          <w:sz w:val="22"/>
          <w:szCs w:val="22"/>
        </w:rPr>
        <w:t xml:space="preserve">Fail (0-2): Mislabels theories or treats them as definitions only; proposes no meaningful governance change or endorses status quo.</w:t>
      </w:r>
    </w:p>
    <w:p>
      <w:pPr>
        <w:spacing w:after="60" w:line="276"/>
        <w:ind w:left="360"/>
      </w:pPr>
      <w:r>
        <w:rPr>
          <w:rFonts w:ascii="Arial" w:cs="Arial" w:eastAsia="Arial" w:hAnsi="Arial"/>
          <w:b/>
          <w:bCs/>
          <w:sz w:val="22"/>
          <w:szCs w:val="22"/>
        </w:rPr>
        <w:t xml:space="preserve">Accurate application of UK Bribery Act and GDPR to identify breaches and propose proportionate controls (6 marks)</w:t>
      </w:r>
    </w:p>
    <w:p>
      <w:pPr>
        <w:spacing w:after="60" w:line="276"/>
        <w:ind w:left="360"/>
      </w:pPr>
      <w:r>
        <w:rPr>
          <w:rFonts w:ascii="Arial" w:cs="Arial" w:eastAsia="Arial" w:hAnsi="Arial"/>
          <w:sz w:val="22"/>
          <w:szCs w:val="22"/>
        </w:rPr>
        <w:t xml:space="preserve">Distinction (5-6): Correctly rejects facilitation payments, identifies s.6/s.7 risks, and proposes multiple adequate procedures (risk assessment, due diligence, contracts, training, monitoring). For GDPR, selects and justifies lawful basis, flags issues with purchased lists, and proposes concrete controls (privacy notice, opt-out, source verification, suppression lists).</w:t>
      </w:r>
    </w:p>
    <w:p>
      <w:pPr>
        <w:spacing w:after="60" w:line="276"/>
        <w:ind w:left="360"/>
      </w:pPr>
      <w:r>
        <w:rPr>
          <w:rFonts w:ascii="Arial" w:cs="Arial" w:eastAsia="Arial" w:hAnsi="Arial"/>
          <w:sz w:val="22"/>
          <w:szCs w:val="22"/>
        </w:rPr>
        <w:t xml:space="preserve">Merit (4): Identifies key bribery and GDPR risks and proposes at least two relevant controls for each, with reasonable justification.</w:t>
      </w:r>
    </w:p>
    <w:p>
      <w:pPr>
        <w:spacing w:after="60" w:line="276"/>
        <w:ind w:left="360"/>
      </w:pPr>
      <w:r>
        <w:rPr>
          <w:rFonts w:ascii="Arial" w:cs="Arial" w:eastAsia="Arial" w:hAnsi="Arial"/>
          <w:sz w:val="22"/>
          <w:szCs w:val="22"/>
        </w:rPr>
        <w:t xml:space="preserve">Pass (3): Spots at least one bribery and one GDPR issue and proposes a basic control for each; justification limited or partially flawed.</w:t>
      </w:r>
    </w:p>
    <w:p>
      <w:pPr>
        <w:spacing w:after="60" w:line="276"/>
        <w:ind w:left="360"/>
      </w:pPr>
      <w:r>
        <w:rPr>
          <w:rFonts w:ascii="Arial" w:cs="Arial" w:eastAsia="Arial" w:hAnsi="Arial"/>
          <w:sz w:val="22"/>
          <w:szCs w:val="22"/>
        </w:rPr>
        <w:t xml:space="preserve">Fail (0-2): Normalises facilitation payments, misstates lawful basis, or suggests controls that would be ineffective or non-compliant.</w:t>
      </w:r>
    </w:p>
    <w:p>
      <w:pPr>
        <w:spacing w:after="60" w:line="276"/>
        <w:ind w:left="360"/>
      </w:pPr>
      <w:r>
        <w:rPr>
          <w:rFonts w:ascii="Arial" w:cs="Arial" w:eastAsia="Arial" w:hAnsi="Arial"/>
          <w:b/>
          <w:bCs/>
          <w:sz w:val="22"/>
          <w:szCs w:val="22"/>
        </w:rPr>
        <w:t xml:space="preserve">Quality of stakeholder impact and materiality analysis to prioritise ESG actions (6 marks)</w:t>
      </w:r>
    </w:p>
    <w:p>
      <w:pPr>
        <w:spacing w:after="60" w:line="276"/>
        <w:ind w:left="360"/>
      </w:pPr>
      <w:r>
        <w:rPr>
          <w:rFonts w:ascii="Arial" w:cs="Arial" w:eastAsia="Arial" w:hAnsi="Arial"/>
          <w:sz w:val="22"/>
          <w:szCs w:val="22"/>
        </w:rPr>
        <w:t xml:space="preserve">Distinction (5-6): Ranks initiatives using high–high materiality logic, ties to tender requirements and operational/financial impacts, and clearly justifies trade-offs.</w:t>
      </w:r>
    </w:p>
    <w:p>
      <w:pPr>
        <w:spacing w:after="60" w:line="276"/>
        <w:ind w:left="360"/>
      </w:pPr>
      <w:r>
        <w:rPr>
          <w:rFonts w:ascii="Arial" w:cs="Arial" w:eastAsia="Arial" w:hAnsi="Arial"/>
          <w:sz w:val="22"/>
          <w:szCs w:val="22"/>
        </w:rPr>
        <w:t xml:space="preserve">Merit (4): Prioritises credibly using stakeholder interest and business impact, with some linkage to the business context.</w:t>
      </w:r>
    </w:p>
    <w:p>
      <w:pPr>
        <w:spacing w:after="60" w:line="276"/>
        <w:ind w:left="360"/>
      </w:pPr>
      <w:r>
        <w:rPr>
          <w:rFonts w:ascii="Arial" w:cs="Arial" w:eastAsia="Arial" w:hAnsi="Arial"/>
          <w:sz w:val="22"/>
          <w:szCs w:val="22"/>
        </w:rPr>
        <w:t xml:space="preserve">Pass (3): States a plausible priority but with limited materiality rationale or weak evidence.</w:t>
      </w:r>
    </w:p>
    <w:p>
      <w:pPr>
        <w:spacing w:after="60" w:line="276"/>
        <w:ind w:left="360"/>
      </w:pPr>
      <w:r>
        <w:rPr>
          <w:rFonts w:ascii="Arial" w:cs="Arial" w:eastAsia="Arial" w:hAnsi="Arial"/>
          <w:sz w:val="22"/>
          <w:szCs w:val="22"/>
        </w:rPr>
        <w:t xml:space="preserve">Fail (0-2): Prioritisation is arbitrary or conflicts with presented data; little or no materiality reasoning.</w:t>
      </w:r>
    </w:p>
    <w:p>
      <w:pPr>
        <w:spacing w:after="60" w:line="276"/>
        <w:ind w:left="360"/>
      </w:pPr>
      <w:r>
        <w:rPr>
          <w:rFonts w:ascii="Arial" w:cs="Arial" w:eastAsia="Arial" w:hAnsi="Arial"/>
          <w:b/>
          <w:bCs/>
          <w:sz w:val="22"/>
          <w:szCs w:val="22"/>
        </w:rPr>
        <w:t xml:space="preserve">Clarity, structure and professional tone appropriate to business audiences (3 marks)</w:t>
      </w:r>
    </w:p>
    <w:p>
      <w:pPr>
        <w:spacing w:after="60" w:line="276"/>
        <w:ind w:left="360"/>
      </w:pPr>
      <w:r>
        <w:rPr>
          <w:rFonts w:ascii="Arial" w:cs="Arial" w:eastAsia="Arial" w:hAnsi="Arial"/>
          <w:sz w:val="22"/>
          <w:szCs w:val="22"/>
        </w:rPr>
        <w:t xml:space="preserve">Distinction (3): Responses are concise, well-structured, and use precise UK terminology; formatting and tone suitable for a management memo.</w:t>
      </w:r>
    </w:p>
    <w:p>
      <w:pPr>
        <w:spacing w:after="60" w:line="276"/>
        <w:ind w:left="360"/>
      </w:pPr>
      <w:r>
        <w:rPr>
          <w:rFonts w:ascii="Arial" w:cs="Arial" w:eastAsia="Arial" w:hAnsi="Arial"/>
          <w:sz w:val="22"/>
          <w:szCs w:val="22"/>
        </w:rPr>
        <w:t xml:space="preserve">Merit (2): Generally clear and professional; minor lapses in structure or wording.</w:t>
      </w:r>
    </w:p>
    <w:p>
      <w:pPr>
        <w:spacing w:after="60" w:line="276"/>
        <w:ind w:left="360"/>
      </w:pPr>
      <w:r>
        <w:rPr>
          <w:rFonts w:ascii="Arial" w:cs="Arial" w:eastAsia="Arial" w:hAnsi="Arial"/>
          <w:sz w:val="22"/>
          <w:szCs w:val="22"/>
        </w:rPr>
        <w:t xml:space="preserve">Pass (1): Meaning is mostly clear but uneven structure or imprecise wording reduces readability.</w:t>
      </w:r>
    </w:p>
    <w:p>
      <w:pPr>
        <w:spacing w:after="60" w:line="276"/>
        <w:ind w:left="360"/>
      </w:pPr>
      <w:r>
        <w:rPr>
          <w:rFonts w:ascii="Arial" w:cs="Arial" w:eastAsia="Arial" w:hAnsi="Arial"/>
          <w:sz w:val="22"/>
          <w:szCs w:val="22"/>
        </w:rPr>
        <w:t xml:space="preserve">Fail (0): Disorganised or unclear; tone unsuitable for a business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The MD argues a small facilitation payment is acceptable because it will secure export approval sooner and safeguard jobs. Which ethical theory best matches this justification?</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Deontology — acting according to duties and rules irrespective of outcomes, so any facilitation payment would be wrong.</w:t>
      </w:r>
    </w:p>
    <w:p>
      <w:pPr>
        <w:spacing w:after="30" w:line="276"/>
      </w:pPr>
      <w:r>
        <w:rPr>
          <w:rFonts w:ascii="Arial" w:cs="Arial" w:eastAsia="Arial" w:hAnsi="Arial"/>
          <w:b w:val="false"/>
          <w:bCs w:val="false"/>
          <w:sz w:val="22"/>
          <w:szCs w:val="22"/>
        </w:rPr>
        <w:t xml:space="preserve">    B. Virtue ethics — focusing on character, so a pragmatic manager shows good judgement by paying to help the firm.</w:t>
      </w:r>
    </w:p>
    <w:p>
      <w:pPr>
        <w:spacing w:after="30" w:line="276"/>
      </w:pPr>
      <w:r>
        <w:rPr>
          <w:rFonts w:ascii="Arial" w:cs="Arial" w:eastAsia="Arial" w:hAnsi="Arial"/>
          <w:b w:val="false"/>
          <w:bCs w:val="false"/>
          <w:sz w:val="22"/>
          <w:szCs w:val="22"/>
        </w:rPr>
        <w:t xml:space="preserve">    C. Shareholder primacy — prioritising owners’ financial returns above other considerations.</w:t>
      </w:r>
    </w:p>
    <w:p>
      <w:pPr>
        <w:spacing w:after="30" w:line="276"/>
      </w:pPr>
      <w:r>
        <w:rPr>
          <w:rFonts w:ascii="Arial" w:cs="Arial" w:eastAsia="Arial" w:hAnsi="Arial"/>
          <w:b/>
          <w:bCs/>
          <w:sz w:val="22"/>
          <w:szCs w:val="22"/>
        </w:rPr>
        <w:t xml:space="preserve">    D. Utilitarianism — choosing the action that maximises overall good consequences despite rule-breaking risks. ✓</w:t>
      </w:r>
    </w:p>
    <w:p>
      <w:pPr>
        <w:spacing w:after="60" w:line="276"/>
      </w:pPr>
      <w:r>
        <w:rPr>
          <w:rFonts w:ascii="Arial" w:cs="Arial" w:eastAsia="Arial" w:hAnsi="Arial"/>
          <w:i/>
          <w:iCs/>
          <w:color w:val="4a5568"/>
          <w:sz w:val="22"/>
          <w:szCs w:val="22"/>
        </w:rPr>
        <w:t xml:space="preserve">Rationale: “Utilitarianism — choosing the action that maximises overall good consequences despite rule-breaking risks.” matches the MD’s outcome-focused justification. Deontology would reject rule-bending regardless of outcomes. Virtue ethics considers character and practical wisdom, but does not directly endorse unlawful acts. Shareholder primacy focuses on owners’ returns, whereas the MD’s claim emphasises jobs and broader outcomes.</w:t>
      </w:r>
    </w:p>
    <w:p>
      <w:pPr>
        <w:spacing w:before="80" w:after="40" w:line="276"/>
      </w:pPr>
      <w:r>
        <w:rPr>
          <w:rFonts w:ascii="Arial" w:cs="Arial" w:eastAsia="Arial" w:hAnsi="Arial"/>
          <w:b/>
          <w:bCs/>
          <w:sz w:val="22"/>
          <w:szCs w:val="22"/>
        </w:rPr>
        <w:t xml:space="preserve">2. Which governance action would most strengthen accountability around third‑party bribery risk at GreenBite?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Let the sales director approve agents informally to speed up growth, with approvals recorded later.</w:t>
      </w:r>
    </w:p>
    <w:p>
      <w:pPr>
        <w:spacing w:after="30" w:line="276"/>
      </w:pPr>
      <w:r>
        <w:rPr>
          <w:rFonts w:ascii="Arial" w:cs="Arial" w:eastAsia="Arial" w:hAnsi="Arial"/>
          <w:b w:val="false"/>
          <w:bCs w:val="false"/>
          <w:sz w:val="22"/>
          <w:szCs w:val="22"/>
        </w:rPr>
        <w:t xml:space="preserve">    B. Issue a marketing blog post stating “we oppose bribery”, without changing decision rights or controls.</w:t>
      </w:r>
    </w:p>
    <w:p>
      <w:pPr>
        <w:spacing w:after="30" w:line="276"/>
      </w:pPr>
      <w:r>
        <w:rPr>
          <w:rFonts w:ascii="Arial" w:cs="Arial" w:eastAsia="Arial" w:hAnsi="Arial"/>
          <w:b/>
          <w:bCs/>
          <w:sz w:val="22"/>
          <w:szCs w:val="22"/>
        </w:rPr>
        <w:t xml:space="preserve">    C. Establish a board-level ethics and risk oversight role (e.g., an independent adviser) to approve agent due diligence, contracts and speak-up processes. ✓</w:t>
      </w:r>
    </w:p>
    <w:p>
      <w:pPr>
        <w:spacing w:after="30" w:line="276"/>
      </w:pPr>
      <w:r>
        <w:rPr>
          <w:rFonts w:ascii="Arial" w:cs="Arial" w:eastAsia="Arial" w:hAnsi="Arial"/>
          <w:b w:val="false"/>
          <w:bCs w:val="false"/>
          <w:sz w:val="22"/>
          <w:szCs w:val="22"/>
        </w:rPr>
        <w:t xml:space="preserve">    D. Rely on the agent’s assurances of “industry norms” and move to verbal agreements to avoid paperwork.</w:t>
      </w:r>
    </w:p>
    <w:p>
      <w:pPr>
        <w:spacing w:after="60" w:line="276"/>
      </w:pPr>
      <w:r>
        <w:rPr>
          <w:rFonts w:ascii="Arial" w:cs="Arial" w:eastAsia="Arial" w:hAnsi="Arial"/>
          <w:i/>
          <w:iCs/>
          <w:color w:val="4a5568"/>
          <w:sz w:val="22"/>
          <w:szCs w:val="22"/>
        </w:rPr>
        <w:t xml:space="preserve">Rationale: “Establish a board-level ethics and risk oversight role...” adds governance oversight and accountability aligned to adequate procedures. Allowing informal approvals weakens control. A blog post changes optics, not governance. Verbal agreements and relying on agent assurances reduce accountability and increase risk.</w:t>
      </w:r>
    </w:p>
    <w:p>
      <w:pPr>
        <w:spacing w:before="80" w:after="40" w:line="276"/>
      </w:pPr>
      <w:r>
        <w:rPr>
          <w:rFonts w:ascii="Arial" w:cs="Arial" w:eastAsia="Arial" w:hAnsi="Arial"/>
          <w:b/>
          <w:bCs/>
          <w:sz w:val="22"/>
          <w:szCs w:val="22"/>
        </w:rPr>
        <w:t xml:space="preserve">3. The overseas agent requests a “speed fee” to secure export permits. Under the UK Bribery Act, is this permissible? Identify two relevant offence risks and propose two proportionate controls GreenBite should implement immediately.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application of the Bribery Act and proportionate controls (‘adequate procedures’) in a realistic third‑party scenario.</w:t>
      </w:r>
    </w:p>
    <w:p>
      <w:pPr>
        <w:spacing w:before="80" w:after="40" w:line="276"/>
      </w:pPr>
      <w:r>
        <w:rPr>
          <w:rFonts w:ascii="Arial" w:cs="Arial" w:eastAsia="Arial" w:hAnsi="Arial"/>
          <w:b/>
          <w:bCs/>
          <w:sz w:val="22"/>
          <w:szCs w:val="22"/>
        </w:rPr>
        <w:t xml:space="preserve">4. Based on the case, which party is an “associated person” under s.7 (failing to prevent bribery) whose conduct could expose GreenBite to the corporate offence?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The overseas sales agent engaged to obtain export permits and introduce customers. ✓</w:t>
      </w:r>
    </w:p>
    <w:p>
      <w:pPr>
        <w:spacing w:after="30" w:line="276"/>
      </w:pPr>
      <w:r>
        <w:rPr>
          <w:rFonts w:ascii="Arial" w:cs="Arial" w:eastAsia="Arial" w:hAnsi="Arial"/>
          <w:b w:val="false"/>
          <w:bCs w:val="false"/>
          <w:sz w:val="22"/>
          <w:szCs w:val="22"/>
        </w:rPr>
        <w:t xml:space="preserve">    B. The local Trading Standards officer carrying out inspections.</w:t>
      </w:r>
    </w:p>
    <w:p>
      <w:pPr>
        <w:spacing w:after="30" w:line="276"/>
      </w:pPr>
      <w:r>
        <w:rPr>
          <w:rFonts w:ascii="Arial" w:cs="Arial" w:eastAsia="Arial" w:hAnsi="Arial"/>
          <w:b w:val="false"/>
          <w:bCs w:val="false"/>
          <w:sz w:val="22"/>
          <w:szCs w:val="22"/>
        </w:rPr>
        <w:t xml:space="preserve">    C. A competitor firm bidding for the council contract.</w:t>
      </w:r>
    </w:p>
    <w:p>
      <w:pPr>
        <w:spacing w:after="30" w:line="276"/>
      </w:pPr>
      <w:r>
        <w:rPr>
          <w:rFonts w:ascii="Arial" w:cs="Arial" w:eastAsia="Arial" w:hAnsi="Arial"/>
          <w:b w:val="false"/>
          <w:bCs w:val="false"/>
          <w:sz w:val="22"/>
          <w:szCs w:val="22"/>
        </w:rPr>
        <w:t xml:space="preserve">    D. The city’s mayor where GreenBite sells products.</w:t>
      </w:r>
    </w:p>
    <w:p>
      <w:pPr>
        <w:spacing w:after="60" w:line="276"/>
      </w:pPr>
      <w:r>
        <w:rPr>
          <w:rFonts w:ascii="Arial" w:cs="Arial" w:eastAsia="Arial" w:hAnsi="Arial"/>
          <w:i/>
          <w:iCs/>
          <w:color w:val="4a5568"/>
          <w:sz w:val="22"/>
          <w:szCs w:val="22"/>
        </w:rPr>
        <w:t xml:space="preserve">Rationale: “The overseas sales agent engaged to obtain export permits and introduce customers.” is performing services for or on behalf of GreenBite, so is an associated person. Public officials and competitors are not associated persons of GreenBite for s.7 purposes.</w:t>
      </w:r>
    </w:p>
    <w:p>
      <w:pPr>
        <w:spacing w:before="80" w:after="40" w:line="276"/>
      </w:pPr>
      <w:r>
        <w:rPr>
          <w:rFonts w:ascii="Arial" w:cs="Arial" w:eastAsia="Arial" w:hAnsi="Arial"/>
          <w:b/>
          <w:bCs/>
          <w:sz w:val="22"/>
          <w:szCs w:val="22"/>
        </w:rPr>
        <w:t xml:space="preserve">5. Marketing has bought a list of 5,000 prospects from a broker and plans to email them. Apply GDPR principles to identify the main compliance issue(s) and propose two proportionate steps before any email is sent.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the ability to apply GDPR basics (lawful basis, transparency, data sourcing) to a practical direct marketing scenario.</w:t>
      </w:r>
    </w:p>
    <w:p>
      <w:pPr>
        <w:spacing w:before="80" w:after="40" w:line="276"/>
      </w:pPr>
      <w:r>
        <w:rPr>
          <w:rFonts w:ascii="Arial" w:cs="Arial" w:eastAsia="Arial" w:hAnsi="Arial"/>
          <w:b/>
          <w:bCs/>
          <w:sz w:val="22"/>
          <w:szCs w:val="22"/>
        </w:rPr>
        <w:t xml:space="preserve">6. Which statement best reflects stakeholder theory when deciding how to proceed with the agent and the marketing list?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Managers should balance the legitimate interests of customers, employees, suppliers, communities and owners when choosing actions. ✓</w:t>
      </w:r>
    </w:p>
    <w:p>
      <w:pPr>
        <w:spacing w:after="30" w:line="276"/>
      </w:pPr>
      <w:r>
        <w:rPr>
          <w:rFonts w:ascii="Arial" w:cs="Arial" w:eastAsia="Arial" w:hAnsi="Arial"/>
          <w:b w:val="false"/>
          <w:bCs w:val="false"/>
          <w:sz w:val="22"/>
          <w:szCs w:val="22"/>
        </w:rPr>
        <w:t xml:space="preserve">    B. Managers should maximise short‑term profit for shareholders, as other interests are secondary.</w:t>
      </w:r>
    </w:p>
    <w:p>
      <w:pPr>
        <w:spacing w:after="30" w:line="276"/>
      </w:pPr>
      <w:r>
        <w:rPr>
          <w:rFonts w:ascii="Arial" w:cs="Arial" w:eastAsia="Arial" w:hAnsi="Arial"/>
          <w:b w:val="false"/>
          <w:bCs w:val="false"/>
          <w:sz w:val="22"/>
          <w:szCs w:val="22"/>
        </w:rPr>
        <w:t xml:space="preserve">    C. Managers should prioritise whichever stakeholder group shouts the loudest at a given time.</w:t>
      </w:r>
    </w:p>
    <w:p>
      <w:pPr>
        <w:spacing w:after="30" w:line="276"/>
      </w:pPr>
      <w:r>
        <w:rPr>
          <w:rFonts w:ascii="Arial" w:cs="Arial" w:eastAsia="Arial" w:hAnsi="Arial"/>
          <w:b w:val="false"/>
          <w:bCs w:val="false"/>
          <w:sz w:val="22"/>
          <w:szCs w:val="22"/>
        </w:rPr>
        <w:t xml:space="preserve">    D. Managers should focus solely on regulatory compliance and ignore wider stakeholder expectations.</w:t>
      </w:r>
    </w:p>
    <w:p>
      <w:pPr>
        <w:spacing w:after="60" w:line="276"/>
      </w:pPr>
      <w:r>
        <w:rPr>
          <w:rFonts w:ascii="Arial" w:cs="Arial" w:eastAsia="Arial" w:hAnsi="Arial"/>
          <w:i/>
          <w:iCs/>
          <w:color w:val="4a5568"/>
          <w:sz w:val="22"/>
          <w:szCs w:val="22"/>
        </w:rPr>
        <w:t xml:space="preserve">Rationale: “Managers should balance the legitimate interests...” captures stakeholder theory. The other options reflect shareholder primacy, ad hoc appeasement, or a narrow compliance-only view, none of which align with stakeholder theory.</w:t>
      </w:r>
    </w:p>
    <w:p>
      <w:pPr>
        <w:spacing w:before="80" w:after="40" w:line="276"/>
      </w:pPr>
      <w:r>
        <w:rPr>
          <w:rFonts w:ascii="Arial" w:cs="Arial" w:eastAsia="Arial" w:hAnsi="Arial"/>
          <w:b/>
          <w:bCs/>
          <w:sz w:val="22"/>
          <w:szCs w:val="22"/>
        </w:rPr>
        <w:t xml:space="preserve">7. Materiality mini‑matrix: rate (1–5) stakeholder interest and business impact for each initiative: Ovens (4;5), Recyclable packaging (5;3), Mental health support (4;4), Community donation (2;2). Which two should GreenBite prioritise now, and why?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analysing stakeholder interest vs business impact to justify priorities using materiality, not personal preference.</w:t>
      </w:r>
    </w:p>
    <w:p>
      <w:pPr>
        <w:spacing w:before="80" w:after="40" w:line="276"/>
      </w:pPr>
      <w:r>
        <w:rPr>
          <w:rFonts w:ascii="Arial" w:cs="Arial" w:eastAsia="Arial" w:hAnsi="Arial"/>
          <w:b/>
          <w:bCs/>
          <w:sz w:val="22"/>
          <w:szCs w:val="22"/>
        </w:rPr>
        <w:t xml:space="preserve">8. Which measure is most effective for building a speak‑up culture at GreenBite?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Create a confidential reporting channel with a non‑retaliation policy, promote it in training, and track follow‑up actions. ✓</w:t>
      </w:r>
    </w:p>
    <w:p>
      <w:pPr>
        <w:spacing w:after="30" w:line="276"/>
      </w:pPr>
      <w:r>
        <w:rPr>
          <w:rFonts w:ascii="Arial" w:cs="Arial" w:eastAsia="Arial" w:hAnsi="Arial"/>
          <w:b w:val="false"/>
          <w:bCs w:val="false"/>
          <w:sz w:val="22"/>
          <w:szCs w:val="22"/>
        </w:rPr>
        <w:t xml:space="preserve">    B. Require all concerns to be raised verbally with line managers only and avoid written records.</w:t>
      </w:r>
    </w:p>
    <w:p>
      <w:pPr>
        <w:spacing w:after="30" w:line="276"/>
      </w:pPr>
      <w:r>
        <w:rPr>
          <w:rFonts w:ascii="Arial" w:cs="Arial" w:eastAsia="Arial" w:hAnsi="Arial"/>
          <w:b w:val="false"/>
          <w:bCs w:val="false"/>
          <w:sz w:val="22"/>
          <w:szCs w:val="22"/>
        </w:rPr>
        <w:t xml:space="preserve">    C. Publish a values statement once a year without setting up reporting mechanisms.</w:t>
      </w:r>
    </w:p>
    <w:p>
      <w:pPr>
        <w:spacing w:after="30" w:line="276"/>
      </w:pPr>
      <w:r>
        <w:rPr>
          <w:rFonts w:ascii="Arial" w:cs="Arial" w:eastAsia="Arial" w:hAnsi="Arial"/>
          <w:b w:val="false"/>
          <w:bCs w:val="false"/>
          <w:sz w:val="22"/>
          <w:szCs w:val="22"/>
        </w:rPr>
        <w:t xml:space="preserve">    D. Encourage anonymous tips informally via social media and do not investigate minor concerns.</w:t>
      </w:r>
    </w:p>
    <w:p>
      <w:pPr>
        <w:spacing w:after="60" w:line="276"/>
      </w:pPr>
      <w:r>
        <w:rPr>
          <w:rFonts w:ascii="Arial" w:cs="Arial" w:eastAsia="Arial" w:hAnsi="Arial"/>
          <w:i/>
          <w:iCs/>
          <w:color w:val="4a5568"/>
          <w:sz w:val="22"/>
          <w:szCs w:val="22"/>
        </w:rPr>
        <w:t xml:space="preserve">Rationale: “Create a confidential reporting channel with a non‑retaliation policy...” reflects effective speak‑up culture practices. The other options suppress reporting, lack mechanisms, or invite unmanaged disclosures.</w:t>
      </w:r>
    </w:p>
    <w:p>
      <w:pPr>
        <w:spacing w:before="80" w:after="40" w:line="276"/>
      </w:pPr>
      <w:r>
        <w:rPr>
          <w:rFonts w:ascii="Arial" w:cs="Arial" w:eastAsia="Arial" w:hAnsi="Arial"/>
          <w:b/>
          <w:bCs/>
          <w:sz w:val="22"/>
          <w:szCs w:val="22"/>
        </w:rPr>
        <w:t xml:space="preserve">9. During a live tender, a supplier offers £300 concert tickets to the procurement lead. Apply the Bribery Act and good governance to advise the lead on what to do.</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anti‑bribery and governance principles to a realistic gifts/hospitality dilemma, requiring a proportionate, documented response.</w:t>
      </w:r>
    </w:p>
    <w:p>
      <w:pPr>
        <w:spacing w:before="80" w:after="40" w:line="276"/>
      </w:pPr>
      <w:r>
        <w:rPr>
          <w:rFonts w:ascii="Arial" w:cs="Arial" w:eastAsia="Arial" w:hAnsi="Arial"/>
          <w:b/>
          <w:bCs/>
          <w:sz w:val="22"/>
          <w:szCs w:val="22"/>
        </w:rPr>
        <w:t xml:space="preserve">10. In the next six months, which two stakeholder groups are most material for GreenBite’s decisions and why, given the council tender’s social value emphasis and current retention concerns?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stakeholder impact analysis tied to strategy and time horizon, prioritising those with strongest influence on near‑term outcomes.</w:t>
      </w:r>
    </w:p>
    <w:p>
      <w:pPr>
        <w:spacing w:after="300"/>
      </w:pPr>
    </w:p>
    <w:p>
      <w:pPr>
        <w:spacing w:before="150" w:after="80" w:line="276"/>
      </w:pPr>
      <w:r>
        <w:rPr>
          <w:rFonts w:ascii="Arial" w:cs="Arial" w:eastAsia="Arial" w:hAnsi="Arial"/>
          <w:b/>
          <w:bCs/>
          <w:sz w:val="24"/>
          <w:szCs w:val="24"/>
        </w:rPr>
        <w:t xml:space="preserve">Practice Simulation: Draft a Responsible Business Policy and Communication Plan for an SME</w:t>
      </w:r>
    </w:p>
    <w:p>
      <w:pPr>
        <w:spacing w:after="100" w:line="276"/>
      </w:pPr>
      <w:r>
        <w:rPr>
          <w:rFonts w:ascii="Arial" w:cs="Arial" w:eastAsia="Arial" w:hAnsi="Arial"/>
          <w:i/>
          <w:iCs/>
          <w:color w:val="4a5568"/>
          <w:sz w:val="22"/>
          <w:szCs w:val="22"/>
        </w:rPr>
        <w:t xml:space="preserve">Module: M09: Business Ethics &amp; Responsible Business | Type: Practice simulations | Max Marks: 24 | Weighting: 54.5% of the module mark | MLOs: M09-LO2, M09-LO4 | Outcome level required: apply, create | Tasks reach: apply, create</w:t>
      </w:r>
    </w:p>
    <w:p>
      <w:pPr>
        <w:spacing w:line="276" w:before="120" w:after="120"/>
      </w:pPr>
      <w:r>
        <w:rPr>
          <w:rFonts w:ascii="Arial" w:cs="Arial" w:eastAsia="Arial" w:hAnsi="Arial"/>
          <w:sz w:val="22"/>
          <w:szCs w:val="22"/>
        </w:rPr>
        <w:t xml:space="preserve">This assessment involves a guided simulation where you will assume the role of an ethics and compliance lead for a small to medium-sized enterprise (SME). In this capacity, you will be tasked with making critical decisions regarding bribery and privacy controls, which are essential for maintaining the integrity and reputation of the organization.</w:t>
      </w:r>
    </w:p>
    <w:p>
      <w:pPr>
        <w:spacing w:line="276" w:before="120" w:after="120"/>
      </w:pPr>
      <w:r>
        <w:rPr>
          <w:rFonts w:ascii="Arial" w:cs="Arial" w:eastAsia="Arial" w:hAnsi="Arial"/>
          <w:sz w:val="22"/>
          <w:szCs w:val="22"/>
        </w:rPr>
        <w:t xml:space="preserve">As part of the simulation, you will create a concise Responsible Business Policy. This policy should outline the ethical standards and compliance measures that the SME will adhere to, ensuring that all employees understand their responsibilities in upholding these principles.</w:t>
      </w:r>
    </w:p>
    <w:p>
      <w:pPr>
        <w:spacing w:line="276" w:before="120" w:after="120"/>
      </w:pPr>
      <w:r>
        <w:rPr>
          <w:rFonts w:ascii="Arial" w:cs="Arial" w:eastAsia="Arial" w:hAnsi="Arial"/>
          <w:sz w:val="22"/>
          <w:szCs w:val="22"/>
        </w:rPr>
        <w:t xml:space="preserve">Additionally, you will develop a one-page communication plan. This plan should effectively convey the key elements of the Responsible Business Policy to all stakeholders, ensuring clarity and promoting a culture of compliance within the organization.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prompts in order, applying the principles of the UK Bribery Act and GDPR to make defensible choices. This approach ensures that all decisions are compliant with legal standards and ethical practices.</w:t>
      </w:r>
    </w:p>
    <w:p>
      <w:pPr>
        <w:spacing w:line="276" w:before="120" w:after="120"/>
      </w:pPr>
      <w:r>
        <w:rPr>
          <w:rFonts w:ascii="Arial" w:cs="Arial" w:eastAsia="Arial" w:hAnsi="Arial"/>
          <w:sz w:val="22"/>
          <w:szCs w:val="22"/>
        </w:rPr>
        <w:t xml:space="preserve">After completing the simulation, produce a concise Responsible Business Policy. This policy should outline the company's commitment to ethical conduct, compliance with relevant laws, and the promotion of a culture of integrity within the organization.</w:t>
      </w:r>
    </w:p>
    <w:p>
      <w:pPr>
        <w:spacing w:line="276" w:before="120" w:after="120"/>
      </w:pPr>
      <w:r>
        <w:rPr>
          <w:rFonts w:ascii="Arial" w:cs="Arial" w:eastAsia="Arial" w:hAnsi="Arial"/>
          <w:sz w:val="22"/>
          <w:szCs w:val="22"/>
        </w:rPr>
        <w:t xml:space="preserve">Additionally, create a one-page communication plan tailored to the small and medium-sized enterprise (SME). This plan should effectively convey the key messages of the Responsible Business Policy to all stakeholders, ensuring clarity and understanding of the company's values and commitments.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newly appointed Ethics &amp; Compliance Lead at NorthShore Services Ltd, a 45‑person facilities services SME. An overseas sales agent has proposed a “customs facilitation fee” to accelerate import clearance in a new market. Marketing uses contact data from a third‑party broker for prospecting. There is no written Responsible Business Policy, and staff are unclear how to raise concerns.</w:t>
      </w:r>
    </w:p>
    <w:p>
      <w:pPr>
        <w:spacing w:after="60" w:line="276"/>
        <w:ind w:left="360"/>
      </w:pPr>
      <w:r>
        <w:rPr>
          <w:rFonts w:ascii="Arial" w:cs="Arial" w:eastAsia="Arial" w:hAnsi="Arial"/>
          <w:sz w:val="22"/>
          <w:szCs w:val="22"/>
        </w:rPr>
        <w:t xml:space="preserve">Task: Decide on immediate controls for bribery and privacy risks, then create a concise Responsible Business Policy and a one‑page communication plan to roll it out internally.</w:t>
      </w:r>
    </w:p>
    <w:p>
      <w:pPr>
        <w:spacing w:after="60" w:line="276"/>
        <w:ind w:left="360"/>
      </w:pPr>
      <w:r>
        <w:rPr>
          <w:rFonts w:ascii="Arial" w:cs="Arial" w:eastAsia="Arial" w:hAnsi="Arial"/>
          <w:sz w:val="22"/>
          <w:szCs w:val="22"/>
        </w:rPr>
        <w:t xml:space="preserve">Deliverables: Responsible Business Policy (max 500 words) covering ethics, anti‑bribery, privacy and sustainability, with roles and key controls; One‑page Communication Plan (bulleted) with objectives, audiences, messages, channels, timeline, responsibilities and simple success measures</w:t>
      </w:r>
    </w:p>
    <w:p>
      <w:pPr>
        <w:spacing w:after="60" w:line="276"/>
        <w:ind w:left="360"/>
      </w:pPr>
      <w:r>
        <w:rPr>
          <w:rFonts w:ascii="Arial" w:cs="Arial" w:eastAsia="Arial" w:hAnsi="Arial"/>
          <w:sz w:val="22"/>
          <w:szCs w:val="22"/>
        </w:rPr>
        <w:t xml:space="preserve">Conditions: 60 minutes, open‑book, individual. Focus on clarity and practicality over length.</w:t>
      </w:r>
    </w:p>
    <w:p>
      <w:pPr>
        <w:spacing w:after="60" w:line="276"/>
        <w:ind w:left="360"/>
      </w:pPr>
      <w:r>
        <w:rPr>
          <w:rFonts w:ascii="Arial" w:cs="Arial" w:eastAsia="Arial" w:hAnsi="Arial"/>
          <w:sz w:val="22"/>
          <w:szCs w:val="22"/>
        </w:rPr>
        <w:t xml:space="preserve">Submission: Single PDF containing both the policy (≤500 words) and the one‑page communication plan (bulleted)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Policy content integrates ethics, anti‑bribery, privacy and sustainability commitments relevant to an SME — 6 marks</w:t>
      </w:r>
    </w:p>
    <w:p>
      <w:pPr>
        <w:spacing w:after="60" w:line="276"/>
        <w:ind w:left="360"/>
      </w:pPr>
      <w:r>
        <w:rPr>
          <w:rFonts w:ascii="Arial" w:cs="Arial" w:eastAsia="Arial" w:hAnsi="Arial"/>
          <w:sz w:val="22"/>
          <w:szCs w:val="22"/>
        </w:rPr>
        <w:t xml:space="preserve">Indicative content: Scope, purpose, principles; explicit stance on ethics and speak‑up; zero tolerance of bribery/facilitation payments; summary privacy commitments (lawful basis, minimisation, transparency); sustainability intent appropriate to operations; roles/accountabilities.</w:t>
      </w:r>
    </w:p>
    <w:p>
      <w:pPr>
        <w:spacing w:after="60" w:line="276"/>
        <w:ind w:left="360"/>
      </w:pPr>
      <w:r>
        <w:rPr>
          <w:rFonts w:ascii="Arial" w:cs="Arial" w:eastAsia="Arial" w:hAnsi="Arial"/>
          <w:sz w:val="22"/>
          <w:szCs w:val="22"/>
        </w:rPr>
        <w:t xml:space="preserve">Proportionate controls aligned to UK Bribery Act and GDPR are specified and practicable — 6 marks</w:t>
      </w:r>
    </w:p>
    <w:p>
      <w:pPr>
        <w:spacing w:after="60" w:line="276"/>
        <w:ind w:left="360"/>
      </w:pPr>
      <w:r>
        <w:rPr>
          <w:rFonts w:ascii="Arial" w:cs="Arial" w:eastAsia="Arial" w:hAnsi="Arial"/>
          <w:sz w:val="22"/>
          <w:szCs w:val="22"/>
        </w:rPr>
        <w:t xml:space="preserve">Indicative content: Adequate procedures: risk assessment, third‑party due diligence, contracts with ABC clauses, training, monitoring, gifts/hospitality thresholds, speak‑up. GDPR: lawful basis choices, privacy notice at first contact, opt‑out for marketing, retention, access rights, incident reporting.</w:t>
      </w:r>
    </w:p>
    <w:p>
      <w:pPr>
        <w:spacing w:after="60" w:line="276"/>
        <w:ind w:left="360"/>
      </w:pPr>
      <w:r>
        <w:rPr>
          <w:rFonts w:ascii="Arial" w:cs="Arial" w:eastAsia="Arial" w:hAnsi="Arial"/>
          <w:sz w:val="22"/>
          <w:szCs w:val="22"/>
        </w:rPr>
        <w:t xml:space="preserve">Communication plan: clear objectives, audiences, messages, channels, timing and success measures — 6 marks</w:t>
      </w:r>
    </w:p>
    <w:p>
      <w:pPr>
        <w:spacing w:after="60" w:line="276"/>
        <w:ind w:left="360"/>
      </w:pPr>
      <w:r>
        <w:rPr>
          <w:rFonts w:ascii="Arial" w:cs="Arial" w:eastAsia="Arial" w:hAnsi="Arial"/>
          <w:sz w:val="22"/>
          <w:szCs w:val="22"/>
        </w:rPr>
        <w:t xml:space="preserve">Indicative content: SMART‑style objectives; audience mapping (e.g., frontline, managers, agents); key messages tailored per group; channels (toolbox talks, intranet, posters, onboarding); timeline and owners; simple KPIs (e.g., training completion, hotline awareness).</w:t>
      </w:r>
    </w:p>
    <w:p>
      <w:pPr>
        <w:spacing w:after="60" w:line="276"/>
        <w:ind w:left="360"/>
      </w:pPr>
      <w:r>
        <w:rPr>
          <w:rFonts w:ascii="Arial" w:cs="Arial" w:eastAsia="Arial" w:hAnsi="Arial"/>
          <w:sz w:val="22"/>
          <w:szCs w:val="22"/>
        </w:rPr>
        <w:t xml:space="preserve">Professional clarity, coherence and feasibility for a small enterprise context — 6 marks</w:t>
      </w:r>
    </w:p>
    <w:p>
      <w:pPr>
        <w:spacing w:after="60" w:line="276"/>
        <w:ind w:left="360"/>
      </w:pPr>
      <w:r>
        <w:rPr>
          <w:rFonts w:ascii="Arial" w:cs="Arial" w:eastAsia="Arial" w:hAnsi="Arial"/>
          <w:sz w:val="22"/>
          <w:szCs w:val="22"/>
        </w:rPr>
        <w:t xml:space="preserve">Indicative content: Plain language; concise structure; appropriately scaled controls; avoids over‑engineering; integrates with existing processes (procurement, HR, sales) and sets realistic next steps.</w:t>
      </w:r>
    </w:p>
    <w:p>
      <w:pPr>
        <w:spacing w:after="60" w:line="276"/>
        <w:ind w:left="360"/>
      </w:pPr>
      <w:r>
        <w:rPr>
          <w:rFonts w:ascii="Arial" w:cs="Arial" w:eastAsia="Arial" w:hAnsi="Arial"/>
          <w:sz w:val="22"/>
          <w:szCs w:val="22"/>
        </w:rPr>
        <w:t xml:space="preserve">Marker notes: Credit concise policies that are clearly SME‑scaled. For Bribery Act, penalise normalising facilitation payments; reward naming adequate procedures. For GDPR, accept either consent or legitimate interests for B2B marketing if justified with transparency and opt‑out; withhold marks if the plan relies solely on broker assurances. In the comms plan, look for tailored messages and channels, not generic email blasts. Partial credit for solid components even if one area is weaker.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Policy content integrates ethics, anti‑bribery, privacy and sustainability commitments relevant to an SME (6 marks)</w:t>
      </w:r>
    </w:p>
    <w:p>
      <w:pPr>
        <w:spacing w:after="60" w:line="276"/>
        <w:ind w:left="360"/>
      </w:pPr>
      <w:r>
        <w:rPr>
          <w:rFonts w:ascii="Arial" w:cs="Arial" w:eastAsia="Arial" w:hAnsi="Arial"/>
          <w:sz w:val="22"/>
          <w:szCs w:val="22"/>
        </w:rPr>
        <w:t xml:space="preserve">Distinction (5-6): Concise, coherent policy with clear scope, ethical principles, zero‑tolerance on bribery/facilitation, privacy commitments (lawful basis, transparency, minimisation), sustainability intent relevant to operations, and named roles/responsibilities.</w:t>
      </w:r>
    </w:p>
    <w:p>
      <w:pPr>
        <w:spacing w:after="60" w:line="276"/>
        <w:ind w:left="360"/>
      </w:pPr>
      <w:r>
        <w:rPr>
          <w:rFonts w:ascii="Arial" w:cs="Arial" w:eastAsia="Arial" w:hAnsi="Arial"/>
          <w:sz w:val="22"/>
          <w:szCs w:val="22"/>
        </w:rPr>
        <w:t xml:space="preserve">Merit (4): All four domains present with generally clear statements; minor gaps in scope or roles.</w:t>
      </w:r>
    </w:p>
    <w:p>
      <w:pPr>
        <w:spacing w:after="60" w:line="276"/>
        <w:ind w:left="360"/>
      </w:pPr>
      <w:r>
        <w:rPr>
          <w:rFonts w:ascii="Arial" w:cs="Arial" w:eastAsia="Arial" w:hAnsi="Arial"/>
          <w:sz w:val="22"/>
          <w:szCs w:val="22"/>
        </w:rPr>
        <w:t xml:space="preserve">Pass (3): Most domains present but uneven depth or missing role clarity; some vagueness in commitments.</w:t>
      </w:r>
    </w:p>
    <w:p>
      <w:pPr>
        <w:spacing w:after="60" w:line="276"/>
        <w:ind w:left="360"/>
      </w:pPr>
      <w:r>
        <w:rPr>
          <w:rFonts w:ascii="Arial" w:cs="Arial" w:eastAsia="Arial" w:hAnsi="Arial"/>
          <w:sz w:val="22"/>
          <w:szCs w:val="22"/>
        </w:rPr>
        <w:t xml:space="preserve">Fail (0-2): Missing key domains or endorses problematic practices (e.g., facilitation payments) or lacks clarity.</w:t>
      </w:r>
    </w:p>
    <w:p>
      <w:pPr>
        <w:spacing w:after="60" w:line="276"/>
        <w:ind w:left="360"/>
      </w:pPr>
      <w:r>
        <w:rPr>
          <w:rFonts w:ascii="Arial" w:cs="Arial" w:eastAsia="Arial" w:hAnsi="Arial"/>
          <w:b/>
          <w:bCs/>
          <w:sz w:val="22"/>
          <w:szCs w:val="22"/>
        </w:rPr>
        <w:t xml:space="preserve">Proportionate controls aligned to UK Bribery Act and GDPR are specified and practicable (6 marks)</w:t>
      </w:r>
    </w:p>
    <w:p>
      <w:pPr>
        <w:spacing w:after="60" w:line="276"/>
        <w:ind w:left="360"/>
      </w:pPr>
      <w:r>
        <w:rPr>
          <w:rFonts w:ascii="Arial" w:cs="Arial" w:eastAsia="Arial" w:hAnsi="Arial"/>
          <w:sz w:val="22"/>
          <w:szCs w:val="22"/>
        </w:rPr>
        <w:t xml:space="preserve">Distinction (5-6): Sets out multiple ‘adequate procedures’ and GDPR controls with practical detail (due diligence, ABC clauses, G&amp;H register, training cadence, monitoring; privacy notice, opt‑out, retention, rights handling), scaled for an SME.</w:t>
      </w:r>
    </w:p>
    <w:p>
      <w:pPr>
        <w:spacing w:after="60" w:line="276"/>
        <w:ind w:left="360"/>
      </w:pPr>
      <w:r>
        <w:rPr>
          <w:rFonts w:ascii="Arial" w:cs="Arial" w:eastAsia="Arial" w:hAnsi="Arial"/>
          <w:sz w:val="22"/>
          <w:szCs w:val="22"/>
        </w:rPr>
        <w:t xml:space="preserve">Merit (4): Includes appropriate controls for both areas with some specificity; a few details may be high‑level.</w:t>
      </w:r>
    </w:p>
    <w:p>
      <w:pPr>
        <w:spacing w:after="60" w:line="276"/>
        <w:ind w:left="360"/>
      </w:pPr>
      <w:r>
        <w:rPr>
          <w:rFonts w:ascii="Arial" w:cs="Arial" w:eastAsia="Arial" w:hAnsi="Arial"/>
          <w:sz w:val="22"/>
          <w:szCs w:val="22"/>
        </w:rPr>
        <w:t xml:space="preserve">Pass (3): Basic controls included but limited practicality or missing one key element (e.g., due diligence or opt‑out).</w:t>
      </w:r>
    </w:p>
    <w:p>
      <w:pPr>
        <w:spacing w:after="60" w:line="276"/>
        <w:ind w:left="360"/>
      </w:pPr>
      <w:r>
        <w:rPr>
          <w:rFonts w:ascii="Arial" w:cs="Arial" w:eastAsia="Arial" w:hAnsi="Arial"/>
          <w:sz w:val="22"/>
          <w:szCs w:val="22"/>
        </w:rPr>
        <w:t xml:space="preserve">Fail (0-2): Controls are vague, non‑compliant, or impractical; fails to address either bribery or privacy adequately.</w:t>
      </w:r>
    </w:p>
    <w:p>
      <w:pPr>
        <w:spacing w:after="60" w:line="276"/>
        <w:ind w:left="360"/>
      </w:pPr>
      <w:r>
        <w:rPr>
          <w:rFonts w:ascii="Arial" w:cs="Arial" w:eastAsia="Arial" w:hAnsi="Arial"/>
          <w:b/>
          <w:bCs/>
          <w:sz w:val="22"/>
          <w:szCs w:val="22"/>
        </w:rPr>
        <w:t xml:space="preserve">Communication plan: clear objectives, audiences, messages, channels, timing and success measures (6 marks)</w:t>
      </w:r>
    </w:p>
    <w:p>
      <w:pPr>
        <w:spacing w:after="60" w:line="276"/>
        <w:ind w:left="360"/>
      </w:pPr>
      <w:r>
        <w:rPr>
          <w:rFonts w:ascii="Arial" w:cs="Arial" w:eastAsia="Arial" w:hAnsi="Arial"/>
          <w:sz w:val="22"/>
          <w:szCs w:val="22"/>
        </w:rPr>
        <w:t xml:space="preserve">Distinction (5-6): Plan has SMART objectives, segmented audiences, tailored key messages, appropriate channels (e.g., toolbox talks, onboarding), timeline with owners, and simple metrics (e.g., completion, hotline awareness, opt‑out rates).</w:t>
      </w:r>
    </w:p>
    <w:p>
      <w:pPr>
        <w:spacing w:after="60" w:line="276"/>
        <w:ind w:left="360"/>
      </w:pPr>
      <w:r>
        <w:rPr>
          <w:rFonts w:ascii="Arial" w:cs="Arial" w:eastAsia="Arial" w:hAnsi="Arial"/>
          <w:sz w:val="22"/>
          <w:szCs w:val="22"/>
        </w:rPr>
        <w:t xml:space="preserve">Merit (4): Most elements present and coherent; minor tailoring or metric gaps.</w:t>
      </w:r>
    </w:p>
    <w:p>
      <w:pPr>
        <w:spacing w:after="60" w:line="276"/>
        <w:ind w:left="360"/>
      </w:pPr>
      <w:r>
        <w:rPr>
          <w:rFonts w:ascii="Arial" w:cs="Arial" w:eastAsia="Arial" w:hAnsi="Arial"/>
          <w:sz w:val="22"/>
          <w:szCs w:val="22"/>
        </w:rPr>
        <w:t xml:space="preserve">Pass (3): Elements included at a basic level; messages or channels not well tailored; timing or metrics thin.</w:t>
      </w:r>
    </w:p>
    <w:p>
      <w:pPr>
        <w:spacing w:after="60" w:line="276"/>
        <w:ind w:left="360"/>
      </w:pPr>
      <w:r>
        <w:rPr>
          <w:rFonts w:ascii="Arial" w:cs="Arial" w:eastAsia="Arial" w:hAnsi="Arial"/>
          <w:sz w:val="22"/>
          <w:szCs w:val="22"/>
        </w:rPr>
        <w:t xml:space="preserve">Fail (0-2): Missing key elements; one‑size‑fits‑all messaging; no clear timeline or measures.</w:t>
      </w:r>
    </w:p>
    <w:p>
      <w:pPr>
        <w:spacing w:after="60" w:line="276"/>
        <w:ind w:left="360"/>
      </w:pPr>
      <w:r>
        <w:rPr>
          <w:rFonts w:ascii="Arial" w:cs="Arial" w:eastAsia="Arial" w:hAnsi="Arial"/>
          <w:b/>
          <w:bCs/>
          <w:sz w:val="22"/>
          <w:szCs w:val="22"/>
        </w:rPr>
        <w:t xml:space="preserve">Professional clarity, coherence and feasibility for a small enterprise context (6 marks)</w:t>
      </w:r>
    </w:p>
    <w:p>
      <w:pPr>
        <w:spacing w:after="60" w:line="276"/>
        <w:ind w:left="360"/>
      </w:pPr>
      <w:r>
        <w:rPr>
          <w:rFonts w:ascii="Arial" w:cs="Arial" w:eastAsia="Arial" w:hAnsi="Arial"/>
          <w:sz w:val="22"/>
          <w:szCs w:val="22"/>
        </w:rPr>
        <w:t xml:space="preserve">Distinction (5-6): Plain English, tight structure, and SME‑feasible steps (e.g., simple registers, short briefings). Integrates with procurement/HR/sales processes and defines realistic next actions.</w:t>
      </w:r>
    </w:p>
    <w:p>
      <w:pPr>
        <w:spacing w:after="60" w:line="276"/>
        <w:ind w:left="360"/>
      </w:pPr>
      <w:r>
        <w:rPr>
          <w:rFonts w:ascii="Arial" w:cs="Arial" w:eastAsia="Arial" w:hAnsi="Arial"/>
          <w:sz w:val="22"/>
          <w:szCs w:val="22"/>
        </w:rPr>
        <w:t xml:space="preserve">Merit (4): Clear and mostly concise; minor over‑engineering or gaps in feasibility.</w:t>
      </w:r>
    </w:p>
    <w:p>
      <w:pPr>
        <w:spacing w:after="60" w:line="276"/>
        <w:ind w:left="360"/>
      </w:pPr>
      <w:r>
        <w:rPr>
          <w:rFonts w:ascii="Arial" w:cs="Arial" w:eastAsia="Arial" w:hAnsi="Arial"/>
          <w:sz w:val="22"/>
          <w:szCs w:val="22"/>
        </w:rPr>
        <w:t xml:space="preserve">Pass (3): Generally understandable but somewhat generic or heavy; feasibility not fully considered.</w:t>
      </w:r>
    </w:p>
    <w:p>
      <w:pPr>
        <w:spacing w:after="60" w:line="276"/>
        <w:ind w:left="360"/>
      </w:pPr>
      <w:r>
        <w:rPr>
          <w:rFonts w:ascii="Arial" w:cs="Arial" w:eastAsia="Arial" w:hAnsi="Arial"/>
          <w:sz w:val="22"/>
          <w:szCs w:val="22"/>
        </w:rPr>
        <w:t xml:space="preserve">Fail (0-2): Unclear, disjointed, or impractical for an SME.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have 30 minutes before a leadership huddle. Which immediate action best reduces bribery risk linked to the overseas agent while signalling top‑level commitment?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Ask the agent to proceed for now and provide a receipt, then write a policy later once contracts are signed.</w:t>
      </w:r>
    </w:p>
    <w:p>
      <w:pPr>
        <w:spacing w:after="30" w:line="276"/>
      </w:pPr>
      <w:r>
        <w:rPr>
          <w:rFonts w:ascii="Arial" w:cs="Arial" w:eastAsia="Arial" w:hAnsi="Arial"/>
          <w:b/>
          <w:bCs/>
          <w:sz w:val="22"/>
          <w:szCs w:val="22"/>
        </w:rPr>
        <w:t xml:space="preserve">    B. Suspend agent activities pending due diligence, communicate zero‑tolerance of facilitation payments, and schedule urgent board sign‑off of an interim ABC control set. ✓</w:t>
      </w:r>
    </w:p>
    <w:p>
      <w:pPr>
        <w:spacing w:after="30" w:line="276"/>
      </w:pPr>
      <w:r>
        <w:rPr>
          <w:rFonts w:ascii="Arial" w:cs="Arial" w:eastAsia="Arial" w:hAnsi="Arial"/>
          <w:b w:val="false"/>
          <w:bCs w:val="false"/>
          <w:sz w:val="22"/>
          <w:szCs w:val="22"/>
        </w:rPr>
        <w:t xml:space="preserve">    C. Publish an intranet post saying bribery is against company values and continue operations as planned.</w:t>
      </w:r>
    </w:p>
    <w:p>
      <w:pPr>
        <w:spacing w:after="30" w:line="276"/>
      </w:pPr>
      <w:r>
        <w:rPr>
          <w:rFonts w:ascii="Arial" w:cs="Arial" w:eastAsia="Arial" w:hAnsi="Arial"/>
          <w:b w:val="false"/>
          <w:bCs w:val="false"/>
          <w:sz w:val="22"/>
          <w:szCs w:val="22"/>
        </w:rPr>
        <w:t xml:space="preserve">    D. Move agent approvals to verbal agreements to operate faster while you draft the policy.</w:t>
      </w:r>
    </w:p>
    <w:p>
      <w:pPr>
        <w:spacing w:after="60" w:line="276"/>
      </w:pPr>
      <w:r>
        <w:rPr>
          <w:rFonts w:ascii="Arial" w:cs="Arial" w:eastAsia="Arial" w:hAnsi="Arial"/>
          <w:i/>
          <w:iCs/>
          <w:color w:val="4a5568"/>
          <w:sz w:val="22"/>
          <w:szCs w:val="22"/>
        </w:rPr>
        <w:t xml:space="preserve">Rationale: “Suspend agent activities...” applies immediate proportionate controls (halt risk, set tone from the top, pursue adequate procedures). The other options delay controls, rely on optics, or weaken governance.</w:t>
      </w:r>
    </w:p>
    <w:p>
      <w:pPr>
        <w:spacing w:before="80" w:after="40" w:line="276"/>
      </w:pPr>
      <w:r>
        <w:rPr>
          <w:rFonts w:ascii="Arial" w:cs="Arial" w:eastAsia="Arial" w:hAnsi="Arial"/>
          <w:b/>
          <w:bCs/>
          <w:sz w:val="22"/>
          <w:szCs w:val="22"/>
        </w:rPr>
        <w:t xml:space="preserve">2. List three to four specific elements you will include in a 30‑day ‘adequate procedures’ action plan for third‑party bribery risk.</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translate Bribery Act principles into a practical, proportionate SME plan.</w:t>
      </w:r>
    </w:p>
    <w:p>
      <w:pPr>
        <w:spacing w:before="80" w:after="40" w:line="276"/>
      </w:pPr>
      <w:r>
        <w:rPr>
          <w:rFonts w:ascii="Arial" w:cs="Arial" w:eastAsia="Arial" w:hAnsi="Arial"/>
          <w:b/>
          <w:bCs/>
          <w:sz w:val="22"/>
          <w:szCs w:val="22"/>
        </w:rPr>
        <w:t xml:space="preserve">3. Marketing uses brokered prospect data. State your preferred lawful basis for first contact and two steps to ensure transparency and choice for individuals.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GDPR basics: lawful basis selection, transparency, and data subject choice in a marketing scenario.</w:t>
      </w:r>
    </w:p>
    <w:p>
      <w:pPr>
        <w:spacing w:before="80" w:after="40" w:line="276"/>
      </w:pPr>
      <w:r>
        <w:rPr>
          <w:rFonts w:ascii="Arial" w:cs="Arial" w:eastAsia="Arial" w:hAnsi="Arial"/>
          <w:b/>
          <w:bCs/>
          <w:sz w:val="22"/>
          <w:szCs w:val="22"/>
        </w:rPr>
        <w:t xml:space="preserve">4. Draft a one‑sentence speak‑up commitment for the policy that protects reporters and encourages early escalation.</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express a clear, protective commitment that underpins a speak‑up culture.</w:t>
      </w:r>
    </w:p>
    <w:p>
      <w:pPr>
        <w:spacing w:before="80" w:after="40" w:line="276"/>
      </w:pPr>
      <w:r>
        <w:rPr>
          <w:rFonts w:ascii="Arial" w:cs="Arial" w:eastAsia="Arial" w:hAnsi="Arial"/>
          <w:b/>
          <w:bCs/>
          <w:sz w:val="22"/>
          <w:szCs w:val="22"/>
        </w:rPr>
        <w:t xml:space="preserve">5. Which gifts and hospitality clause is most likely to create legal and reputational risk?</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All gifts and hospitality must be recorded and require prior approval above a set threshold.</w:t>
      </w:r>
    </w:p>
    <w:p>
      <w:pPr>
        <w:spacing w:after="30" w:line="276"/>
      </w:pPr>
      <w:r>
        <w:rPr>
          <w:rFonts w:ascii="Arial" w:cs="Arial" w:eastAsia="Arial" w:hAnsi="Arial"/>
          <w:b w:val="false"/>
          <w:bCs w:val="false"/>
          <w:sz w:val="22"/>
          <w:szCs w:val="22"/>
        </w:rPr>
        <w:t xml:space="preserve">    B. Low‑value tokens (e.g., branded pens) may be accepted without approval, provided they are recorded when practical.</w:t>
      </w:r>
    </w:p>
    <w:p>
      <w:pPr>
        <w:spacing w:after="30" w:line="276"/>
      </w:pPr>
      <w:r>
        <w:rPr>
          <w:rFonts w:ascii="Arial" w:cs="Arial" w:eastAsia="Arial" w:hAnsi="Arial"/>
          <w:b w:val="false"/>
          <w:bCs w:val="false"/>
          <w:sz w:val="22"/>
          <w:szCs w:val="22"/>
        </w:rPr>
        <w:t xml:space="preserve">    C. Gifts and hospitality offered during live tenders are prohibited without exception.</w:t>
      </w:r>
    </w:p>
    <w:p>
      <w:pPr>
        <w:spacing w:after="30" w:line="276"/>
      </w:pPr>
      <w:r>
        <w:rPr>
          <w:rFonts w:ascii="Arial" w:cs="Arial" w:eastAsia="Arial" w:hAnsi="Arial"/>
          <w:b/>
          <w:bCs/>
          <w:sz w:val="22"/>
          <w:szCs w:val="22"/>
        </w:rPr>
        <w:t xml:space="preserve">    D. Hospitality from any supplier may be accepted during tenders if it is from a long‑standing business partner. ✓</w:t>
      </w:r>
    </w:p>
    <w:p>
      <w:pPr>
        <w:spacing w:after="60" w:line="276"/>
      </w:pPr>
      <w:r>
        <w:rPr>
          <w:rFonts w:ascii="Arial" w:cs="Arial" w:eastAsia="Arial" w:hAnsi="Arial"/>
          <w:i/>
          <w:iCs/>
          <w:color w:val="4a5568"/>
          <w:sz w:val="22"/>
          <w:szCs w:val="22"/>
        </w:rPr>
        <w:t xml:space="preserve">Rationale: “Hospitality from any supplier may be accepted during tenders...” introduces obvious conflict/undue influence risk. The other clauses support proportionate controls and transparency.</w:t>
      </w:r>
    </w:p>
    <w:p>
      <w:pPr>
        <w:spacing w:before="80" w:after="40" w:line="276"/>
      </w:pPr>
      <w:r>
        <w:rPr>
          <w:rFonts w:ascii="Arial" w:cs="Arial" w:eastAsia="Arial" w:hAnsi="Arial"/>
          <w:b/>
          <w:bCs/>
          <w:sz w:val="22"/>
          <w:szCs w:val="22"/>
        </w:rPr>
        <w:t xml:space="preserve">6. Specify one practical control you will implement immediately for conflicts of interest declarations in procurement and sales.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governance and control design at a practical SME level.</w:t>
      </w:r>
    </w:p>
    <w:p>
      <w:pPr>
        <w:spacing w:before="80" w:after="40" w:line="276"/>
      </w:pPr>
      <w:r>
        <w:rPr>
          <w:rFonts w:ascii="Arial" w:cs="Arial" w:eastAsia="Arial" w:hAnsi="Arial"/>
          <w:b/>
          <w:bCs/>
          <w:sz w:val="22"/>
          <w:szCs w:val="22"/>
        </w:rPr>
        <w:t xml:space="preserve">7. Name three key audiences for the policy rollout and match each to one effective channel.</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audience segmentation and channel selection to support effective adoption.</w:t>
      </w:r>
    </w:p>
    <w:p>
      <w:pPr>
        <w:spacing w:before="80" w:after="40" w:line="276"/>
      </w:pPr>
      <w:r>
        <w:rPr>
          <w:rFonts w:ascii="Arial" w:cs="Arial" w:eastAsia="Arial" w:hAnsi="Arial"/>
          <w:b/>
          <w:bCs/>
          <w:sz w:val="22"/>
          <w:szCs w:val="22"/>
        </w:rPr>
        <w:t xml:space="preserve">8. Create the Responsible Business Policy (max 500 words) for NorthShore Services Ltd, covering ethics, anti‑bribery, privacy and sustainability. Include scope, key commitments, roles, and core controls.</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Evidences creation of a coherent, SME‑scaled policy integrating multiple responsible business domains.</w:t>
      </w:r>
    </w:p>
    <w:p>
      <w:pPr>
        <w:spacing w:before="80" w:after="40" w:line="276"/>
      </w:pPr>
      <w:r>
        <w:rPr>
          <w:rFonts w:ascii="Arial" w:cs="Arial" w:eastAsia="Arial" w:hAnsi="Arial"/>
          <w:b/>
          <w:bCs/>
          <w:sz w:val="22"/>
          <w:szCs w:val="22"/>
        </w:rPr>
        <w:t xml:space="preserve">9. Create a one‑page communication plan to roll out the policy internally over the next eight weeks. Include objectives, audiences, key messages, channels, timeline/owners and two simple success measures.</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Assesses ability to design a practical rollout plan that will embed the policy effectively.</w:t>
      </w:r>
    </w:p>
    <w:p>
      <w:pPr>
        <w:spacing w:after="300"/>
      </w:pPr>
    </w:p>
    <w:p>
      <w:pPr>
        <w:spacing w:before="150" w:after="80" w:line="276"/>
      </w:pPr>
      <w:r>
        <w:rPr>
          <w:rFonts w:ascii="Arial" w:cs="Arial" w:eastAsia="Arial" w:hAnsi="Arial"/>
          <w:b/>
          <w:bCs/>
          <w:sz w:val="24"/>
          <w:szCs w:val="24"/>
        </w:rPr>
        <w:t xml:space="preserve">Practice Simulation: Stakeholder Briefing on a Workflow Change</w:t>
      </w:r>
    </w:p>
    <w:p>
      <w:pPr>
        <w:spacing w:after="100" w:line="276"/>
      </w:pPr>
      <w:r>
        <w:rPr>
          <w:rFonts w:ascii="Arial" w:cs="Arial" w:eastAsia="Arial" w:hAnsi="Arial"/>
          <w:i/>
          <w:iCs/>
          <w:color w:val="4a5568"/>
          <w:sz w:val="22"/>
          <w:szCs w:val="22"/>
        </w:rPr>
        <w:t xml:space="preserve">Module: M10: Leadership &amp; Personal Effectiveness | Type: Practice simulations | Max Marks: 20 | Weighting: 55.6% of the module mark | MLOs: M10-LO3, M10-LO4 | Outcome level required: analyse, create | Tasks reach: apply, analyse, create</w:t>
      </w:r>
    </w:p>
    <w:p>
      <w:pPr>
        <w:spacing w:line="276" w:before="120" w:after="120"/>
      </w:pPr>
      <w:r>
        <w:rPr>
          <w:rFonts w:ascii="Arial" w:cs="Arial" w:eastAsia="Arial" w:hAnsi="Arial"/>
          <w:sz w:val="22"/>
          <w:szCs w:val="22"/>
        </w:rPr>
        <w:t xml:space="preserve">The assessment involves a guided simulation where participants will analyze stakeholder interests. This analysis is crucial for understanding the various perspectives and motivations of different stakeholders involved in the process.</w:t>
      </w:r>
    </w:p>
    <w:p>
      <w:pPr>
        <w:spacing w:line="276" w:before="120" w:after="120"/>
      </w:pPr>
      <w:r>
        <w:rPr>
          <w:rFonts w:ascii="Arial" w:cs="Arial" w:eastAsia="Arial" w:hAnsi="Arial"/>
          <w:sz w:val="22"/>
          <w:szCs w:val="22"/>
        </w:rPr>
        <w:t xml:space="preserve">Following the analysis, participants will be required to produce a persuasive presentation consisting of 4 to 6 slides. This presentation should effectively communicate the benefits of introducing a shared task board across two functions.</w:t>
      </w:r>
    </w:p>
    <w:p>
      <w:pPr>
        <w:spacing w:line="276" w:before="120" w:after="120"/>
      </w:pPr>
      <w:r>
        <w:rPr>
          <w:rFonts w:ascii="Arial" w:cs="Arial" w:eastAsia="Arial" w:hAnsi="Arial"/>
          <w:sz w:val="22"/>
          <w:szCs w:val="22"/>
        </w:rPr>
        <w:t xml:space="preserve">In addition to the slides, participants must include speaker notes or prepare a 3 to 5 minute narration. This component is essential for articulating the rationale behind the proposed initiative and securing support from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in order. Use the scenario details provided in each step to make decisions and craft short written elements.</w:t>
      </w:r>
    </w:p>
    <w:p>
      <w:pPr>
        <w:spacing w:line="276" w:before="120" w:after="120"/>
      </w:pPr>
      <w:r>
        <w:rPr>
          <w:rFonts w:ascii="Arial" w:cs="Arial" w:eastAsia="Arial" w:hAnsi="Arial"/>
          <w:sz w:val="22"/>
          <w:szCs w:val="22"/>
        </w:rPr>
        <w:t xml:space="preserve">Finally, produce a concise slide deck or a brief narrated presentation. You may use module notes and templates to assist in your work.</w:t>
      </w:r>
    </w:p>
    <w:p>
      <w:pPr>
        <w:spacing w:line="276" w:before="120" w:after="120"/>
      </w:pPr>
      <w:r>
        <w:rPr>
          <w:rFonts w:ascii="Arial" w:cs="Arial" w:eastAsia="Arial" w:hAnsi="Arial"/>
          <w:sz w:val="22"/>
          <w:szCs w:val="22"/>
        </w:rPr>
        <w:t xml:space="preserve">Aim for clear tailoring to the named stakeholders. The duration for this task is 75 to 90 minutes. This is an open-book assessment and should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new team leader in a mid-sized services firm. Handover delays between Sales and Operations are causing late orders. You propose introducing a shared Kanban-style task board to make handovers visible.</w:t>
      </w:r>
    </w:p>
    <w:p>
      <w:pPr>
        <w:spacing w:after="60" w:line="276"/>
        <w:ind w:left="360"/>
      </w:pPr>
      <w:r>
        <w:rPr>
          <w:rFonts w:ascii="Arial" w:cs="Arial" w:eastAsia="Arial" w:hAnsi="Arial"/>
          <w:sz w:val="22"/>
          <w:szCs w:val="22"/>
        </w:rPr>
        <w:t xml:space="preserve">Task: Analyse stakeholder interests and influence, make key design choices for your message, then create a 4–6 slide persuasive briefing (with speaker notes or a 3–5 minute narration) to secure agreement to pilot the board for eight weeks.</w:t>
      </w:r>
    </w:p>
    <w:p>
      <w:pPr>
        <w:spacing w:after="60" w:line="276"/>
        <w:ind w:left="360"/>
      </w:pPr>
      <w:r>
        <w:rPr>
          <w:rFonts w:ascii="Arial" w:cs="Arial" w:eastAsia="Arial" w:hAnsi="Arial"/>
          <w:sz w:val="22"/>
          <w:szCs w:val="22"/>
        </w:rPr>
        <w:t xml:space="preserve">Deliverables: 4–6 slide deck tailored to the named stakeholders, with speaker notes or a 3–5 minute recorded narration; Responses to the embedded decision-point questions</w:t>
      </w:r>
    </w:p>
    <w:p>
      <w:pPr>
        <w:spacing w:after="60" w:line="276"/>
        <w:ind w:left="360"/>
      </w:pPr>
      <w:r>
        <w:rPr>
          <w:rFonts w:ascii="Arial" w:cs="Arial" w:eastAsia="Arial" w:hAnsi="Arial"/>
          <w:sz w:val="22"/>
          <w:szCs w:val="22"/>
        </w:rPr>
        <w:t xml:space="preserve">Conditions: 75–90 minutes. Open-book. Individual. Slides limited to 4–6; narration 3–5 minutes or detailed speaker notes of 250–350 words.</w:t>
      </w:r>
    </w:p>
    <w:p>
      <w:pPr>
        <w:spacing w:after="60" w:line="276"/>
        <w:ind w:left="360"/>
      </w:pPr>
      <w:r>
        <w:rPr>
          <w:rFonts w:ascii="Arial" w:cs="Arial" w:eastAsia="Arial" w:hAnsi="Arial"/>
          <w:sz w:val="22"/>
          <w:szCs w:val="22"/>
        </w:rPr>
        <w:t xml:space="preserve">Submission: Single PDF or PPTX (with notes and optional audio), plus completion of the embedded online questions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Stakeholder analysis and tailoring — 6 marks</w:t>
      </w:r>
    </w:p>
    <w:p>
      <w:pPr>
        <w:spacing w:after="60" w:line="276"/>
        <w:ind w:left="360"/>
      </w:pPr>
      <w:r>
        <w:rPr>
          <w:rFonts w:ascii="Arial" w:cs="Arial" w:eastAsia="Arial" w:hAnsi="Arial"/>
          <w:sz w:val="22"/>
          <w:szCs w:val="22"/>
        </w:rPr>
        <w:t xml:space="preserve">Indicative content: Correctly identifies who has high power/interest; summarises specific interests (e.g., throughput, support load, cost) and likely concerns (e.g., disruption, training time, security). Message and examples are explicitly adapted to Operations Manager, Finance Analyst, IT Lead, and Frontline Rep, addressing their concerns and benefits.</w:t>
      </w:r>
    </w:p>
    <w:p>
      <w:pPr>
        <w:spacing w:after="60" w:line="276"/>
        <w:ind w:left="360"/>
      </w:pPr>
      <w:r>
        <w:rPr>
          <w:rFonts w:ascii="Arial" w:cs="Arial" w:eastAsia="Arial" w:hAnsi="Arial"/>
          <w:sz w:val="22"/>
          <w:szCs w:val="22"/>
        </w:rPr>
        <w:t xml:space="preserve">Structure and clarity of message — 5 marks</w:t>
      </w:r>
    </w:p>
    <w:p>
      <w:pPr>
        <w:spacing w:after="60" w:line="276"/>
        <w:ind w:left="360"/>
      </w:pPr>
      <w:r>
        <w:rPr>
          <w:rFonts w:ascii="Arial" w:cs="Arial" w:eastAsia="Arial" w:hAnsi="Arial"/>
          <w:sz w:val="22"/>
          <w:szCs w:val="22"/>
        </w:rPr>
        <w:t xml:space="preserve">Indicative content: Logical slide flow (e.g., Problem→Impact→Proposal→Evidence→Next steps). Crisp opening promise tied to business impact; clear call to action; tight signposting; within 4–6 slides and time limit; avoids jargon.</w:t>
      </w:r>
    </w:p>
    <w:p>
      <w:pPr>
        <w:spacing w:after="60" w:line="276"/>
        <w:ind w:left="360"/>
      </w:pPr>
      <w:r>
        <w:rPr>
          <w:rFonts w:ascii="Arial" w:cs="Arial" w:eastAsia="Arial" w:hAnsi="Arial"/>
          <w:sz w:val="22"/>
          <w:szCs w:val="22"/>
        </w:rPr>
        <w:t xml:space="preserve">Visual design and evidence use — 5 marks</w:t>
      </w:r>
    </w:p>
    <w:p>
      <w:pPr>
        <w:spacing w:after="60" w:line="276"/>
        <w:ind w:left="360"/>
      </w:pPr>
      <w:r>
        <w:rPr>
          <w:rFonts w:ascii="Arial" w:cs="Arial" w:eastAsia="Arial" w:hAnsi="Arial"/>
          <w:sz w:val="22"/>
          <w:szCs w:val="22"/>
        </w:rPr>
        <w:t xml:space="preserve">Indicative content: Appropriate chart choice (e.g., clustered columns rather than pie for before/after counts); accurate numbers from scenario; clear labelling and readable design; highlights key data (e.g., reduction in missed handovers); cites source/pilot context.</w:t>
      </w:r>
    </w:p>
    <w:p>
      <w:pPr>
        <w:spacing w:after="60" w:line="276"/>
        <w:ind w:left="360"/>
      </w:pPr>
      <w:r>
        <w:rPr>
          <w:rFonts w:ascii="Arial" w:cs="Arial" w:eastAsia="Arial" w:hAnsi="Arial"/>
          <w:sz w:val="22"/>
          <w:szCs w:val="22"/>
        </w:rPr>
        <w:t xml:space="preserve">Delivery technique and persuasive language — 4 marks</w:t>
      </w:r>
    </w:p>
    <w:p>
      <w:pPr>
        <w:spacing w:after="60" w:line="276"/>
        <w:ind w:left="360"/>
      </w:pPr>
      <w:r>
        <w:rPr>
          <w:rFonts w:ascii="Arial" w:cs="Arial" w:eastAsia="Arial" w:hAnsi="Arial"/>
          <w:sz w:val="22"/>
          <w:szCs w:val="22"/>
        </w:rPr>
        <w:t xml:space="preserve">Indicative content: Audience-centred tone; confident pacing; uses persuasive devices (benefit framing, contrast, specific next steps); anticipates an objection and pre-empts it; inclusive language and respectful handling of concerns.</w:t>
      </w:r>
    </w:p>
    <w:p>
      <w:pPr>
        <w:spacing w:after="60" w:line="276"/>
        <w:ind w:left="360"/>
      </w:pPr>
      <w:r>
        <w:rPr>
          <w:rFonts w:ascii="Arial" w:cs="Arial" w:eastAsia="Arial" w:hAnsi="Arial"/>
          <w:sz w:val="22"/>
          <w:szCs w:val="22"/>
        </w:rPr>
        <w:t xml:space="preserve">Marker notes: Accept equivalent stakeholder labels if justified (e.g., grouping Finance and Operations as 'budget owners' and 'process owners'). Partial credit where mapping is broadly right but one stakeholder is misplaced. For visuals, accept bar or line charts if justified; do not award full credit for pie charts with before/after counts. For delivery, if no audio is provided, assess speaker notes for intent (pacing cues, tone, objection handling). Common misconceptions: opening with the tool rather than the business problem; overloading slides; using vague claims without linking to the pilot data.</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Stakeholder analysis and tailoring (6 marks)</w:t>
      </w:r>
    </w:p>
    <w:p>
      <w:pPr>
        <w:spacing w:after="60" w:line="276"/>
        <w:ind w:left="360"/>
      </w:pPr>
      <w:r>
        <w:rPr>
          <w:rFonts w:ascii="Arial" w:cs="Arial" w:eastAsia="Arial" w:hAnsi="Arial"/>
          <w:sz w:val="22"/>
          <w:szCs w:val="22"/>
        </w:rPr>
        <w:t xml:space="preserve">Distinction (5-6): Maps all key stakeholders to an accurate power–interest position, articulates precise interests and likely objections, and explicitly tailors benefits/messages per stakeholder (e.g., cost/payback for Finance; throughput/KPIs for Operations; support/security load for IT; workload/training ease for Frontline).</w:t>
      </w:r>
    </w:p>
    <w:p>
      <w:pPr>
        <w:spacing w:after="60" w:line="276"/>
        <w:ind w:left="360"/>
      </w:pPr>
      <w:r>
        <w:rPr>
          <w:rFonts w:ascii="Arial" w:cs="Arial" w:eastAsia="Arial" w:hAnsi="Arial"/>
          <w:sz w:val="22"/>
          <w:szCs w:val="22"/>
        </w:rPr>
        <w:t xml:space="preserve">Merit (4): Maps most stakeholders accurately and tailors messages for at least two with clear links to their interests; minor gaps or generalities for others.</w:t>
      </w:r>
    </w:p>
    <w:p>
      <w:pPr>
        <w:spacing w:after="60" w:line="276"/>
        <w:ind w:left="360"/>
      </w:pPr>
      <w:r>
        <w:rPr>
          <w:rFonts w:ascii="Arial" w:cs="Arial" w:eastAsia="Arial" w:hAnsi="Arial"/>
          <w:sz w:val="22"/>
          <w:szCs w:val="22"/>
        </w:rPr>
        <w:t xml:space="preserve">Pass (3): General mapping with some correct elements; limited tailoring (mostly one-size-fits-all benefits) and/or one stakeholder misclassified.</w:t>
      </w:r>
    </w:p>
    <w:p>
      <w:pPr>
        <w:spacing w:after="60" w:line="276"/>
        <w:ind w:left="360"/>
      </w:pPr>
      <w:r>
        <w:rPr>
          <w:rFonts w:ascii="Arial" w:cs="Arial" w:eastAsia="Arial" w:hAnsi="Arial"/>
          <w:sz w:val="22"/>
          <w:szCs w:val="22"/>
        </w:rPr>
        <w:t xml:space="preserve">Fail (0-2): Little or no analysis of interests/influence; messages not tailored; major misread of stakeholders.</w:t>
      </w:r>
    </w:p>
    <w:p>
      <w:pPr>
        <w:spacing w:after="60" w:line="276"/>
        <w:ind w:left="360"/>
      </w:pPr>
      <w:r>
        <w:rPr>
          <w:rFonts w:ascii="Arial" w:cs="Arial" w:eastAsia="Arial" w:hAnsi="Arial"/>
          <w:b/>
          <w:bCs/>
          <w:sz w:val="22"/>
          <w:szCs w:val="22"/>
        </w:rPr>
        <w:t xml:space="preserve">Structure and clarity of message (5 marks)</w:t>
      </w:r>
    </w:p>
    <w:p>
      <w:pPr>
        <w:spacing w:after="60" w:line="276"/>
        <w:ind w:left="360"/>
      </w:pPr>
      <w:r>
        <w:rPr>
          <w:rFonts w:ascii="Arial" w:cs="Arial" w:eastAsia="Arial" w:hAnsi="Arial"/>
          <w:sz w:val="22"/>
          <w:szCs w:val="22"/>
        </w:rPr>
        <w:t xml:space="preserve">Distinction (5): Compelling, concise flow from problem to action with a sharp opening promise and strong call to action; signposting makes the logic unmistakable within 4–6 slides.</w:t>
      </w:r>
    </w:p>
    <w:p>
      <w:pPr>
        <w:spacing w:after="60" w:line="276"/>
        <w:ind w:left="360"/>
      </w:pPr>
      <w:r>
        <w:rPr>
          <w:rFonts w:ascii="Arial" w:cs="Arial" w:eastAsia="Arial" w:hAnsi="Arial"/>
          <w:sz w:val="22"/>
          <w:szCs w:val="22"/>
        </w:rPr>
        <w:t xml:space="preserve">Merit (4): Clear structure with minor redundancies; opening and next steps are evident but could be tighter.</w:t>
      </w:r>
    </w:p>
    <w:p>
      <w:pPr>
        <w:spacing w:after="60" w:line="276"/>
        <w:ind w:left="360"/>
      </w:pPr>
      <w:r>
        <w:rPr>
          <w:rFonts w:ascii="Arial" w:cs="Arial" w:eastAsia="Arial" w:hAnsi="Arial"/>
          <w:sz w:val="22"/>
          <w:szCs w:val="22"/>
        </w:rPr>
        <w:t xml:space="preserve">Pass (3): Understandable but uneven sequence; opening or call to action is vague or buried; occasional jargon.</w:t>
      </w:r>
    </w:p>
    <w:p>
      <w:pPr>
        <w:spacing w:after="60" w:line="276"/>
        <w:ind w:left="360"/>
      </w:pPr>
      <w:r>
        <w:rPr>
          <w:rFonts w:ascii="Arial" w:cs="Arial" w:eastAsia="Arial" w:hAnsi="Arial"/>
          <w:sz w:val="22"/>
          <w:szCs w:val="22"/>
        </w:rPr>
        <w:t xml:space="preserve">Fail (0-2): Disorganised message; no clear opening promise or next steps; exceeds limits or lacks coherence.</w:t>
      </w:r>
    </w:p>
    <w:p>
      <w:pPr>
        <w:spacing w:after="60" w:line="276"/>
        <w:ind w:left="360"/>
      </w:pPr>
      <w:r>
        <w:rPr>
          <w:rFonts w:ascii="Arial" w:cs="Arial" w:eastAsia="Arial" w:hAnsi="Arial"/>
          <w:b/>
          <w:bCs/>
          <w:sz w:val="22"/>
          <w:szCs w:val="22"/>
        </w:rPr>
        <w:t xml:space="preserve">Visual design and evidence use (5 marks)</w:t>
      </w:r>
    </w:p>
    <w:p>
      <w:pPr>
        <w:spacing w:after="60" w:line="276"/>
        <w:ind w:left="360"/>
      </w:pPr>
      <w:r>
        <w:rPr>
          <w:rFonts w:ascii="Arial" w:cs="Arial" w:eastAsia="Arial" w:hAnsi="Arial"/>
          <w:sz w:val="22"/>
          <w:szCs w:val="22"/>
        </w:rPr>
        <w:t xml:space="preserve">Distinction (5): Chooses visuals that fit the data and decision (e.g., before/after chart with labels); data are accurate, sourced, and the key numbers are emphasised; slides are readable and uncluttered.</w:t>
      </w:r>
    </w:p>
    <w:p>
      <w:pPr>
        <w:spacing w:after="60" w:line="276"/>
        <w:ind w:left="360"/>
      </w:pPr>
      <w:r>
        <w:rPr>
          <w:rFonts w:ascii="Arial" w:cs="Arial" w:eastAsia="Arial" w:hAnsi="Arial"/>
          <w:sz w:val="22"/>
          <w:szCs w:val="22"/>
        </w:rPr>
        <w:t xml:space="preserve">Merit (4): Appropriate visuals with minor labelling or emphasis issues; data are accurate but not fully highlighted.</w:t>
      </w:r>
    </w:p>
    <w:p>
      <w:pPr>
        <w:spacing w:after="60" w:line="276"/>
        <w:ind w:left="360"/>
      </w:pPr>
      <w:r>
        <w:rPr>
          <w:rFonts w:ascii="Arial" w:cs="Arial" w:eastAsia="Arial" w:hAnsi="Arial"/>
          <w:sz w:val="22"/>
          <w:szCs w:val="22"/>
        </w:rPr>
        <w:t xml:space="preserve">Pass (3): Visuals mostly acceptable but suboptimal (e.g., line where bars are clearer); minor inaccuracies or clutter reduce impact.</w:t>
      </w:r>
    </w:p>
    <w:p>
      <w:pPr>
        <w:spacing w:after="60" w:line="276"/>
        <w:ind w:left="360"/>
      </w:pPr>
      <w:r>
        <w:rPr>
          <w:rFonts w:ascii="Arial" w:cs="Arial" w:eastAsia="Arial" w:hAnsi="Arial"/>
          <w:sz w:val="22"/>
          <w:szCs w:val="22"/>
        </w:rPr>
        <w:t xml:space="preserve">Fail (0-2): Inappropriate or misleading visuals (e.g., 3D pie for counts); unclear or inaccurate data; hard to read.</w:t>
      </w:r>
    </w:p>
    <w:p>
      <w:pPr>
        <w:spacing w:after="60" w:line="276"/>
        <w:ind w:left="360"/>
      </w:pPr>
      <w:r>
        <w:rPr>
          <w:rFonts w:ascii="Arial" w:cs="Arial" w:eastAsia="Arial" w:hAnsi="Arial"/>
          <w:b/>
          <w:bCs/>
          <w:sz w:val="22"/>
          <w:szCs w:val="22"/>
        </w:rPr>
        <w:t xml:space="preserve">Delivery technique and persuasive language (4 marks)</w:t>
      </w:r>
    </w:p>
    <w:p>
      <w:pPr>
        <w:spacing w:after="60" w:line="276"/>
        <w:ind w:left="360"/>
      </w:pPr>
      <w:r>
        <w:rPr>
          <w:rFonts w:ascii="Arial" w:cs="Arial" w:eastAsia="Arial" w:hAnsi="Arial"/>
          <w:sz w:val="22"/>
          <w:szCs w:val="22"/>
        </w:rPr>
        <w:t xml:space="preserve">Distinction (4): Confident, audience-centred delivery (or notes) that anticipates and pre-empts a key objection, uses benefit framing and clear signposting, and ends with a concrete ask.</w:t>
      </w:r>
    </w:p>
    <w:p>
      <w:pPr>
        <w:spacing w:after="60" w:line="276"/>
        <w:ind w:left="360"/>
      </w:pPr>
      <w:r>
        <w:rPr>
          <w:rFonts w:ascii="Arial" w:cs="Arial" w:eastAsia="Arial" w:hAnsi="Arial"/>
          <w:sz w:val="22"/>
          <w:szCs w:val="22"/>
        </w:rPr>
        <w:t xml:space="preserve">Merit (3): Professional tone with minor pacing or emphasis issues; persuasive language used but not sustained; objection addressed briefly.</w:t>
      </w:r>
    </w:p>
    <w:p>
      <w:pPr>
        <w:spacing w:after="60" w:line="276"/>
        <w:ind w:left="360"/>
      </w:pPr>
      <w:r>
        <w:rPr>
          <w:rFonts w:ascii="Arial" w:cs="Arial" w:eastAsia="Arial" w:hAnsi="Arial"/>
          <w:sz w:val="22"/>
          <w:szCs w:val="22"/>
        </w:rPr>
        <w:t xml:space="preserve">Pass (2): Basic delivery (or notes) that communicates the points but lacks persuasive framing; objections largely unaddressed.</w:t>
      </w:r>
    </w:p>
    <w:p>
      <w:pPr>
        <w:spacing w:after="60" w:line="276"/>
        <w:ind w:left="360"/>
      </w:pPr>
      <w:r>
        <w:rPr>
          <w:rFonts w:ascii="Arial" w:cs="Arial" w:eastAsia="Arial" w:hAnsi="Arial"/>
          <w:sz w:val="22"/>
          <w:szCs w:val="22"/>
        </w:rPr>
        <w:t xml:space="preserve">Fail (0-1): Monotone or generic language; no audience focus; no clear ask; dismisses or ignores concerns.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Last month there were an average of 14 missed Sales→Operations handovers per week, adding about 2.5 days’ delay to affected orders. A two‑week pilot in one team using a shared Kanban board cut missed handovers to 7 per week after week two. Licences cost £8 per user per month for 40 users; training is 60 minutes per person. Which opening problem statement will best frame your pitch to this mixed stakeholder group (Operations Manager, Finance Analyst, IT Lead, Frontline Rep)?</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We need a new shared board to modernise our workflow and stay competitive across the sector.</w:t>
      </w:r>
    </w:p>
    <w:p>
      <w:pPr>
        <w:spacing w:after="30" w:line="276"/>
      </w:pPr>
      <w:r>
        <w:rPr>
          <w:rFonts w:ascii="Arial" w:cs="Arial" w:eastAsia="Arial" w:hAnsi="Arial"/>
          <w:b/>
          <w:bCs/>
          <w:sz w:val="22"/>
          <w:szCs w:val="22"/>
        </w:rPr>
        <w:t xml:space="preserve">    B. Inconsistent Sales–Operations handovers are adding 2.5 days to orders; our pilot Kanban board cut errors by 50%, and we can scale that impact. ✓</w:t>
      </w:r>
    </w:p>
    <w:p>
      <w:pPr>
        <w:spacing w:after="30" w:line="276"/>
      </w:pPr>
      <w:r>
        <w:rPr>
          <w:rFonts w:ascii="Arial" w:cs="Arial" w:eastAsia="Arial" w:hAnsi="Arial"/>
          <w:b w:val="false"/>
          <w:bCs w:val="false"/>
          <w:sz w:val="22"/>
          <w:szCs w:val="22"/>
        </w:rPr>
        <w:t xml:space="preserve">    C. Staff are frustrated with the current process, so we should deliver refresher training on handovers next month.</w:t>
      </w:r>
    </w:p>
    <w:p>
      <w:pPr>
        <w:spacing w:after="30" w:line="276"/>
      </w:pPr>
      <w:r>
        <w:rPr>
          <w:rFonts w:ascii="Arial" w:cs="Arial" w:eastAsia="Arial" w:hAnsi="Arial"/>
          <w:b w:val="false"/>
          <w:bCs w:val="false"/>
          <w:sz w:val="22"/>
          <w:szCs w:val="22"/>
        </w:rPr>
        <w:t xml:space="preserve">    D. Leadership wants more task visibility, and the board will quickly provide that oversight across teams.</w:t>
      </w:r>
    </w:p>
    <w:p>
      <w:pPr>
        <w:spacing w:after="60" w:line="276"/>
      </w:pPr>
      <w:r>
        <w:rPr>
          <w:rFonts w:ascii="Arial" w:cs="Arial" w:eastAsia="Arial" w:hAnsi="Arial"/>
          <w:i/>
          <w:iCs/>
          <w:color w:val="4a5568"/>
          <w:sz w:val="22"/>
          <w:szCs w:val="22"/>
        </w:rPr>
        <w:t xml:space="preserve">Rationale: Correct answer: 'Inconsistent Sales–Operations handovers are adding 2.5 days to orders; our pilot Kanban board cut errors by 50%, and we can scale that impact.' This frames a concrete business problem with evidence and links to a solution, which is persuasive for a mixed audience. 'We need a new shared board to modernise our workflow and stay competitive across the sector.' focuses on the tool and is vague about impact. 'Staff are frustrated with the current process, so we should deliver refresher training on handovers next month.' suggests a different intervention and lacks business metrics. 'Leadership wants more task visibility, and the board will quickly provide that oversight across teams.' prioritises leadership wants over team benefits and gives no outcome.</w:t>
      </w:r>
    </w:p>
    <w:p>
      <w:pPr>
        <w:spacing w:before="80" w:after="40" w:line="276"/>
      </w:pPr>
      <w:r>
        <w:rPr>
          <w:rFonts w:ascii="Arial" w:cs="Arial" w:eastAsia="Arial" w:hAnsi="Arial"/>
          <w:b/>
          <w:bCs/>
          <w:sz w:val="22"/>
          <w:szCs w:val="22"/>
        </w:rPr>
        <w:t xml:space="preserve">2. From the stakeholder list (Operations Manager, Finance Analyst, IT Support Lead, Frontline Team Rep), identify the two stakeholders who will most influence the decision. For each, write one sentence describing their primary interest and one likely concern you should address in your message.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analysis of stakeholder interests and likely objections to tailor the briefing effectively.</w:t>
      </w:r>
    </w:p>
    <w:p>
      <w:pPr>
        <w:spacing w:before="80" w:after="40" w:line="276"/>
      </w:pPr>
      <w:r>
        <w:rPr>
          <w:rFonts w:ascii="Arial" w:cs="Arial" w:eastAsia="Arial" w:hAnsi="Arial"/>
          <w:b/>
          <w:bCs/>
          <w:sz w:val="22"/>
          <w:szCs w:val="22"/>
        </w:rPr>
        <w:t xml:space="preserve">3. Which power–interest mapping is most appropriate for this initiative, given the scenario and roles?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Operations Manager: High power/High interest; Finance Analyst: High power/Low interest; IT Support Lead: Medium power/Medium interest; Frontline Rep: Low power/High interest.</w:t>
      </w:r>
    </w:p>
    <w:p>
      <w:pPr>
        <w:spacing w:after="30" w:line="276"/>
      </w:pPr>
      <w:r>
        <w:rPr>
          <w:rFonts w:ascii="Arial" w:cs="Arial" w:eastAsia="Arial" w:hAnsi="Arial"/>
          <w:b w:val="false"/>
          <w:bCs w:val="false"/>
          <w:sz w:val="22"/>
          <w:szCs w:val="22"/>
        </w:rPr>
        <w:t xml:space="preserve">    B. Operations Manager: Medium power/Low interest; Finance Analyst: High power/High interest; IT Support Lead: Low power/Low interest; Frontline Rep: High power/High interest.</w:t>
      </w:r>
    </w:p>
    <w:p>
      <w:pPr>
        <w:spacing w:after="30" w:line="276"/>
      </w:pPr>
      <w:r>
        <w:rPr>
          <w:rFonts w:ascii="Arial" w:cs="Arial" w:eastAsia="Arial" w:hAnsi="Arial"/>
          <w:b/>
          <w:bCs/>
          <w:sz w:val="22"/>
          <w:szCs w:val="22"/>
        </w:rPr>
        <w:t xml:space="preserve">    C. Operations Manager: High power/High interest; Finance Analyst: Medium power/Medium interest; IT Support Lead: Medium power/High interest; Frontline Rep: Low power/High interest. ✓</w:t>
      </w:r>
    </w:p>
    <w:p>
      <w:pPr>
        <w:spacing w:after="30" w:line="276"/>
      </w:pPr>
      <w:r>
        <w:rPr>
          <w:rFonts w:ascii="Arial" w:cs="Arial" w:eastAsia="Arial" w:hAnsi="Arial"/>
          <w:b w:val="false"/>
          <w:bCs w:val="false"/>
          <w:sz w:val="22"/>
          <w:szCs w:val="22"/>
        </w:rPr>
        <w:t xml:space="preserve">    D. Operations Manager: High power/Low interest; Finance Analyst: Medium power/High interest; IT Support Lead: High power/Low interest; Frontline Rep: Low power/Low interest.</w:t>
      </w:r>
    </w:p>
    <w:p>
      <w:pPr>
        <w:spacing w:after="60" w:line="276"/>
      </w:pPr>
      <w:r>
        <w:rPr>
          <w:rFonts w:ascii="Arial" w:cs="Arial" w:eastAsia="Arial" w:hAnsi="Arial"/>
          <w:i/>
          <w:iCs/>
          <w:color w:val="4a5568"/>
          <w:sz w:val="22"/>
          <w:szCs w:val="22"/>
        </w:rPr>
        <w:t xml:space="preserve">Rationale: Correct answer: 'Operations Manager: High power/High interest; Finance Analyst: Medium power/Medium interest; IT Support Lead: Medium power/High interest; Frontline Rep: Low power/High interest.' Ops will approve workflow changes and cares about throughput; Finance influences spend but has moderate salience; IT will need to support and integrate the tool (higher interest); Frontline have strong interest but limited formal power. The other options misplace power or interest (e.g., inflating Frontline power or downplaying Ops interest).</w:t>
      </w:r>
    </w:p>
    <w:p>
      <w:pPr>
        <w:spacing w:before="80" w:after="40" w:line="276"/>
      </w:pPr>
      <w:r>
        <w:rPr>
          <w:rFonts w:ascii="Arial" w:cs="Arial" w:eastAsia="Arial" w:hAnsi="Arial"/>
          <w:b/>
          <w:bCs/>
          <w:sz w:val="22"/>
          <w:szCs w:val="22"/>
        </w:rPr>
        <w:t xml:space="preserve">4. Write a 35–50 word opening promise for your presentation that speaks to both the Operations Manager and the Frontline Rep. It should link the problem to benefits they care about and pre-empt a likely concern.</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Crafting a concise audience-centred opening tests message design and tailoring.</w:t>
      </w:r>
    </w:p>
    <w:p>
      <w:pPr>
        <w:spacing w:before="80" w:after="40" w:line="276"/>
      </w:pPr>
      <w:r>
        <w:rPr>
          <w:rFonts w:ascii="Arial" w:cs="Arial" w:eastAsia="Arial" w:hAnsi="Arial"/>
          <w:b/>
          <w:bCs/>
          <w:sz w:val="22"/>
          <w:szCs w:val="22"/>
        </w:rPr>
        <w:t xml:space="preserve">5. Choose the most persuasive 5‑slide sequence for this mixed audience.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Vision → Values → History → Team Bios → Appendix</w:t>
      </w:r>
    </w:p>
    <w:p>
      <w:pPr>
        <w:spacing w:after="30" w:line="276"/>
      </w:pPr>
      <w:r>
        <w:rPr>
          <w:rFonts w:ascii="Arial" w:cs="Arial" w:eastAsia="Arial" w:hAnsi="Arial"/>
          <w:b w:val="false"/>
          <w:bCs w:val="false"/>
          <w:sz w:val="22"/>
          <w:szCs w:val="22"/>
        </w:rPr>
        <w:t xml:space="preserve">    B. Solution → Technical Specifications → Screenshots → Budget → Full Gantt</w:t>
      </w:r>
    </w:p>
    <w:p>
      <w:pPr>
        <w:spacing w:after="30" w:line="276"/>
      </w:pPr>
      <w:r>
        <w:rPr>
          <w:rFonts w:ascii="Arial" w:cs="Arial" w:eastAsia="Arial" w:hAnsi="Arial"/>
          <w:b w:val="false"/>
          <w:bCs w:val="false"/>
          <w:sz w:val="22"/>
          <w:szCs w:val="22"/>
        </w:rPr>
        <w:t xml:space="preserve">    C. Agenda → Definitions → Methodology → References → Thank You</w:t>
      </w:r>
    </w:p>
    <w:p>
      <w:pPr>
        <w:spacing w:after="30" w:line="276"/>
      </w:pPr>
      <w:r>
        <w:rPr>
          <w:rFonts w:ascii="Arial" w:cs="Arial" w:eastAsia="Arial" w:hAnsi="Arial"/>
          <w:b/>
          <w:bCs/>
          <w:sz w:val="22"/>
          <w:szCs w:val="22"/>
        </w:rPr>
        <w:t xml:space="preserve">    D. Problem → Impact → Proposed Change → Evidence → Next Steps ✓</w:t>
      </w:r>
    </w:p>
    <w:p>
      <w:pPr>
        <w:spacing w:after="60" w:line="276"/>
      </w:pPr>
      <w:r>
        <w:rPr>
          <w:rFonts w:ascii="Arial" w:cs="Arial" w:eastAsia="Arial" w:hAnsi="Arial"/>
          <w:i/>
          <w:iCs/>
          <w:color w:val="4a5568"/>
          <w:sz w:val="22"/>
          <w:szCs w:val="22"/>
        </w:rPr>
        <w:t xml:space="preserve">Rationale: Correct answer: 'Problem → Impact → Proposed Change → Evidence → Next Steps.' This aligns with how decision-makers assess small change proposals. The other sequences are either culture/HR centric, overly technical, or academic and not persuasive for this purpose.</w:t>
      </w:r>
    </w:p>
    <w:p>
      <w:pPr>
        <w:spacing w:before="80" w:after="40" w:line="276"/>
      </w:pPr>
      <w:r>
        <w:rPr>
          <w:rFonts w:ascii="Arial" w:cs="Arial" w:eastAsia="Arial" w:hAnsi="Arial"/>
          <w:b/>
          <w:bCs/>
          <w:sz w:val="22"/>
          <w:szCs w:val="22"/>
        </w:rPr>
        <w:t xml:space="preserve">6. You need to show the pilot’s effect on missed handovers over two weeks compared with the baseline. Which visual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3D pie chart showing the proportion of handovers before vs after the pilot</w:t>
      </w:r>
    </w:p>
    <w:p>
      <w:pPr>
        <w:spacing w:after="30" w:line="276"/>
      </w:pPr>
      <w:r>
        <w:rPr>
          <w:rFonts w:ascii="Arial" w:cs="Arial" w:eastAsia="Arial" w:hAnsi="Arial"/>
          <w:b/>
          <w:bCs/>
          <w:sz w:val="22"/>
          <w:szCs w:val="22"/>
        </w:rPr>
        <w:t xml:space="preserve">    B. Clustered column chart by week comparing missed handovers in the pilot vs baseline, with data labels ✓</w:t>
      </w:r>
    </w:p>
    <w:p>
      <w:pPr>
        <w:spacing w:after="30" w:line="276"/>
      </w:pPr>
      <w:r>
        <w:rPr>
          <w:rFonts w:ascii="Arial" w:cs="Arial" w:eastAsia="Arial" w:hAnsi="Arial"/>
          <w:b w:val="false"/>
          <w:bCs w:val="false"/>
          <w:sz w:val="22"/>
          <w:szCs w:val="22"/>
        </w:rPr>
        <w:t xml:space="preserve">    C. Stacked area chart by role across the last six months</w:t>
      </w:r>
    </w:p>
    <w:p>
      <w:pPr>
        <w:spacing w:after="30" w:line="276"/>
      </w:pPr>
      <w:r>
        <w:rPr>
          <w:rFonts w:ascii="Arial" w:cs="Arial" w:eastAsia="Arial" w:hAnsi="Arial"/>
          <w:b w:val="false"/>
          <w:bCs w:val="false"/>
          <w:sz w:val="22"/>
          <w:szCs w:val="22"/>
        </w:rPr>
        <w:t xml:space="preserve">    D. A single KPI tile reading “−50% errors” without trend or context</w:t>
      </w:r>
    </w:p>
    <w:p>
      <w:pPr>
        <w:spacing w:after="60" w:line="276"/>
      </w:pPr>
      <w:r>
        <w:rPr>
          <w:rFonts w:ascii="Arial" w:cs="Arial" w:eastAsia="Arial" w:hAnsi="Arial"/>
          <w:i/>
          <w:iCs/>
          <w:color w:val="4a5568"/>
          <w:sz w:val="22"/>
          <w:szCs w:val="22"/>
        </w:rPr>
        <w:t xml:space="preserve">Rationale: Correct answer: 'Clustered column chart by week comparing missed handovers in the pilot vs baseline, with data labels.' It compares counts over short periods clearly. A pie chart is unsuitable for before/after counts. A stacked area by role and a lone KPI lose clarity or context.</w:t>
      </w:r>
    </w:p>
    <w:p>
      <w:pPr>
        <w:spacing w:before="80" w:after="40" w:line="276"/>
      </w:pPr>
      <w:r>
        <w:rPr>
          <w:rFonts w:ascii="Arial" w:cs="Arial" w:eastAsia="Arial" w:hAnsi="Arial"/>
          <w:b/>
          <w:bCs/>
          <w:sz w:val="22"/>
          <w:szCs w:val="22"/>
        </w:rPr>
        <w:t xml:space="preserve">7. Draft a brief bullet-point talk track (4–6 bullets) for your first two slides that will set context and reduce likely objections.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synthesising analysis into a persuasive, audience-centred narrative.</w:t>
      </w:r>
    </w:p>
    <w:p>
      <w:pPr>
        <w:spacing w:before="80" w:after="40" w:line="276"/>
      </w:pPr>
      <w:r>
        <w:rPr>
          <w:rFonts w:ascii="Arial" w:cs="Arial" w:eastAsia="Arial" w:hAnsi="Arial"/>
          <w:b/>
          <w:bCs/>
          <w:sz w:val="22"/>
          <w:szCs w:val="22"/>
        </w:rPr>
        <w:t xml:space="preserve">8. Create your 4–6 slide deck (with speaker notes or a 3–5 minute narration) tailored to Operations, Finance, IT and Frontline stakeholders. Ensure it follows your chosen structure, includes one appropriate chart of pilot results, and ends with a clear next step and responsibilities.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This collects the required artefact (presentation) and evidences LO3 at create level.</w:t>
      </w:r>
    </w:p>
    <w:p>
      <w:pPr>
        <w:spacing w:after="300"/>
      </w:pPr>
    </w:p>
    <w:p>
      <w:pPr>
        <w:spacing w:before="150" w:after="80" w:line="276"/>
      </w:pPr>
      <w:r>
        <w:rPr>
          <w:rFonts w:ascii="Arial" w:cs="Arial" w:eastAsia="Arial" w:hAnsi="Arial"/>
          <w:b/>
          <w:bCs/>
          <w:sz w:val="24"/>
          <w:szCs w:val="24"/>
        </w:rPr>
        <w:t xml:space="preserve">Micro-Tasks: Leadership, Prioritisation and Stakeholder Analysis Sprint</w:t>
      </w:r>
    </w:p>
    <w:p>
      <w:pPr>
        <w:spacing w:after="100" w:line="276"/>
      </w:pPr>
      <w:r>
        <w:rPr>
          <w:rFonts w:ascii="Arial" w:cs="Arial" w:eastAsia="Arial" w:hAnsi="Arial"/>
          <w:i/>
          <w:iCs/>
          <w:color w:val="4a5568"/>
          <w:sz w:val="22"/>
          <w:szCs w:val="22"/>
        </w:rPr>
        <w:t xml:space="preserve">Module: M10: Leadership &amp; Personal Effectiveness | Type: Scenario-based micro-tasks | Max Marks: 16 | Weighting: 44.4% of the module mark | MLOs: M10-LO1, M10-LO2, M10-LO4 | Outcome level required: understand, apply, analyse | Tasks reach: understand, apply, analyse</w:t>
      </w:r>
    </w:p>
    <w:p>
      <w:pPr>
        <w:spacing w:line="276" w:before="120" w:after="120"/>
      </w:pPr>
      <w:r>
        <w:rPr>
          <w:rFonts w:ascii="Arial" w:cs="Arial" w:eastAsia="Arial" w:hAnsi="Arial"/>
          <w:sz w:val="22"/>
          <w:szCs w:val="22"/>
        </w:rPr>
        <w:t xml:space="preserve">This assessment consists of eight short, practical tasks designed around a week-in-the-life scenario for an early-career manager. Each task will require the application of leadership principles and emotional intelligence in real-world contexts.</w:t>
      </w:r>
    </w:p>
    <w:p>
      <w:pPr>
        <w:spacing w:line="276" w:before="120" w:after="120"/>
      </w:pPr>
      <w:r>
        <w:rPr>
          <w:rFonts w:ascii="Arial" w:cs="Arial" w:eastAsia="Arial" w:hAnsi="Arial"/>
          <w:sz w:val="22"/>
          <w:szCs w:val="22"/>
        </w:rPr>
        <w:t xml:space="preserve">Participants will be expected to prioritize their work and study effectively, utilizing various time-management tools to enhance productivity. This aspect of the assessment emphasizes the importance of organization and planning in a managerial role.</w:t>
      </w:r>
    </w:p>
    <w:p>
      <w:pPr>
        <w:spacing w:line="276" w:before="120" w:after="120"/>
      </w:pPr>
      <w:r>
        <w:rPr>
          <w:rFonts w:ascii="Arial" w:cs="Arial" w:eastAsia="Arial" w:hAnsi="Arial"/>
          <w:sz w:val="22"/>
          <w:szCs w:val="22"/>
        </w:rPr>
        <w:t xml:space="preserve">Additionally, candidates will analyze stakeholders involved in a small change initiative. Understanding stakeholder dynamics is crucial for successful change management and will be a key focus of the assessment.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micro-scenario carefully and respond to the prompt. Use brief, targeted answers. You may consult notes. Aim to complete within 35–45 minutes. Difficulty increases as you progress.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assistant manager in a multi-site retailer studying part-time. It is Monday 09:00. This week: (1) Fix a rota error causing overtime complaints before Tuesday 10:00 (est. 90 minutes). (2) Prepare a stock variance report for Finance by Wednesday 12:00 (est. 2 hours). (3) Supplier review call Wednesday 15:00–15:30. (4) M10 assignment (1,200 words) due Friday 17:00 (est. 6 hours). (5) Optional HR training Friday 10:00–12:00 (nice-to-have). (6) Team member Sam asks for a 15-minute chat; they can meet any time this week.</w:t>
      </w:r>
    </w:p>
    <w:p>
      <w:pPr>
        <w:spacing w:after="60" w:line="276"/>
        <w:ind w:left="360"/>
      </w:pPr>
      <w:r>
        <w:rPr>
          <w:rFonts w:ascii="Arial" w:cs="Arial" w:eastAsia="Arial" w:hAnsi="Arial"/>
          <w:sz w:val="22"/>
          <w:szCs w:val="22"/>
        </w:rPr>
        <w:t xml:space="preserve">Task: Answer the micro-questions to show how you would interpret behaviours, prioritise tasks using a framework, plan your week, and analyse stakeholders for a small change initiative.</w:t>
      </w:r>
    </w:p>
    <w:p>
      <w:pPr>
        <w:spacing w:after="60" w:line="276"/>
        <w:ind w:left="360"/>
      </w:pPr>
      <w:r>
        <w:rPr>
          <w:rFonts w:ascii="Arial" w:cs="Arial" w:eastAsia="Arial" w:hAnsi="Arial"/>
          <w:sz w:val="22"/>
          <w:szCs w:val="22"/>
        </w:rPr>
        <w:t xml:space="preserve">Deliverables: Completed answers to all eight micro-tasks</w:t>
      </w:r>
    </w:p>
    <w:p>
      <w:pPr>
        <w:spacing w:after="60" w:line="276"/>
        <w:ind w:left="360"/>
      </w:pPr>
      <w:r>
        <w:rPr>
          <w:rFonts w:ascii="Arial" w:cs="Arial" w:eastAsia="Arial" w:hAnsi="Arial"/>
          <w:sz w:val="22"/>
          <w:szCs w:val="22"/>
        </w:rPr>
        <w:t xml:space="preserve">Conditions: 35–45 minutes. Open-book. Individual. Keep answers concise (most short responses 1–3 sentences).</w:t>
      </w:r>
    </w:p>
    <w:p>
      <w:pPr>
        <w:spacing w:after="60" w:line="276"/>
        <w:ind w:left="360"/>
      </w:pPr>
      <w:r>
        <w:rPr>
          <w:rFonts w:ascii="Arial" w:cs="Arial" w:eastAsia="Arial" w:hAnsi="Arial"/>
          <w:sz w:val="22"/>
          <w:szCs w:val="22"/>
        </w:rPr>
        <w:t xml:space="preserve">Submission: Complete the online items in the LMS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Conceptual understanding of leadership and EI — 4 marks</w:t>
      </w:r>
    </w:p>
    <w:p>
      <w:pPr>
        <w:spacing w:after="60" w:line="276"/>
        <w:ind w:left="360"/>
      </w:pPr>
      <w:r>
        <w:rPr>
          <w:rFonts w:ascii="Arial" w:cs="Arial" w:eastAsia="Arial" w:hAnsi="Arial"/>
          <w:sz w:val="22"/>
          <w:szCs w:val="22"/>
        </w:rPr>
        <w:t xml:space="preserve">Indicative content: Correctly identifies leadership styles and EI competencies based on behaviours; explanations link behaviours to style/competency (e.g., questioning + development focus → coaching; perspective-taking → empathy).</w:t>
      </w:r>
    </w:p>
    <w:p>
      <w:pPr>
        <w:spacing w:after="60" w:line="276"/>
        <w:ind w:left="360"/>
      </w:pPr>
      <w:r>
        <w:rPr>
          <w:rFonts w:ascii="Arial" w:cs="Arial" w:eastAsia="Arial" w:hAnsi="Arial"/>
          <w:sz w:val="22"/>
          <w:szCs w:val="22"/>
        </w:rPr>
        <w:t xml:space="preserve">Effective prioritisation and time management — 5 marks</w:t>
      </w:r>
    </w:p>
    <w:p>
      <w:pPr>
        <w:spacing w:after="60" w:line="276"/>
        <w:ind w:left="360"/>
      </w:pPr>
      <w:r>
        <w:rPr>
          <w:rFonts w:ascii="Arial" w:cs="Arial" w:eastAsia="Arial" w:hAnsi="Arial"/>
          <w:sz w:val="22"/>
          <w:szCs w:val="22"/>
        </w:rPr>
        <w:t xml:space="preserve">Indicative content: Applies a prioritisation method (e.g., Eisenhower matrix) consistently; sequences tasks appropriately given deadlines/importance; sets SMART study goals; adapts plan when constraints change.</w:t>
      </w:r>
    </w:p>
    <w:p>
      <w:pPr>
        <w:spacing w:after="60" w:line="276"/>
        <w:ind w:left="360"/>
      </w:pPr>
      <w:r>
        <w:rPr>
          <w:rFonts w:ascii="Arial" w:cs="Arial" w:eastAsia="Arial" w:hAnsi="Arial"/>
          <w:sz w:val="22"/>
          <w:szCs w:val="22"/>
        </w:rPr>
        <w:t xml:space="preserve">Stakeholder analysis and engagement planning — 5 marks</w:t>
      </w:r>
    </w:p>
    <w:p>
      <w:pPr>
        <w:spacing w:after="60" w:line="276"/>
        <w:ind w:left="360"/>
      </w:pPr>
      <w:r>
        <w:rPr>
          <w:rFonts w:ascii="Arial" w:cs="Arial" w:eastAsia="Arial" w:hAnsi="Arial"/>
          <w:sz w:val="22"/>
          <w:szCs w:val="22"/>
        </w:rPr>
        <w:t xml:space="preserve">Indicative content: Identifies stakeholders’ interests and influence; flags risks/concerns; proposes fit-for-purpose engagement actions (e.g., brief high-power/low-interest stakeholders; involve low-power/high-interest in pilots).</w:t>
      </w:r>
    </w:p>
    <w:p>
      <w:pPr>
        <w:spacing w:after="60" w:line="276"/>
        <w:ind w:left="360"/>
      </w:pPr>
      <w:r>
        <w:rPr>
          <w:rFonts w:ascii="Arial" w:cs="Arial" w:eastAsia="Arial" w:hAnsi="Arial"/>
          <w:sz w:val="22"/>
          <w:szCs w:val="22"/>
        </w:rPr>
        <w:t xml:space="preserve">Practicality and clarity of proposed actions — 2 marks</w:t>
      </w:r>
    </w:p>
    <w:p>
      <w:pPr>
        <w:spacing w:after="60" w:line="276"/>
        <w:ind w:left="360"/>
      </w:pPr>
      <w:r>
        <w:rPr>
          <w:rFonts w:ascii="Arial" w:cs="Arial" w:eastAsia="Arial" w:hAnsi="Arial"/>
          <w:sz w:val="22"/>
          <w:szCs w:val="22"/>
        </w:rPr>
        <w:t xml:space="preserve">Indicative content: Actions are realistic within time windows, clearly stated, and easy to execute; communication choices are audience-appropriate.</w:t>
      </w:r>
    </w:p>
    <w:p>
      <w:pPr>
        <w:spacing w:after="60" w:line="276"/>
        <w:ind w:left="360"/>
      </w:pPr>
      <w:r>
        <w:rPr>
          <w:rFonts w:ascii="Arial" w:cs="Arial" w:eastAsia="Arial" w:hAnsi="Arial"/>
          <w:sz w:val="22"/>
          <w:szCs w:val="22"/>
        </w:rPr>
        <w:t xml:space="preserve">Marker notes: Award partial credit when the prioritisation is broadly sound but one item is misplaced. For leadership/EI, accept closely related labels if justified (e.g., authoritative/visionary used with correct rationale). For stakeholder actions, look for fit to power/interest rather than any single ‘right’ tactic. Common pitfalls: choosing optional training over deadline-driven tasks; vague SMART goals; confusing empathy with agreement; emailing a low-interest/high-power stakeholder too much detail.</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Conceptual understanding of leadership and EI (4 marks)</w:t>
      </w:r>
    </w:p>
    <w:p>
      <w:pPr>
        <w:spacing w:after="60" w:line="276"/>
        <w:ind w:left="360"/>
      </w:pPr>
      <w:r>
        <w:rPr>
          <w:rFonts w:ascii="Arial" w:cs="Arial" w:eastAsia="Arial" w:hAnsi="Arial"/>
          <w:sz w:val="22"/>
          <w:szCs w:val="22"/>
        </w:rPr>
        <w:t xml:space="preserve">Distinction (4): Accurately identifies styles/competencies and ties them to specific observed behaviours, noting why alternatives are weaker.</w:t>
      </w:r>
    </w:p>
    <w:p>
      <w:pPr>
        <w:spacing w:after="60" w:line="276"/>
        <w:ind w:left="360"/>
      </w:pPr>
      <w:r>
        <w:rPr>
          <w:rFonts w:ascii="Arial" w:cs="Arial" w:eastAsia="Arial" w:hAnsi="Arial"/>
          <w:sz w:val="22"/>
          <w:szCs w:val="22"/>
        </w:rPr>
        <w:t xml:space="preserve">Merit (3): Correct identification with clear but briefer links to behaviours; minor ambiguity acknowledged.</w:t>
      </w:r>
    </w:p>
    <w:p>
      <w:pPr>
        <w:spacing w:after="60" w:line="276"/>
        <w:ind w:left="360"/>
      </w:pPr>
      <w:r>
        <w:rPr>
          <w:rFonts w:ascii="Arial" w:cs="Arial" w:eastAsia="Arial" w:hAnsi="Arial"/>
          <w:sz w:val="22"/>
          <w:szCs w:val="22"/>
        </w:rPr>
        <w:t xml:space="preserve">Pass (2): Mostly correct labels with generic or partial explanations.</w:t>
      </w:r>
    </w:p>
    <w:p>
      <w:pPr>
        <w:spacing w:after="60" w:line="276"/>
        <w:ind w:left="360"/>
      </w:pPr>
      <w:r>
        <w:rPr>
          <w:rFonts w:ascii="Arial" w:cs="Arial" w:eastAsia="Arial" w:hAnsi="Arial"/>
          <w:sz w:val="22"/>
          <w:szCs w:val="22"/>
        </w:rPr>
        <w:t xml:space="preserve">Fail (0-1): Mislabels styles/competencies or offers no behavioural explanation.</w:t>
      </w:r>
    </w:p>
    <w:p>
      <w:pPr>
        <w:spacing w:after="60" w:line="276"/>
        <w:ind w:left="360"/>
      </w:pPr>
      <w:r>
        <w:rPr>
          <w:rFonts w:ascii="Arial" w:cs="Arial" w:eastAsia="Arial" w:hAnsi="Arial"/>
          <w:b/>
          <w:bCs/>
          <w:sz w:val="22"/>
          <w:szCs w:val="22"/>
        </w:rPr>
        <w:t xml:space="preserve">Effective prioritisation and time management (5 marks)</w:t>
      </w:r>
    </w:p>
    <w:p>
      <w:pPr>
        <w:spacing w:after="60" w:line="276"/>
        <w:ind w:left="360"/>
      </w:pPr>
      <w:r>
        <w:rPr>
          <w:rFonts w:ascii="Arial" w:cs="Arial" w:eastAsia="Arial" w:hAnsi="Arial"/>
          <w:sz w:val="22"/>
          <w:szCs w:val="22"/>
        </w:rPr>
        <w:t xml:space="preserve">Distinction (5): Consistent application of a framework to select and sequence tasks, sets a concrete SMART study goal, and adapts effectively when deadlines shift.</w:t>
      </w:r>
    </w:p>
    <w:p>
      <w:pPr>
        <w:spacing w:after="60" w:line="276"/>
        <w:ind w:left="360"/>
      </w:pPr>
      <w:r>
        <w:rPr>
          <w:rFonts w:ascii="Arial" w:cs="Arial" w:eastAsia="Arial" w:hAnsi="Arial"/>
          <w:sz w:val="22"/>
          <w:szCs w:val="22"/>
        </w:rPr>
        <w:t xml:space="preserve">Merit (4): Sound prioritisation and a clear SMART goal; minor sequencing issues or limited adaptation detail.</w:t>
      </w:r>
    </w:p>
    <w:p>
      <w:pPr>
        <w:spacing w:after="60" w:line="276"/>
        <w:ind w:left="360"/>
      </w:pPr>
      <w:r>
        <w:rPr>
          <w:rFonts w:ascii="Arial" w:cs="Arial" w:eastAsia="Arial" w:hAnsi="Arial"/>
          <w:sz w:val="22"/>
          <w:szCs w:val="22"/>
        </w:rPr>
        <w:t xml:space="preserve">Pass (3): Reasonable prioritisation but with at least one notable mis-sequencing or a vague SMART element.</w:t>
      </w:r>
    </w:p>
    <w:p>
      <w:pPr>
        <w:spacing w:after="60" w:line="276"/>
        <w:ind w:left="360"/>
      </w:pPr>
      <w:r>
        <w:rPr>
          <w:rFonts w:ascii="Arial" w:cs="Arial" w:eastAsia="Arial" w:hAnsi="Arial"/>
          <w:sz w:val="22"/>
          <w:szCs w:val="22"/>
        </w:rPr>
        <w:t xml:space="preserve">Fail (0-2): Prioritisation does not reflect deadlines/importance; no workable plan or goal.</w:t>
      </w:r>
    </w:p>
    <w:p>
      <w:pPr>
        <w:spacing w:after="60" w:line="276"/>
        <w:ind w:left="360"/>
      </w:pPr>
      <w:r>
        <w:rPr>
          <w:rFonts w:ascii="Arial" w:cs="Arial" w:eastAsia="Arial" w:hAnsi="Arial"/>
          <w:b/>
          <w:bCs/>
          <w:sz w:val="22"/>
          <w:szCs w:val="22"/>
        </w:rPr>
        <w:t xml:space="preserve">Stakeholder analysis and engagement planning (5 marks)</w:t>
      </w:r>
    </w:p>
    <w:p>
      <w:pPr>
        <w:spacing w:after="60" w:line="276"/>
        <w:ind w:left="360"/>
      </w:pPr>
      <w:r>
        <w:rPr>
          <w:rFonts w:ascii="Arial" w:cs="Arial" w:eastAsia="Arial" w:hAnsi="Arial"/>
          <w:sz w:val="22"/>
          <w:szCs w:val="22"/>
        </w:rPr>
        <w:t xml:space="preserve">Distinction (5): Identifies interests, influence and concrete risks for named stakeholders and proposes tailored, proportionate engagement tactics.</w:t>
      </w:r>
    </w:p>
    <w:p>
      <w:pPr>
        <w:spacing w:after="60" w:line="276"/>
        <w:ind w:left="360"/>
      </w:pPr>
      <w:r>
        <w:rPr>
          <w:rFonts w:ascii="Arial" w:cs="Arial" w:eastAsia="Arial" w:hAnsi="Arial"/>
          <w:sz w:val="22"/>
          <w:szCs w:val="22"/>
        </w:rPr>
        <w:t xml:space="preserve">Merit (4): Good analysis with appropriate actions; minor omission of a risk or less specific tailoring.</w:t>
      </w:r>
    </w:p>
    <w:p>
      <w:pPr>
        <w:spacing w:after="60" w:line="276"/>
        <w:ind w:left="360"/>
      </w:pPr>
      <w:r>
        <w:rPr>
          <w:rFonts w:ascii="Arial" w:cs="Arial" w:eastAsia="Arial" w:hAnsi="Arial"/>
          <w:sz w:val="22"/>
          <w:szCs w:val="22"/>
        </w:rPr>
        <w:t xml:space="preserve">Pass (3): Basic analysis with generic actions; stakeholder interests or influence only partly addressed.</w:t>
      </w:r>
    </w:p>
    <w:p>
      <w:pPr>
        <w:spacing w:after="60" w:line="276"/>
        <w:ind w:left="360"/>
      </w:pPr>
      <w:r>
        <w:rPr>
          <w:rFonts w:ascii="Arial" w:cs="Arial" w:eastAsia="Arial" w:hAnsi="Arial"/>
          <w:sz w:val="22"/>
          <w:szCs w:val="22"/>
        </w:rPr>
        <w:t xml:space="preserve">Fail (0-2): Little analysis; actions misfit the stakeholders’ power/interest.</w:t>
      </w:r>
    </w:p>
    <w:p>
      <w:pPr>
        <w:spacing w:after="60" w:line="276"/>
        <w:ind w:left="360"/>
      </w:pPr>
      <w:r>
        <w:rPr>
          <w:rFonts w:ascii="Arial" w:cs="Arial" w:eastAsia="Arial" w:hAnsi="Arial"/>
          <w:b/>
          <w:bCs/>
          <w:sz w:val="22"/>
          <w:szCs w:val="22"/>
        </w:rPr>
        <w:t xml:space="preserve">Practicality and clarity of proposed actions (2 marks)</w:t>
      </w:r>
    </w:p>
    <w:p>
      <w:pPr>
        <w:spacing w:after="60" w:line="276"/>
        <w:ind w:left="360"/>
      </w:pPr>
      <w:r>
        <w:rPr>
          <w:rFonts w:ascii="Arial" w:cs="Arial" w:eastAsia="Arial" w:hAnsi="Arial"/>
          <w:sz w:val="22"/>
          <w:szCs w:val="22"/>
        </w:rPr>
        <w:t xml:space="preserve">Distinction (2): Actions are specific, time-feasible and easy to implement; communication choices clearly match the audience.</w:t>
      </w:r>
    </w:p>
    <w:p>
      <w:pPr>
        <w:spacing w:after="60" w:line="276"/>
        <w:ind w:left="360"/>
      </w:pPr>
      <w:r>
        <w:rPr>
          <w:rFonts w:ascii="Arial" w:cs="Arial" w:eastAsia="Arial" w:hAnsi="Arial"/>
          <w:sz w:val="22"/>
          <w:szCs w:val="22"/>
        </w:rPr>
        <w:t xml:space="preserve">Merit (1): Actions are workable but could be more specific or better matched to the audience.</w:t>
      </w:r>
    </w:p>
    <w:p>
      <w:pPr>
        <w:spacing w:after="60" w:line="276"/>
        <w:ind w:left="360"/>
      </w:pPr>
      <w:r>
        <w:rPr>
          <w:rFonts w:ascii="Arial" w:cs="Arial" w:eastAsia="Arial" w:hAnsi="Arial"/>
          <w:sz w:val="22"/>
          <w:szCs w:val="22"/>
        </w:rPr>
        <w:t xml:space="preserve">Pass (1): Actions are understandable but somewhat vague or optimistic.</w:t>
      </w:r>
    </w:p>
    <w:p>
      <w:pPr>
        <w:spacing w:after="60" w:line="276"/>
        <w:ind w:left="360"/>
      </w:pPr>
      <w:r>
        <w:rPr>
          <w:rFonts w:ascii="Arial" w:cs="Arial" w:eastAsia="Arial" w:hAnsi="Arial"/>
          <w:sz w:val="22"/>
          <w:szCs w:val="22"/>
        </w:rPr>
        <w:t xml:space="preserve">Fail (0): Actions are unclear or impractical for the constraints.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 morning stand-up about recurring stock discrepancies, you ask two colleagues to propose fixes, coach them through trade-offs, and agree a small experiment with a review next week. Which leadership style best describes your approach in this moment?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bCs/>
          <w:sz w:val="22"/>
          <w:szCs w:val="22"/>
        </w:rPr>
        <w:t xml:space="preserve">    A. Coaching style: building capability through questions, feedback and guided experiments ✓</w:t>
      </w:r>
    </w:p>
    <w:p>
      <w:pPr>
        <w:spacing w:after="30" w:line="276"/>
      </w:pPr>
      <w:r>
        <w:rPr>
          <w:rFonts w:ascii="Arial" w:cs="Arial" w:eastAsia="Arial" w:hAnsi="Arial"/>
          <w:b w:val="false"/>
          <w:bCs w:val="false"/>
          <w:sz w:val="22"/>
          <w:szCs w:val="22"/>
        </w:rPr>
        <w:t xml:space="preserve">    B. Coercive style: demanding immediate compliance with top-down direction</w:t>
      </w:r>
    </w:p>
    <w:p>
      <w:pPr>
        <w:spacing w:after="30" w:line="276"/>
      </w:pPr>
      <w:r>
        <w:rPr>
          <w:rFonts w:ascii="Arial" w:cs="Arial" w:eastAsia="Arial" w:hAnsi="Arial"/>
          <w:b w:val="false"/>
          <w:bCs w:val="false"/>
          <w:sz w:val="22"/>
          <w:szCs w:val="22"/>
        </w:rPr>
        <w:t xml:space="preserve">    C. Pacesetting style: setting very high standards and doing it yourself to show the way</w:t>
      </w:r>
    </w:p>
    <w:p>
      <w:pPr>
        <w:spacing w:after="30" w:line="276"/>
      </w:pPr>
      <w:r>
        <w:rPr>
          <w:rFonts w:ascii="Arial" w:cs="Arial" w:eastAsia="Arial" w:hAnsi="Arial"/>
          <w:b w:val="false"/>
          <w:bCs w:val="false"/>
          <w:sz w:val="22"/>
          <w:szCs w:val="22"/>
        </w:rPr>
        <w:t xml:space="preserve">    D. Authoritative (visionary) style: setting a bold direction and rallying people behind it</w:t>
      </w:r>
    </w:p>
    <w:p>
      <w:pPr>
        <w:spacing w:after="60" w:line="276"/>
      </w:pPr>
      <w:r>
        <w:rPr>
          <w:rFonts w:ascii="Arial" w:cs="Arial" w:eastAsia="Arial" w:hAnsi="Arial"/>
          <w:i/>
          <w:iCs/>
          <w:color w:val="4a5568"/>
          <w:sz w:val="22"/>
          <w:szCs w:val="22"/>
        </w:rPr>
        <w:t xml:space="preserve">Rationale: Correct answer: 'Coaching style: building capability through questions, feedback and guided experiments.' The scenario emphasises questions, development and a review point. Coercive focuses on compliance, pacesetting on personal example and high speed, and authoritative on a bigger-picture vision rather than skills growth.</w:t>
      </w:r>
    </w:p>
    <w:p>
      <w:pPr>
        <w:spacing w:before="80" w:after="40" w:line="276"/>
      </w:pPr>
      <w:r>
        <w:rPr>
          <w:rFonts w:ascii="Arial" w:cs="Arial" w:eastAsia="Arial" w:hAnsi="Arial"/>
          <w:b/>
          <w:bCs/>
          <w:sz w:val="22"/>
          <w:szCs w:val="22"/>
        </w:rPr>
        <w:t xml:space="preserve">2. You plan to introduce a rota app to reduce scheduling errors. Name two key stakeholders and, for each, state their core interest and one risk/concern you must manage.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assesses analysis of interests and risks to inform targeted engagement.</w:t>
      </w:r>
    </w:p>
    <w:p>
      <w:pPr>
        <w:spacing w:before="80" w:after="40" w:line="276"/>
      </w:pPr>
      <w:r>
        <w:rPr>
          <w:rFonts w:ascii="Arial" w:cs="Arial" w:eastAsia="Arial" w:hAnsi="Arial"/>
          <w:b/>
          <w:bCs/>
          <w:sz w:val="22"/>
          <w:szCs w:val="22"/>
        </w:rPr>
        <w:t xml:space="preserve">3. Using an Eisenhower matrix (Urgent/Important), which pair belongs in the Do Now quadrant at Monday 09:00 given the scenario constraints?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Fix the rota error before Tuesday 10:00 and begin the Finance stock variance report due Wednesday 12:00 ✓</w:t>
      </w:r>
    </w:p>
    <w:p>
      <w:pPr>
        <w:spacing w:after="30" w:line="276"/>
      </w:pPr>
      <w:r>
        <w:rPr>
          <w:rFonts w:ascii="Arial" w:cs="Arial" w:eastAsia="Arial" w:hAnsi="Arial"/>
          <w:b w:val="false"/>
          <w:bCs w:val="false"/>
          <w:sz w:val="22"/>
          <w:szCs w:val="22"/>
        </w:rPr>
        <w:t xml:space="preserve">    B. Start the 1,200‑word assignment and book into Friday’s optional HR training</w:t>
      </w:r>
    </w:p>
    <w:p>
      <w:pPr>
        <w:spacing w:after="30" w:line="276"/>
      </w:pPr>
      <w:r>
        <w:rPr>
          <w:rFonts w:ascii="Arial" w:cs="Arial" w:eastAsia="Arial" w:hAnsi="Arial"/>
          <w:b w:val="false"/>
          <w:bCs w:val="false"/>
          <w:sz w:val="22"/>
          <w:szCs w:val="22"/>
        </w:rPr>
        <w:t xml:space="preserve">    C. Draft supplier review questions for Wednesday and redesign the long-term process map</w:t>
      </w:r>
    </w:p>
    <w:p>
      <w:pPr>
        <w:spacing w:after="30" w:line="276"/>
      </w:pPr>
      <w:r>
        <w:rPr>
          <w:rFonts w:ascii="Arial" w:cs="Arial" w:eastAsia="Arial" w:hAnsi="Arial"/>
          <w:b w:val="false"/>
          <w:bCs w:val="false"/>
          <w:sz w:val="22"/>
          <w:szCs w:val="22"/>
        </w:rPr>
        <w:t xml:space="preserve">    D. Organise Friday social plans and clear the general email inbox</w:t>
      </w:r>
    </w:p>
    <w:p>
      <w:pPr>
        <w:spacing w:after="60" w:line="276"/>
      </w:pPr>
      <w:r>
        <w:rPr>
          <w:rFonts w:ascii="Arial" w:cs="Arial" w:eastAsia="Arial" w:hAnsi="Arial"/>
          <w:i/>
          <w:iCs/>
          <w:color w:val="4a5568"/>
          <w:sz w:val="22"/>
          <w:szCs w:val="22"/>
        </w:rPr>
        <w:t xml:space="preserve">Rationale: Correct answer: 'Fix the rota error before Tuesday 10:00 and begin the Finance stock variance report due Wednesday 12:00.' Both are urgent and important with near-term deadlines. The assignment is important but not urgent on Monday; the other options are lower value or not time-critical.</w:t>
      </w:r>
    </w:p>
    <w:p>
      <w:pPr>
        <w:spacing w:before="80" w:after="40" w:line="276"/>
      </w:pPr>
      <w:r>
        <w:rPr>
          <w:rFonts w:ascii="Arial" w:cs="Arial" w:eastAsia="Arial" w:hAnsi="Arial"/>
          <w:b/>
          <w:bCs/>
          <w:sz w:val="22"/>
          <w:szCs w:val="22"/>
        </w:rPr>
        <w:t xml:space="preserve">4. Write a SMART weekly study goal that fits alongside your work deadlines from the scenario.</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This checks application of SMART goal setting to a real weekly plan.</w:t>
      </w:r>
    </w:p>
    <w:p>
      <w:pPr>
        <w:spacing w:before="80" w:after="40" w:line="276"/>
      </w:pPr>
      <w:r>
        <w:rPr>
          <w:rFonts w:ascii="Arial" w:cs="Arial" w:eastAsia="Arial" w:hAnsi="Arial"/>
          <w:b/>
          <w:bCs/>
          <w:sz w:val="22"/>
          <w:szCs w:val="22"/>
        </w:rPr>
        <w:t xml:space="preserve">5. In a team meeting, a long‑serving colleague rolls their eyes and says, “Another fad tool that will waste our time.” Which emotional intelligence competency is most important to demonstrate first in your spoken response?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Self‑awareness: state that you notice your own frustration rising</w:t>
      </w:r>
    </w:p>
    <w:p>
      <w:pPr>
        <w:spacing w:after="30" w:line="276"/>
      </w:pPr>
      <w:r>
        <w:rPr>
          <w:rFonts w:ascii="Arial" w:cs="Arial" w:eastAsia="Arial" w:hAnsi="Arial"/>
          <w:b/>
          <w:bCs/>
          <w:sz w:val="22"/>
          <w:szCs w:val="22"/>
        </w:rPr>
        <w:t xml:space="preserve">    B. Empathy: acknowledge their perspective and concerns before offering your view ✓</w:t>
      </w:r>
    </w:p>
    <w:p>
      <w:pPr>
        <w:spacing w:after="30" w:line="276"/>
      </w:pPr>
      <w:r>
        <w:rPr>
          <w:rFonts w:ascii="Arial" w:cs="Arial" w:eastAsia="Arial" w:hAnsi="Arial"/>
          <w:b w:val="false"/>
          <w:bCs w:val="false"/>
          <w:sz w:val="22"/>
          <w:szCs w:val="22"/>
        </w:rPr>
        <w:t xml:space="preserve">    C. Motivation: remind the group of your drive to deliver results</w:t>
      </w:r>
    </w:p>
    <w:p>
      <w:pPr>
        <w:spacing w:after="30" w:line="276"/>
      </w:pPr>
      <w:r>
        <w:rPr>
          <w:rFonts w:ascii="Arial" w:cs="Arial" w:eastAsia="Arial" w:hAnsi="Arial"/>
          <w:b w:val="false"/>
          <w:bCs w:val="false"/>
          <w:sz w:val="22"/>
          <w:szCs w:val="22"/>
        </w:rPr>
        <w:t xml:space="preserve">    D. Self‑regulation: change the subject to avoid conflict entirely</w:t>
      </w:r>
    </w:p>
    <w:p>
      <w:pPr>
        <w:spacing w:after="60" w:line="276"/>
      </w:pPr>
      <w:r>
        <w:rPr>
          <w:rFonts w:ascii="Arial" w:cs="Arial" w:eastAsia="Arial" w:hAnsi="Arial"/>
          <w:i/>
          <w:iCs/>
          <w:color w:val="4a5568"/>
          <w:sz w:val="22"/>
          <w:szCs w:val="22"/>
        </w:rPr>
        <w:t xml:space="preserve">Rationale: Correct answer: 'Empathy: acknowledge their perspective and concerns before offering your view.' Demonstrating empathy first de‑escalates and builds trust for further reasoning. Self‑awareness is helpful but does not address the colleague. Motivation risks sounding dismissive. Self‑regulation alone (changing subject) avoids the issue.</w:t>
      </w:r>
    </w:p>
    <w:p>
      <w:pPr>
        <w:spacing w:before="80" w:after="40" w:line="276"/>
      </w:pPr>
      <w:r>
        <w:rPr>
          <w:rFonts w:ascii="Arial" w:cs="Arial" w:eastAsia="Arial" w:hAnsi="Arial"/>
          <w:b/>
          <w:bCs/>
          <w:sz w:val="22"/>
          <w:szCs w:val="22"/>
        </w:rPr>
        <w:t xml:space="preserve">6. Given a typical power–interest map for the rota app (Ops Manager: High/High; Finance: Medium/Medium; IT: Medium/High; Frontline Rep: Low/High), propose one tailored engagement action for TWO of these stakeholders.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engagement needs and selection of proportionate, stakeholder‑fit actions.</w:t>
      </w:r>
    </w:p>
    <w:p>
      <w:pPr>
        <w:spacing w:before="80" w:after="40" w:line="276"/>
      </w:pPr>
      <w:r>
        <w:rPr>
          <w:rFonts w:ascii="Arial" w:cs="Arial" w:eastAsia="Arial" w:hAnsi="Arial"/>
          <w:b/>
          <w:bCs/>
          <w:sz w:val="22"/>
          <w:szCs w:val="22"/>
        </w:rPr>
        <w:t xml:space="preserve">7. It’s Tuesday 14:00. Finance brings the stock variance report deadline forward to today 16:00. You have 90 minutes left today (14:30–16:00) plus 30 minutes after 16:30. State your revised task sequence for this afternoon and justify it briefly.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re‑prioritise under time pressure and communicate trade‑offs appropriately.</w:t>
      </w:r>
    </w:p>
    <w:p>
      <w:pPr>
        <w:spacing w:before="80" w:after="40" w:line="276"/>
      </w:pPr>
      <w:r>
        <w:rPr>
          <w:rFonts w:ascii="Arial" w:cs="Arial" w:eastAsia="Arial" w:hAnsi="Arial"/>
          <w:b/>
          <w:bCs/>
          <w:sz w:val="22"/>
          <w:szCs w:val="22"/>
        </w:rPr>
        <w:t xml:space="preserve">8. You need Ops Manager buy‑in for a two‑week rota app pilot. Which email subject and opening line is best tailored to their priorities?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Subject: Cool new rota app. Opening: I’d love to try this tool; it looks modern and easy to use.</w:t>
      </w:r>
    </w:p>
    <w:p>
      <w:pPr>
        <w:spacing w:after="30" w:line="276"/>
      </w:pPr>
      <w:r>
        <w:rPr>
          <w:rFonts w:ascii="Arial" w:cs="Arial" w:eastAsia="Arial" w:hAnsi="Arial"/>
          <w:b w:val="false"/>
          <w:bCs w:val="false"/>
          <w:sz w:val="22"/>
          <w:szCs w:val="22"/>
        </w:rPr>
        <w:t xml:space="preserve">    B. Subject: Training sign‑up. Opening: Please approve two hours of team training on the new rota system this week.</w:t>
      </w:r>
    </w:p>
    <w:p>
      <w:pPr>
        <w:spacing w:after="30" w:line="276"/>
      </w:pPr>
      <w:r>
        <w:rPr>
          <w:rFonts w:ascii="Arial" w:cs="Arial" w:eastAsia="Arial" w:hAnsi="Arial"/>
          <w:b/>
          <w:bCs/>
          <w:sz w:val="22"/>
          <w:szCs w:val="22"/>
        </w:rPr>
        <w:t xml:space="preserve">    C. Subject: Pilot request: cut rota errors 30% in 2 weeks. Opening: Brief proposal to reduce overtime complaints with a low‑risk pilot; 60‑min training; no extra admin. ✓</w:t>
      </w:r>
    </w:p>
    <w:p>
      <w:pPr>
        <w:spacing w:after="30" w:line="276"/>
      </w:pPr>
      <w:r>
        <w:rPr>
          <w:rFonts w:ascii="Arial" w:cs="Arial" w:eastAsia="Arial" w:hAnsi="Arial"/>
          <w:b w:val="false"/>
          <w:bCs w:val="false"/>
          <w:sz w:val="22"/>
          <w:szCs w:val="22"/>
        </w:rPr>
        <w:t xml:space="preserve">    D. Subject: Visibility dashboard. Opening: This app will give leadership much more oversight of everyone’s shifts.</w:t>
      </w:r>
    </w:p>
    <w:p>
      <w:pPr>
        <w:spacing w:after="60" w:line="276"/>
      </w:pPr>
      <w:r>
        <w:rPr>
          <w:rFonts w:ascii="Arial" w:cs="Arial" w:eastAsia="Arial" w:hAnsi="Arial"/>
          <w:i/>
          <w:iCs/>
          <w:color w:val="4a5568"/>
          <w:sz w:val="22"/>
          <w:szCs w:val="22"/>
        </w:rPr>
        <w:t xml:space="preserve">Rationale: Correct answer: 'Subject: Pilot request: cut rota errors 30% in 2 weeks. Opening: Brief proposal to reduce overtime complaints with a low‑risk pilot; 60‑min training; no extra admin.' This frames a quantified benefit tied to Ops priorities and signals low disruption. The other options emphasise the tool, training, or leadership oversight rather than operational outcomes.</w:t>
      </w:r>
    </w:p>
    <w:p>
      <w:pPr>
        <w:spacing w:after="300"/>
      </w:pPr>
    </w:p>
    <w:p>
      <w:pPr>
        <w:spacing w:before="150" w:after="80" w:line="276"/>
      </w:pPr>
      <w:r>
        <w:rPr>
          <w:rFonts w:ascii="Arial" w:cs="Arial" w:eastAsia="Arial" w:hAnsi="Arial"/>
          <w:b/>
          <w:bCs/>
          <w:sz w:val="24"/>
          <w:szCs w:val="24"/>
        </w:rPr>
        <w:t xml:space="preserve">Mini-case: Aligning HR and Fair Hiring at SwiftShop</w:t>
      </w:r>
    </w:p>
    <w:p>
      <w:pPr>
        <w:spacing w:after="100" w:line="276"/>
      </w:pPr>
      <w:r>
        <w:rPr>
          <w:rFonts w:ascii="Arial" w:cs="Arial" w:eastAsia="Arial" w:hAnsi="Arial"/>
          <w:i/>
          <w:iCs/>
          <w:color w:val="4a5568"/>
          <w:sz w:val="22"/>
          <w:szCs w:val="22"/>
        </w:rPr>
        <w:t xml:space="preserve">Module: M12: Human Resource Management | Type: Mini-case exercises | Max Marks: 20 | Weighting: 45.5% of the module mark | MLOs: M12-LO1, M12-LO2, M12-LO3 | Outcome level required: apply, analyse, evaluate | Tasks reach: apply, analyse, evaluate</w:t>
      </w:r>
    </w:p>
    <w:p>
      <w:pPr>
        <w:spacing w:line="276" w:before="120" w:after="120"/>
      </w:pPr>
      <w:r>
        <w:rPr>
          <w:rFonts w:ascii="Arial" w:cs="Arial" w:eastAsia="Arial" w:hAnsi="Arial"/>
          <w:sz w:val="22"/>
          <w:szCs w:val="22"/>
        </w:rPr>
        <w:t xml:space="preserve">This assessment consists of a set of 10 mini-case questions focused on a UK e-commerce retailer. The questions are designed to guide students through the process of diagnosing HR-strategy alignment, which is crucial for ensuring that human resource practices support the overall business strategy.</w:t>
      </w:r>
    </w:p>
    <w:p>
      <w:pPr>
        <w:spacing w:line="276" w:before="120" w:after="120"/>
      </w:pPr>
      <w:r>
        <w:rPr>
          <w:rFonts w:ascii="Arial" w:cs="Arial" w:eastAsia="Arial" w:hAnsi="Arial"/>
          <w:sz w:val="22"/>
          <w:szCs w:val="22"/>
        </w:rPr>
        <w:t xml:space="preserve">The assessment progresses to the design of a fair selection approach, emphasizing the importance of equity and transparency in recruitment processes. Students will explore various methodologies to ensure that the selection process is both effective and just.</w:t>
      </w:r>
    </w:p>
    <w:p>
      <w:pPr>
        <w:spacing w:line="276" w:before="120" w:after="120"/>
      </w:pPr>
      <w:r>
        <w:rPr>
          <w:rFonts w:ascii="Arial" w:cs="Arial" w:eastAsia="Arial" w:hAnsi="Arial"/>
          <w:sz w:val="22"/>
          <w:szCs w:val="22"/>
        </w:rPr>
        <w:t xml:space="preserve">Furthermore, the assessment includes evaluating performance and reward options, allowing students to analyze how different reward systems can motivate employees and align their performance with organizational goals.</w:t>
      </w:r>
    </w:p>
    <w:p>
      <w:pPr>
        <w:spacing w:line="276" w:before="120" w:after="120"/>
      </w:pPr>
      <w:r>
        <w:rPr>
          <w:rFonts w:ascii="Arial" w:cs="Arial" w:eastAsia="Arial" w:hAnsi="Arial"/>
          <w:sz w:val="22"/>
          <w:szCs w:val="22"/>
        </w:rPr>
        <w:t xml:space="preserve">The final component of the assessment is a short manager brief, which requires students to synthesize their findings and present actionable recommendations based on their analysis of the case.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SwiftShop case details in Question 1 and answer all questions in order. Use concise, professional language. Where asked to justify, reference relevant models such as the HR value chain, job analysis, validity and fairness in selection, motivation theory, and key UK legal duties.</w:t>
      </w:r>
    </w:p>
    <w:p>
      <w:pPr>
        <w:spacing w:line="276" w:before="120" w:after="120"/>
      </w:pPr>
      <w:r>
        <w:rPr>
          <w:rFonts w:ascii="Arial" w:cs="Arial" w:eastAsia="Arial" w:hAnsi="Arial"/>
          <w:sz w:val="22"/>
          <w:szCs w:val="22"/>
        </w:rPr>
        <w:t xml:space="preserve">Then draft the short manager brief as requested. This is an open-book assessment; ensure to cite any sources concisely if used.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advisor supporting SwiftShop, a growing UK online retailer aiming to guarantee 24-hour delivery and lift its Trustpilot rating from 3.9 to 4.5 within 12 months.</w:t>
      </w:r>
    </w:p>
    <w:p>
      <w:pPr>
        <w:spacing w:after="60" w:line="276"/>
        <w:ind w:left="360"/>
      </w:pPr>
      <w:r>
        <w:rPr>
          <w:rFonts w:ascii="Arial" w:cs="Arial" w:eastAsia="Arial" w:hAnsi="Arial"/>
          <w:sz w:val="22"/>
          <w:szCs w:val="22"/>
        </w:rPr>
        <w:t xml:space="preserve">Task: Work through the mini-case questions to diagnose alignment issues, design a role profile and selection approach, and evaluate performance and reward options. Finish with a short brief to the COO recommending top changes.</w:t>
      </w:r>
    </w:p>
    <w:p>
      <w:pPr>
        <w:spacing w:after="60" w:line="276"/>
        <w:ind w:left="360"/>
      </w:pPr>
      <w:r>
        <w:rPr>
          <w:rFonts w:ascii="Arial" w:cs="Arial" w:eastAsia="Arial" w:hAnsi="Arial"/>
          <w:sz w:val="22"/>
          <w:szCs w:val="22"/>
        </w:rPr>
        <w:t xml:space="preserve">Deliverables: Completed responses to all 10 questions; One-page manager brief (400–500 words) summarising your recommended changes and rationale</w:t>
      </w:r>
    </w:p>
    <w:p>
      <w:pPr>
        <w:spacing w:after="60" w:line="276"/>
        <w:ind w:left="360"/>
      </w:pPr>
      <w:r>
        <w:rPr>
          <w:rFonts w:ascii="Arial" w:cs="Arial" w:eastAsia="Arial" w:hAnsi="Arial"/>
          <w:sz w:val="22"/>
          <w:szCs w:val="22"/>
        </w:rPr>
        <w:t xml:space="preserve">Conditions: 60 minutes, open-book, individual work. Keep answers concise; use bullet points where appropriate.</w:t>
      </w:r>
    </w:p>
    <w:p>
      <w:pPr>
        <w:spacing w:after="60" w:line="276"/>
        <w:ind w:left="360"/>
      </w:pPr>
      <w:r>
        <w:rPr>
          <w:rFonts w:ascii="Arial" w:cs="Arial" w:eastAsia="Arial" w:hAnsi="Arial"/>
          <w:sz w:val="22"/>
          <w:szCs w:val="22"/>
        </w:rPr>
        <w:t xml:space="preserve">Submission: Single PDF containing answers and the 400–500 word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diagnosis of HR–strategy alignment — 5 marks</w:t>
      </w:r>
    </w:p>
    <w:p>
      <w:pPr>
        <w:spacing w:after="60" w:line="276"/>
        <w:ind w:left="360"/>
      </w:pPr>
      <w:r>
        <w:rPr>
          <w:rFonts w:ascii="Arial" w:cs="Arial" w:eastAsia="Arial" w:hAnsi="Arial"/>
          <w:sz w:val="22"/>
          <w:szCs w:val="22"/>
        </w:rPr>
        <w:t xml:space="preserve">Indicative content: Prioritises misalignments that most hinder 24-hour delivery and experience goals (e.g., reliance on uninducted agency labour; misaligned customer metrics; weak rostering/H&amp;S). Links to HR value chain; explains performance and engagement impacts.</w:t>
      </w:r>
    </w:p>
    <w:p>
      <w:pPr>
        <w:spacing w:after="60" w:line="276"/>
        <w:ind w:left="360"/>
      </w:pPr>
      <w:r>
        <w:rPr>
          <w:rFonts w:ascii="Arial" w:cs="Arial" w:eastAsia="Arial" w:hAnsi="Arial"/>
          <w:sz w:val="22"/>
          <w:szCs w:val="22"/>
        </w:rPr>
        <w:t xml:space="preserve">Application of workforce planning and role profile design — 5 marks</w:t>
      </w:r>
    </w:p>
    <w:p>
      <w:pPr>
        <w:spacing w:after="60" w:line="276"/>
        <w:ind w:left="360"/>
      </w:pPr>
      <w:r>
        <w:rPr>
          <w:rFonts w:ascii="Arial" w:cs="Arial" w:eastAsia="Arial" w:hAnsi="Arial"/>
          <w:sz w:val="22"/>
          <w:szCs w:val="22"/>
        </w:rPr>
        <w:t xml:space="preserve">Indicative content: Applies demand forecasting with seasonality; drafts concise role purpose and accountabilities aligned to strategy; evidences job analysis (tasks, KSA/behaviours); considers shift coverage and peak periods.</w:t>
      </w:r>
    </w:p>
    <w:p>
      <w:pPr>
        <w:spacing w:after="60" w:line="276"/>
        <w:ind w:left="360"/>
      </w:pPr>
      <w:r>
        <w:rPr>
          <w:rFonts w:ascii="Arial" w:cs="Arial" w:eastAsia="Arial" w:hAnsi="Arial"/>
          <w:sz w:val="22"/>
          <w:szCs w:val="22"/>
        </w:rPr>
        <w:t xml:space="preserve">Fair and valid selection approach with legal compliance — 5 marks</w:t>
      </w:r>
    </w:p>
    <w:p>
      <w:pPr>
        <w:spacing w:after="60" w:line="276"/>
        <w:ind w:left="360"/>
      </w:pPr>
      <w:r>
        <w:rPr>
          <w:rFonts w:ascii="Arial" w:cs="Arial" w:eastAsia="Arial" w:hAnsi="Arial"/>
          <w:sz w:val="22"/>
          <w:szCs w:val="22"/>
        </w:rPr>
        <w:t xml:space="preserve">Indicative content: Recommends structured, job-related assessment mix (behavioural interview + work sample), objective scoring; addresses Equality Act 2010, right-to-work evidence, record-keeping, inclusive advert wording.</w:t>
      </w:r>
    </w:p>
    <w:p>
      <w:pPr>
        <w:spacing w:after="60" w:line="276"/>
        <w:ind w:left="360"/>
      </w:pPr>
      <w:r>
        <w:rPr>
          <w:rFonts w:ascii="Arial" w:cs="Arial" w:eastAsia="Arial" w:hAnsi="Arial"/>
          <w:sz w:val="22"/>
          <w:szCs w:val="22"/>
        </w:rPr>
        <w:t xml:space="preserve">Evidence-based evaluation and recommendations on performance and reward — 5 marks</w:t>
      </w:r>
    </w:p>
    <w:p>
      <w:pPr>
        <w:spacing w:after="60" w:line="276"/>
        <w:ind w:left="360"/>
      </w:pPr>
      <w:r>
        <w:rPr>
          <w:rFonts w:ascii="Arial" w:cs="Arial" w:eastAsia="Arial" w:hAnsi="Arial"/>
          <w:sz w:val="22"/>
          <w:szCs w:val="22"/>
        </w:rPr>
        <w:t xml:space="preserve">Indicative content: Critiques narrow AHT metric; proposes balanced measures (FCR, CSAT, quality), lawful and motivating reward (e.g., shift premium vs attendance bonus risks), references motivation theory, WTR compliance, and anticipates measurable outcomes.</w:t>
      </w:r>
    </w:p>
    <w:p>
      <w:pPr>
        <w:spacing w:after="60" w:line="276"/>
        <w:ind w:left="360"/>
      </w:pPr>
      <w:r>
        <w:rPr>
          <w:rFonts w:ascii="Arial" w:cs="Arial" w:eastAsia="Arial" w:hAnsi="Arial"/>
          <w:sz w:val="22"/>
          <w:szCs w:val="22"/>
        </w:rPr>
        <w:t xml:space="preserve">Marker notes: Award credit for prioritisation and justification using relevant frameworks, not for volume. Accept equivalent forecasting methods if they incorporate seasonality and evidence. For legal points, do not require exact statute section numbers; evidence of correct principles (Equality Act, WTR, right-to-work checks, data retention) suffices. For selection methods, partial credit if one valid element is present but fairness or validity is weak. For the brief, look for a coherent, manager-facing argument with 2–3 actionable changes linked to strategic outcomes.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diagnosis of HR–strategy alignment (5 marks)</w:t>
      </w:r>
    </w:p>
    <w:p>
      <w:pPr>
        <w:spacing w:after="60" w:line="276"/>
        <w:ind w:left="360"/>
      </w:pPr>
      <w:r>
        <w:rPr>
          <w:rFonts w:ascii="Arial" w:cs="Arial" w:eastAsia="Arial" w:hAnsi="Arial"/>
          <w:sz w:val="22"/>
          <w:szCs w:val="22"/>
        </w:rPr>
        <w:t xml:space="preserve">Distinction (4-5): Accurately prioritises the few misalignments that most threaten 24-hour delivery and service quality (e.g., uninducted agency reliance, rostering gaps), clearly linking to throughput, error risk and engagement via the HR value chain.</w:t>
      </w:r>
    </w:p>
    <w:p>
      <w:pPr>
        <w:spacing w:after="60" w:line="276"/>
        <w:ind w:left="360"/>
      </w:pPr>
      <w:r>
        <w:rPr>
          <w:rFonts w:ascii="Arial" w:cs="Arial" w:eastAsia="Arial" w:hAnsi="Arial"/>
          <w:sz w:val="22"/>
          <w:szCs w:val="22"/>
        </w:rPr>
        <w:t xml:space="preserve">Merit (3): Identifies key misalignments and offers plausible links to delivery and service, but prioritisation or causal links are somewhat general.</w:t>
      </w:r>
    </w:p>
    <w:p>
      <w:pPr>
        <w:spacing w:after="60" w:line="276"/>
        <w:ind w:left="360"/>
      </w:pPr>
      <w:r>
        <w:rPr>
          <w:rFonts w:ascii="Arial" w:cs="Arial" w:eastAsia="Arial" w:hAnsi="Arial"/>
          <w:sz w:val="22"/>
          <w:szCs w:val="22"/>
        </w:rPr>
        <w:t xml:space="preserve">Pass (2): Lists several issues with limited prioritisation and weak or implicit links to delivery/service outcomes.</w:t>
      </w:r>
    </w:p>
    <w:p>
      <w:pPr>
        <w:spacing w:after="60" w:line="276"/>
        <w:ind w:left="360"/>
      </w:pPr>
      <w:r>
        <w:rPr>
          <w:rFonts w:ascii="Arial" w:cs="Arial" w:eastAsia="Arial" w:hAnsi="Arial"/>
          <w:sz w:val="22"/>
          <w:szCs w:val="22"/>
        </w:rPr>
        <w:t xml:space="preserve">Fail (0-1): Misses critical misalignments or offers assertions with no link to strategy.</w:t>
      </w:r>
    </w:p>
    <w:p>
      <w:pPr>
        <w:spacing w:after="60" w:line="276"/>
        <w:ind w:left="360"/>
      </w:pPr>
      <w:r>
        <w:rPr>
          <w:rFonts w:ascii="Arial" w:cs="Arial" w:eastAsia="Arial" w:hAnsi="Arial"/>
          <w:b/>
          <w:bCs/>
          <w:sz w:val="22"/>
          <w:szCs w:val="22"/>
        </w:rPr>
        <w:t xml:space="preserve">Application of workforce planning and role profile design (5 marks)</w:t>
      </w:r>
    </w:p>
    <w:p>
      <w:pPr>
        <w:spacing w:after="60" w:line="276"/>
        <w:ind w:left="360"/>
      </w:pPr>
      <w:r>
        <w:rPr>
          <w:rFonts w:ascii="Arial" w:cs="Arial" w:eastAsia="Arial" w:hAnsi="Arial"/>
          <w:sz w:val="22"/>
          <w:szCs w:val="22"/>
        </w:rPr>
        <w:t xml:space="preserve">Distinction (4-5): Uses a seasonality-aware method to forecast and designs a role profile with clear purpose, 2–4 aligned accountabilities and essential KSA/behaviours specific to night operations and safety.</w:t>
      </w:r>
    </w:p>
    <w:p>
      <w:pPr>
        <w:spacing w:after="60" w:line="276"/>
        <w:ind w:left="360"/>
      </w:pPr>
      <w:r>
        <w:rPr>
          <w:rFonts w:ascii="Arial" w:cs="Arial" w:eastAsia="Arial" w:hAnsi="Arial"/>
          <w:sz w:val="22"/>
          <w:szCs w:val="22"/>
        </w:rPr>
        <w:t xml:space="preserve">Merit (3): Applies a reasonable forecasting approach and drafts role elements that are mostly aligned but lack precision or night-shift specifics.</w:t>
      </w:r>
    </w:p>
    <w:p>
      <w:pPr>
        <w:spacing w:after="60" w:line="276"/>
        <w:ind w:left="360"/>
      </w:pPr>
      <w:r>
        <w:rPr>
          <w:rFonts w:ascii="Arial" w:cs="Arial" w:eastAsia="Arial" w:hAnsi="Arial"/>
          <w:sz w:val="22"/>
          <w:szCs w:val="22"/>
        </w:rPr>
        <w:t xml:space="preserve">Pass (2): Basic forecasting idea and generic role statements with limited strategic alignment.</w:t>
      </w:r>
    </w:p>
    <w:p>
      <w:pPr>
        <w:spacing w:after="60" w:line="276"/>
        <w:ind w:left="360"/>
      </w:pPr>
      <w:r>
        <w:rPr>
          <w:rFonts w:ascii="Arial" w:cs="Arial" w:eastAsia="Arial" w:hAnsi="Arial"/>
          <w:sz w:val="22"/>
          <w:szCs w:val="22"/>
        </w:rPr>
        <w:t xml:space="preserve">Fail (0-1): No workable forecasting approach or role content not linked to the case.</w:t>
      </w:r>
    </w:p>
    <w:p>
      <w:pPr>
        <w:spacing w:after="60" w:line="276"/>
        <w:ind w:left="360"/>
      </w:pPr>
      <w:r>
        <w:rPr>
          <w:rFonts w:ascii="Arial" w:cs="Arial" w:eastAsia="Arial" w:hAnsi="Arial"/>
          <w:b/>
          <w:bCs/>
          <w:sz w:val="22"/>
          <w:szCs w:val="22"/>
        </w:rPr>
        <w:t xml:space="preserve">Fair and valid selection approach with legal compliance (5 marks)</w:t>
      </w:r>
    </w:p>
    <w:p>
      <w:pPr>
        <w:spacing w:after="60" w:line="276"/>
        <w:ind w:left="360"/>
      </w:pPr>
      <w:r>
        <w:rPr>
          <w:rFonts w:ascii="Arial" w:cs="Arial" w:eastAsia="Arial" w:hAnsi="Arial"/>
          <w:sz w:val="22"/>
          <w:szCs w:val="22"/>
        </w:rPr>
        <w:t xml:space="preserve">Distinction (4-5): Proposes structured interview and job-related work sample with anchored scoring; specifies inclusive advert language and compliance (Equality Act, right-to-work checks, retention of interview notes).</w:t>
      </w:r>
    </w:p>
    <w:p>
      <w:pPr>
        <w:spacing w:after="60" w:line="276"/>
        <w:ind w:left="360"/>
      </w:pPr>
      <w:r>
        <w:rPr>
          <w:rFonts w:ascii="Arial" w:cs="Arial" w:eastAsia="Arial" w:hAnsi="Arial"/>
          <w:sz w:val="22"/>
          <w:szCs w:val="22"/>
        </w:rPr>
        <w:t xml:space="preserve">Merit (3): Includes structured assessment and some compliance points; minor gaps in fairness or documentation detail.</w:t>
      </w:r>
    </w:p>
    <w:p>
      <w:pPr>
        <w:spacing w:after="60" w:line="276"/>
        <w:ind w:left="360"/>
      </w:pPr>
      <w:r>
        <w:rPr>
          <w:rFonts w:ascii="Arial" w:cs="Arial" w:eastAsia="Arial" w:hAnsi="Arial"/>
          <w:sz w:val="22"/>
          <w:szCs w:val="22"/>
        </w:rPr>
        <w:t xml:space="preserve">Pass (2): At least one valid method suggested with general reference to fairness or law but little detail.</w:t>
      </w:r>
    </w:p>
    <w:p>
      <w:pPr>
        <w:spacing w:after="60" w:line="276"/>
        <w:ind w:left="360"/>
      </w:pPr>
      <w:r>
        <w:rPr>
          <w:rFonts w:ascii="Arial" w:cs="Arial" w:eastAsia="Arial" w:hAnsi="Arial"/>
          <w:sz w:val="22"/>
          <w:szCs w:val="22"/>
        </w:rPr>
        <w:t xml:space="preserve">Fail (0-1): Unstructured/subjective methods suggested or legally problematic advert/practices.</w:t>
      </w:r>
    </w:p>
    <w:p>
      <w:pPr>
        <w:spacing w:after="60" w:line="276"/>
        <w:ind w:left="360"/>
      </w:pPr>
      <w:r>
        <w:rPr>
          <w:rFonts w:ascii="Arial" w:cs="Arial" w:eastAsia="Arial" w:hAnsi="Arial"/>
          <w:b/>
          <w:bCs/>
          <w:sz w:val="22"/>
          <w:szCs w:val="22"/>
        </w:rPr>
        <w:t xml:space="preserve">Evidence-based evaluation and recommendations on performance and reward (5 marks)</w:t>
      </w:r>
    </w:p>
    <w:p>
      <w:pPr>
        <w:spacing w:after="60" w:line="276"/>
        <w:ind w:left="360"/>
      </w:pPr>
      <w:r>
        <w:rPr>
          <w:rFonts w:ascii="Arial" w:cs="Arial" w:eastAsia="Arial" w:hAnsi="Arial"/>
          <w:sz w:val="22"/>
          <w:szCs w:val="22"/>
        </w:rPr>
        <w:t xml:space="preserve">Distinction (4-5): Critiques AHT-only metric using quality and motivation logic; proposes a balanced set and recommends shift/reward changes with legal justification and predicted effects on delivery and engagement.</w:t>
      </w:r>
    </w:p>
    <w:p>
      <w:pPr>
        <w:spacing w:after="60" w:line="276"/>
        <w:ind w:left="360"/>
      </w:pPr>
      <w:r>
        <w:rPr>
          <w:rFonts w:ascii="Arial" w:cs="Arial" w:eastAsia="Arial" w:hAnsi="Arial"/>
          <w:sz w:val="22"/>
          <w:szCs w:val="22"/>
        </w:rPr>
        <w:t xml:space="preserve">Merit (3): Sound critique and recommendations with some theory/legal linkage; limited quantification of impacts.</w:t>
      </w:r>
    </w:p>
    <w:p>
      <w:pPr>
        <w:spacing w:after="60" w:line="276"/>
        <w:ind w:left="360"/>
      </w:pPr>
      <w:r>
        <w:rPr>
          <w:rFonts w:ascii="Arial" w:cs="Arial" w:eastAsia="Arial" w:hAnsi="Arial"/>
          <w:sz w:val="22"/>
          <w:szCs w:val="22"/>
        </w:rPr>
        <w:t xml:space="preserve">Pass (2): General suggestions with minimal justification or unclear linkage to outcomes.</w:t>
      </w:r>
    </w:p>
    <w:p>
      <w:pPr>
        <w:spacing w:after="60" w:line="276"/>
        <w:ind w:left="360"/>
      </w:pPr>
      <w:r>
        <w:rPr>
          <w:rFonts w:ascii="Arial" w:cs="Arial" w:eastAsia="Arial" w:hAnsi="Arial"/>
          <w:sz w:val="22"/>
          <w:szCs w:val="22"/>
        </w:rPr>
        <w:t xml:space="preserve">Fail (0-1): Inappropriate or unlawful recommendations, or no justification.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SwiftShop case (use for Q1–Q10): SwiftShop is a 250-person UK e-commerce retailer. Strategy this year: guarantee 24-hour national delivery and lift Trustpilot from 3.9 to 4.5. Current issues: annual turnover is 28% in Warehouse and 22% in Customer Service; agency labour covers ~20% of warehouse hours with minimal induction; AHT (average handling time) is the sole metric for customer advisors; overtime is high on night shifts; job descriptions for pick/pack are three years old; interviews are unstructured and notes are not retained; some right-to-work checks have gaps; training budgets were paused last year. Which HR policy–practice misalignment is most critical to immediate success of the 24-hour delivery promise?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Job descriptions for warehouse roles last reviewed three years ago.</w:t>
      </w:r>
    </w:p>
    <w:p>
      <w:pPr>
        <w:spacing w:after="30" w:line="276"/>
      </w:pPr>
      <w:r>
        <w:rPr>
          <w:rFonts w:ascii="Arial" w:cs="Arial" w:eastAsia="Arial" w:hAnsi="Arial"/>
          <w:b w:val="false"/>
          <w:bCs w:val="false"/>
          <w:sz w:val="22"/>
          <w:szCs w:val="22"/>
        </w:rPr>
        <w:t xml:space="preserve">    B. A managers-only bonus that is not linked to fulfilment measures.</w:t>
      </w:r>
    </w:p>
    <w:p>
      <w:pPr>
        <w:spacing w:after="30" w:line="276"/>
      </w:pPr>
      <w:r>
        <w:rPr>
          <w:rFonts w:ascii="Arial" w:cs="Arial" w:eastAsia="Arial" w:hAnsi="Arial"/>
          <w:b w:val="false"/>
          <w:bCs w:val="false"/>
          <w:sz w:val="22"/>
          <w:szCs w:val="22"/>
        </w:rPr>
        <w:t xml:space="preserve">    C. Unstructured interviews run by line managers without scoring guides.</w:t>
      </w:r>
    </w:p>
    <w:p>
      <w:pPr>
        <w:spacing w:after="30" w:line="276"/>
      </w:pPr>
      <w:r>
        <w:rPr>
          <w:rFonts w:ascii="Arial" w:cs="Arial" w:eastAsia="Arial" w:hAnsi="Arial"/>
          <w:b/>
          <w:bCs/>
          <w:sz w:val="22"/>
          <w:szCs w:val="22"/>
        </w:rPr>
        <w:t xml:space="preserve">    D. Uninducted agency staff covering around one-fifth of warehouse hours. ✓</w:t>
      </w:r>
    </w:p>
    <w:p>
      <w:pPr>
        <w:spacing w:after="60" w:line="276"/>
      </w:pPr>
      <w:r>
        <w:rPr>
          <w:rFonts w:ascii="Arial" w:cs="Arial" w:eastAsia="Arial" w:hAnsi="Arial"/>
          <w:i/>
          <w:iCs/>
          <w:color w:val="4a5568"/>
          <w:sz w:val="22"/>
          <w:szCs w:val="22"/>
        </w:rPr>
        <w:t xml:space="preserve">Rationale: Correct answer: 'Uninducted agency staff covering around one-fifth of warehouse hours.' This directly undermines consistent, safe, right-first-time fulfilment needed for a 24-hour promise. Poor induction raises error and accident risk and slows throughput. 'Job descriptions for warehouse roles last reviewed three years ago.' matters but is less immediate to daily delivery performance. 'A managers-only bonus that is not linked to fulfilment measures.' is misaligned with engagement but is not as operationally critical as skills/induction. 'Unstructured interviews run by line managers without scoring guides.' affects future hires but has a slower impact on today’s delivery capacity.</w:t>
      </w:r>
    </w:p>
    <w:p>
      <w:pPr>
        <w:spacing w:before="80" w:after="40" w:line="276"/>
      </w:pPr>
      <w:r>
        <w:rPr>
          <w:rFonts w:ascii="Arial" w:cs="Arial" w:eastAsia="Arial" w:hAnsi="Arial"/>
          <w:b/>
          <w:bCs/>
          <w:sz w:val="22"/>
          <w:szCs w:val="22"/>
        </w:rPr>
        <w:t xml:space="preserve">2. Based on the case, identify two HR activities you would redesign first to support the 24-hour delivery goal and explain why each matters (one sentence each).</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using the HR value chain: identify upstream HR activities that will most powerfully lift fulfilment performance and engagement.</w:t>
      </w:r>
    </w:p>
    <w:p>
      <w:pPr>
        <w:spacing w:before="80" w:after="40" w:line="276"/>
      </w:pPr>
      <w:r>
        <w:rPr>
          <w:rFonts w:ascii="Arial" w:cs="Arial" w:eastAsia="Arial" w:hAnsi="Arial"/>
          <w:b/>
          <w:bCs/>
          <w:sz w:val="22"/>
          <w:szCs w:val="22"/>
        </w:rPr>
        <w:t xml:space="preserve">3. For warehouse workforce planning over the next 12 months with seasonal peaks, which demand forecasting approach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A 12-month moving average with a seasonality index based on order volumes. ✓</w:t>
      </w:r>
    </w:p>
    <w:p>
      <w:pPr>
        <w:spacing w:after="30" w:line="276"/>
      </w:pPr>
      <w:r>
        <w:rPr>
          <w:rFonts w:ascii="Arial" w:cs="Arial" w:eastAsia="Arial" w:hAnsi="Arial"/>
          <w:b w:val="false"/>
          <w:bCs w:val="false"/>
          <w:sz w:val="22"/>
          <w:szCs w:val="22"/>
        </w:rPr>
        <w:t xml:space="preserve">    B. Manager intuition based on last quarter’s busiest weeks.</w:t>
      </w:r>
    </w:p>
    <w:p>
      <w:pPr>
        <w:spacing w:after="30" w:line="276"/>
      </w:pPr>
      <w:r>
        <w:rPr>
          <w:rFonts w:ascii="Arial" w:cs="Arial" w:eastAsia="Arial" w:hAnsi="Arial"/>
          <w:b w:val="false"/>
          <w:bCs w:val="false"/>
          <w:sz w:val="22"/>
          <w:szCs w:val="22"/>
        </w:rPr>
        <w:t xml:space="preserve">    C. A simple headcount ratio of pickers to total employees.</w:t>
      </w:r>
    </w:p>
    <w:p>
      <w:pPr>
        <w:spacing w:after="30" w:line="276"/>
      </w:pPr>
      <w:r>
        <w:rPr>
          <w:rFonts w:ascii="Arial" w:cs="Arial" w:eastAsia="Arial" w:hAnsi="Arial"/>
          <w:b w:val="false"/>
          <w:bCs w:val="false"/>
          <w:sz w:val="22"/>
          <w:szCs w:val="22"/>
        </w:rPr>
        <w:t xml:space="preserve">    D. A linear forecast from last year’s headcount growth.</w:t>
      </w:r>
    </w:p>
    <w:p>
      <w:pPr>
        <w:spacing w:after="60" w:line="276"/>
      </w:pPr>
      <w:r>
        <w:rPr>
          <w:rFonts w:ascii="Arial" w:cs="Arial" w:eastAsia="Arial" w:hAnsi="Arial"/>
          <w:i/>
          <w:iCs/>
          <w:color w:val="4a5568"/>
          <w:sz w:val="22"/>
          <w:szCs w:val="22"/>
        </w:rPr>
        <w:t xml:space="preserve">Rationale: Correct answer: 'A 12-month moving average with a seasonality index based on order volumes.' This applies a method sensitive to seasonality and demand drivers. 'Manager intuition based on last quarter’s busiest weeks.' is subjective and short-term. 'A simple headcount ratio of pickers to total employees.' ignores demand. 'A linear forecast from last year’s headcount growth.' assumes trends without seasonality.</w:t>
      </w:r>
    </w:p>
    <w:p>
      <w:pPr>
        <w:spacing w:before="80" w:after="40" w:line="276"/>
      </w:pPr>
      <w:r>
        <w:rPr>
          <w:rFonts w:ascii="Arial" w:cs="Arial" w:eastAsia="Arial" w:hAnsi="Arial"/>
          <w:b/>
          <w:bCs/>
          <w:sz w:val="22"/>
          <w:szCs w:val="22"/>
        </w:rPr>
        <w:t xml:space="preserve">4. Design the Night Shift Team Leader role profile: provide two concise sentences for Role Purpose and two bullet points for Key Accountabilities aligned to the 24-hour delivery promise.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job analysis to produce a role profile that is strategically aligned and operationally specific to night-shift fulfilment.</w:t>
      </w:r>
    </w:p>
    <w:p>
      <w:pPr>
        <w:spacing w:before="80" w:after="40" w:line="276"/>
      </w:pPr>
      <w:r>
        <w:rPr>
          <w:rFonts w:ascii="Arial" w:cs="Arial" w:eastAsia="Arial" w:hAnsi="Arial"/>
          <w:b/>
          <w:bCs/>
          <w:sz w:val="22"/>
          <w:szCs w:val="22"/>
        </w:rPr>
        <w:t xml:space="preserve">5. Which selection method mix best balances predictive validity and fairness for the Night Shift Team Leader?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CV screen plus an unstructured 60-minute interview with the warehouse manager.</w:t>
      </w:r>
    </w:p>
    <w:p>
      <w:pPr>
        <w:spacing w:after="30" w:line="276"/>
      </w:pPr>
      <w:r>
        <w:rPr>
          <w:rFonts w:ascii="Arial" w:cs="Arial" w:eastAsia="Arial" w:hAnsi="Arial"/>
          <w:b w:val="false"/>
          <w:bCs w:val="false"/>
          <w:sz w:val="22"/>
          <w:szCs w:val="22"/>
        </w:rPr>
        <w:t xml:space="preserve">    B. CV screen plus a group exercise observed informally by peers.</w:t>
      </w:r>
    </w:p>
    <w:p>
      <w:pPr>
        <w:spacing w:after="30" w:line="276"/>
      </w:pPr>
      <w:r>
        <w:rPr>
          <w:rFonts w:ascii="Arial" w:cs="Arial" w:eastAsia="Arial" w:hAnsi="Arial"/>
          <w:b/>
          <w:bCs/>
          <w:sz w:val="22"/>
          <w:szCs w:val="22"/>
        </w:rPr>
        <w:t xml:space="preserve">    C. CV screen plus a structured behavioural interview and a supervised work-sample/in-basket scored with a rubric. ✓</w:t>
      </w:r>
    </w:p>
    <w:p>
      <w:pPr>
        <w:spacing w:after="30" w:line="276"/>
      </w:pPr>
      <w:r>
        <w:rPr>
          <w:rFonts w:ascii="Arial" w:cs="Arial" w:eastAsia="Arial" w:hAnsi="Arial"/>
          <w:b w:val="false"/>
          <w:bCs w:val="false"/>
          <w:sz w:val="22"/>
          <w:szCs w:val="22"/>
        </w:rPr>
        <w:t xml:space="preserve">    D. CV screen plus a panel interview focused on cultural fit without scoring.</w:t>
      </w:r>
    </w:p>
    <w:p>
      <w:pPr>
        <w:spacing w:after="60" w:line="276"/>
      </w:pPr>
      <w:r>
        <w:rPr>
          <w:rFonts w:ascii="Arial" w:cs="Arial" w:eastAsia="Arial" w:hAnsi="Arial"/>
          <w:i/>
          <w:iCs/>
          <w:color w:val="4a5568"/>
          <w:sz w:val="22"/>
          <w:szCs w:val="22"/>
        </w:rPr>
        <w:t xml:space="preserve">Rationale: Correct answer: 'CV screen plus a structured behavioural interview and a supervised work-sample/in-basket scored with a rubric.' Structured, job-related assessments improve validity and fairness. 'CV screen plus an unstructured 60-minute interview with the warehouse manager.' is prone to bias and low reliability. 'CV screen plus a group exercise observed informally by peers.' lacks objective scoring and job relevance. 'CV screen plus a panel interview focused on cultural fit without scoring.' is subjective and weak on validity.</w:t>
      </w:r>
    </w:p>
    <w:p>
      <w:pPr>
        <w:spacing w:before="80" w:after="40" w:line="276"/>
      </w:pPr>
      <w:r>
        <w:rPr>
          <w:rFonts w:ascii="Arial" w:cs="Arial" w:eastAsia="Arial" w:hAnsi="Arial"/>
          <w:b/>
          <w:bCs/>
          <w:sz w:val="22"/>
          <w:szCs w:val="22"/>
        </w:rPr>
        <w:t xml:space="preserve">6. Customer advisors are measured only on average handling time (AHT). Evaluate this and propose a better metric set (max 60 words), noting one legal or wellbeing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This requires a judgement with justification and an improved design of performance measures grounded in service quality and legal/ethical considerations.</w:t>
      </w:r>
    </w:p>
    <w:p>
      <w:pPr>
        <w:spacing w:before="80" w:after="40" w:line="276"/>
      </w:pPr>
      <w:r>
        <w:rPr>
          <w:rFonts w:ascii="Arial" w:cs="Arial" w:eastAsia="Arial" w:hAnsi="Arial"/>
          <w:b/>
          <w:bCs/>
          <w:sz w:val="22"/>
          <w:szCs w:val="22"/>
        </w:rPr>
        <w:t xml:space="preserve">7. Which change to a job advert for the Night Shift Team Leader is most compliant with the Equality Act 2010 and evidences inclusive practice?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Use task-focused, inclusive language, list only essential criteria, offer adjustments and state openness to flexible working. ✓</w:t>
      </w:r>
    </w:p>
    <w:p>
      <w:pPr>
        <w:spacing w:after="30" w:line="276"/>
      </w:pPr>
      <w:r>
        <w:rPr>
          <w:rFonts w:ascii="Arial" w:cs="Arial" w:eastAsia="Arial" w:hAnsi="Arial"/>
          <w:b w:val="false"/>
          <w:bCs w:val="false"/>
          <w:sz w:val="22"/>
          <w:szCs w:val="22"/>
        </w:rPr>
        <w:t xml:space="preserve">    B. State ‘native English speaker’ and ‘physically strong’ to ensure quality and stamina.</w:t>
      </w:r>
    </w:p>
    <w:p>
      <w:pPr>
        <w:spacing w:after="30" w:line="276"/>
      </w:pPr>
      <w:r>
        <w:rPr>
          <w:rFonts w:ascii="Arial" w:cs="Arial" w:eastAsia="Arial" w:hAnsi="Arial"/>
          <w:b w:val="false"/>
          <w:bCs w:val="false"/>
          <w:sz w:val="22"/>
          <w:szCs w:val="22"/>
        </w:rPr>
        <w:t xml:space="preserve">    C. Invite applications from ‘warehousemen’ who can work in a young, fast team.</w:t>
      </w:r>
    </w:p>
    <w:p>
      <w:pPr>
        <w:spacing w:after="30" w:line="276"/>
      </w:pPr>
      <w:r>
        <w:rPr>
          <w:rFonts w:ascii="Arial" w:cs="Arial" w:eastAsia="Arial" w:hAnsi="Arial"/>
          <w:b w:val="false"/>
          <w:bCs w:val="false"/>
          <w:sz w:val="22"/>
          <w:szCs w:val="22"/>
        </w:rPr>
        <w:t xml:space="preserve">    D. Ask for a recent photo and full five-year health history to support night-shift suitability.</w:t>
      </w:r>
    </w:p>
    <w:p>
      <w:pPr>
        <w:spacing w:after="60" w:line="276"/>
      </w:pPr>
      <w:r>
        <w:rPr>
          <w:rFonts w:ascii="Arial" w:cs="Arial" w:eastAsia="Arial" w:hAnsi="Arial"/>
          <w:i/>
          <w:iCs/>
          <w:color w:val="4a5568"/>
          <w:sz w:val="22"/>
          <w:szCs w:val="22"/>
        </w:rPr>
        <w:t xml:space="preserve">Rationale: Correct answer: 'Use task-focused, inclusive language, list only essential criteria, offer adjustments and state openness to flexible working.' This reduces indirect discrimination risk and supports objective assessment. 'State ‘native English speaker’ and ‘physically strong’...' risks unlawful discrimination and sets non-essential criteria. 'Invite applications from ‘warehousemen’...' is gendered and age-biased. 'Ask for a recent photo and full five-year health history...' is excessive and may breach data protection and disability discrimination principles.</w:t>
      </w:r>
    </w:p>
    <w:p>
      <w:pPr>
        <w:spacing w:before="80" w:after="40" w:line="276"/>
      </w:pPr>
      <w:r>
        <w:rPr>
          <w:rFonts w:ascii="Arial" w:cs="Arial" w:eastAsia="Arial" w:hAnsi="Arial"/>
          <w:b/>
          <w:bCs/>
          <w:sz w:val="22"/>
          <w:szCs w:val="22"/>
        </w:rPr>
        <w:t xml:space="preserve">8. Compare two options to improve warehouse attendance and night coverage: (A) a 12.5% night-shift premium, or (B) a £100 monthly attendance bonus. Recommend one with justification citing motivation theory and legal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evaluative judgement using motivation theory (equity/expectancy) and UK employment law risks (Equality Act, health and safety).</w:t>
      </w:r>
    </w:p>
    <w:p>
      <w:pPr>
        <w:spacing w:before="80" w:after="40" w:line="276"/>
      </w:pPr>
      <w:r>
        <w:rPr>
          <w:rFonts w:ascii="Arial" w:cs="Arial" w:eastAsia="Arial" w:hAnsi="Arial"/>
          <w:b/>
          <w:bCs/>
          <w:sz w:val="22"/>
          <w:szCs w:val="22"/>
        </w:rPr>
        <w:t xml:space="preserve">9. Absence averages 7.2 days/FTE in the warehouse. Incidents show frequent minor strains among new night staff and frequent overtime. Which diagnosis best fits?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Pay is slightly below local market for nights; this alone explains the higher absence.</w:t>
      </w:r>
    </w:p>
    <w:p>
      <w:pPr>
        <w:spacing w:after="30" w:line="276"/>
      </w:pPr>
      <w:r>
        <w:rPr>
          <w:rFonts w:ascii="Arial" w:cs="Arial" w:eastAsia="Arial" w:hAnsi="Arial"/>
          <w:b/>
          <w:bCs/>
          <w:sz w:val="22"/>
          <w:szCs w:val="22"/>
        </w:rPr>
        <w:t xml:space="preserve">    B. Weak induction on safe manual handling and fatigue from overtime/rostering are driving avoidable injuries and time off. ✓</w:t>
      </w:r>
    </w:p>
    <w:p>
      <w:pPr>
        <w:spacing w:after="30" w:line="276"/>
      </w:pPr>
      <w:r>
        <w:rPr>
          <w:rFonts w:ascii="Arial" w:cs="Arial" w:eastAsia="Arial" w:hAnsi="Arial"/>
          <w:b w:val="false"/>
          <w:bCs w:val="false"/>
          <w:sz w:val="22"/>
          <w:szCs w:val="22"/>
        </w:rPr>
        <w:t xml:space="preserve">    C. The AHT metric in Customer Service is causing warehouse absence through poor morale spill-over.</w:t>
      </w:r>
    </w:p>
    <w:p>
      <w:pPr>
        <w:spacing w:after="30" w:line="276"/>
      </w:pPr>
      <w:r>
        <w:rPr>
          <w:rFonts w:ascii="Arial" w:cs="Arial" w:eastAsia="Arial" w:hAnsi="Arial"/>
          <w:b w:val="false"/>
          <w:bCs w:val="false"/>
          <w:sz w:val="22"/>
          <w:szCs w:val="22"/>
        </w:rPr>
        <w:t xml:space="preserve">    D. Absence is random variation; no action is required until trend worsens.</w:t>
      </w:r>
    </w:p>
    <w:p>
      <w:pPr>
        <w:spacing w:after="60" w:line="276"/>
      </w:pPr>
      <w:r>
        <w:rPr>
          <w:rFonts w:ascii="Arial" w:cs="Arial" w:eastAsia="Arial" w:hAnsi="Arial"/>
          <w:i/>
          <w:iCs/>
          <w:color w:val="4a5568"/>
          <w:sz w:val="22"/>
          <w:szCs w:val="22"/>
        </w:rPr>
        <w:t xml:space="preserve">Rationale: Correct answer: 'Weak induction on safe manual handling and fatigue from overtime/rostering are driving avoidable injuries and time off.' This aligns directly with the case signals (new staff, strains, overtime). 'Pay is slightly below local market...' may affect turnover but is not the primary cause of strain injuries. 'The AHT metric in Customer Service...' is unrelated to warehouse absence. 'Absence is random variation...' ignores clear causal indicators.</w:t>
      </w:r>
    </w:p>
    <w:p>
      <w:pPr>
        <w:spacing w:before="80" w:after="40" w:line="276"/>
      </w:pPr>
      <w:r>
        <w:rPr>
          <w:rFonts w:ascii="Arial" w:cs="Arial" w:eastAsia="Arial" w:hAnsi="Arial"/>
          <w:b/>
          <w:bCs/>
          <w:sz w:val="22"/>
          <w:szCs w:val="22"/>
        </w:rPr>
        <w:t xml:space="preserve">10. Draft a 120–150 word summary for the COO recommending the two most urgent HR changes to enable the 24-hour promise, with expected outcomes.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Synthesises preceding analysis into a concise, manager-facing recommendation with outcomes.</w:t>
      </w:r>
    </w:p>
    <w:p>
      <w:pPr>
        <w:spacing w:after="300"/>
      </w:pPr>
    </w:p>
    <w:p>
      <w:pPr>
        <w:spacing w:before="150" w:after="80" w:line="276"/>
      </w:pPr>
      <w:r>
        <w:rPr>
          <w:rFonts w:ascii="Arial" w:cs="Arial" w:eastAsia="Arial" w:hAnsi="Arial"/>
          <w:b/>
          <w:bCs/>
          <w:sz w:val="24"/>
          <w:szCs w:val="24"/>
        </w:rPr>
        <w:t xml:space="preserve">HR Metrics Simulation: Build an Excel Report for BrightBikes Ltd</w:t>
      </w:r>
    </w:p>
    <w:p>
      <w:pPr>
        <w:spacing w:after="100" w:line="276"/>
      </w:pPr>
      <w:r>
        <w:rPr>
          <w:rFonts w:ascii="Arial" w:cs="Arial" w:eastAsia="Arial" w:hAnsi="Arial"/>
          <w:i/>
          <w:iCs/>
          <w:color w:val="4a5568"/>
          <w:sz w:val="22"/>
          <w:szCs w:val="22"/>
        </w:rPr>
        <w:t xml:space="preserve">Module: M12: Human Resource Management | Type: Practice simulations | Max Marks: 24 | Weighting: 54.5% of the module mark | MLOs: M12-LO4, M12-LO1 | Outcome level required: analyse, create | Tasks reach: apply, analyse, evaluate, create</w:t>
      </w:r>
    </w:p>
    <w:p>
      <w:pPr>
        <w:spacing w:line="276" w:before="120" w:after="120"/>
      </w:pPr>
      <w:r>
        <w:rPr>
          <w:rFonts w:ascii="Arial" w:cs="Arial" w:eastAsia="Arial" w:hAnsi="Arial"/>
          <w:sz w:val="22"/>
          <w:szCs w:val="22"/>
        </w:rPr>
        <w:t xml:space="preserve">The assessment involves a hands-on simulation that utilizes a small employee dataset. This dataset will be employed to construct an Excel HR metrics report, which will focus on key performance indicators such as turnover, absence, diversity, and training.</w:t>
      </w:r>
    </w:p>
    <w:p>
      <w:pPr>
        <w:spacing w:line="276" w:before="120" w:after="120"/>
      </w:pPr>
      <w:r>
        <w:rPr>
          <w:rFonts w:ascii="Arial" w:cs="Arial" w:eastAsia="Arial" w:hAnsi="Arial"/>
          <w:sz w:val="22"/>
          <w:szCs w:val="22"/>
        </w:rPr>
        <w:t xml:space="preserve">In addition to the metrics report, participants will be required to prepare a short manager brief. This brief will link the identified metrics to the overall strategy of the organization, emphasizing the importance of data-driven decision-making in human resources.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Download or copy the dataset in Q2 into Excel. Build formulas and pivot tables/charts to calculate required metrics. Answer each question in order.</w:t>
      </w:r>
    </w:p>
    <w:p>
      <w:pPr>
        <w:spacing w:line="276" w:before="120" w:after="120"/>
      </w:pPr>
      <w:r>
        <w:rPr>
          <w:rFonts w:ascii="Arial" w:cs="Arial" w:eastAsia="Arial" w:hAnsi="Arial"/>
          <w:sz w:val="22"/>
          <w:szCs w:val="22"/>
        </w:rPr>
        <w:t xml:space="preserve">Submit your Excel file and a brief for managers. Label your worksheets clearly. This assessment is open-book.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analyst at BrightBikes Ltd, a UK bicycle manufacturer–retailer. The strategy this year is to cut product defects by 15% and reduce delivery lead times while retaining skilled staff in Manufacturing.</w:t>
      </w:r>
    </w:p>
    <w:p>
      <w:pPr>
        <w:spacing w:after="60" w:line="276"/>
        <w:ind w:left="360"/>
      </w:pPr>
      <w:r>
        <w:rPr>
          <w:rFonts w:ascii="Arial" w:cs="Arial" w:eastAsia="Arial" w:hAnsi="Arial"/>
          <w:sz w:val="22"/>
          <w:szCs w:val="22"/>
        </w:rPr>
        <w:t xml:space="preserve">Task: Using the 2025 employee dataset, create an Excel HR metrics report (turnover, absence, diversity, training), include a clear visual and filters, and write a short manager brief explaining what the numbers mean and what to do next.</w:t>
      </w:r>
    </w:p>
    <w:p>
      <w:pPr>
        <w:spacing w:after="60" w:line="276"/>
        <w:ind w:left="360"/>
      </w:pPr>
      <w:r>
        <w:rPr>
          <w:rFonts w:ascii="Arial" w:cs="Arial" w:eastAsia="Arial" w:hAnsi="Arial"/>
          <w:sz w:val="22"/>
          <w:szCs w:val="22"/>
        </w:rPr>
        <w:t xml:space="preserve">Deliverables: Excel workbook (.xlsx) with a Metrics sheet (company and by department), at least one pivot chart and a slicer/filter; Manager brief (250–300 words) explaining insights and two priority actions; Completed online answers to Q1–Q9</w:t>
      </w:r>
    </w:p>
    <w:p>
      <w:pPr>
        <w:spacing w:after="60" w:line="276"/>
        <w:ind w:left="360"/>
      </w:pPr>
      <w:r>
        <w:rPr>
          <w:rFonts w:ascii="Arial" w:cs="Arial" w:eastAsia="Arial" w:hAnsi="Arial"/>
          <w:sz w:val="22"/>
          <w:szCs w:val="22"/>
        </w:rPr>
        <w:t xml:space="preserve">Conditions: 75 minutes, open-book, individual work. Use simple, auditable formulas. Round percentages to one decimal place and rates to two decimals.</w:t>
      </w:r>
    </w:p>
    <w:p>
      <w:pPr>
        <w:spacing w:after="60" w:line="276"/>
        <w:ind w:left="360"/>
      </w:pPr>
      <w:r>
        <w:rPr>
          <w:rFonts w:ascii="Arial" w:cs="Arial" w:eastAsia="Arial" w:hAnsi="Arial"/>
          <w:sz w:val="22"/>
          <w:szCs w:val="22"/>
        </w:rPr>
        <w:t xml:space="preserve">Submission: One .xlsx file plus a 250–300 word brief as PDF/DOCX; also submit the online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metrics calculations and data integrity in Excel — 6 marks</w:t>
      </w:r>
    </w:p>
    <w:p>
      <w:pPr>
        <w:spacing w:after="60" w:line="276"/>
        <w:ind w:left="360"/>
      </w:pPr>
      <w:r>
        <w:rPr>
          <w:rFonts w:ascii="Arial" w:cs="Arial" w:eastAsia="Arial" w:hAnsi="Arial"/>
          <w:sz w:val="22"/>
          <w:szCs w:val="22"/>
        </w:rPr>
        <w:t xml:space="preserve">Indicative content: Correct turnover using average headcount; correct absence (avg days per FTE and % time lost using 260 days/FTE); correct diversity counts; correct training hours per FTE. Clean headers/types; transparent formulas; reproducible pivots.</w:t>
      </w:r>
    </w:p>
    <w:p>
      <w:pPr>
        <w:spacing w:after="60" w:line="276"/>
        <w:ind w:left="360"/>
      </w:pPr>
      <w:r>
        <w:rPr>
          <w:rFonts w:ascii="Arial" w:cs="Arial" w:eastAsia="Arial" w:hAnsi="Arial"/>
          <w:sz w:val="22"/>
          <w:szCs w:val="22"/>
        </w:rPr>
        <w:t xml:space="preserve">Insightful analysis linking metrics to organisational strategy — 6 marks</w:t>
      </w:r>
    </w:p>
    <w:p>
      <w:pPr>
        <w:spacing w:after="60" w:line="276"/>
        <w:ind w:left="360"/>
      </w:pPr>
      <w:r>
        <w:rPr>
          <w:rFonts w:ascii="Arial" w:cs="Arial" w:eastAsia="Arial" w:hAnsi="Arial"/>
          <w:sz w:val="22"/>
          <w:szCs w:val="22"/>
        </w:rPr>
        <w:t xml:space="preserve">Indicative content: Identifies Manufacturing as turnover hotspot and Logistics/Manufacturing as absence hotspots; notes Engineering high training/low turnover; ties insights to defect and lead-time strategy; prioritises actions with rationale.</w:t>
      </w:r>
    </w:p>
    <w:p>
      <w:pPr>
        <w:spacing w:after="60" w:line="276"/>
        <w:ind w:left="360"/>
      </w:pPr>
      <w:r>
        <w:rPr>
          <w:rFonts w:ascii="Arial" w:cs="Arial" w:eastAsia="Arial" w:hAnsi="Arial"/>
          <w:sz w:val="22"/>
          <w:szCs w:val="22"/>
        </w:rPr>
        <w:t xml:space="preserve">Excel report design and usability (visuals, filters, labelling) — 6 marks</w:t>
      </w:r>
    </w:p>
    <w:p>
      <w:pPr>
        <w:spacing w:after="60" w:line="276"/>
        <w:ind w:left="360"/>
      </w:pPr>
      <w:r>
        <w:rPr>
          <w:rFonts w:ascii="Arial" w:cs="Arial" w:eastAsia="Arial" w:hAnsi="Arial"/>
          <w:sz w:val="22"/>
          <w:szCs w:val="22"/>
        </w:rPr>
        <w:t xml:space="preserve">Indicative content: Readable layout; labelled measures; one effective chart for cross-department comparisons; functional slicer/filter (e.g., Department); appropriate number formats; avoids misleading 3D effects.</w:t>
      </w:r>
    </w:p>
    <w:p>
      <w:pPr>
        <w:spacing w:after="60" w:line="276"/>
        <w:ind w:left="360"/>
      </w:pPr>
      <w:r>
        <w:rPr>
          <w:rFonts w:ascii="Arial" w:cs="Arial" w:eastAsia="Arial" w:hAnsi="Arial"/>
          <w:sz w:val="22"/>
          <w:szCs w:val="22"/>
        </w:rPr>
        <w:t xml:space="preserve">Professional manager brief with actionable recommendations — 6 marks</w:t>
      </w:r>
    </w:p>
    <w:p>
      <w:pPr>
        <w:spacing w:after="60" w:line="276"/>
        <w:ind w:left="360"/>
      </w:pPr>
      <w:r>
        <w:rPr>
          <w:rFonts w:ascii="Arial" w:cs="Arial" w:eastAsia="Arial" w:hAnsi="Arial"/>
          <w:sz w:val="22"/>
          <w:szCs w:val="22"/>
        </w:rPr>
        <w:t xml:space="preserve">Indicative content: Clear story with key figures; two actions with expected impact (e.g., onboarding, rostering, training focus); notes any legal/ethical caution (e.g., absence handling fairness); concise and persuasive tone.</w:t>
      </w:r>
    </w:p>
    <w:p>
      <w:pPr>
        <w:spacing w:after="60" w:line="276"/>
        <w:ind w:left="360"/>
      </w:pPr>
      <w:r>
        <w:rPr>
          <w:rFonts w:ascii="Arial" w:cs="Arial" w:eastAsia="Arial" w:hAnsi="Arial"/>
          <w:sz w:val="22"/>
          <w:szCs w:val="22"/>
        </w:rPr>
        <w:t xml:space="preserve">Marker notes: Check computed figures against indicative values: Company turnover ≈ 25.0%; Manufacturing ≈ 36.4%, Customer Service ≈ 28.6%, Logistics ≈ 22.2%, Engineering 0.0%. Average days lost per FTE ≈ 3.14; absence rate ≈ 1.21%. Training hours per FTE overall ≈ 9.66; Engineering highest (~20.67), Logistics lowest (~6.30). Diversity headcount: M=11, F=9; Ethnicity White=10, Black=4, Asian=4, Mixed=1, Other=1. Award partial credit for minor rounding or equivalent correct methods. Penalise opaque or hard-coded results. In the brief, prioritise alignment to the stated strategy.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metrics calculations and data integrity in Excel (6 marks)</w:t>
      </w:r>
    </w:p>
    <w:p>
      <w:pPr>
        <w:spacing w:after="60" w:line="276"/>
        <w:ind w:left="360"/>
      </w:pPr>
      <w:r>
        <w:rPr>
          <w:rFonts w:ascii="Arial" w:cs="Arial" w:eastAsia="Arial" w:hAnsi="Arial"/>
          <w:sz w:val="22"/>
          <w:szCs w:val="22"/>
        </w:rPr>
        <w:t xml:space="preserve">Distinction (5-6): All core figures are correct to required precision; formulas reference correct ranges; methods documented; pivots refresh without breaking.</w:t>
      </w:r>
    </w:p>
    <w:p>
      <w:pPr>
        <w:spacing w:after="60" w:line="276"/>
        <w:ind w:left="360"/>
      </w:pPr>
      <w:r>
        <w:rPr>
          <w:rFonts w:ascii="Arial" w:cs="Arial" w:eastAsia="Arial" w:hAnsi="Arial"/>
          <w:sz w:val="22"/>
          <w:szCs w:val="22"/>
        </w:rPr>
        <w:t xml:space="preserve">Merit (4): Most figures correct with clear formulas; minor rounding/reference slips that do not change conclusions.</w:t>
      </w:r>
    </w:p>
    <w:p>
      <w:pPr>
        <w:spacing w:after="60" w:line="276"/>
        <w:ind w:left="360"/>
      </w:pPr>
      <w:r>
        <w:rPr>
          <w:rFonts w:ascii="Arial" w:cs="Arial" w:eastAsia="Arial" w:hAnsi="Arial"/>
          <w:sz w:val="22"/>
          <w:szCs w:val="22"/>
        </w:rPr>
        <w:t xml:space="preserve">Pass (3): Key figures largely correct but with some calculation or referencing errors; methods are understandable.</w:t>
      </w:r>
    </w:p>
    <w:p>
      <w:pPr>
        <w:spacing w:after="60" w:line="276"/>
        <w:ind w:left="360"/>
      </w:pPr>
      <w:r>
        <w:rPr>
          <w:rFonts w:ascii="Arial" w:cs="Arial" w:eastAsia="Arial" w:hAnsi="Arial"/>
          <w:sz w:val="22"/>
          <w:szCs w:val="22"/>
        </w:rPr>
        <w:t xml:space="preserve">Fail (0-2): Multiple incorrect figures or hard-coded results; methods unclear or not auditable.</w:t>
      </w:r>
    </w:p>
    <w:p>
      <w:pPr>
        <w:spacing w:after="60" w:line="276"/>
        <w:ind w:left="360"/>
      </w:pPr>
      <w:r>
        <w:rPr>
          <w:rFonts w:ascii="Arial" w:cs="Arial" w:eastAsia="Arial" w:hAnsi="Arial"/>
          <w:b/>
          <w:bCs/>
          <w:sz w:val="22"/>
          <w:szCs w:val="22"/>
        </w:rPr>
        <w:t xml:space="preserve">Insightful analysis linking metrics to organisational strategy (6 marks)</w:t>
      </w:r>
    </w:p>
    <w:p>
      <w:pPr>
        <w:spacing w:after="60" w:line="276"/>
        <w:ind w:left="360"/>
      </w:pPr>
      <w:r>
        <w:rPr>
          <w:rFonts w:ascii="Arial" w:cs="Arial" w:eastAsia="Arial" w:hAnsi="Arial"/>
          <w:sz w:val="22"/>
          <w:szCs w:val="22"/>
        </w:rPr>
        <w:t xml:space="preserve">Distinction (5-6): Draws precise insights (e.g., Manufacturing turnover ~36.4%, Logistics/Mfg absence ~4.8–4.7 days/FTE) and clearly links to defect and lead-time goals with prioritised, reasoned focus.</w:t>
      </w:r>
    </w:p>
    <w:p>
      <w:pPr>
        <w:spacing w:after="60" w:line="276"/>
        <w:ind w:left="360"/>
      </w:pPr>
      <w:r>
        <w:rPr>
          <w:rFonts w:ascii="Arial" w:cs="Arial" w:eastAsia="Arial" w:hAnsi="Arial"/>
          <w:sz w:val="22"/>
          <w:szCs w:val="22"/>
        </w:rPr>
        <w:t xml:space="preserve">Merit (4): Explains main patterns and offers sound links to strategy; prioritisation or quantification could be tighter.</w:t>
      </w:r>
    </w:p>
    <w:p>
      <w:pPr>
        <w:spacing w:after="60" w:line="276"/>
        <w:ind w:left="360"/>
      </w:pPr>
      <w:r>
        <w:rPr>
          <w:rFonts w:ascii="Arial" w:cs="Arial" w:eastAsia="Arial" w:hAnsi="Arial"/>
          <w:sz w:val="22"/>
          <w:szCs w:val="22"/>
        </w:rPr>
        <w:t xml:space="preserve">Pass (3): Describes patterns with limited linkage to strategy or thin justification.</w:t>
      </w:r>
    </w:p>
    <w:p>
      <w:pPr>
        <w:spacing w:after="60" w:line="276"/>
        <w:ind w:left="360"/>
      </w:pPr>
      <w:r>
        <w:rPr>
          <w:rFonts w:ascii="Arial" w:cs="Arial" w:eastAsia="Arial" w:hAnsi="Arial"/>
          <w:sz w:val="22"/>
          <w:szCs w:val="22"/>
        </w:rPr>
        <w:t xml:space="preserve">Fail (0-2): Little or no insight; misreads data; no connection to stated strategy.</w:t>
      </w:r>
    </w:p>
    <w:p>
      <w:pPr>
        <w:spacing w:after="60" w:line="276"/>
        <w:ind w:left="360"/>
      </w:pPr>
      <w:r>
        <w:rPr>
          <w:rFonts w:ascii="Arial" w:cs="Arial" w:eastAsia="Arial" w:hAnsi="Arial"/>
          <w:b/>
          <w:bCs/>
          <w:sz w:val="22"/>
          <w:szCs w:val="22"/>
        </w:rPr>
        <w:t xml:space="preserve">Excel report design and usability (visuals, filters, labelling) (6 marks)</w:t>
      </w:r>
    </w:p>
    <w:p>
      <w:pPr>
        <w:spacing w:after="60" w:line="276"/>
        <w:ind w:left="360"/>
      </w:pPr>
      <w:r>
        <w:rPr>
          <w:rFonts w:ascii="Arial" w:cs="Arial" w:eastAsia="Arial" w:hAnsi="Arial"/>
          <w:sz w:val="22"/>
          <w:szCs w:val="22"/>
        </w:rPr>
        <w:t xml:space="preserve">Distinction (5-6): Clean, manager-ready layout; effective comparative visual (e.g., clustered bar); working slicer; correct formats; avoids clutter and misleading effects.</w:t>
      </w:r>
    </w:p>
    <w:p>
      <w:pPr>
        <w:spacing w:after="60" w:line="276"/>
        <w:ind w:left="360"/>
      </w:pPr>
      <w:r>
        <w:rPr>
          <w:rFonts w:ascii="Arial" w:cs="Arial" w:eastAsia="Arial" w:hAnsi="Arial"/>
          <w:sz w:val="22"/>
          <w:szCs w:val="22"/>
        </w:rPr>
        <w:t xml:space="preserve">Merit (4): Usable layout with minor formatting or labelling issues; visual choice broadly appropriate; filter present.</w:t>
      </w:r>
    </w:p>
    <w:p>
      <w:pPr>
        <w:spacing w:after="60" w:line="276"/>
        <w:ind w:left="360"/>
      </w:pPr>
      <w:r>
        <w:rPr>
          <w:rFonts w:ascii="Arial" w:cs="Arial" w:eastAsia="Arial" w:hAnsi="Arial"/>
          <w:sz w:val="22"/>
          <w:szCs w:val="22"/>
        </w:rPr>
        <w:t xml:space="preserve">Pass (3): Basic report; visual or filter present but weak; labels/number formats inconsistent.</w:t>
      </w:r>
    </w:p>
    <w:p>
      <w:pPr>
        <w:spacing w:after="60" w:line="276"/>
        <w:ind w:left="360"/>
      </w:pPr>
      <w:r>
        <w:rPr>
          <w:rFonts w:ascii="Arial" w:cs="Arial" w:eastAsia="Arial" w:hAnsi="Arial"/>
          <w:sz w:val="22"/>
          <w:szCs w:val="22"/>
        </w:rPr>
        <w:t xml:space="preserve">Fail (0-2): Disorganised or confusing; visuals/filter missing or misleading; poor labelling.</w:t>
      </w:r>
    </w:p>
    <w:p>
      <w:pPr>
        <w:spacing w:after="60" w:line="276"/>
        <w:ind w:left="360"/>
      </w:pPr>
      <w:r>
        <w:rPr>
          <w:rFonts w:ascii="Arial" w:cs="Arial" w:eastAsia="Arial" w:hAnsi="Arial"/>
          <w:b/>
          <w:bCs/>
          <w:sz w:val="22"/>
          <w:szCs w:val="22"/>
        </w:rPr>
        <w:t xml:space="preserve">Professional manager brief with actionable recommendations (6 marks)</w:t>
      </w:r>
    </w:p>
    <w:p>
      <w:pPr>
        <w:spacing w:after="60" w:line="276"/>
        <w:ind w:left="360"/>
      </w:pPr>
      <w:r>
        <w:rPr>
          <w:rFonts w:ascii="Arial" w:cs="Arial" w:eastAsia="Arial" w:hAnsi="Arial"/>
          <w:sz w:val="22"/>
          <w:szCs w:val="22"/>
        </w:rPr>
        <w:t xml:space="preserve">Distinction (5-6): Concise, compelling narrative with key figures and two specific actions tied to outcomes and any legal/ethical cautions.</w:t>
      </w:r>
    </w:p>
    <w:p>
      <w:pPr>
        <w:spacing w:after="60" w:line="276"/>
        <w:ind w:left="360"/>
      </w:pPr>
      <w:r>
        <w:rPr>
          <w:rFonts w:ascii="Arial" w:cs="Arial" w:eastAsia="Arial" w:hAnsi="Arial"/>
          <w:sz w:val="22"/>
          <w:szCs w:val="22"/>
        </w:rPr>
        <w:t xml:space="preserve">Merit (4): Clear summary with reasonable actions; minor gaps in specificity or linkage to outcomes.</w:t>
      </w:r>
    </w:p>
    <w:p>
      <w:pPr>
        <w:spacing w:after="60" w:line="276"/>
        <w:ind w:left="360"/>
      </w:pPr>
      <w:r>
        <w:rPr>
          <w:rFonts w:ascii="Arial" w:cs="Arial" w:eastAsia="Arial" w:hAnsi="Arial"/>
          <w:sz w:val="22"/>
          <w:szCs w:val="22"/>
        </w:rPr>
        <w:t xml:space="preserve">Pass (3): General summary and actions; limited use of figures or impact discussion.</w:t>
      </w:r>
    </w:p>
    <w:p>
      <w:pPr>
        <w:spacing w:after="60" w:line="276"/>
        <w:ind w:left="360"/>
      </w:pPr>
      <w:r>
        <w:rPr>
          <w:rFonts w:ascii="Arial" w:cs="Arial" w:eastAsia="Arial" w:hAnsi="Arial"/>
          <w:sz w:val="22"/>
          <w:szCs w:val="22"/>
        </w:rPr>
        <w:t xml:space="preserve">Fail (0-2): Unclear or non-actionable; no reference to figures; off-strategy.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Before calculating turnover, which definition should you use for the rate?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Leavers during the period divided by closing headcount at the end of the period.</w:t>
      </w:r>
    </w:p>
    <w:p>
      <w:pPr>
        <w:spacing w:after="30" w:line="276"/>
      </w:pPr>
      <w:r>
        <w:rPr>
          <w:rFonts w:ascii="Arial" w:cs="Arial" w:eastAsia="Arial" w:hAnsi="Arial"/>
          <w:b w:val="false"/>
          <w:bCs w:val="false"/>
          <w:sz w:val="22"/>
          <w:szCs w:val="22"/>
        </w:rPr>
        <w:t xml:space="preserve">    B. Joiners during the period divided by opening headcount.</w:t>
      </w:r>
    </w:p>
    <w:p>
      <w:pPr>
        <w:spacing w:after="30" w:line="276"/>
      </w:pPr>
      <w:r>
        <w:rPr>
          <w:rFonts w:ascii="Arial" w:cs="Arial" w:eastAsia="Arial" w:hAnsi="Arial"/>
          <w:b/>
          <w:bCs/>
          <w:sz w:val="22"/>
          <w:szCs w:val="22"/>
        </w:rPr>
        <w:t xml:space="preserve">    C. Leavers during the period divided by average headcount during the period. ✓</w:t>
      </w:r>
    </w:p>
    <w:p>
      <w:pPr>
        <w:spacing w:after="30" w:line="276"/>
      </w:pPr>
      <w:r>
        <w:rPr>
          <w:rFonts w:ascii="Arial" w:cs="Arial" w:eastAsia="Arial" w:hAnsi="Arial"/>
          <w:b w:val="false"/>
          <w:bCs w:val="false"/>
          <w:sz w:val="22"/>
          <w:szCs w:val="22"/>
        </w:rPr>
        <w:t xml:space="preserve">    D. Closing headcount minus leavers divided by opening headcount.</w:t>
      </w:r>
    </w:p>
    <w:p>
      <w:pPr>
        <w:spacing w:after="60" w:line="276"/>
      </w:pPr>
      <w:r>
        <w:rPr>
          <w:rFonts w:ascii="Arial" w:cs="Arial" w:eastAsia="Arial" w:hAnsi="Arial"/>
          <w:i/>
          <w:iCs/>
          <w:color w:val="4a5568"/>
          <w:sz w:val="22"/>
          <w:szCs w:val="22"/>
        </w:rPr>
        <w:t xml:space="preserve">Rationale: Correct answer: 'Leavers during the period divided by average headcount during the period.' This normalises for growth or shrinkage. 'Leavers during the period divided by closing headcount...' can distort results. 'Joiners during the period divided by opening headcount.' defines hiring rate, not turnover. 'Closing headcount minus leavers divided by opening headcount.' is not a standard turnover measure.</w:t>
      </w:r>
    </w:p>
    <w:p>
      <w:pPr>
        <w:spacing w:before="80" w:after="40" w:line="276"/>
      </w:pPr>
      <w:r>
        <w:rPr>
          <w:rFonts w:ascii="Arial" w:cs="Arial" w:eastAsia="Arial" w:hAnsi="Arial"/>
          <w:b/>
          <w:bCs/>
          <w:sz w:val="22"/>
          <w:szCs w:val="22"/>
        </w:rPr>
        <w:t xml:space="preserve">2. Copy the dataset below into Excel (headers in row 1). Period: 2025-01-01 to 2025-12-31. Compute company-wide turnover (%) for 2025 to one decimal place using leavers/average headcount and type the result here.
CSV:
EmpID,Dept,Role,Gender,Ethnicity,FTE,StartDate,EndDate,AbsenceDays2025,TrainingHours2025
E001,Manufacturing,Assembler,Male,White,1.0,2019-05-10,2025-08-14,8,6
E002,Manufacturing,Assembler,Female,Asian,1.0,2021-11-01,,4,10
E003,Manufacturing,Team Leader,Male,Black,1.0,2020-02-20,,2,16
E004,Logistics,Picker/Packer,Male,White,1.0,2024-06-15,,5,8
E005,Logistics,Driver,Male,White,1.0,2018-03-01,,1,4
E006,Customer Service,Advisor,Female,White,0.8,2023-04-12,,3,12
E007,Customer Service,Advisor,Female,Black,1.0,2025-02-01,,1,6
E008,Customer Service,Team Lead,Female,Mixed,1.0,2020-09-10,,2,14
E009,Engineering,Design Engineer,Male,Asian,1.0,2017-11-20,,0,30
E010,Engineering,Technician,Male,White,1.0,2025-05-18,,0,12
E011,Manufacturing,Assembler,Female,White,1.0,2022-08-08,2025-03-30,5,0
E012,Manufacturing,Assembler,Male,Other,1.0,2025-01-10,,4,8
E013,Logistics,Driver,Male,Black,1.0,2016-07-01,,6,2
E014,Logistics,Warehouse Operative,Female,White,0.6,2021-10-05,,3,5
E015,Customer Service,Advisor,Male,White,1.0,2019-04-20,2025-11-01,2,4
E016,Customer Service,Advisor,Female,Asian,1.0,2025-07-22,,0,6
E017,Engineering,Senior Engineer,Female,White,1.0,2015-01-15,,1,20
E018,Manufacturing,Assembler,Male,White,1.0,2020-06-06,,10,6
E019,Manufacturing,Quality Inspector,Female,Black,1.0,2019-12-01,,0,18
E020,Logistics,Night Shift Lead,Male,Asian,1.0,2022-02-01,2025-12-15,7,10</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Compute opening headcount (16) and closing headcount (16); average headcount = 16. Leavers in 2025 = 4. Turnover = 4/16 = 25.0%.</w:t>
      </w:r>
    </w:p>
    <w:p>
      <w:pPr>
        <w:spacing w:before="80" w:after="40" w:line="276"/>
      </w:pPr>
      <w:r>
        <w:rPr>
          <w:rFonts w:ascii="Arial" w:cs="Arial" w:eastAsia="Arial" w:hAnsi="Arial"/>
          <w:b/>
          <w:bCs/>
          <w:sz w:val="22"/>
          <w:szCs w:val="22"/>
        </w:rPr>
        <w:t xml:space="preserve">3. Using the same dataset, calculate the average days lost per FTE across the organisation for 2025 (two decimals). Use sum(AbsenceDays2025)/sum(FTE). Type the result.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Sum of AbsenceDays2025 = 64; sum of FTE = 20.4; 64/20.4 = 3.137 → 3.14 days per FTE.</w:t>
      </w:r>
    </w:p>
    <w:p>
      <w:pPr>
        <w:spacing w:before="80" w:after="40" w:line="276"/>
      </w:pPr>
      <w:r>
        <w:rPr>
          <w:rFonts w:ascii="Arial" w:cs="Arial" w:eastAsia="Arial" w:hAnsi="Arial"/>
          <w:b/>
          <w:bCs/>
          <w:sz w:val="22"/>
          <w:szCs w:val="22"/>
        </w:rPr>
        <w:t xml:space="preserve">4. Calculate the absence rate as a percentage of working time lost to two decimals. Use: (sum(AbsenceDays2025) / (sum(FTE)*260)) * 100. Type the result.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64 / (20.4*260) * 100 = 1.206% → 1.21%.</w:t>
      </w:r>
    </w:p>
    <w:p>
      <w:pPr>
        <w:spacing w:before="80" w:after="40" w:line="276"/>
      </w:pPr>
      <w:r>
        <w:rPr>
          <w:rFonts w:ascii="Arial" w:cs="Arial" w:eastAsia="Arial" w:hAnsi="Arial"/>
          <w:b/>
          <w:bCs/>
          <w:sz w:val="22"/>
          <w:szCs w:val="22"/>
        </w:rPr>
        <w:t xml:space="preserve">5. Which department recorded the highest turnover rate in 2025?</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Customer Service</w:t>
      </w:r>
    </w:p>
    <w:p>
      <w:pPr>
        <w:spacing w:after="30" w:line="276"/>
      </w:pPr>
      <w:r>
        <w:rPr>
          <w:rFonts w:ascii="Arial" w:cs="Arial" w:eastAsia="Arial" w:hAnsi="Arial"/>
          <w:b/>
          <w:bCs/>
          <w:sz w:val="22"/>
          <w:szCs w:val="22"/>
        </w:rPr>
        <w:t xml:space="preserve">    B. Manufacturing ✓</w:t>
      </w:r>
    </w:p>
    <w:p>
      <w:pPr>
        <w:spacing w:after="30" w:line="276"/>
      </w:pPr>
      <w:r>
        <w:rPr>
          <w:rFonts w:ascii="Arial" w:cs="Arial" w:eastAsia="Arial" w:hAnsi="Arial"/>
          <w:b w:val="false"/>
          <w:bCs w:val="false"/>
          <w:sz w:val="22"/>
          <w:szCs w:val="22"/>
        </w:rPr>
        <w:t xml:space="preserve">    C. Logistics</w:t>
      </w:r>
    </w:p>
    <w:p>
      <w:pPr>
        <w:spacing w:after="30" w:line="276"/>
      </w:pPr>
      <w:r>
        <w:rPr>
          <w:rFonts w:ascii="Arial" w:cs="Arial" w:eastAsia="Arial" w:hAnsi="Arial"/>
          <w:b w:val="false"/>
          <w:bCs w:val="false"/>
          <w:sz w:val="22"/>
          <w:szCs w:val="22"/>
        </w:rPr>
        <w:t xml:space="preserve">    D. Engineering</w:t>
      </w:r>
    </w:p>
    <w:p>
      <w:pPr>
        <w:spacing w:after="60" w:line="276"/>
      </w:pPr>
      <w:r>
        <w:rPr>
          <w:rFonts w:ascii="Arial" w:cs="Arial" w:eastAsia="Arial" w:hAnsi="Arial"/>
          <w:i/>
          <w:iCs/>
          <w:color w:val="4a5568"/>
          <w:sz w:val="22"/>
          <w:szCs w:val="22"/>
        </w:rPr>
        <w:t xml:space="preserve">Rationale: Correct answer: 'Manufacturing'. Manufacturing leavers: 2; average headcount ≈ 5.5 → turnover ≈ 36.4%, higher than Customer Service (~28.6%), Logistics (~22.2%), Engineering (0%).</w:t>
      </w:r>
    </w:p>
    <w:p>
      <w:pPr>
        <w:spacing w:before="80" w:after="40" w:line="276"/>
      </w:pPr>
      <w:r>
        <w:rPr>
          <w:rFonts w:ascii="Arial" w:cs="Arial" w:eastAsia="Arial" w:hAnsi="Arial"/>
          <w:b/>
          <w:bCs/>
          <w:sz w:val="22"/>
          <w:szCs w:val="22"/>
        </w:rPr>
        <w:t xml:space="preserve">6. Create two pivot tables or equivalent summaries: (a) turnover rate by department, (b) average days lost per FTE by department. In 2–3 sentences, state which departments are best and worst on each metric.</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summarise and interpret pivot outputs to identify hotspots and strengths.</w:t>
      </w:r>
    </w:p>
    <w:p>
      <w:pPr>
        <w:spacing w:before="80" w:after="40" w:line="276"/>
      </w:pPr>
      <w:r>
        <w:rPr>
          <w:rFonts w:ascii="Arial" w:cs="Arial" w:eastAsia="Arial" w:hAnsi="Arial"/>
          <w:b/>
          <w:bCs/>
          <w:sz w:val="22"/>
          <w:szCs w:val="22"/>
        </w:rPr>
        <w:t xml:space="preserve">7. Which visual best communicates cross-department absence comparisons to managers?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A clustered bar chart showing average days lost per FTE by department with data labels. ✓</w:t>
      </w:r>
    </w:p>
    <w:p>
      <w:pPr>
        <w:spacing w:after="30" w:line="276"/>
      </w:pPr>
      <w:r>
        <w:rPr>
          <w:rFonts w:ascii="Arial" w:cs="Arial" w:eastAsia="Arial" w:hAnsi="Arial"/>
          <w:b w:val="false"/>
          <w:bCs w:val="false"/>
          <w:sz w:val="22"/>
          <w:szCs w:val="22"/>
        </w:rPr>
        <w:t xml:space="preserve">    B. A 3D column chart of absence by department with gradient fills.</w:t>
      </w:r>
    </w:p>
    <w:p>
      <w:pPr>
        <w:spacing w:after="30" w:line="276"/>
      </w:pPr>
      <w:r>
        <w:rPr>
          <w:rFonts w:ascii="Arial" w:cs="Arial" w:eastAsia="Arial" w:hAnsi="Arial"/>
          <w:b w:val="false"/>
          <w:bCs w:val="false"/>
          <w:sz w:val="22"/>
          <w:szCs w:val="22"/>
        </w:rPr>
        <w:t xml:space="preserve">    C. A stacked area chart of absence by department over the year (no monthly data available).</w:t>
      </w:r>
    </w:p>
    <w:p>
      <w:pPr>
        <w:spacing w:after="30" w:line="276"/>
      </w:pPr>
      <w:r>
        <w:rPr>
          <w:rFonts w:ascii="Arial" w:cs="Arial" w:eastAsia="Arial" w:hAnsi="Arial"/>
          <w:b w:val="false"/>
          <w:bCs w:val="false"/>
          <w:sz w:val="22"/>
          <w:szCs w:val="22"/>
        </w:rPr>
        <w:t xml:space="preserve">    D. A pie chart of company-wide absence split by department.</w:t>
      </w:r>
    </w:p>
    <w:p>
      <w:pPr>
        <w:spacing w:after="60" w:line="276"/>
      </w:pPr>
      <w:r>
        <w:rPr>
          <w:rFonts w:ascii="Arial" w:cs="Arial" w:eastAsia="Arial" w:hAnsi="Arial"/>
          <w:i/>
          <w:iCs/>
          <w:color w:val="4a5568"/>
          <w:sz w:val="22"/>
          <w:szCs w:val="22"/>
        </w:rPr>
        <w:t xml:space="preserve">Rationale: Correct answer: 'A clustered bar chart showing average days lost per FTE by department with data labels.' This supports side-by-side comparisons. 'A 3D column chart...' adds distortion without value. 'A stacked area chart...' is inappropriate without time series. 'A pie chart...' hinders accurate comparisons across categories.</w:t>
      </w:r>
    </w:p>
    <w:p>
      <w:pPr>
        <w:spacing w:before="80" w:after="40" w:line="276"/>
      </w:pPr>
      <w:r>
        <w:rPr>
          <w:rFonts w:ascii="Arial" w:cs="Arial" w:eastAsia="Arial" w:hAnsi="Arial"/>
          <w:b/>
          <w:bCs/>
          <w:sz w:val="22"/>
          <w:szCs w:val="22"/>
        </w:rPr>
        <w:t xml:space="preserve">8. Create the Excel HR metrics report. Minimum requirements: one Metrics sheet with company totals and a by-department table for turnover (%), average days lost per FTE, absence rate (%), gender and ethnicity headcount, and training hours per FTE; one comparative chart; one slicer/filter (e.g., Department). Submit the .xlsx file.</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Evidence for LO4: producing the artefact (an Excel HR metrics report) with correct calculations, structure and visuals.</w:t>
      </w:r>
    </w:p>
    <w:p>
      <w:pPr>
        <w:spacing w:before="80" w:after="40" w:line="276"/>
      </w:pPr>
      <w:r>
        <w:rPr>
          <w:rFonts w:ascii="Arial" w:cs="Arial" w:eastAsia="Arial" w:hAnsi="Arial"/>
          <w:b/>
          <w:bCs/>
          <w:sz w:val="22"/>
          <w:szCs w:val="22"/>
        </w:rPr>
        <w:t xml:space="preserve">9. Write a 250–300 word manager brief explaining what the metrics show and recommending two priority actions aligned to BrightBikes’ strategy.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ability to translate metrics into a clear, strategy-linked narrative with actionable recommendations.</w:t>
      </w:r>
    </w:p>
    <w:p>
      <w:pPr>
        <w:spacing w:after="300"/>
      </w:pPr>
    </w:p>
    <w:p>
      <w:pPr>
        <w:spacing w:before="150" w:after="80" w:line="276"/>
      </w:pPr>
      <w:r>
        <w:rPr>
          <w:rFonts w:ascii="Arial" w:cs="Arial" w:eastAsia="Arial" w:hAnsi="Arial"/>
          <w:b/>
          <w:bCs/>
          <w:sz w:val="24"/>
          <w:szCs w:val="24"/>
        </w:rPr>
        <w:t xml:space="preserve">Practice Simulation: S&amp;OP Cycle and KPI Dashboard Build</w:t>
      </w:r>
    </w:p>
    <w:p>
      <w:pPr>
        <w:spacing w:after="100" w:line="276"/>
      </w:pPr>
      <w:r>
        <w:rPr>
          <w:rFonts w:ascii="Arial" w:cs="Arial" w:eastAsia="Arial" w:hAnsi="Arial"/>
          <w:i/>
          <w:iCs/>
          <w:color w:val="4a5568"/>
          <w:sz w:val="22"/>
          <w:szCs w:val="22"/>
        </w:rPr>
        <w:t xml:space="preserve">Module: M13: Operations &amp; Supply Chain Management | Type: Practice simulations | Max Marks: 28 | Weighting: 51.9% of the module mark | MLOs: M13-LO1, M13-LO2, M13-LO4 | Outcome level required: apply, analyse, create | Tasks reach: apply, analyse, create</w:t>
      </w:r>
    </w:p>
    <w:p>
      <w:pPr>
        <w:spacing w:line="276" w:before="120" w:after="120"/>
      </w:pPr>
      <w:r>
        <w:rPr>
          <w:rFonts w:ascii="Arial" w:cs="Arial" w:eastAsia="Arial" w:hAnsi="Arial"/>
          <w:sz w:val="22"/>
          <w:szCs w:val="22"/>
        </w:rPr>
        <w:t xml:space="preserve">This assessment involves a guided, hands-on simulation that focuses on forecasting demand for a seasonal SKU. Participants will engage in practical exercises to understand the complexities of inventory management and demand forecasting.</w:t>
      </w:r>
    </w:p>
    <w:p>
      <w:pPr>
        <w:spacing w:line="276" w:before="120" w:after="120"/>
      </w:pPr>
      <w:r>
        <w:rPr>
          <w:rFonts w:ascii="Arial" w:cs="Arial" w:eastAsia="Arial" w:hAnsi="Arial"/>
          <w:sz w:val="22"/>
          <w:szCs w:val="22"/>
        </w:rPr>
        <w:t xml:space="preserve">In addition to forecasting, students will set inventory parameters that are critical for maintaining optimal stock levels. This aspect of the simulation emphasizes the importance of aligning inventory strategies with demand forecasts.</w:t>
      </w:r>
    </w:p>
    <w:p>
      <w:pPr>
        <w:spacing w:line="276" w:before="120" w:after="120"/>
      </w:pPr>
      <w:r>
        <w:rPr>
          <w:rFonts w:ascii="Arial" w:cs="Arial" w:eastAsia="Arial" w:hAnsi="Arial"/>
          <w:sz w:val="22"/>
          <w:szCs w:val="22"/>
        </w:rPr>
        <w:t xml:space="preserve">Furthermore, participants will diagnose a fulfillment process using value stream metrics. This diagnostic approach allows for the identification of inefficiencies and areas for improvement within the supply chain.</w:t>
      </w:r>
    </w:p>
    <w:p>
      <w:pPr>
        <w:spacing w:line="276" w:before="120" w:after="120"/>
      </w:pPr>
      <w:r>
        <w:rPr>
          <w:rFonts w:ascii="Arial" w:cs="Arial" w:eastAsia="Arial" w:hAnsi="Arial"/>
          <w:sz w:val="22"/>
          <w:szCs w:val="22"/>
        </w:rPr>
        <w:t xml:space="preserve">Finally, students will build a SCOR-aligned KPI dashboard for a monthly operations review. This dashboard will serve as a tool for monitoring performance and making data-driven decisions in supply chain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10 tasks in order. Use Excel or Power BI for calculations and the dashboard. Show your workings for calculations. Upload your dashboard file when prompted.</w:t>
      </w:r>
    </w:p>
    <w:p>
      <w:pPr>
        <w:spacing w:line="276" w:before="120" w:after="120"/>
      </w:pPr>
      <w:r>
        <w:rPr>
          <w:rFonts w:ascii="Arial" w:cs="Arial" w:eastAsia="Arial" w:hAnsi="Arial"/>
          <w:sz w:val="22"/>
          <w:szCs w:val="22"/>
        </w:rPr>
        <w:t xml:space="preserve">Use the given assumptions and round final numeric answers to 2 decimal places unless stated. This is open-book; you may consult notes and module materials.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operations analyst at a UK apparel e-tailer preparing for a monthly S&amp;OP meeting for a seasonal hoodie line and the pick–pack–dispatch process.</w:t>
      </w:r>
    </w:p>
    <w:p>
      <w:pPr>
        <w:spacing w:after="60" w:line="276"/>
        <w:ind w:left="360"/>
      </w:pPr>
      <w:r>
        <w:rPr>
          <w:rFonts w:ascii="Arial" w:cs="Arial" w:eastAsia="Arial" w:hAnsi="Arial"/>
          <w:sz w:val="22"/>
          <w:szCs w:val="22"/>
        </w:rPr>
        <w:t xml:space="preserve">Task: Forecast demand, set inventory parameters, analyse the fulfilment process using VSM metrics, and create a one-page dashboard with SCOR-aligned KPIs to support the review.</w:t>
      </w:r>
    </w:p>
    <w:p>
      <w:pPr>
        <w:spacing w:after="60" w:line="276"/>
        <w:ind w:left="360"/>
      </w:pPr>
      <w:r>
        <w:rPr>
          <w:rFonts w:ascii="Arial" w:cs="Arial" w:eastAsia="Arial" w:hAnsi="Arial"/>
          <w:sz w:val="22"/>
          <w:szCs w:val="22"/>
        </w:rPr>
        <w:t xml:space="preserve">Deliverables: Completed responses to the 10 tasks (including calculations and justifications); One Excel or Power BI dashboard file with the requested KPIs and visuals; One short paragraph recommending an action based on your KPIs</w:t>
      </w:r>
    </w:p>
    <w:p>
      <w:pPr>
        <w:spacing w:after="60" w:line="276"/>
        <w:ind w:left="360"/>
      </w:pPr>
      <w:r>
        <w:rPr>
          <w:rFonts w:ascii="Arial" w:cs="Arial" w:eastAsia="Arial" w:hAnsi="Arial"/>
          <w:sz w:val="22"/>
          <w:szCs w:val="22"/>
        </w:rPr>
        <w:t xml:space="preserve">Conditions: 90 minutes; open book; individual work; calculators and spreadsheet/BI tools permitted; show workings; round to 2 d.p. unless stated.</w:t>
      </w:r>
    </w:p>
    <w:p>
      <w:pPr>
        <w:spacing w:after="60" w:line="276"/>
        <w:ind w:left="360"/>
      </w:pPr>
      <w:r>
        <w:rPr>
          <w:rFonts w:ascii="Arial" w:cs="Arial" w:eastAsia="Arial" w:hAnsi="Arial"/>
          <w:sz w:val="22"/>
          <w:szCs w:val="22"/>
        </w:rPr>
        <w:t xml:space="preserve">Submission: Online responses plus one uploaded .xlsx or .pbix file (max 20 MB).</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application of forecasting and inventory methods (moving averages, EOQ, safety stock, reorder point) — 8 marks</w:t>
      </w:r>
    </w:p>
    <w:p>
      <w:pPr>
        <w:spacing w:after="60" w:line="276"/>
        <w:ind w:left="360"/>
      </w:pPr>
      <w:r>
        <w:rPr>
          <w:rFonts w:ascii="Arial" w:cs="Arial" w:eastAsia="Arial" w:hAnsi="Arial"/>
          <w:sz w:val="22"/>
          <w:szCs w:val="22"/>
        </w:rPr>
        <w:t xml:space="preserve">Indicative content: Accurate computation of average monthly demand; correct seasonal index; correct seasonalised forecast; EOQ computed via sqrt(2DS/H) with appropriate units; ROP = dL + z·σL with correct use of z and variance aggregation; simple simulation logic correctly applied to determine service level/fill rate.</w:t>
      </w:r>
    </w:p>
    <w:p>
      <w:pPr>
        <w:spacing w:after="60" w:line="276"/>
        <w:ind w:left="360"/>
      </w:pPr>
      <w:r>
        <w:rPr>
          <w:rFonts w:ascii="Arial" w:cs="Arial" w:eastAsia="Arial" w:hAnsi="Arial"/>
          <w:sz w:val="22"/>
          <w:szCs w:val="22"/>
        </w:rPr>
        <w:t xml:space="preserve">Accurate process analysis using VSM metrics to identify bottlenecks, waste and lead-time drivers — 6 marks</w:t>
      </w:r>
    </w:p>
    <w:p>
      <w:pPr>
        <w:spacing w:after="60" w:line="276"/>
        <w:ind w:left="360"/>
      </w:pPr>
      <w:r>
        <w:rPr>
          <w:rFonts w:ascii="Arial" w:cs="Arial" w:eastAsia="Arial" w:hAnsi="Arial"/>
          <w:sz w:val="22"/>
          <w:szCs w:val="22"/>
        </w:rPr>
        <w:t xml:space="preserve">Indicative content: Correct identification of bottleneck (longest effective cycle time); correct total VA time, total lead time and PCE; plausible identification of at least two wastes tied to data (e.g., queues/wait, excess WIP) with brief causes linked to unbalanced flow.</w:t>
      </w:r>
    </w:p>
    <w:p>
      <w:pPr>
        <w:spacing w:after="60" w:line="276"/>
        <w:ind w:left="360"/>
      </w:pPr>
      <w:r>
        <w:rPr>
          <w:rFonts w:ascii="Arial" w:cs="Arial" w:eastAsia="Arial" w:hAnsi="Arial"/>
          <w:sz w:val="22"/>
          <w:szCs w:val="22"/>
        </w:rPr>
        <w:t xml:space="preserve">Quality and functionality of a SCOR-aligned KPI dashboard (visuals, calculations, usability) — 10 marks</w:t>
      </w:r>
    </w:p>
    <w:p>
      <w:pPr>
        <w:spacing w:after="60" w:line="276"/>
        <w:ind w:left="360"/>
      </w:pPr>
      <w:r>
        <w:rPr>
          <w:rFonts w:ascii="Arial" w:cs="Arial" w:eastAsia="Arial" w:hAnsi="Arial"/>
          <w:sz w:val="22"/>
          <w:szCs w:val="22"/>
        </w:rPr>
        <w:t xml:space="preserve">Indicative content: Dashboard includes: (1) Demand vs Forecast line chart; (2) cards for MAPE and average capacity utilisation; (3) bar/column for monthly OTD%; (4) card or chart for inventory turns; correct KPI formulas; readable layout; filters/slicers as appropriate; SCOR alignment (Plan/Source/Make/Deliver metrics named).</w:t>
      </w:r>
    </w:p>
    <w:p>
      <w:pPr>
        <w:spacing w:after="60" w:line="276"/>
        <w:ind w:left="360"/>
      </w:pPr>
      <w:r>
        <w:rPr>
          <w:rFonts w:ascii="Arial" w:cs="Arial" w:eastAsia="Arial" w:hAnsi="Arial"/>
          <w:sz w:val="22"/>
          <w:szCs w:val="22"/>
        </w:rPr>
        <w:t xml:space="preserve">Interpretation of KPIs to propose a feasible, data-backed operations action — 4 marks</w:t>
      </w:r>
    </w:p>
    <w:p>
      <w:pPr>
        <w:spacing w:after="60" w:line="276"/>
        <w:ind w:left="360"/>
      </w:pPr>
      <w:r>
        <w:rPr>
          <w:rFonts w:ascii="Arial" w:cs="Arial" w:eastAsia="Arial" w:hAnsi="Arial"/>
          <w:sz w:val="22"/>
          <w:szCs w:val="22"/>
        </w:rPr>
        <w:t xml:space="preserve">Indicative content: Recommendation cites at least two KPIs (e.g., high utilisation, OTD dips) and one VSM finding (e.g., pack bottleneck), proposes a realistic countermeasure (e.g., add a packer in peak weeks, adjust ROP), and notes expected effect on a KPI.</w:t>
      </w:r>
    </w:p>
    <w:p>
      <w:pPr>
        <w:spacing w:after="60" w:line="276"/>
        <w:ind w:left="360"/>
      </w:pPr>
      <w:r>
        <w:rPr>
          <w:rFonts w:ascii="Arial" w:cs="Arial" w:eastAsia="Arial" w:hAnsi="Arial"/>
          <w:sz w:val="22"/>
          <w:szCs w:val="22"/>
        </w:rPr>
        <w:t xml:space="preserve">Marker notes: Accept small rounding differences (±0.02). For ROP, accept either square-root lead-time variance or exact lead-time demand variance if justified. For MAPE, accept equivalent percentage rounding. Dashboard: award partial credit if most KPIs are correct but one visual missing. For VSM, if learners mislabel a bottleneck but justify credibly with cycle-time data, award partial marks. Do not award dashboard marks for a static screenshot without working measures. The final recommendation must tie explicitly to at least one KPI and one process insight to earn full marks.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application of forecasting and inventory methods (moving averages, EOQ, safety stock, reorder point) (8 marks)</w:t>
      </w:r>
    </w:p>
    <w:p>
      <w:pPr>
        <w:spacing w:after="60" w:line="276"/>
        <w:ind w:left="360"/>
      </w:pPr>
      <w:r>
        <w:rPr>
          <w:rFonts w:ascii="Arial" w:cs="Arial" w:eastAsia="Arial" w:hAnsi="Arial"/>
          <w:sz w:val="22"/>
          <w:szCs w:val="22"/>
        </w:rPr>
        <w:t xml:space="preserve">Distinction (7-8): All calculations correct with clear workings: average demand, seasonal index and seasonalised forecast; EOQ uses correct annual units; ROP correctly applies dL and z·σ√L with stated z; simulation logic correct and service level computed without stock-balance errors.</w:t>
      </w:r>
    </w:p>
    <w:p>
      <w:pPr>
        <w:spacing w:after="60" w:line="276"/>
        <w:ind w:left="360"/>
      </w:pPr>
      <w:r>
        <w:rPr>
          <w:rFonts w:ascii="Arial" w:cs="Arial" w:eastAsia="Arial" w:hAnsi="Arial"/>
          <w:sz w:val="22"/>
          <w:szCs w:val="22"/>
        </w:rPr>
        <w:t xml:space="preserve">Merit (5-6): Minor slips (e.g., rounding or one formula step) but methods sound and final figures within reasonable tolerance; shows EOQ and ROP logic; simulation conclusion correct even if intermediate inventory positions are not shown perfectly.</w:t>
      </w:r>
    </w:p>
    <w:p>
      <w:pPr>
        <w:spacing w:after="60" w:line="276"/>
        <w:ind w:left="360"/>
      </w:pPr>
      <w:r>
        <w:rPr>
          <w:rFonts w:ascii="Arial" w:cs="Arial" w:eastAsia="Arial" w:hAnsi="Arial"/>
          <w:sz w:val="22"/>
          <w:szCs w:val="22"/>
        </w:rPr>
        <w:t xml:space="preserve">Pass (3-4): Partially correct: at least two of EOQ, seasonal index, or ROP computed correctly; some method steps missing but approach mostly appropriate; simulation reasoning broadly correct though a boundary error may exist.</w:t>
      </w:r>
    </w:p>
    <w:p>
      <w:pPr>
        <w:spacing w:after="60" w:line="276"/>
        <w:ind w:left="360"/>
      </w:pPr>
      <w:r>
        <w:rPr>
          <w:rFonts w:ascii="Arial" w:cs="Arial" w:eastAsia="Arial" w:hAnsi="Arial"/>
          <w:sz w:val="22"/>
          <w:szCs w:val="22"/>
        </w:rPr>
        <w:t xml:space="preserve">Fail (0-2): Multiple formula errors (e.g., mixing weekly and annual units, misusing z); calculations not shown; outcomes inconsistent with given data.</w:t>
      </w:r>
    </w:p>
    <w:p>
      <w:pPr>
        <w:spacing w:after="60" w:line="276"/>
        <w:ind w:left="360"/>
      </w:pPr>
      <w:r>
        <w:rPr>
          <w:rFonts w:ascii="Arial" w:cs="Arial" w:eastAsia="Arial" w:hAnsi="Arial"/>
          <w:b/>
          <w:bCs/>
          <w:sz w:val="22"/>
          <w:szCs w:val="22"/>
        </w:rPr>
        <w:t xml:space="preserve">Accurate process analysis using VSM metrics to identify bottlenecks, waste and lead-time drivers (6 marks)</w:t>
      </w:r>
    </w:p>
    <w:p>
      <w:pPr>
        <w:spacing w:after="60" w:line="276"/>
        <w:ind w:left="360"/>
      </w:pPr>
      <w:r>
        <w:rPr>
          <w:rFonts w:ascii="Arial" w:cs="Arial" w:eastAsia="Arial" w:hAnsi="Arial"/>
          <w:sz w:val="22"/>
          <w:szCs w:val="22"/>
        </w:rPr>
        <w:t xml:space="preserve">Distinction (5-6): Correctly identifies bottleneck from cycle times; computes total VA, total lead time and PCE accurately; names at least two wastes tied to queues/WIP and links them to specific steps (e.g., pack queue 8 min drives 26 min NVA).</w:t>
      </w:r>
    </w:p>
    <w:p>
      <w:pPr>
        <w:spacing w:after="60" w:line="276"/>
        <w:ind w:left="360"/>
      </w:pPr>
      <w:r>
        <w:rPr>
          <w:rFonts w:ascii="Arial" w:cs="Arial" w:eastAsia="Arial" w:hAnsi="Arial"/>
          <w:sz w:val="22"/>
          <w:szCs w:val="22"/>
        </w:rPr>
        <w:t xml:space="preserve">Merit (4): Bottleneck identified; VA/lead time or PCE has a small arithmetic error; wastes identified with generally plausible causes.</w:t>
      </w:r>
    </w:p>
    <w:p>
      <w:pPr>
        <w:spacing w:after="60" w:line="276"/>
        <w:ind w:left="360"/>
      </w:pPr>
      <w:r>
        <w:rPr>
          <w:rFonts w:ascii="Arial" w:cs="Arial" w:eastAsia="Arial" w:hAnsi="Arial"/>
          <w:sz w:val="22"/>
          <w:szCs w:val="22"/>
        </w:rPr>
        <w:t xml:space="preserve">Pass (3): Bottleneck identified but justification weak; VA vs NVA distinction partly correct; at least one waste identified credibly.</w:t>
      </w:r>
    </w:p>
    <w:p>
      <w:pPr>
        <w:spacing w:after="60" w:line="276"/>
        <w:ind w:left="360"/>
      </w:pPr>
      <w:r>
        <w:rPr>
          <w:rFonts w:ascii="Arial" w:cs="Arial" w:eastAsia="Arial" w:hAnsi="Arial"/>
          <w:sz w:val="22"/>
          <w:szCs w:val="22"/>
        </w:rPr>
        <w:t xml:space="preserve">Fail (0-2): Bottleneck misidentified without data; VA/NVA or PCE not computed; wastes generic and not linked to the scenario.</w:t>
      </w:r>
    </w:p>
    <w:p>
      <w:pPr>
        <w:spacing w:after="60" w:line="276"/>
        <w:ind w:left="360"/>
      </w:pPr>
      <w:r>
        <w:rPr>
          <w:rFonts w:ascii="Arial" w:cs="Arial" w:eastAsia="Arial" w:hAnsi="Arial"/>
          <w:b/>
          <w:bCs/>
          <w:sz w:val="22"/>
          <w:szCs w:val="22"/>
        </w:rPr>
        <w:t xml:space="preserve">Quality and functionality of a SCOR-aligned KPI dashboard (visuals, calculations, usability) (10 marks)</w:t>
      </w:r>
    </w:p>
    <w:p>
      <w:pPr>
        <w:spacing w:after="60" w:line="276"/>
        <w:ind w:left="360"/>
      </w:pPr>
      <w:r>
        <w:rPr>
          <w:rFonts w:ascii="Arial" w:cs="Arial" w:eastAsia="Arial" w:hAnsi="Arial"/>
          <w:sz w:val="22"/>
          <w:szCs w:val="22"/>
        </w:rPr>
        <w:t xml:space="preserve">Distinction (9-10): Dash has correct MAPE, capacity utilisation, OTD% and inventory turns; clear labels mapping to SCOR (Plan, Make, Deliver); visuals are appropriate (trend, cards, bars), readable, and interactive; calculations implemented as spreadsheet/BI measures, not hard-typed.</w:t>
      </w:r>
    </w:p>
    <w:p>
      <w:pPr>
        <w:spacing w:after="60" w:line="276"/>
        <w:ind w:left="360"/>
      </w:pPr>
      <w:r>
        <w:rPr>
          <w:rFonts w:ascii="Arial" w:cs="Arial" w:eastAsia="Arial" w:hAnsi="Arial"/>
          <w:sz w:val="22"/>
          <w:szCs w:val="22"/>
        </w:rPr>
        <w:t xml:space="preserve">Merit (7-8): All four KPIs present with correct formulas; one visual could be improved (e.g., axis/format), or SCOR labelling incomplete.</w:t>
      </w:r>
    </w:p>
    <w:p>
      <w:pPr>
        <w:spacing w:after="60" w:line="276"/>
        <w:ind w:left="360"/>
      </w:pPr>
      <w:r>
        <w:rPr>
          <w:rFonts w:ascii="Arial" w:cs="Arial" w:eastAsia="Arial" w:hAnsi="Arial"/>
          <w:sz w:val="22"/>
          <w:szCs w:val="22"/>
        </w:rPr>
        <w:t xml:space="preserve">Pass (5-6): Most KPIs correct (at least three) and shown; limited formatting; minor calculation slip in one KPI.</w:t>
      </w:r>
    </w:p>
    <w:p>
      <w:pPr>
        <w:spacing w:after="60" w:line="276"/>
        <w:ind w:left="360"/>
      </w:pPr>
      <w:r>
        <w:rPr>
          <w:rFonts w:ascii="Arial" w:cs="Arial" w:eastAsia="Arial" w:hAnsi="Arial"/>
          <w:sz w:val="22"/>
          <w:szCs w:val="22"/>
        </w:rPr>
        <w:t xml:space="preserve">Fail (0-4): Missing multiple KPIs or incorrect formulas; visuals not interpretable; no alignment to SCOR.</w:t>
      </w:r>
    </w:p>
    <w:p>
      <w:pPr>
        <w:spacing w:after="60" w:line="276"/>
        <w:ind w:left="360"/>
      </w:pPr>
      <w:r>
        <w:rPr>
          <w:rFonts w:ascii="Arial" w:cs="Arial" w:eastAsia="Arial" w:hAnsi="Arial"/>
          <w:b/>
          <w:bCs/>
          <w:sz w:val="22"/>
          <w:szCs w:val="22"/>
        </w:rPr>
        <w:t xml:space="preserve">Interpretation of KPIs to propose a feasible, data-backed operations action (4 marks)</w:t>
      </w:r>
    </w:p>
    <w:p>
      <w:pPr>
        <w:spacing w:after="60" w:line="276"/>
        <w:ind w:left="360"/>
      </w:pPr>
      <w:r>
        <w:rPr>
          <w:rFonts w:ascii="Arial" w:cs="Arial" w:eastAsia="Arial" w:hAnsi="Arial"/>
          <w:sz w:val="22"/>
          <w:szCs w:val="22"/>
        </w:rPr>
        <w:t xml:space="preserve">Distinction (4): Concise action that cites at least two KPIs and one VSM insight (e.g., add pack capacity in May–June to lift OTD by 2–3% while utilisation &gt;95%); clear expected effect.</w:t>
      </w:r>
    </w:p>
    <w:p>
      <w:pPr>
        <w:spacing w:after="60" w:line="276"/>
        <w:ind w:left="360"/>
      </w:pPr>
      <w:r>
        <w:rPr>
          <w:rFonts w:ascii="Arial" w:cs="Arial" w:eastAsia="Arial" w:hAnsi="Arial"/>
          <w:sz w:val="22"/>
          <w:szCs w:val="22"/>
        </w:rPr>
        <w:t xml:space="preserve">Merit (3): Action references at least two KPIs or one KPI plus a process issue; rationale mostly sound.</w:t>
      </w:r>
    </w:p>
    <w:p>
      <w:pPr>
        <w:spacing w:after="60" w:line="276"/>
        <w:ind w:left="360"/>
      </w:pPr>
      <w:r>
        <w:rPr>
          <w:rFonts w:ascii="Arial" w:cs="Arial" w:eastAsia="Arial" w:hAnsi="Arial"/>
          <w:sz w:val="22"/>
          <w:szCs w:val="22"/>
        </w:rPr>
        <w:t xml:space="preserve">Pass (2): Action plausible but weakly tied to KPIs/process or lacking expected impact statement.</w:t>
      </w:r>
    </w:p>
    <w:p>
      <w:pPr>
        <w:spacing w:after="60" w:line="276"/>
        <w:ind w:left="360"/>
      </w:pPr>
      <w:r>
        <w:rPr>
          <w:rFonts w:ascii="Arial" w:cs="Arial" w:eastAsia="Arial" w:hAnsi="Arial"/>
          <w:sz w:val="22"/>
          <w:szCs w:val="22"/>
        </w:rPr>
        <w:t xml:space="preserve">Fail (0-1): Vague suggestion with no KPI link or infeasible given constraints.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Aurora Hoodie monthly demand last year (units): Jan 240, Feb 260, Mar 300, Apr 380, May 460, Jun 520, Jul 500, Aug 440, Sep 360, Oct 320, Nov 280, Dec 260. Compute the average monthly demand.</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Sum all months (240+...+260 = 4320) and divide by 12 to get 360 units/month.</w:t>
      </w:r>
    </w:p>
    <w:p>
      <w:pPr>
        <w:spacing w:before="80" w:after="40" w:line="276"/>
      </w:pPr>
      <w:r>
        <w:rPr>
          <w:rFonts w:ascii="Arial" w:cs="Arial" w:eastAsia="Arial" w:hAnsi="Arial"/>
          <w:b/>
          <w:bCs/>
          <w:sz w:val="22"/>
          <w:szCs w:val="22"/>
        </w:rPr>
        <w:t xml:space="preserve">2. Using the same Aurora Hoodie data, compute the seasonal index for June (to 2 d.p.). Use index = month demand / average.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Seasonal index compares a month's demand to the overall average. 520/360 = 1.444..., rounded to 1.44.</w:t>
      </w:r>
    </w:p>
    <w:p>
      <w:pPr>
        <w:spacing w:before="80" w:after="40" w:line="276"/>
      </w:pPr>
      <w:r>
        <w:rPr>
          <w:rFonts w:ascii="Arial" w:cs="Arial" w:eastAsia="Arial" w:hAnsi="Arial"/>
          <w:b/>
          <w:bCs/>
          <w:sz w:val="22"/>
          <w:szCs w:val="22"/>
        </w:rPr>
        <w:t xml:space="preserve">3. Assume a base forecast of 360 units for each month next year. Using your June seasonal index, compute the seasonally adjusted forecast for next June (to nearest whole unit).</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Multiply the base forecast by the seasonal index to adjust for seasonality.</w:t>
      </w:r>
    </w:p>
    <w:p>
      <w:pPr>
        <w:spacing w:before="80" w:after="40" w:line="276"/>
      </w:pPr>
      <w:r>
        <w:rPr>
          <w:rFonts w:ascii="Arial" w:cs="Arial" w:eastAsia="Arial" w:hAnsi="Arial"/>
          <w:b/>
          <w:bCs/>
          <w:sz w:val="22"/>
          <w:szCs w:val="22"/>
        </w:rPr>
        <w:t xml:space="preserve">4. EOQ for Aurora Hoodie: Annual demand D = 4,320 units; ordering cost S = £40/order; holding cost H = £3 per unit-year. Compute EOQ (to nearest whole unit).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EOQ formula requires consistent annual units. 2DS = 345,600; divide by H (=3) gives 115,200; square root ≈ 339.</w:t>
      </w:r>
    </w:p>
    <w:p>
      <w:pPr>
        <w:spacing w:before="80" w:after="40" w:line="276"/>
      </w:pPr>
      <w:r>
        <w:rPr>
          <w:rFonts w:ascii="Arial" w:cs="Arial" w:eastAsia="Arial" w:hAnsi="Arial"/>
          <w:b/>
          <w:bCs/>
          <w:sz w:val="22"/>
          <w:szCs w:val="22"/>
        </w:rPr>
        <w:t xml:space="preserve">5. Reorder point: Average weekly demand d̄ = 83 units; weekly demand standard deviation σd = 25 units; supplier lead time L = 2 weeks; target cycle service level = 95% (use z = 1.65). Compute safety stock and ROP.</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Aggregate demand variability over lead time via √L, multiply by z to set safety stock, then add average lead-time demand.</w:t>
      </w:r>
    </w:p>
    <w:p>
      <w:pPr>
        <w:spacing w:before="80" w:after="40" w:line="276"/>
      </w:pPr>
      <w:r>
        <w:rPr>
          <w:rFonts w:ascii="Arial" w:cs="Arial" w:eastAsia="Arial" w:hAnsi="Arial"/>
          <w:b/>
          <w:bCs/>
          <w:sz w:val="22"/>
          <w:szCs w:val="22"/>
        </w:rPr>
        <w:t xml:space="preserve">6. Simple 4-week inventory simulation: Start on-hand = 400 units; no open orders. Weekly demand: W1 90, W2 70, W3 85, W4 100. Use EOQ = 339, ROP = 224, lead time = 2 weeks. Place one order of 339 at the end of the first week where inventory position ≤ ROP. Does a stockout occur in weeks 1–4? State the fill rate achieved.</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Place the order when inventory position first crosses the ROP (end of W3). With arrival in W5, on-hand remains positive through W4.</w:t>
      </w:r>
    </w:p>
    <w:p>
      <w:pPr>
        <w:spacing w:before="80" w:after="40" w:line="276"/>
      </w:pPr>
      <w:r>
        <w:rPr>
          <w:rFonts w:ascii="Arial" w:cs="Arial" w:eastAsia="Arial" w:hAnsi="Arial"/>
          <w:b/>
          <w:bCs/>
          <w:sz w:val="22"/>
          <w:szCs w:val="22"/>
        </w:rPr>
        <w:t xml:space="preserve">7. Fulfilment process VSM metrics. Steps per order with average queue (Q) and value-added (VA) times: 1) Pick: Q=5 min, VA=1.5 min; 2) Pack: Q=8 min, VA=3.0 min; 3) Label: Q=3 min, VA=0.5 min; 4) Dispatch: Q=10 min, VA=1.0 min. Compute: (a) total VA time, (b) total lead time, (c) process cycle efficiency (PCE = VA/lead time × 100%). Identify the bottleneck step by cycle time.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Lead time sums queues plus VA. The step with the longest VA time constrains throughput, indicating the bottleneck.</w:t>
      </w:r>
    </w:p>
    <w:p>
      <w:pPr>
        <w:spacing w:before="80" w:after="40" w:line="276"/>
      </w:pPr>
      <w:r>
        <w:rPr>
          <w:rFonts w:ascii="Arial" w:cs="Arial" w:eastAsia="Arial" w:hAnsi="Arial"/>
          <w:b/>
          <w:bCs/>
          <w:sz w:val="22"/>
          <w:szCs w:val="22"/>
        </w:rPr>
        <w:t xml:space="preserve">8. From the VSM data above, name two specific wastes and briefly state a likely driver for each in this process.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of waste categories grounded in observed queues and imbalances.</w:t>
      </w:r>
    </w:p>
    <w:p>
      <w:pPr>
        <w:spacing w:before="80" w:after="40" w:line="276"/>
      </w:pPr>
      <w:r>
        <w:rPr>
          <w:rFonts w:ascii="Arial" w:cs="Arial" w:eastAsia="Arial" w:hAnsi="Arial"/>
          <w:b/>
          <w:bCs/>
          <w:sz w:val="22"/>
          <w:szCs w:val="22"/>
        </w:rPr>
        <w:t xml:space="preserve">9. Build and upload a one-page SCOR-aligned dashboard. Use the following 6-month data: Month; Actual shipments (A): Jan 420, Feb 460, Mar 610, Apr 740, May 870, Jun 910. Forecast (F): Jan 400, Feb 480, Mar 580, Apr 760, May 860, Jun 920. Capacity (hours): Available each month = 1000; Used: Jan 820, Feb 900, Mar 980, Apr 960, May 990, Jun 1000. Average inventory units: Jan 800, Feb 820, Mar 780, Apr 760, May 740, Jun 700. On-time shipments: Jan 390, Feb 430, Mar 580, Apr 710, May 810, Jun 860. Requirements: (a) Cards for MAPE (Jan–Jun) and average capacity utilisation; (b) Line chart of A vs F by month; (c) Column chart of monthly OTD% (on-time/actual ×100); (d) Monthly inventory turns computed as (shipments/avg inventory)×12. Upload the .xlsx or .pbix file.</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This evidences LO4 by producing a working artefact with SCOR-aligned KPIs and correct calculations.</w:t>
      </w:r>
    </w:p>
    <w:p>
      <w:pPr>
        <w:spacing w:before="80" w:after="40" w:line="276"/>
      </w:pPr>
      <w:r>
        <w:rPr>
          <w:rFonts w:ascii="Arial" w:cs="Arial" w:eastAsia="Arial" w:hAnsi="Arial"/>
          <w:b/>
          <w:bCs/>
          <w:sz w:val="22"/>
          <w:szCs w:val="22"/>
        </w:rPr>
        <w:t xml:space="preserve">10. Based on your dashboard and the VSM findings, propose one concrete action for the next peak month and state the KPI(s) it should improve and why.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Assesses the ability to interpret KPIs and translate them into a targeted operational countermeasure.</w:t>
      </w:r>
    </w:p>
    <w:p>
      <w:pPr>
        <w:spacing w:after="300"/>
      </w:pPr>
    </w:p>
    <w:p>
      <w:pPr>
        <w:spacing w:before="150" w:after="80" w:line="276"/>
      </w:pPr>
      <w:r>
        <w:rPr>
          <w:rFonts w:ascii="Arial" w:cs="Arial" w:eastAsia="Arial" w:hAnsi="Arial"/>
          <w:b/>
          <w:bCs/>
          <w:sz w:val="24"/>
          <w:szCs w:val="24"/>
        </w:rPr>
        <w:t xml:space="preserve">Scenario Micro-Tasks: SIPOC/VSM Diagnosis and Supplier Strategy</w:t>
      </w:r>
    </w:p>
    <w:p>
      <w:pPr>
        <w:spacing w:after="100" w:line="276"/>
      </w:pPr>
      <w:r>
        <w:rPr>
          <w:rFonts w:ascii="Arial" w:cs="Arial" w:eastAsia="Arial" w:hAnsi="Arial"/>
          <w:i/>
          <w:iCs/>
          <w:color w:val="4a5568"/>
          <w:sz w:val="22"/>
          <w:szCs w:val="22"/>
        </w:rPr>
        <w:t xml:space="preserve">Module: M13: Operations &amp; Supply Chain Management | Type: Scenario-based micro-tasks | Max Marks: 26 | Weighting: 48.1% of the module mark | MLOs: M13-LO1, M13-LO3 | Outcome level required: analyse, evaluate | Tasks reach: apply, analyse, evaluate</w:t>
      </w:r>
    </w:p>
    <w:p>
      <w:pPr>
        <w:spacing w:line="276" w:before="120" w:after="120"/>
      </w:pPr>
      <w:r>
        <w:rPr>
          <w:rFonts w:ascii="Arial" w:cs="Arial" w:eastAsia="Arial" w:hAnsi="Arial"/>
          <w:sz w:val="22"/>
          <w:szCs w:val="22"/>
        </w:rPr>
        <w:t xml:space="preserve">This assessment involves a set of short, applied tasks focused on mapping a returns-repair process using SIPOC and VSM metrics. The objective is to gain a comprehensive understanding of the processes involved in returns and repairs, which are critical for effective supply chain management.</w:t>
      </w:r>
    </w:p>
    <w:p>
      <w:pPr>
        <w:spacing w:line="276" w:before="120" w:after="120"/>
      </w:pPr>
      <w:r>
        <w:rPr>
          <w:rFonts w:ascii="Arial" w:cs="Arial" w:eastAsia="Arial" w:hAnsi="Arial"/>
          <w:sz w:val="22"/>
          <w:szCs w:val="22"/>
        </w:rPr>
        <w:t xml:space="preserve">Additionally, the assessment requires the evaluation of three suppliers based on several key criteria. These criteria include total cost, quality, risk, and sustainability. By analyzing these factors, students will be able to make informed recommendations regarding a resilient sourcing strategy.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the micro-tasks in sequence. Show calculations. When a weighting method is specified, use it unless you justify an alternative. Round to 2 decimal places unless stated.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work for BrightTech Assemblies, a UK SME. You must streamline the returns-repair process and select a primary supplier for a critical microcontroller (MX-200).</w:t>
      </w:r>
    </w:p>
    <w:p>
      <w:pPr>
        <w:spacing w:after="60" w:line="276"/>
        <w:ind w:left="360"/>
      </w:pPr>
      <w:r>
        <w:rPr>
          <w:rFonts w:ascii="Arial" w:cs="Arial" w:eastAsia="Arial" w:hAnsi="Arial"/>
          <w:sz w:val="22"/>
          <w:szCs w:val="22"/>
        </w:rPr>
        <w:t xml:space="preserve">Task: Diagnose the repair process using SIPOC and VSM metrics. Compute total cost of ownership (TCO) for three suppliers, incorporate quality, risk and sustainability, and recommend a sourcing strategy.</w:t>
      </w:r>
    </w:p>
    <w:p>
      <w:pPr>
        <w:spacing w:after="60" w:line="276"/>
        <w:ind w:left="360"/>
      </w:pPr>
      <w:r>
        <w:rPr>
          <w:rFonts w:ascii="Arial" w:cs="Arial" w:eastAsia="Arial" w:hAnsi="Arial"/>
          <w:sz w:val="22"/>
          <w:szCs w:val="22"/>
        </w:rPr>
        <w:t xml:space="preserve">Deliverables: SIPOC and VSM calculations with identified wastes; TCO calculations and weighted supplier scoring; A recommendation with justification and brief sensitivity comment</w:t>
      </w:r>
    </w:p>
    <w:p>
      <w:pPr>
        <w:spacing w:after="60" w:line="276"/>
        <w:ind w:left="360"/>
      </w:pPr>
      <w:r>
        <w:rPr>
          <w:rFonts w:ascii="Arial" w:cs="Arial" w:eastAsia="Arial" w:hAnsi="Arial"/>
          <w:sz w:val="22"/>
          <w:szCs w:val="22"/>
        </w:rPr>
        <w:t xml:space="preserve">Conditions: 45–60 minutes; open book; individual; calculators and spreadsheets allowed; show workings.</w:t>
      </w:r>
    </w:p>
    <w:p>
      <w:pPr>
        <w:spacing w:after="60" w:line="276"/>
        <w:ind w:left="360"/>
      </w:pPr>
      <w:r>
        <w:rPr>
          <w:rFonts w:ascii="Arial" w:cs="Arial" w:eastAsia="Arial" w:hAnsi="Arial"/>
          <w:sz w:val="22"/>
          <w:szCs w:val="22"/>
        </w:rPr>
        <w:t xml:space="preserve">Submission: Single PDF or text submission with calculations (tables acceptable).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process analysis and diagnosis using SIPOC and VSM metrics — 10 marks</w:t>
      </w:r>
    </w:p>
    <w:p>
      <w:pPr>
        <w:spacing w:after="60" w:line="276"/>
        <w:ind w:left="360"/>
      </w:pPr>
      <w:r>
        <w:rPr>
          <w:rFonts w:ascii="Arial" w:cs="Arial" w:eastAsia="Arial" w:hAnsi="Arial"/>
          <w:sz w:val="22"/>
          <w:szCs w:val="22"/>
        </w:rPr>
        <w:t xml:space="preserve">Indicative content: Clear SIPOC elements reflecting the case; accurate total lead time, total VA time and PCE; correct bottleneck identification; at least two wastes linked to data with plausible root causes.</w:t>
      </w:r>
    </w:p>
    <w:p>
      <w:pPr>
        <w:spacing w:after="60" w:line="276"/>
        <w:ind w:left="360"/>
      </w:pPr>
      <w:r>
        <w:rPr>
          <w:rFonts w:ascii="Arial" w:cs="Arial" w:eastAsia="Arial" w:hAnsi="Arial"/>
          <w:sz w:val="22"/>
          <w:szCs w:val="22"/>
        </w:rPr>
        <w:t xml:space="preserve">Use of total cost and risk–sustainability evaluation to justify a supplier recommendation — 12 marks</w:t>
      </w:r>
    </w:p>
    <w:p>
      <w:pPr>
        <w:spacing w:after="60" w:line="276"/>
        <w:ind w:left="360"/>
      </w:pPr>
      <w:r>
        <w:rPr>
          <w:rFonts w:ascii="Arial" w:cs="Arial" w:eastAsia="Arial" w:hAnsi="Arial"/>
          <w:sz w:val="22"/>
          <w:szCs w:val="22"/>
        </w:rPr>
        <w:t xml:space="preserve">Indicative content: Correct per-unit TCO components (price, ordering, shipping, holding from MOQ, defect cost); correct normalisation and weighted scoring; justified comparison across cost, quality, risk and CO2e; sensitivity considered.</w:t>
      </w:r>
    </w:p>
    <w:p>
      <w:pPr>
        <w:spacing w:after="60" w:line="276"/>
        <w:ind w:left="360"/>
      </w:pPr>
      <w:r>
        <w:rPr>
          <w:rFonts w:ascii="Arial" w:cs="Arial" w:eastAsia="Arial" w:hAnsi="Arial"/>
          <w:sz w:val="22"/>
          <w:szCs w:val="22"/>
        </w:rPr>
        <w:t xml:space="preserve">Quality of reasoning and clarity of communication — 4 marks</w:t>
      </w:r>
    </w:p>
    <w:p>
      <w:pPr>
        <w:spacing w:after="60" w:line="276"/>
        <w:ind w:left="360"/>
      </w:pPr>
      <w:r>
        <w:rPr>
          <w:rFonts w:ascii="Arial" w:cs="Arial" w:eastAsia="Arial" w:hAnsi="Arial"/>
          <w:sz w:val="22"/>
          <w:szCs w:val="22"/>
        </w:rPr>
        <w:t xml:space="preserve">Indicative content: Concise, logically structured explanations; explicit references to figures; clear final recommendation and rationale.</w:t>
      </w:r>
    </w:p>
    <w:p>
      <w:pPr>
        <w:spacing w:after="60" w:line="276"/>
        <w:ind w:left="360"/>
      </w:pPr>
      <w:r>
        <w:rPr>
          <w:rFonts w:ascii="Arial" w:cs="Arial" w:eastAsia="Arial" w:hAnsi="Arial"/>
          <w:sz w:val="22"/>
          <w:szCs w:val="22"/>
        </w:rPr>
        <w:t xml:space="preserve">Marker notes: Accept rounding differences (±0.02). For TCO: award credit if logic is consistent even if a different, justified holding-cost basis is used. For weighted scoring: if an alternative, defensible normalisation is used, award credit when rankings are justified. MCQ: full credit only when the option and reasoning agree. SIPOC: accept equivalent phrasing (e.g., service agent vs technician).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process analysis and diagnosis using SIPOC and VSM metrics (10 marks)</w:t>
      </w:r>
    </w:p>
    <w:p>
      <w:pPr>
        <w:spacing w:after="60" w:line="276"/>
        <w:ind w:left="360"/>
      </w:pPr>
      <w:r>
        <w:rPr>
          <w:rFonts w:ascii="Arial" w:cs="Arial" w:eastAsia="Arial" w:hAnsi="Arial"/>
          <w:sz w:val="22"/>
          <w:szCs w:val="22"/>
        </w:rPr>
        <w:t xml:space="preserve">Distinction (9-10): SIPOC captures relevant suppliers, inputs, key process steps, outputs and customers; computes VA (62 min), lead time (282 min) and PCE (~22%) correctly; identifies bottleneck (Repair) and links at least two wastes directly to observed queues/WIP with likely causes.</w:t>
      </w:r>
    </w:p>
    <w:p>
      <w:pPr>
        <w:spacing w:after="60" w:line="276"/>
        <w:ind w:left="360"/>
      </w:pPr>
      <w:r>
        <w:rPr>
          <w:rFonts w:ascii="Arial" w:cs="Arial" w:eastAsia="Arial" w:hAnsi="Arial"/>
          <w:sz w:val="22"/>
          <w:szCs w:val="22"/>
        </w:rPr>
        <w:t xml:space="preserve">Merit (7-8): SIPOC appropriate; VSM metrics mostly correct with minor arithmetic slips; bottleneck identified; wastes identified with reasonable justification.</w:t>
      </w:r>
    </w:p>
    <w:p>
      <w:pPr>
        <w:spacing w:after="60" w:line="276"/>
        <w:ind w:left="360"/>
      </w:pPr>
      <w:r>
        <w:rPr>
          <w:rFonts w:ascii="Arial" w:cs="Arial" w:eastAsia="Arial" w:hAnsi="Arial"/>
          <w:sz w:val="22"/>
          <w:szCs w:val="22"/>
        </w:rPr>
        <w:t xml:space="preserve">Pass (5-6): Partial SIPOC and VSM metrics correct; bottleneck or wastes identified but justification limited.</w:t>
      </w:r>
    </w:p>
    <w:p>
      <w:pPr>
        <w:spacing w:after="60" w:line="276"/>
        <w:ind w:left="360"/>
      </w:pPr>
      <w:r>
        <w:rPr>
          <w:rFonts w:ascii="Arial" w:cs="Arial" w:eastAsia="Arial" w:hAnsi="Arial"/>
          <w:sz w:val="22"/>
          <w:szCs w:val="22"/>
        </w:rPr>
        <w:t xml:space="preserve">Fail (0-4): SIPOC unclear; VSM metrics incorrect; bottleneck misidentified without support; wastes generic or not tied to data.</w:t>
      </w:r>
    </w:p>
    <w:p>
      <w:pPr>
        <w:spacing w:after="60" w:line="276"/>
        <w:ind w:left="360"/>
      </w:pPr>
      <w:r>
        <w:rPr>
          <w:rFonts w:ascii="Arial" w:cs="Arial" w:eastAsia="Arial" w:hAnsi="Arial"/>
          <w:b/>
          <w:bCs/>
          <w:sz w:val="22"/>
          <w:szCs w:val="22"/>
        </w:rPr>
        <w:t xml:space="preserve">Use of total cost and risk–sustainability evaluation to justify a supplier recommendation (12 marks)</w:t>
      </w:r>
    </w:p>
    <w:p>
      <w:pPr>
        <w:spacing w:after="60" w:line="276"/>
        <w:ind w:left="360"/>
      </w:pPr>
      <w:r>
        <w:rPr>
          <w:rFonts w:ascii="Arial" w:cs="Arial" w:eastAsia="Arial" w:hAnsi="Arial"/>
          <w:sz w:val="22"/>
          <w:szCs w:val="22"/>
        </w:rPr>
        <w:t xml:space="preserve">Distinction (11-12): All TCO components computed correctly for each supplier; weighted scoring correctly normalised and applied; recommendation balances cost with ppm, risk index and CO2e; sensitivity discussed with clear impact on ranking.</w:t>
      </w:r>
    </w:p>
    <w:p>
      <w:pPr>
        <w:spacing w:after="60" w:line="276"/>
        <w:ind w:left="360"/>
      </w:pPr>
      <w:r>
        <w:rPr>
          <w:rFonts w:ascii="Arial" w:cs="Arial" w:eastAsia="Arial" w:hAnsi="Arial"/>
          <w:sz w:val="22"/>
          <w:szCs w:val="22"/>
        </w:rPr>
        <w:t xml:space="preserve">Merit (8-10): TCO mostly correct with small rounding/slips; weighted scoring correct; recommendation justified on at least three dimensions; reasonable sensitivity comment.</w:t>
      </w:r>
    </w:p>
    <w:p>
      <w:pPr>
        <w:spacing w:after="60" w:line="276"/>
        <w:ind w:left="360"/>
      </w:pPr>
      <w:r>
        <w:rPr>
          <w:rFonts w:ascii="Arial" w:cs="Arial" w:eastAsia="Arial" w:hAnsi="Arial"/>
          <w:sz w:val="22"/>
          <w:szCs w:val="22"/>
        </w:rPr>
        <w:t xml:space="preserve">Pass (6-7): TCO contains minor omissions but rankings broadly supported; partial use of quality/risk/sustainability; limited sensitivity discussion.</w:t>
      </w:r>
    </w:p>
    <w:p>
      <w:pPr>
        <w:spacing w:after="60" w:line="276"/>
        <w:ind w:left="360"/>
      </w:pPr>
      <w:r>
        <w:rPr>
          <w:rFonts w:ascii="Arial" w:cs="Arial" w:eastAsia="Arial" w:hAnsi="Arial"/>
          <w:sz w:val="22"/>
          <w:szCs w:val="22"/>
        </w:rPr>
        <w:t xml:space="preserve">Fail (0-5): Major TCO component errors; no coherent weighting; recommendation cost-only or unjustified; no sensitivity.</w:t>
      </w:r>
    </w:p>
    <w:p>
      <w:pPr>
        <w:spacing w:after="60" w:line="276"/>
        <w:ind w:left="360"/>
      </w:pPr>
      <w:r>
        <w:rPr>
          <w:rFonts w:ascii="Arial" w:cs="Arial" w:eastAsia="Arial" w:hAnsi="Arial"/>
          <w:b/>
          <w:bCs/>
          <w:sz w:val="22"/>
          <w:szCs w:val="22"/>
        </w:rPr>
        <w:t xml:space="preserve">Quality of reasoning and clarity of communication (4 marks)</w:t>
      </w:r>
    </w:p>
    <w:p>
      <w:pPr>
        <w:spacing w:after="60" w:line="276"/>
        <w:ind w:left="360"/>
      </w:pPr>
      <w:r>
        <w:rPr>
          <w:rFonts w:ascii="Arial" w:cs="Arial" w:eastAsia="Arial" w:hAnsi="Arial"/>
          <w:sz w:val="22"/>
          <w:szCs w:val="22"/>
        </w:rPr>
        <w:t xml:space="preserve">Distinction (4): Cites figures precisely, compares options succinctly, and states a clear, defensible recommendation.</w:t>
      </w:r>
    </w:p>
    <w:p>
      <w:pPr>
        <w:spacing w:after="60" w:line="276"/>
        <w:ind w:left="360"/>
      </w:pPr>
      <w:r>
        <w:rPr>
          <w:rFonts w:ascii="Arial" w:cs="Arial" w:eastAsia="Arial" w:hAnsi="Arial"/>
          <w:sz w:val="22"/>
          <w:szCs w:val="22"/>
        </w:rPr>
        <w:t xml:space="preserve">Merit (3): Reasoning clear with minor omissions; recommendation understandable.</w:t>
      </w:r>
    </w:p>
    <w:p>
      <w:pPr>
        <w:spacing w:after="60" w:line="276"/>
        <w:ind w:left="360"/>
      </w:pPr>
      <w:r>
        <w:rPr>
          <w:rFonts w:ascii="Arial" w:cs="Arial" w:eastAsia="Arial" w:hAnsi="Arial"/>
          <w:sz w:val="22"/>
          <w:szCs w:val="22"/>
        </w:rPr>
        <w:t xml:space="preserve">Pass (2): Reasoning present but thin; recommendation stated with limited support.</w:t>
      </w:r>
    </w:p>
    <w:p>
      <w:pPr>
        <w:spacing w:after="60" w:line="276"/>
        <w:ind w:left="360"/>
      </w:pPr>
      <w:r>
        <w:rPr>
          <w:rFonts w:ascii="Arial" w:cs="Arial" w:eastAsia="Arial" w:hAnsi="Arial"/>
          <w:sz w:val="22"/>
          <w:szCs w:val="22"/>
        </w:rPr>
        <w:t xml:space="preserve">Fail (0-1): Unclear or unsupported reasoning; recommendation ambiguous.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SIPOC for returns-repair. Scenario: Customers return faulty devices via courier. At BrightTech’s service centre, devices are received, diagnosed, repaired, tested, packed and shipped back. Identify each SIPOC element with 1–3 items: Suppliers, Inputs, Process (5–7 high-level steps), Outputs, Customers.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ability to scope an end-to-end process and classify elements correctly.</w:t>
      </w:r>
    </w:p>
    <w:p>
      <w:pPr>
        <w:spacing w:before="80" w:after="40" w:line="276"/>
      </w:pPr>
      <w:r>
        <w:rPr>
          <w:rFonts w:ascii="Arial" w:cs="Arial" w:eastAsia="Arial" w:hAnsi="Arial"/>
          <w:b/>
          <w:bCs/>
          <w:sz w:val="22"/>
          <w:szCs w:val="22"/>
        </w:rPr>
        <w:t xml:space="preserve">2. VSM metrics for the same process. Average times per unit: Receive Q=10 min, VA=2; Diagnose Q=40, VA=15; Repair Q=120, VA=30; Test Q=30, VA=10; Pack/Ship Q=20, VA=5. Compute total VA time, total lead time, and process cycle efficiency (PCE = VA/lead ×100%).</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Aggregates VA and queue times to quantify efficiency and highlight improvement potential.</w:t>
      </w:r>
    </w:p>
    <w:p>
      <w:pPr>
        <w:spacing w:before="80" w:after="40" w:line="276"/>
      </w:pPr>
      <w:r>
        <w:rPr>
          <w:rFonts w:ascii="Arial" w:cs="Arial" w:eastAsia="Arial" w:hAnsi="Arial"/>
          <w:b/>
          <w:bCs/>
          <w:sz w:val="22"/>
          <w:szCs w:val="22"/>
        </w:rPr>
        <w:t xml:space="preserve">3. Identify the bottleneck step and provide one data-based reason.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linking cycle times/queues to throughput constraints.</w:t>
      </w:r>
    </w:p>
    <w:p>
      <w:pPr>
        <w:spacing w:before="80" w:after="40" w:line="276"/>
      </w:pPr>
      <w:r>
        <w:rPr>
          <w:rFonts w:ascii="Arial" w:cs="Arial" w:eastAsia="Arial" w:hAnsi="Arial"/>
          <w:b/>
          <w:bCs/>
          <w:sz w:val="22"/>
          <w:szCs w:val="22"/>
        </w:rPr>
        <w:t xml:space="preserve">4. Name two wastes evident in the VSM and suggest one likely root cause for each.</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waste types tied to observed metrics.</w:t>
      </w:r>
    </w:p>
    <w:p>
      <w:pPr>
        <w:spacing w:before="80" w:after="40" w:line="276"/>
      </w:pPr>
      <w:r>
        <w:rPr>
          <w:rFonts w:ascii="Arial" w:cs="Arial" w:eastAsia="Arial" w:hAnsi="Arial"/>
          <w:b/>
          <w:bCs/>
          <w:sz w:val="22"/>
          <w:szCs w:val="22"/>
        </w:rPr>
        <w:t xml:space="preserve">5. Supplier TCO. Monthly demand Dm = 5,000 (annual D = 60,000). Ordering cost S = £120/order; holding cost rate h = 20%/year of unit price; rework/scrap cost per defect = £2. For each supplier compute per-unit TCO = price + (S/Q) + (shipping/Q) + [(Q/2)·(h·price)/D] + (ppm×£2/1,000,000). Data: Alpha: price £4.20, shipping £1,200/order, MOQ Q 10,000, ppm 800. Beta: price £4.50, shipping £600, MOQ 6,000, ppm 400. Gamma: price £4.80, shipping £250, MOQ 4,000, ppm 200.</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Combines ordering, shipping, holding-from-MOQ and defect costs into a comparable TCO figure.</w:t>
      </w:r>
    </w:p>
    <w:p>
      <w:pPr>
        <w:spacing w:before="80" w:after="40" w:line="276"/>
      </w:pPr>
      <w:r>
        <w:rPr>
          <w:rFonts w:ascii="Arial" w:cs="Arial" w:eastAsia="Arial" w:hAnsi="Arial"/>
          <w:b/>
          <w:bCs/>
          <w:sz w:val="22"/>
          <w:szCs w:val="22"/>
        </w:rPr>
        <w:t xml:space="preserve">6. Based on TCO only, which supplier is lowest cost?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Beta – moderate TCO with balanced components</w:t>
      </w:r>
    </w:p>
    <w:p>
      <w:pPr>
        <w:spacing w:after="30" w:line="276"/>
      </w:pPr>
      <w:r>
        <w:rPr>
          <w:rFonts w:ascii="Arial" w:cs="Arial" w:eastAsia="Arial" w:hAnsi="Arial"/>
          <w:b w:val="false"/>
          <w:bCs w:val="false"/>
          <w:sz w:val="22"/>
          <w:szCs w:val="22"/>
        </w:rPr>
        <w:t xml:space="preserve">    B. Gamma – higher price offset by lower shipping</w:t>
      </w:r>
    </w:p>
    <w:p>
      <w:pPr>
        <w:spacing w:after="30" w:line="276"/>
      </w:pPr>
      <w:r>
        <w:rPr>
          <w:rFonts w:ascii="Arial" w:cs="Arial" w:eastAsia="Arial" w:hAnsi="Arial"/>
          <w:b w:val="false"/>
          <w:bCs w:val="false"/>
          <w:sz w:val="22"/>
          <w:szCs w:val="22"/>
        </w:rPr>
        <w:t xml:space="preserve">    C. A tie between Alpha and Beta on per-unit TCO</w:t>
      </w:r>
    </w:p>
    <w:p>
      <w:pPr>
        <w:spacing w:after="30" w:line="276"/>
      </w:pPr>
      <w:r>
        <w:rPr>
          <w:rFonts w:ascii="Arial" w:cs="Arial" w:eastAsia="Arial" w:hAnsi="Arial"/>
          <w:b/>
          <w:bCs/>
          <w:sz w:val="22"/>
          <w:szCs w:val="22"/>
        </w:rPr>
        <w:t xml:space="preserve">    D. Alpha – lowest per-unit TCO including holding from MOQ ✓</w:t>
      </w:r>
    </w:p>
    <w:p>
      <w:pPr>
        <w:spacing w:after="60" w:line="276"/>
      </w:pPr>
      <w:r>
        <w:rPr>
          <w:rFonts w:ascii="Arial" w:cs="Arial" w:eastAsia="Arial" w:hAnsi="Arial"/>
          <w:i/>
          <w:iCs/>
          <w:color w:val="4a5568"/>
          <w:sz w:val="22"/>
          <w:szCs w:val="22"/>
        </w:rPr>
        <w:t xml:space="preserve">Rationale: Correct answer: 'Alpha – lowest per-unit TCO including holding from MOQ'. Alpha’s TCO (£4.4036) is below Beta (£4.6658) and Gamma (£4.9249). 'Beta – moderate TCO with balanced components' is higher cost. 'Gamma – higher price offset by lower shipping' still results in the highest TCO. 'A tie between Alpha and Beta on per-unit TCO' is incorrect as their TCOs differ.</w:t>
      </w:r>
    </w:p>
    <w:p>
      <w:pPr>
        <w:spacing w:before="80" w:after="40" w:line="276"/>
      </w:pPr>
      <w:r>
        <w:rPr>
          <w:rFonts w:ascii="Arial" w:cs="Arial" w:eastAsia="Arial" w:hAnsi="Arial"/>
          <w:b/>
          <w:bCs/>
          <w:sz w:val="22"/>
          <w:szCs w:val="22"/>
        </w:rPr>
        <w:t xml:space="preserve">7. Weighted supplier evaluation. Criteria and weights: Cost 50%, Quality (ppm) 10%, Risk index (1=low,5=high) 20%, Sustainability (CO2e kg/unit) 20%. Additional data: Risk index: Alpha 4, Beta 3, Gamma 2; CO2e: Alpha 0.9, Beta 0.5, Gamma 0.3. Normalise each criterion across suppliers using min–max where lower is better: Score = (max − value)/(max − min) × 100. Compute each supplier’s weighted score and rank them.</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constructing a normalised, weighted score to compare multi-criteria performance and make a judgement.</w:t>
      </w:r>
    </w:p>
    <w:p>
      <w:pPr>
        <w:spacing w:before="80" w:after="40" w:line="276"/>
      </w:pPr>
      <w:r>
        <w:rPr>
          <w:rFonts w:ascii="Arial" w:cs="Arial" w:eastAsia="Arial" w:hAnsi="Arial"/>
          <w:b/>
          <w:bCs/>
          <w:sz w:val="22"/>
          <w:szCs w:val="22"/>
        </w:rPr>
        <w:t xml:space="preserve">8. Recommend a primary supplier and justify your choice with reference to cost, quality, risk and sustainability. State one mitigation you would apply for the main weakness of your chosen supplier.</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Demands a reasoned recommendation that trades off cost vs resilience and sustainability with a practical mitigation.</w:t>
      </w:r>
    </w:p>
    <w:p>
      <w:pPr>
        <w:spacing w:before="80" w:after="40" w:line="276"/>
      </w:pPr>
      <w:r>
        <w:rPr>
          <w:rFonts w:ascii="Arial" w:cs="Arial" w:eastAsia="Arial" w:hAnsi="Arial"/>
          <w:b/>
          <w:bCs/>
          <w:sz w:val="22"/>
          <w:szCs w:val="22"/>
        </w:rPr>
        <w:t xml:space="preserve">9. Sensitivity: If Alpha’s unit price increases by 5% (other factors unchanged), does your recommendation change? Briefly explain using the weighted approach.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robustness of the recommendation under plausible parameter shifts.</w:t>
      </w:r>
    </w:p>
    <w:p>
      <w:pPr>
        <w:spacing w:after="300"/>
      </w:pPr>
    </w:p>
    <w:p>
      <w:pPr>
        <w:spacing w:before="150" w:after="80" w:line="276"/>
      </w:pPr>
      <w:r>
        <w:rPr>
          <w:rFonts w:ascii="Arial" w:cs="Arial" w:eastAsia="Arial" w:hAnsi="Arial"/>
          <w:b/>
          <w:bCs/>
          <w:sz w:val="24"/>
          <w:szCs w:val="24"/>
        </w:rPr>
        <w:t xml:space="preserve">Scenario-based Micro-Tasks: Diagnosing a Business Problem and Designing Data Collection</w:t>
      </w:r>
    </w:p>
    <w:p>
      <w:pPr>
        <w:spacing w:after="100" w:line="276"/>
      </w:pPr>
      <w:r>
        <w:rPr>
          <w:rFonts w:ascii="Arial" w:cs="Arial" w:eastAsia="Arial" w:hAnsi="Arial"/>
          <w:i/>
          <w:iCs/>
          <w:color w:val="4a5568"/>
          <w:sz w:val="22"/>
          <w:szCs w:val="22"/>
        </w:rPr>
        <w:t xml:space="preserve">Module: M14: Business Research Methods | Type: Scenario-based micro-tasks | Max Marks: 24 | Weighting: 37.5% of the module mark | MLOs: M14-LO1, M14-LO2 | Outcome level required: apply, analyse | Tasks reach: analyse</w:t>
      </w:r>
    </w:p>
    <w:p>
      <w:pPr>
        <w:spacing w:line="276" w:before="120" w:after="120"/>
      </w:pPr>
      <w:r>
        <w:rPr>
          <w:rFonts w:ascii="Arial" w:cs="Arial" w:eastAsia="Arial" w:hAnsi="Arial"/>
          <w:sz w:val="22"/>
          <w:szCs w:val="22"/>
        </w:rPr>
        <w:t xml:space="preserve">The assessment consists of eight short, scenario-based tasks that require students to diagnose a real business issue. Each task will challenge students to apply their analytical skills in a practical context, simulating real-world business environments.</w:t>
      </w:r>
    </w:p>
    <w:p>
      <w:pPr>
        <w:spacing w:line="276" w:before="120" w:after="120"/>
      </w:pPr>
      <w:r>
        <w:rPr>
          <w:rFonts w:ascii="Arial" w:cs="Arial" w:eastAsia="Arial" w:hAnsi="Arial"/>
          <w:sz w:val="22"/>
          <w:szCs w:val="22"/>
        </w:rPr>
        <w:t xml:space="preserve">Students will be tasked with crafting relevant research questions and hypotheses that address the identified business issues. This process will enhance their ability to think critically and formulate inquiries that guide their research efforts.</w:t>
      </w:r>
    </w:p>
    <w:p>
      <w:pPr>
        <w:spacing w:line="276" w:before="120" w:after="120"/>
      </w:pPr>
      <w:r>
        <w:rPr>
          <w:rFonts w:ascii="Arial" w:cs="Arial" w:eastAsia="Arial" w:hAnsi="Arial"/>
          <w:sz w:val="22"/>
          <w:szCs w:val="22"/>
        </w:rPr>
        <w:t xml:space="preserve">Additionally, the assessment will require students to apply principles of sampling and instrument design. This will involve selecting appropriate sampling methods and designing instruments that effectively gather data pertinent to their research questions.</w:t>
      </w:r>
    </w:p>
    <w:p>
      <w:pPr>
        <w:spacing w:line="276" w:before="120" w:after="120"/>
      </w:pPr>
      <w:r>
        <w:rPr>
          <w:rFonts w:ascii="Arial" w:cs="Arial" w:eastAsia="Arial" w:hAnsi="Arial"/>
          <w:sz w:val="22"/>
          <w:szCs w:val="22"/>
        </w:rPr>
        <w:t xml:space="preserve">Finally, students will be expected to develop a brief pilot plan for their research. This plan should outline the steps they will take to test their instruments and refine their approach based on preliminary findings.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micro-tasks in order. Use the scenario details provided in each question to analyse the problem, design appropriate research questions and hypotheses, and apply sampling and measurement principles.</w:t>
      </w:r>
    </w:p>
    <w:p>
      <w:pPr>
        <w:spacing w:line="276" w:before="120" w:after="120"/>
      </w:pPr>
      <w:r>
        <w:rPr>
          <w:rFonts w:ascii="Arial" w:cs="Arial" w:eastAsia="Arial" w:hAnsi="Arial"/>
          <w:sz w:val="22"/>
          <w:szCs w:val="22"/>
        </w:rPr>
        <w:t xml:space="preserve">Justify your choices briefly using correct terminology. Keep answers concise and practical.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at BrightCart, a mid-sized UK e‑commerce retailer. Repeat purchases by loyalty members fell 18% last quarter. The COO must decide whether to prioritise a loyalty programme redesign, more relevant email campaigns, or delivery experience improvements.</w:t>
      </w:r>
    </w:p>
    <w:p>
      <w:pPr>
        <w:spacing w:after="60" w:line="276"/>
        <w:ind w:left="360"/>
      </w:pPr>
      <w:r>
        <w:rPr>
          <w:rFonts w:ascii="Arial" w:cs="Arial" w:eastAsia="Arial" w:hAnsi="Arial"/>
          <w:sz w:val="22"/>
          <w:szCs w:val="22"/>
        </w:rPr>
        <w:t xml:space="preserve">Task: Diagnose the decision and research problems; craft focused research questions and at least one testable hypothesis; propose a practical sampling approach and measurement options; draft example survey/interview items; and outline a short pilot plan.</w:t>
      </w:r>
    </w:p>
    <w:p>
      <w:pPr>
        <w:spacing w:after="60" w:line="276"/>
        <w:ind w:left="360"/>
      </w:pPr>
      <w:r>
        <w:rPr>
          <w:rFonts w:ascii="Arial" w:cs="Arial" w:eastAsia="Arial" w:hAnsi="Arial"/>
          <w:sz w:val="22"/>
          <w:szCs w:val="22"/>
        </w:rPr>
        <w:t xml:space="preserve">Deliverables: Completed responses to all eight micro-tasks (concise bullet-point answers where appropriate); Two example survey items and one example interview question embedded in your responses; A short pilot plan (approximately 120–150 words) embedded in your responses</w:t>
      </w:r>
    </w:p>
    <w:p>
      <w:pPr>
        <w:spacing w:after="60" w:line="276"/>
        <w:ind w:left="360"/>
      </w:pPr>
      <w:r>
        <w:rPr>
          <w:rFonts w:ascii="Arial" w:cs="Arial" w:eastAsia="Arial" w:hAnsi="Arial"/>
          <w:sz w:val="22"/>
          <w:szCs w:val="22"/>
        </w:rPr>
        <w:t xml:space="preserve">Conditions: 40 minutes. Open-book. Individual work. Keep each answer to 2–5 concise sentences unless otherwise stated.</w:t>
      </w:r>
    </w:p>
    <w:p>
      <w:pPr>
        <w:spacing w:after="60" w:line="276"/>
        <w:ind w:left="360"/>
      </w:pPr>
      <w:r>
        <w:rPr>
          <w:rFonts w:ascii="Arial" w:cs="Arial" w:eastAsia="Arial" w:hAnsi="Arial"/>
          <w:sz w:val="22"/>
          <w:szCs w:val="22"/>
        </w:rPr>
        <w:t xml:space="preserve">Submission: Single PDF or DOCX (maximum 2 pages) exported from the worksheet template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Clarity and rigour of problem analysis, research questions and hypotheses — 6 marks</w:t>
      </w:r>
    </w:p>
    <w:p>
      <w:pPr>
        <w:spacing w:after="60" w:line="276"/>
        <w:ind w:left="360"/>
      </w:pPr>
      <w:r>
        <w:rPr>
          <w:rFonts w:ascii="Arial" w:cs="Arial" w:eastAsia="Arial" w:hAnsi="Arial"/>
          <w:sz w:val="22"/>
          <w:szCs w:val="22"/>
        </w:rPr>
        <w:t xml:space="preserve">Indicative content: Separates decision problem from research problem; research questions focus on measurable drivers of repeat purchase; at least one directional, testable hypothesis stating variables and expected relationship (e.g., delivery satisfaction → repeat purchase).</w:t>
      </w:r>
    </w:p>
    <w:p>
      <w:pPr>
        <w:spacing w:after="60" w:line="276"/>
        <w:ind w:left="360"/>
      </w:pPr>
      <w:r>
        <w:rPr>
          <w:rFonts w:ascii="Arial" w:cs="Arial" w:eastAsia="Arial" w:hAnsi="Arial"/>
          <w:sz w:val="22"/>
          <w:szCs w:val="22"/>
        </w:rPr>
        <w:t xml:space="preserve">Appropriateness of sampling frame, method and size with justification — 6 marks</w:t>
      </w:r>
    </w:p>
    <w:p>
      <w:pPr>
        <w:spacing w:after="60" w:line="276"/>
        <w:ind w:left="360"/>
      </w:pPr>
      <w:r>
        <w:rPr>
          <w:rFonts w:ascii="Arial" w:cs="Arial" w:eastAsia="Arial" w:hAnsi="Arial"/>
          <w:sz w:val="22"/>
          <w:szCs w:val="22"/>
        </w:rPr>
        <w:t xml:space="preserve">Indicative content: Chooses a sampling frame that minimises coverage error (e.g., UK-active loyalty members); method fits objectives and population (e.g., stratified random by tenure/channel); sample size justified with rule-of-thumb (e.g., ~400 for ±5% at 95% CI) or grounded rationale.</w:t>
      </w:r>
    </w:p>
    <w:p>
      <w:pPr>
        <w:spacing w:after="60" w:line="276"/>
        <w:ind w:left="360"/>
      </w:pPr>
      <w:r>
        <w:rPr>
          <w:rFonts w:ascii="Arial" w:cs="Arial" w:eastAsia="Arial" w:hAnsi="Arial"/>
          <w:sz w:val="22"/>
          <w:szCs w:val="22"/>
        </w:rPr>
        <w:t xml:space="preserve">Suitability of measurement scales and quality of item wording — 6 marks</w:t>
      </w:r>
    </w:p>
    <w:p>
      <w:pPr>
        <w:spacing w:after="60" w:line="276"/>
        <w:ind w:left="360"/>
      </w:pPr>
      <w:r>
        <w:rPr>
          <w:rFonts w:ascii="Arial" w:cs="Arial" w:eastAsia="Arial" w:hAnsi="Arial"/>
          <w:sz w:val="22"/>
          <w:szCs w:val="22"/>
        </w:rPr>
        <w:t xml:space="preserve">Indicative content: Correct scale classification (nominal/ordinal/interval/ratio) with justification; neutrally worded, single-idea items; response options balanced and exhaustive; clear recall/reference periods where needed.</w:t>
      </w:r>
    </w:p>
    <w:p>
      <w:pPr>
        <w:spacing w:after="60" w:line="276"/>
        <w:ind w:left="360"/>
      </w:pPr>
      <w:r>
        <w:rPr>
          <w:rFonts w:ascii="Arial" w:cs="Arial" w:eastAsia="Arial" w:hAnsi="Arial"/>
          <w:sz w:val="22"/>
          <w:szCs w:val="22"/>
        </w:rPr>
        <w:t xml:space="preserve">Feasibility and thoroughness of the pilot plan, including checks for validity and reliability — 6 marks</w:t>
      </w:r>
    </w:p>
    <w:p>
      <w:pPr>
        <w:spacing w:after="60" w:line="276"/>
        <w:ind w:left="360"/>
      </w:pPr>
      <w:r>
        <w:rPr>
          <w:rFonts w:ascii="Arial" w:cs="Arial" w:eastAsia="Arial" w:hAnsi="Arial"/>
          <w:sz w:val="22"/>
          <w:szCs w:val="22"/>
        </w:rPr>
        <w:t xml:space="preserve">Indicative content: Pilot includes cognitive testing and soft launch; specifies success/failure criteria; outlines checks for comprehension, timing, internal consistency (e.g., alpha), and item refinement; notes informed consent and basic data protection controls.</w:t>
      </w:r>
    </w:p>
    <w:p>
      <w:pPr>
        <w:spacing w:after="60" w:line="276"/>
        <w:ind w:left="360"/>
      </w:pPr>
      <w:r>
        <w:rPr>
          <w:rFonts w:ascii="Arial" w:cs="Arial" w:eastAsia="Arial" w:hAnsi="Arial"/>
          <w:sz w:val="22"/>
          <w:szCs w:val="22"/>
        </w:rPr>
        <w:t xml:space="preserve">Marker notes: Accept equivalent phrasings of research questions and hypotheses if variables and directionality are clear. For sampling, award partial credit for reasonable but imperfect frames (e.g., panel with strong screening) if limitations are acknowledged. For scales, do not penalise acknowledgement that Likert-type items are often analysed as interval—classification as ordinal at design stage is key. For the pilot, minor variations in numbers are acceptable if the purpose (detecting comprehension issues, timing, reliability) and consent/data controls are sound. Common errors: conflating decision and research problems, non-testable hypotheses, convenience sampling without bias mitigation, double-barrelled items, and pilots that only ‘check typos’.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Clarity and rigour of problem analysis, research questions and hypotheses (6 marks)</w:t>
      </w:r>
    </w:p>
    <w:p>
      <w:pPr>
        <w:spacing w:after="60" w:line="276"/>
        <w:ind w:left="360"/>
      </w:pPr>
      <w:r>
        <w:rPr>
          <w:rFonts w:ascii="Arial" w:cs="Arial" w:eastAsia="Arial" w:hAnsi="Arial"/>
          <w:sz w:val="22"/>
          <w:szCs w:val="22"/>
        </w:rPr>
        <w:t xml:space="preserve">Distinction (5-6): Clearly separates decision vs. research problem; frames outcome and key drivers; provides 2+ sharp, measurable RQs aligned to decisions; states at least one directional hypothesis naming variables and expected sign, with brief justification.</w:t>
      </w:r>
    </w:p>
    <w:p>
      <w:pPr>
        <w:spacing w:after="60" w:line="276"/>
        <w:ind w:left="360"/>
      </w:pPr>
      <w:r>
        <w:rPr>
          <w:rFonts w:ascii="Arial" w:cs="Arial" w:eastAsia="Arial" w:hAnsi="Arial"/>
          <w:sz w:val="22"/>
          <w:szCs w:val="22"/>
        </w:rPr>
        <w:t xml:space="preserve">Merit (4): Separates problems with minor ambiguity; RQs mostly measurable and decision-aligned; hypothesis specifies variables and direction but limited justification.</w:t>
      </w:r>
    </w:p>
    <w:p>
      <w:pPr>
        <w:spacing w:after="60" w:line="276"/>
        <w:ind w:left="360"/>
      </w:pPr>
      <w:r>
        <w:rPr>
          <w:rFonts w:ascii="Arial" w:cs="Arial" w:eastAsia="Arial" w:hAnsi="Arial"/>
          <w:sz w:val="22"/>
          <w:szCs w:val="22"/>
        </w:rPr>
        <w:t xml:space="preserve">Pass (3): Basic distinction attempted; RQs somewhat broad or partially measurable; hypothesis present but vague (e.g., lacks direction or clear variables).</w:t>
      </w:r>
    </w:p>
    <w:p>
      <w:pPr>
        <w:spacing w:after="60" w:line="276"/>
        <w:ind w:left="360"/>
      </w:pPr>
      <w:r>
        <w:rPr>
          <w:rFonts w:ascii="Arial" w:cs="Arial" w:eastAsia="Arial" w:hAnsi="Arial"/>
          <w:sz w:val="22"/>
          <w:szCs w:val="22"/>
        </w:rPr>
        <w:t xml:space="preserve">Fail (0-2): Conflates decision and research problems; RQs not measurable or off-topic; no hypothesis or non-testable statements.</w:t>
      </w:r>
    </w:p>
    <w:p>
      <w:pPr>
        <w:spacing w:after="60" w:line="276"/>
        <w:ind w:left="360"/>
      </w:pPr>
      <w:r>
        <w:rPr>
          <w:rFonts w:ascii="Arial" w:cs="Arial" w:eastAsia="Arial" w:hAnsi="Arial"/>
          <w:b/>
          <w:bCs/>
          <w:sz w:val="22"/>
          <w:szCs w:val="22"/>
        </w:rPr>
        <w:t xml:space="preserve">Appropriateness of sampling frame, method and size with justification (6 marks)</w:t>
      </w:r>
    </w:p>
    <w:p>
      <w:pPr>
        <w:spacing w:after="60" w:line="276"/>
        <w:ind w:left="360"/>
      </w:pPr>
      <w:r>
        <w:rPr>
          <w:rFonts w:ascii="Arial" w:cs="Arial" w:eastAsia="Arial" w:hAnsi="Arial"/>
          <w:sz w:val="22"/>
          <w:szCs w:val="22"/>
        </w:rPr>
        <w:t xml:space="preserve">Distinction (5-6): Chooses a frame that tightly covers the target (e.g., active UK loyalty records), selects a method that mitigates bias (e.g., stratified random by tenure/channel), and justifies size with margin-of-error logic or power considerations.</w:t>
      </w:r>
    </w:p>
    <w:p>
      <w:pPr>
        <w:spacing w:after="60" w:line="276"/>
        <w:ind w:left="360"/>
      </w:pPr>
      <w:r>
        <w:rPr>
          <w:rFonts w:ascii="Arial" w:cs="Arial" w:eastAsia="Arial" w:hAnsi="Arial"/>
          <w:sz w:val="22"/>
          <w:szCs w:val="22"/>
        </w:rPr>
        <w:t xml:space="preserve">Merit (4): Frame mostly appropriate with minor coverage gaps; method reasonable (e.g., simple random with screening); sample size justified with a credible rule-of-thumb.</w:t>
      </w:r>
    </w:p>
    <w:p>
      <w:pPr>
        <w:spacing w:after="60" w:line="276"/>
        <w:ind w:left="360"/>
      </w:pPr>
      <w:r>
        <w:rPr>
          <w:rFonts w:ascii="Arial" w:cs="Arial" w:eastAsia="Arial" w:hAnsi="Arial"/>
          <w:sz w:val="22"/>
          <w:szCs w:val="22"/>
        </w:rPr>
        <w:t xml:space="preserve">Pass (3): Usable but suboptimal frame (e.g., panel with screening); method risks bias not fully addressed; sample size assertion with weak or no justification.</w:t>
      </w:r>
    </w:p>
    <w:p>
      <w:pPr>
        <w:spacing w:after="60" w:line="276"/>
        <w:ind w:left="360"/>
      </w:pPr>
      <w:r>
        <w:rPr>
          <w:rFonts w:ascii="Arial" w:cs="Arial" w:eastAsia="Arial" w:hAnsi="Arial"/>
          <w:sz w:val="22"/>
          <w:szCs w:val="22"/>
        </w:rPr>
        <w:t xml:space="preserve">Fail (0-2): Frame mismatched to population; method introduces major bias (e.g., volunteers only); no rationale for sample size.</w:t>
      </w:r>
    </w:p>
    <w:p>
      <w:pPr>
        <w:spacing w:after="60" w:line="276"/>
        <w:ind w:left="360"/>
      </w:pPr>
      <w:r>
        <w:rPr>
          <w:rFonts w:ascii="Arial" w:cs="Arial" w:eastAsia="Arial" w:hAnsi="Arial"/>
          <w:b/>
          <w:bCs/>
          <w:sz w:val="22"/>
          <w:szCs w:val="22"/>
        </w:rPr>
        <w:t xml:space="preserve">Suitability of measurement scales and quality of item wording (6 marks)</w:t>
      </w:r>
    </w:p>
    <w:p>
      <w:pPr>
        <w:spacing w:after="60" w:line="276"/>
        <w:ind w:left="360"/>
      </w:pPr>
      <w:r>
        <w:rPr>
          <w:rFonts w:ascii="Arial" w:cs="Arial" w:eastAsia="Arial" w:hAnsi="Arial"/>
          <w:sz w:val="22"/>
          <w:szCs w:val="22"/>
        </w:rPr>
        <w:t xml:space="preserve">Distinction (5-6): Correctly classifies scales with reasoning; items are neutral, single-construct, time-bounded as needed; response options are balanced, exhaustive and mutually exclusive.</w:t>
      </w:r>
    </w:p>
    <w:p>
      <w:pPr>
        <w:spacing w:after="60" w:line="276"/>
        <w:ind w:left="360"/>
      </w:pPr>
      <w:r>
        <w:rPr>
          <w:rFonts w:ascii="Arial" w:cs="Arial" w:eastAsia="Arial" w:hAnsi="Arial"/>
          <w:sz w:val="22"/>
          <w:szCs w:val="22"/>
        </w:rPr>
        <w:t xml:space="preserve">Merit (4): Correct scales with brief justification; mostly clear items with minor wording improvements needed; options largely balanced.</w:t>
      </w:r>
    </w:p>
    <w:p>
      <w:pPr>
        <w:spacing w:after="60" w:line="276"/>
        <w:ind w:left="360"/>
      </w:pPr>
      <w:r>
        <w:rPr>
          <w:rFonts w:ascii="Arial" w:cs="Arial" w:eastAsia="Arial" w:hAnsi="Arial"/>
          <w:sz w:val="22"/>
          <w:szCs w:val="22"/>
        </w:rPr>
        <w:t xml:space="preserve">Pass (3): Partially correct scale choices; items understandable but include a minor bias or double-barrelled risk; options lack full balance or exhaustiveness.</w:t>
      </w:r>
    </w:p>
    <w:p>
      <w:pPr>
        <w:spacing w:after="60" w:line="276"/>
        <w:ind w:left="360"/>
      </w:pPr>
      <w:r>
        <w:rPr>
          <w:rFonts w:ascii="Arial" w:cs="Arial" w:eastAsia="Arial" w:hAnsi="Arial"/>
          <w:sz w:val="22"/>
          <w:szCs w:val="22"/>
        </w:rPr>
        <w:t xml:space="preserve">Fail (0-2): Misclassified scales; leading or ambiguous items; missing or unworkable response options.</w:t>
      </w:r>
    </w:p>
    <w:p>
      <w:pPr>
        <w:spacing w:after="60" w:line="276"/>
        <w:ind w:left="360"/>
      </w:pPr>
      <w:r>
        <w:rPr>
          <w:rFonts w:ascii="Arial" w:cs="Arial" w:eastAsia="Arial" w:hAnsi="Arial"/>
          <w:b/>
          <w:bCs/>
          <w:sz w:val="22"/>
          <w:szCs w:val="22"/>
        </w:rPr>
        <w:t xml:space="preserve">Feasibility and thoroughness of the pilot plan, including checks for validity and reliability (6 marks)</w:t>
      </w:r>
    </w:p>
    <w:p>
      <w:pPr>
        <w:spacing w:after="60" w:line="276"/>
        <w:ind w:left="360"/>
      </w:pPr>
      <w:r>
        <w:rPr>
          <w:rFonts w:ascii="Arial" w:cs="Arial" w:eastAsia="Arial" w:hAnsi="Arial"/>
          <w:sz w:val="22"/>
          <w:szCs w:val="22"/>
        </w:rPr>
        <w:t xml:space="preserve">Distinction (5-6): Pilot includes cognitive interviews and soft launch with defined success criteria; outlines timing/comprehension checks, reliability (e.g., alpha) and content validity; specifies consent and minimal data handling.</w:t>
      </w:r>
    </w:p>
    <w:p>
      <w:pPr>
        <w:spacing w:after="60" w:line="276"/>
        <w:ind w:left="360"/>
      </w:pPr>
      <w:r>
        <w:rPr>
          <w:rFonts w:ascii="Arial" w:cs="Arial" w:eastAsia="Arial" w:hAnsi="Arial"/>
          <w:sz w:val="22"/>
          <w:szCs w:val="22"/>
        </w:rPr>
        <w:t xml:space="preserve">Merit (4): Pilot includes either cognitive testing or soft launch; states at least two checks (e.g., timing, clarity) and a practical refinement loop; mentions consent.</w:t>
      </w:r>
    </w:p>
    <w:p>
      <w:pPr>
        <w:spacing w:after="60" w:line="276"/>
        <w:ind w:left="360"/>
      </w:pPr>
      <w:r>
        <w:rPr>
          <w:rFonts w:ascii="Arial" w:cs="Arial" w:eastAsia="Arial" w:hAnsi="Arial"/>
          <w:sz w:val="22"/>
          <w:szCs w:val="22"/>
        </w:rPr>
        <w:t xml:space="preserve">Pass (3): Basic pilot described (small pretest); checks are limited or vague; ethics/data aspects briefly noted.</w:t>
      </w:r>
    </w:p>
    <w:p>
      <w:pPr>
        <w:spacing w:after="60" w:line="276"/>
        <w:ind w:left="360"/>
      </w:pPr>
      <w:r>
        <w:rPr>
          <w:rFonts w:ascii="Arial" w:cs="Arial" w:eastAsia="Arial" w:hAnsi="Arial"/>
          <w:sz w:val="22"/>
          <w:szCs w:val="22"/>
        </w:rPr>
        <w:t xml:space="preserve">Fail (0-2): No meaningful pilot; no validity/reliability checks; ethics/data controls omitted.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BrightCart’s executive team needs a study to guide where to invest (loyalty redesign, targeted emails, or delivery improvements). Which statement best captures the research problem (not the decision)?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Decide whether to redesign the loyalty programme now or postpone until next quarter.</w:t>
      </w:r>
    </w:p>
    <w:p>
      <w:pPr>
        <w:spacing w:after="30" w:line="276"/>
      </w:pPr>
      <w:r>
        <w:rPr>
          <w:rFonts w:ascii="Arial" w:cs="Arial" w:eastAsia="Arial" w:hAnsi="Arial"/>
          <w:b w:val="false"/>
          <w:bCs w:val="false"/>
          <w:sz w:val="22"/>
          <w:szCs w:val="22"/>
        </w:rPr>
        <w:t xml:space="preserve">    B. Prove that delivery is the cause of the decline so the company can invest in new couriers immediately.</w:t>
      </w:r>
    </w:p>
    <w:p>
      <w:pPr>
        <w:spacing w:after="30" w:line="276"/>
      </w:pPr>
      <w:r>
        <w:rPr>
          <w:rFonts w:ascii="Arial" w:cs="Arial" w:eastAsia="Arial" w:hAnsi="Arial"/>
          <w:b/>
          <w:bCs/>
          <w:sz w:val="22"/>
          <w:szCs w:val="22"/>
        </w:rPr>
        <w:t xml:space="preserve">    C. Understand which factors contributed to the 18% decline in repeat purchases among loyalty members last quarter to inform whether to prioritise loyalty redesign, targeted emails or delivery improvements. ✓</w:t>
      </w:r>
    </w:p>
    <w:p>
      <w:pPr>
        <w:spacing w:after="30" w:line="276"/>
      </w:pPr>
      <w:r>
        <w:rPr>
          <w:rFonts w:ascii="Arial" w:cs="Arial" w:eastAsia="Arial" w:hAnsi="Arial"/>
          <w:b w:val="false"/>
          <w:bCs w:val="false"/>
          <w:sz w:val="22"/>
          <w:szCs w:val="22"/>
        </w:rPr>
        <w:t xml:space="preserve">    D. Ask a sample of customers whether they prefer more rewards or free shipping and do whichever gets the most votes.</w:t>
      </w:r>
    </w:p>
    <w:p>
      <w:pPr>
        <w:spacing w:after="60" w:line="276"/>
      </w:pPr>
      <w:r>
        <w:rPr>
          <w:rFonts w:ascii="Arial" w:cs="Arial" w:eastAsia="Arial" w:hAnsi="Arial"/>
          <w:i/>
          <w:iCs/>
          <w:color w:val="4a5568"/>
          <w:sz w:val="22"/>
          <w:szCs w:val="22"/>
        </w:rPr>
        <w:t xml:space="preserve">Rationale: Correct answer: 'Understand which factors contributed to the 18% decline in repeat purchases among loyalty members last quarter to inform whether to prioritise loyalty redesign, targeted emails or delivery improvements.' It distinguishes the researchable diagnostic task (drivers of decline) from the management decision. 'Decide whether to redesign' is the decision, not the research. 'Prove that delivery is the cause' is biased and pre-judges the outcome. 'Ask which option customers prefer' is too narrow and not diagnostic of underlying drivers.</w:t>
      </w:r>
    </w:p>
    <w:p>
      <w:pPr>
        <w:spacing w:before="80" w:after="40" w:line="276"/>
      </w:pPr>
      <w:r>
        <w:rPr>
          <w:rFonts w:ascii="Arial" w:cs="Arial" w:eastAsia="Arial" w:hAnsi="Arial"/>
          <w:b/>
          <w:bCs/>
          <w:sz w:val="22"/>
          <w:szCs w:val="22"/>
        </w:rPr>
        <w:t xml:space="preserve">2. Write two focused research questions and one testable hypothesis (state variables and expected direction) aligned to the scenario.</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Assesses diagnostic framing and hypothesis formulation. Credit for measurable, decision-aligned RQs and a directional, testable hypothesis naming variables.</w:t>
      </w:r>
    </w:p>
    <w:p>
      <w:pPr>
        <w:spacing w:before="80" w:after="40" w:line="276"/>
      </w:pPr>
      <w:r>
        <w:rPr>
          <w:rFonts w:ascii="Arial" w:cs="Arial" w:eastAsia="Arial" w:hAnsi="Arial"/>
          <w:b/>
          <w:bCs/>
          <w:sz w:val="22"/>
          <w:szCs w:val="22"/>
        </w:rPr>
        <w:t xml:space="preserve">3. You plan an online survey targeting UK loyalty members active in the past 12 months. Which sampling frame best minimises coverage error for this population?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Recent website session logs from the last 30 days across all visitors.</w:t>
      </w:r>
    </w:p>
    <w:p>
      <w:pPr>
        <w:spacing w:after="30" w:line="276"/>
      </w:pPr>
      <w:r>
        <w:rPr>
          <w:rFonts w:ascii="Arial" w:cs="Arial" w:eastAsia="Arial" w:hAnsi="Arial"/>
          <w:b w:val="false"/>
          <w:bCs w:val="false"/>
          <w:sz w:val="22"/>
          <w:szCs w:val="22"/>
        </w:rPr>
        <w:t xml:space="preserve">    B. A purchased panel of UK online shoppers with screening questions.</w:t>
      </w:r>
    </w:p>
    <w:p>
      <w:pPr>
        <w:spacing w:after="30" w:line="276"/>
      </w:pPr>
      <w:r>
        <w:rPr>
          <w:rFonts w:ascii="Arial" w:cs="Arial" w:eastAsia="Arial" w:hAnsi="Arial"/>
          <w:b w:val="false"/>
          <w:bCs w:val="false"/>
          <w:sz w:val="22"/>
          <w:szCs w:val="22"/>
        </w:rPr>
        <w:t xml:space="preserve">    C. BrightCart’s Instagram followers who engage with posts weekly.</w:t>
      </w:r>
    </w:p>
    <w:p>
      <w:pPr>
        <w:spacing w:after="30" w:line="276"/>
      </w:pPr>
      <w:r>
        <w:rPr>
          <w:rFonts w:ascii="Arial" w:cs="Arial" w:eastAsia="Arial" w:hAnsi="Arial"/>
          <w:b/>
          <w:bCs/>
          <w:sz w:val="22"/>
          <w:szCs w:val="22"/>
        </w:rPr>
        <w:t xml:space="preserve">    D. The loyalty programme database filtered to active UK members in the last 12 months. ✓</w:t>
      </w:r>
    </w:p>
    <w:p>
      <w:pPr>
        <w:spacing w:after="60" w:line="276"/>
      </w:pPr>
      <w:r>
        <w:rPr>
          <w:rFonts w:ascii="Arial" w:cs="Arial" w:eastAsia="Arial" w:hAnsi="Arial"/>
          <w:i/>
          <w:iCs/>
          <w:color w:val="4a5568"/>
          <w:sz w:val="22"/>
          <w:szCs w:val="22"/>
        </w:rPr>
        <w:t xml:space="preserve">Rationale: Correct answer: 'The loyalty programme database filtered to active UK members in the last 12 months.' This frame aligns with the target population and limits coverage error. 'Recent website session logs' include non-members and miss inactive members. 'Purchased panel' may not represent BrightCart’s loyalty base even with screening. 'Instagram followers' are a biased, self-selecting subset.</w:t>
      </w:r>
    </w:p>
    <w:p>
      <w:pPr>
        <w:spacing w:before="80" w:after="40" w:line="276"/>
      </w:pPr>
      <w:r>
        <w:rPr>
          <w:rFonts w:ascii="Arial" w:cs="Arial" w:eastAsia="Arial" w:hAnsi="Arial"/>
          <w:b/>
          <w:bCs/>
          <w:sz w:val="22"/>
          <w:szCs w:val="22"/>
        </w:rPr>
        <w:t xml:space="preserve">4. Recommend a sampling method and explain your sample size rationale for the survey. Keep to 3–5 sentences.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the ability to select a method that mitigates bias and to justify a pragmatic sample size using defensible rules-of-thumb.</w:t>
      </w:r>
    </w:p>
    <w:p>
      <w:pPr>
        <w:spacing w:before="80" w:after="40" w:line="276"/>
      </w:pPr>
      <w:r>
        <w:rPr>
          <w:rFonts w:ascii="Arial" w:cs="Arial" w:eastAsia="Arial" w:hAnsi="Arial"/>
          <w:b/>
          <w:bCs/>
          <w:sz w:val="22"/>
          <w:szCs w:val="22"/>
        </w:rPr>
        <w:t xml:space="preserve">5. You will measure satisfaction with delivery speed on a 7‑point scale from 'Very dissatisfied' to 'Very satisfied'. Which scale type is most appropriate at design stage?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Nominal categories (no order) because labels are text only.</w:t>
      </w:r>
    </w:p>
    <w:p>
      <w:pPr>
        <w:spacing w:after="30" w:line="276"/>
      </w:pPr>
      <w:r>
        <w:rPr>
          <w:rFonts w:ascii="Arial" w:cs="Arial" w:eastAsia="Arial" w:hAnsi="Arial"/>
          <w:b w:val="false"/>
          <w:bCs w:val="false"/>
          <w:sz w:val="22"/>
          <w:szCs w:val="22"/>
        </w:rPr>
        <w:t xml:space="preserve">    B. Interval because differences between adjacent points are exactly equal by definition.</w:t>
      </w:r>
    </w:p>
    <w:p>
      <w:pPr>
        <w:spacing w:after="30" w:line="276"/>
      </w:pPr>
      <w:r>
        <w:rPr>
          <w:rFonts w:ascii="Arial" w:cs="Arial" w:eastAsia="Arial" w:hAnsi="Arial"/>
          <w:b w:val="false"/>
          <w:bCs w:val="false"/>
          <w:sz w:val="22"/>
          <w:szCs w:val="22"/>
        </w:rPr>
        <w:t xml:space="preserve">    C. Binary (yes/no) because satisfaction is essentially positive or negative.</w:t>
      </w:r>
    </w:p>
    <w:p>
      <w:pPr>
        <w:spacing w:after="30" w:line="276"/>
      </w:pPr>
      <w:r>
        <w:rPr>
          <w:rFonts w:ascii="Arial" w:cs="Arial" w:eastAsia="Arial" w:hAnsi="Arial"/>
          <w:b/>
          <w:bCs/>
          <w:sz w:val="22"/>
          <w:szCs w:val="22"/>
        </w:rPr>
        <w:t xml:space="preserve">    D. Ordinal (Likert-type) because response options are ordered but intervals may not be equal. ✓</w:t>
      </w:r>
    </w:p>
    <w:p>
      <w:pPr>
        <w:spacing w:after="60" w:line="276"/>
      </w:pPr>
      <w:r>
        <w:rPr>
          <w:rFonts w:ascii="Arial" w:cs="Arial" w:eastAsia="Arial" w:hAnsi="Arial"/>
          <w:i/>
          <w:iCs/>
          <w:color w:val="4a5568"/>
          <w:sz w:val="22"/>
          <w:szCs w:val="22"/>
        </w:rPr>
        <w:t xml:space="preserve">Rationale: Correct answer: 'Ordinal (Likert-type) because response options are ordered but intervals may not be equal.' At design stage Likert-type items are classified as ordinal. 'Nominal' ignores ordering. 'Interval' assumes equal distances not guaranteed by labels. 'Binary' discards useful variation and would not capture degrees of satisfaction.</w:t>
      </w:r>
    </w:p>
    <w:p>
      <w:pPr>
        <w:spacing w:before="80" w:after="40" w:line="276"/>
      </w:pPr>
      <w:r>
        <w:rPr>
          <w:rFonts w:ascii="Arial" w:cs="Arial" w:eastAsia="Arial" w:hAnsi="Arial"/>
          <w:b/>
          <w:bCs/>
          <w:sz w:val="22"/>
          <w:szCs w:val="22"/>
        </w:rPr>
        <w:t xml:space="preserve">6. Draft two neutrally worded survey items and one interview probe relevant to the scenario: (a) a 5‑point item for perceived delivery reliability; (b) a numerical item on how many promotional emails from BrightCart the respondent read last week; (c) one open interview prompt exploring a recent non‑repeat purchase.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operationalise constructs with appropriate scales and neutral wording, and to draft a non-leading qualitative probe.</w:t>
      </w:r>
    </w:p>
    <w:p>
      <w:pPr>
        <w:spacing w:before="80" w:after="40" w:line="276"/>
      </w:pPr>
      <w:r>
        <w:rPr>
          <w:rFonts w:ascii="Arial" w:cs="Arial" w:eastAsia="Arial" w:hAnsi="Arial"/>
          <w:b/>
          <w:bCs/>
          <w:sz w:val="22"/>
          <w:szCs w:val="22"/>
        </w:rPr>
        <w:t xml:space="preserve">7. Outline 4–5 semi‑structured interview prompts to diagnose reasons for the decline without leading participants. Include one planned follow‑up and one ethical note on consent or confidentiality.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Evaluates the ability to design neutral, probing qualitative questions that elicit narratives and respect ethics.</w:t>
      </w:r>
    </w:p>
    <w:p>
      <w:pPr>
        <w:spacing w:before="80" w:after="40" w:line="276"/>
      </w:pPr>
      <w:r>
        <w:rPr>
          <w:rFonts w:ascii="Arial" w:cs="Arial" w:eastAsia="Arial" w:hAnsi="Arial"/>
          <w:b/>
          <w:bCs/>
          <w:sz w:val="22"/>
          <w:szCs w:val="22"/>
        </w:rPr>
        <w:t xml:space="preserve">8. Propose a short pilot plan (120–150 words) for the survey and interview guide. Specify who, how many, what you will check, and success criteria.</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understanding of pragmatic piloting, including cognitive testing, soft launch metrics, reliability, and basic data protection.</w:t>
      </w:r>
    </w:p>
    <w:p>
      <w:pPr>
        <w:spacing w:after="300"/>
      </w:pPr>
    </w:p>
    <w:p>
      <w:pPr>
        <w:spacing w:before="150" w:after="80" w:line="276"/>
      </w:pPr>
      <w:r>
        <w:rPr>
          <w:rFonts w:ascii="Arial" w:cs="Arial" w:eastAsia="Arial" w:hAnsi="Arial"/>
          <w:b/>
          <w:bCs/>
          <w:sz w:val="24"/>
          <w:szCs w:val="24"/>
        </w:rPr>
        <w:t xml:space="preserve">Mini-Case Exercise: Ethics Evaluation and Concise Research Proposal</w:t>
      </w:r>
    </w:p>
    <w:p>
      <w:pPr>
        <w:spacing w:after="100" w:line="276"/>
      </w:pPr>
      <w:r>
        <w:rPr>
          <w:rFonts w:ascii="Arial" w:cs="Arial" w:eastAsia="Arial" w:hAnsi="Arial"/>
          <w:i/>
          <w:iCs/>
          <w:color w:val="4a5568"/>
          <w:sz w:val="22"/>
          <w:szCs w:val="22"/>
        </w:rPr>
        <w:t xml:space="preserve">Module: M14: Business Research Methods | Type: Mini-case exercises | Max Marks: 40 | Weighting: 62.5% of the module mark | MLOs: M14-LO3, M14-LO4 | Outcome level required: evaluate, create | Tasks reach: evaluate, create</w:t>
      </w:r>
    </w:p>
    <w:p>
      <w:pPr>
        <w:spacing w:line="276" w:before="120" w:after="120"/>
      </w:pPr>
      <w:r>
        <w:rPr>
          <w:rFonts w:ascii="Arial" w:cs="Arial" w:eastAsia="Arial" w:hAnsi="Arial"/>
          <w:sz w:val="22"/>
          <w:szCs w:val="22"/>
        </w:rPr>
        <w:t xml:space="preserve">The assessment involves a mini-case that requires a critical evaluation of ethics and GDPR compliance. This evaluation is essential for understanding the implications of data protection regulations in various contexts.</w:t>
      </w:r>
    </w:p>
    <w:p>
      <w:pPr>
        <w:spacing w:line="276" w:before="120" w:after="120"/>
      </w:pPr>
      <w:r>
        <w:rPr>
          <w:rFonts w:ascii="Arial" w:cs="Arial" w:eastAsia="Arial" w:hAnsi="Arial"/>
          <w:sz w:val="22"/>
          <w:szCs w:val="22"/>
        </w:rPr>
        <w:t xml:space="preserve">Following the evaluation, students will be tasked with creating a concise research proposal. This proposal should clearly outline the aims of the research, the methodology to be employed, and the sampling techniques that will be utilized.</w:t>
      </w:r>
    </w:p>
    <w:p>
      <w:pPr>
        <w:spacing w:line="276" w:before="120" w:after="120"/>
      </w:pPr>
      <w:r>
        <w:rPr>
          <w:rFonts w:ascii="Arial" w:cs="Arial" w:eastAsia="Arial" w:hAnsi="Arial"/>
          <w:sz w:val="22"/>
          <w:szCs w:val="22"/>
        </w:rPr>
        <w:t xml:space="preserve">Additionally, the proposal must detail the instruments that will be used for data collection, the analysis plan, and the ethical considerations that will guide the research process. A well-structured timetable with allocated resources is also a crucial component of the proposal.</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carefully. First, evaluate the proposed data collection for ethical and GDPR risks and recommend appropriate controls and approvals. It is essential to assess whether the data collection methods align with the principles of data minimisation and purpose limitation as outlined in the UK GDPR.</w:t>
      </w:r>
    </w:p>
    <w:p>
      <w:pPr>
        <w:spacing w:line="276" w:before="120" w:after="120"/>
      </w:pPr>
      <w:r>
        <w:rPr>
          <w:rFonts w:ascii="Arial" w:cs="Arial" w:eastAsia="Arial" w:hAnsi="Arial"/>
          <w:sz w:val="22"/>
          <w:szCs w:val="22"/>
        </w:rPr>
        <w:t xml:space="preserve">The evaluation should include an analysis of the potential impact on the rights and freedoms of individuals whose data may be collected. This involves considering the necessity and proportionality of the data collection in relation to the intended research objectives.</w:t>
      </w:r>
    </w:p>
    <w:p>
      <w:pPr>
        <w:spacing w:line="276" w:before="120" w:after="120"/>
      </w:pPr>
      <w:r>
        <w:rPr>
          <w:rFonts w:ascii="Arial" w:cs="Arial" w:eastAsia="Arial" w:hAnsi="Arial"/>
          <w:sz w:val="22"/>
          <w:szCs w:val="22"/>
        </w:rPr>
        <w:t xml:space="preserve">Following the evaluation, it is important to produce a concise research proposal tailored to the case. The proposal should clearly outline the research aims, methodology, and the ethical considerations taken into account, including the implementation of appropriate data protection measures.</w:t>
      </w:r>
    </w:p>
    <w:p>
      <w:pPr>
        <w:spacing w:line="276" w:before="120" w:after="120"/>
      </w:pPr>
      <w:r>
        <w:rPr>
          <w:rFonts w:ascii="Arial" w:cs="Arial" w:eastAsia="Arial" w:hAnsi="Arial"/>
          <w:sz w:val="22"/>
          <w:szCs w:val="22"/>
        </w:rPr>
        <w:t xml:space="preserve">When drafting the proposal, it is crucial to use UK GDPR terminology accurately and justify key choices made in the research design. This includes detailing how informed consent will be obtained and how data will be securely stored and processed.</w:t>
      </w:r>
    </w:p>
    <w:p>
      <w:pPr>
        <w:spacing w:line="276" w:before="120" w:after="120"/>
      </w:pPr>
      <w:r>
        <w:rPr>
          <w:rFonts w:ascii="Arial" w:cs="Arial" w:eastAsia="Arial" w:hAnsi="Arial"/>
          <w:sz w:val="22"/>
          <w:szCs w:val="22"/>
        </w:rPr>
        <w:t xml:space="preserve">Citing relevant sources briefly in Harvard style will strengthen the proposal and provide a foundation for the ethical considerations discussed.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FinBank UK, a regulated fintech, has seen a fall in active users among 18–24 year‑olds. The insights team wants to link 3 months of transaction data (date, merchant category, amount, postcode, device ID) to an optional customer survey and 15 follow‑up interviews. They plan to email customers directly, upload a pseudonymised dataset to a US‑based analytics vendor, and keep raw data for two years. A prize draw (£50 vouchers) will be offered.</w:t>
      </w:r>
    </w:p>
    <w:p>
      <w:pPr>
        <w:spacing w:after="60" w:line="276"/>
        <w:ind w:left="360"/>
      </w:pPr>
      <w:r>
        <w:rPr>
          <w:rFonts w:ascii="Arial" w:cs="Arial" w:eastAsia="Arial" w:hAnsi="Arial"/>
          <w:sz w:val="22"/>
          <w:szCs w:val="22"/>
        </w:rPr>
        <w:t xml:space="preserve">Task: Evaluate the ethics and UK GDPR implications of the proposed research, recommend controls, and produce a concise research proposal that FinBank could submit for internal approval.</w:t>
      </w:r>
    </w:p>
    <w:p>
      <w:pPr>
        <w:spacing w:after="60" w:line="276"/>
        <w:ind w:left="360"/>
      </w:pPr>
      <w:r>
        <w:rPr>
          <w:rFonts w:ascii="Arial" w:cs="Arial" w:eastAsia="Arial" w:hAnsi="Arial"/>
          <w:sz w:val="22"/>
          <w:szCs w:val="22"/>
        </w:rPr>
        <w:t xml:space="preserve">Deliverables: Completed answers to the evaluation questions (Q1–Q4 and Q6) with justifications (approx. 300–400 words total).; A concise research proposal tailored to the case (750–900 words) covering aims, brief literature insights, methodology, sampling, instruments, analysis plan, ethics/GDPR, timetable and required resources.</w:t>
      </w:r>
    </w:p>
    <w:p>
      <w:pPr>
        <w:spacing w:after="60" w:line="276"/>
        <w:ind w:left="360"/>
      </w:pPr>
      <w:r>
        <w:rPr>
          <w:rFonts w:ascii="Arial" w:cs="Arial" w:eastAsia="Arial" w:hAnsi="Arial"/>
          <w:sz w:val="22"/>
          <w:szCs w:val="22"/>
        </w:rPr>
        <w:t xml:space="preserve">Conditions: 90 minutes total. Open-book. Individual work. Use brief citations where relevant.</w:t>
      </w:r>
    </w:p>
    <w:p>
      <w:pPr>
        <w:spacing w:after="60" w:line="276"/>
        <w:ind w:left="360"/>
      </w:pPr>
      <w:r>
        <w:rPr>
          <w:rFonts w:ascii="Arial" w:cs="Arial" w:eastAsia="Arial" w:hAnsi="Arial"/>
          <w:sz w:val="22"/>
          <w:szCs w:val="22"/>
        </w:rPr>
        <w:t xml:space="preserve">Submission: Single PDF or DOCX including Q1–Q4 and Q6 responses plus the 750–900 word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and accuracy of ethical and GDPR risk evaluation (lawful basis, consent, confidentiality, data minimisation, transfers) — 12 marks</w:t>
      </w:r>
    </w:p>
    <w:p>
      <w:pPr>
        <w:spacing w:after="60" w:line="276"/>
        <w:ind w:left="360"/>
      </w:pPr>
      <w:r>
        <w:rPr>
          <w:rFonts w:ascii="Arial" w:cs="Arial" w:eastAsia="Arial" w:hAnsi="Arial"/>
          <w:sz w:val="22"/>
          <w:szCs w:val="22"/>
        </w:rPr>
        <w:t xml:space="preserve">Indicative content: Identifies lawful basis (likely legitimate interests for invitations with LIA; explicit consent if linking identifiable survey answers to transactions), PECR considerations, transparency requirements; flags data minimisation (limit fields, purpose limitation), retention limits, DPIA, pseudonymisation/anonymisation, security, third‑country transfer safeguards (SCCs/TIA), and confidentiality in interviews.</w:t>
      </w:r>
    </w:p>
    <w:p>
      <w:pPr>
        <w:spacing w:after="60" w:line="276"/>
        <w:ind w:left="360"/>
      </w:pPr>
      <w:r>
        <w:rPr>
          <w:rFonts w:ascii="Arial" w:cs="Arial" w:eastAsia="Arial" w:hAnsi="Arial"/>
          <w:sz w:val="22"/>
          <w:szCs w:val="22"/>
        </w:rPr>
        <w:t xml:space="preserve">Strength and practicality of recommended controls and organisational approvals — 8 marks</w:t>
      </w:r>
    </w:p>
    <w:p>
      <w:pPr>
        <w:spacing w:after="60" w:line="276"/>
        <w:ind w:left="360"/>
      </w:pPr>
      <w:r>
        <w:rPr>
          <w:rFonts w:ascii="Arial" w:cs="Arial" w:eastAsia="Arial" w:hAnsi="Arial"/>
          <w:sz w:val="22"/>
          <w:szCs w:val="22"/>
        </w:rPr>
        <w:t xml:space="preserve">Indicative content: Actionable controls: clear layered privacy notice, separate opt‑in for data linkage, unlinking option, field reduction, key/lookup table separation, access controls, retention schedule, consent records management, vendor DPAs and SCCs. Approvals: DPO consult, DPIA, Research Ethics Committee/IRB equivalent, InfoSec review, senior data owner sign‑off.</w:t>
      </w:r>
    </w:p>
    <w:p>
      <w:pPr>
        <w:spacing w:after="60" w:line="276"/>
        <w:ind w:left="360"/>
      </w:pPr>
      <w:r>
        <w:rPr>
          <w:rFonts w:ascii="Arial" w:cs="Arial" w:eastAsia="Arial" w:hAnsi="Arial"/>
          <w:sz w:val="22"/>
          <w:szCs w:val="22"/>
        </w:rPr>
        <w:t xml:space="preserve">Methodological coherence and feasibility of the proposed research design — 10 marks</w:t>
      </w:r>
    </w:p>
    <w:p>
      <w:pPr>
        <w:spacing w:after="60" w:line="276"/>
        <w:ind w:left="360"/>
      </w:pPr>
      <w:r>
        <w:rPr>
          <w:rFonts w:ascii="Arial" w:cs="Arial" w:eastAsia="Arial" w:hAnsi="Arial"/>
          <w:sz w:val="22"/>
          <w:szCs w:val="22"/>
        </w:rPr>
        <w:t xml:space="preserve">Indicative content: Design aligns to aims and population; sampling plan feasible (e.g., stratified by age cohort/activity); instruments appropriate (survey + interview guide); analysis plan fit for data (e.g., logistic regression/segmentation + thematic coding); timeline and resources realistic for the scope.</w:t>
      </w:r>
    </w:p>
    <w:p>
      <w:pPr>
        <w:spacing w:after="60" w:line="276"/>
        <w:ind w:left="360"/>
      </w:pPr>
      <w:r>
        <w:rPr>
          <w:rFonts w:ascii="Arial" w:cs="Arial" w:eastAsia="Arial" w:hAnsi="Arial"/>
          <w:sz w:val="22"/>
          <w:szCs w:val="22"/>
        </w:rPr>
        <w:t xml:space="preserve">Completeness, clarity and professionalism of the research proposal artefact — 10 marks</w:t>
      </w:r>
    </w:p>
    <w:p>
      <w:pPr>
        <w:spacing w:after="60" w:line="276"/>
        <w:ind w:left="360"/>
      </w:pPr>
      <w:r>
        <w:rPr>
          <w:rFonts w:ascii="Arial" w:cs="Arial" w:eastAsia="Arial" w:hAnsi="Arial"/>
          <w:sz w:val="22"/>
          <w:szCs w:val="22"/>
        </w:rPr>
        <w:t xml:space="preserve">Indicative content: All sections present and concise; aims linked to decision; brief literature insight integrated and cited; ethical/GDPR considerations embedded; clear timetable (e.g., Gantt‑like outline), responsibilities and resource needs; professional tone and formatting.</w:t>
      </w:r>
    </w:p>
    <w:p>
      <w:pPr>
        <w:spacing w:after="60" w:line="276"/>
        <w:ind w:left="360"/>
      </w:pPr>
      <w:r>
        <w:rPr>
          <w:rFonts w:ascii="Arial" w:cs="Arial" w:eastAsia="Arial" w:hAnsi="Arial"/>
          <w:sz w:val="22"/>
          <w:szCs w:val="22"/>
        </w:rPr>
        <w:t xml:space="preserve">Marker notes: For lawful basis, distinguish survey invitation (often legitimate interests with LIA and opt‑out) from linking identifiable survey responses to transactional records (requires clear, granular consent). PECR: survey invitations are generally not direct marketing if research‑only and non‑promotional; if combined with offers, soft opt‑in and opt‑out apply. For transfers to the US, require SCCs and transfer risk assessment; do not accept ‘pseudonymised’ alone as anonymised. Award credit for proportional controls and for recognising participant expectations and power dynamics. For the proposal, prioritise fit-for-purpose, not verbosity. Minor differences in chosen analyses or timelines are acceptable if justified.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and accuracy of ethical and GDPR risk evaluation (lawful basis, consent, confidentiality, data minimisation, transfers) (12 marks)</w:t>
      </w:r>
    </w:p>
    <w:p>
      <w:pPr>
        <w:spacing w:after="60" w:line="276"/>
        <w:ind w:left="360"/>
      </w:pPr>
      <w:r>
        <w:rPr>
          <w:rFonts w:ascii="Arial" w:cs="Arial" w:eastAsia="Arial" w:hAnsi="Arial"/>
          <w:sz w:val="22"/>
          <w:szCs w:val="22"/>
        </w:rPr>
        <w:t xml:space="preserve">Distinction (10-12): Precisely distinguishes lawful bases by activity (e.g., LIA for invitations; explicit, granular consent for data linkage); addresses PECR where relevant; thoroughly covers minimisation, transparency, retention, DPIA, security, and third‑country transfer safeguards (SCCs/TIA); anticipates interview confidentiality risks.</w:t>
      </w:r>
    </w:p>
    <w:p>
      <w:pPr>
        <w:spacing w:after="60" w:line="276"/>
        <w:ind w:left="360"/>
      </w:pPr>
      <w:r>
        <w:rPr>
          <w:rFonts w:ascii="Arial" w:cs="Arial" w:eastAsia="Arial" w:hAnsi="Arial"/>
          <w:sz w:val="22"/>
          <w:szCs w:val="22"/>
        </w:rPr>
        <w:t xml:space="preserve">Merit (8-9): Correct identification of main risks and lawful basis with small gaps; proposes appropriate mitigations for most issues; mentions transfer safeguards and retention but with limited detail.</w:t>
      </w:r>
    </w:p>
    <w:p>
      <w:pPr>
        <w:spacing w:after="60" w:line="276"/>
        <w:ind w:left="360"/>
      </w:pPr>
      <w:r>
        <w:rPr>
          <w:rFonts w:ascii="Arial" w:cs="Arial" w:eastAsia="Arial" w:hAnsi="Arial"/>
          <w:sz w:val="22"/>
          <w:szCs w:val="22"/>
        </w:rPr>
        <w:t xml:space="preserve">Pass (6-7): Identifies some key risks (e.g., consent/minimisation) but misses or simplifies others (e.g., DPIA or PECR nuance); mitigations are partial or generic.</w:t>
      </w:r>
    </w:p>
    <w:p>
      <w:pPr>
        <w:spacing w:after="60" w:line="276"/>
        <w:ind w:left="360"/>
      </w:pPr>
      <w:r>
        <w:rPr>
          <w:rFonts w:ascii="Arial" w:cs="Arial" w:eastAsia="Arial" w:hAnsi="Arial"/>
          <w:sz w:val="22"/>
          <w:szCs w:val="22"/>
        </w:rPr>
        <w:t xml:space="preserve">Fail (0-5): Lawful basis misidentified; major risks (e.g., transfers, retention, consent granularity) omitted; mitigations vague or impractical.</w:t>
      </w:r>
    </w:p>
    <w:p>
      <w:pPr>
        <w:spacing w:after="60" w:line="276"/>
        <w:ind w:left="360"/>
      </w:pPr>
      <w:r>
        <w:rPr>
          <w:rFonts w:ascii="Arial" w:cs="Arial" w:eastAsia="Arial" w:hAnsi="Arial"/>
          <w:b/>
          <w:bCs/>
          <w:sz w:val="22"/>
          <w:szCs w:val="22"/>
        </w:rPr>
        <w:t xml:space="preserve">Strength and practicality of recommended controls and organisational approvals (8 marks)</w:t>
      </w:r>
    </w:p>
    <w:p>
      <w:pPr>
        <w:spacing w:after="60" w:line="276"/>
        <w:ind w:left="360"/>
      </w:pPr>
      <w:r>
        <w:rPr>
          <w:rFonts w:ascii="Arial" w:cs="Arial" w:eastAsia="Arial" w:hAnsi="Arial"/>
          <w:sz w:val="22"/>
          <w:szCs w:val="22"/>
        </w:rPr>
        <w:t xml:space="preserve">Distinction (7-8): Controls are specific, sequenced and proportionate (e.g., layered notices, linkage opt‑in, field minimisation, key separation, retention schedule, SCCs, DPA); approvals include DPO, DPIA, Ethics, InfoSec and data owner sign‑off, with rationale.</w:t>
      </w:r>
    </w:p>
    <w:p>
      <w:pPr>
        <w:spacing w:after="60" w:line="276"/>
        <w:ind w:left="360"/>
      </w:pPr>
      <w:r>
        <w:rPr>
          <w:rFonts w:ascii="Arial" w:cs="Arial" w:eastAsia="Arial" w:hAnsi="Arial"/>
          <w:sz w:val="22"/>
          <w:szCs w:val="22"/>
        </w:rPr>
        <w:t xml:space="preserve">Merit (6): Controls largely appropriate but fewer details (e.g., mentions SCCs without TIA); approvals identified but limited rationale.</w:t>
      </w:r>
    </w:p>
    <w:p>
      <w:pPr>
        <w:spacing w:after="60" w:line="276"/>
        <w:ind w:left="360"/>
      </w:pPr>
      <w:r>
        <w:rPr>
          <w:rFonts w:ascii="Arial" w:cs="Arial" w:eastAsia="Arial" w:hAnsi="Arial"/>
          <w:sz w:val="22"/>
          <w:szCs w:val="22"/>
        </w:rPr>
        <w:t xml:space="preserve">Pass (5): Generic controls listed; one or more approvals missing or unclear; limited operational detail.</w:t>
      </w:r>
    </w:p>
    <w:p>
      <w:pPr>
        <w:spacing w:after="60" w:line="276"/>
        <w:ind w:left="360"/>
      </w:pPr>
      <w:r>
        <w:rPr>
          <w:rFonts w:ascii="Arial" w:cs="Arial" w:eastAsia="Arial" w:hAnsi="Arial"/>
          <w:sz w:val="22"/>
          <w:szCs w:val="22"/>
        </w:rPr>
        <w:t xml:space="preserve">Fail (0-4): Controls not actionable or mismatched; approvals not identified or inappropriate.</w:t>
      </w:r>
    </w:p>
    <w:p>
      <w:pPr>
        <w:spacing w:after="60" w:line="276"/>
        <w:ind w:left="360"/>
      </w:pPr>
      <w:r>
        <w:rPr>
          <w:rFonts w:ascii="Arial" w:cs="Arial" w:eastAsia="Arial" w:hAnsi="Arial"/>
          <w:b/>
          <w:bCs/>
          <w:sz w:val="22"/>
          <w:szCs w:val="22"/>
        </w:rPr>
        <w:t xml:space="preserve">Methodological coherence and feasibility of the proposed research design (10 marks)</w:t>
      </w:r>
    </w:p>
    <w:p>
      <w:pPr>
        <w:spacing w:after="60" w:line="276"/>
        <w:ind w:left="360"/>
      </w:pPr>
      <w:r>
        <w:rPr>
          <w:rFonts w:ascii="Arial" w:cs="Arial" w:eastAsia="Arial" w:hAnsi="Arial"/>
          <w:sz w:val="22"/>
          <w:szCs w:val="22"/>
        </w:rPr>
        <w:t xml:space="preserve">Distinction (9-10): Design tightly aligns to aims and decision needs; sampling is feasible and justified; instruments operationalise key constructs; analysis plan matches data structure (e.g., regression/segmentation and thematic analysis); timeline/resources realistic with contingencies.</w:t>
      </w:r>
    </w:p>
    <w:p>
      <w:pPr>
        <w:spacing w:after="60" w:line="276"/>
        <w:ind w:left="360"/>
      </w:pPr>
      <w:r>
        <w:rPr>
          <w:rFonts w:ascii="Arial" w:cs="Arial" w:eastAsia="Arial" w:hAnsi="Arial"/>
          <w:sz w:val="22"/>
          <w:szCs w:val="22"/>
        </w:rPr>
        <w:t xml:space="preserve">Merit (7-8): Sound design with minor gaps (e.g., brief sampling rationale or limited analysis detail); generally feasible.</w:t>
      </w:r>
    </w:p>
    <w:p>
      <w:pPr>
        <w:spacing w:after="60" w:line="276"/>
        <w:ind w:left="360"/>
      </w:pPr>
      <w:r>
        <w:rPr>
          <w:rFonts w:ascii="Arial" w:cs="Arial" w:eastAsia="Arial" w:hAnsi="Arial"/>
          <w:sz w:val="22"/>
          <w:szCs w:val="22"/>
        </w:rPr>
        <w:t xml:space="preserve">Pass (5-6): Usable but basic design; limited justification; feasibility or alignment issues present but manageable.</w:t>
      </w:r>
    </w:p>
    <w:p>
      <w:pPr>
        <w:spacing w:after="60" w:line="276"/>
        <w:ind w:left="360"/>
      </w:pPr>
      <w:r>
        <w:rPr>
          <w:rFonts w:ascii="Arial" w:cs="Arial" w:eastAsia="Arial" w:hAnsi="Arial"/>
          <w:sz w:val="22"/>
          <w:szCs w:val="22"/>
        </w:rPr>
        <w:t xml:space="preserve">Fail (0-4): Design misaligned to aims; unclear sampling/instruments; analysis plan unsuitable; unrealistic timeline/resources.</w:t>
      </w:r>
    </w:p>
    <w:p>
      <w:pPr>
        <w:spacing w:after="60" w:line="276"/>
        <w:ind w:left="360"/>
      </w:pPr>
      <w:r>
        <w:rPr>
          <w:rFonts w:ascii="Arial" w:cs="Arial" w:eastAsia="Arial" w:hAnsi="Arial"/>
          <w:b/>
          <w:bCs/>
          <w:sz w:val="22"/>
          <w:szCs w:val="22"/>
        </w:rPr>
        <w:t xml:space="preserve">Completeness, clarity and professionalism of the research proposal artefact (10 marks)</w:t>
      </w:r>
    </w:p>
    <w:p>
      <w:pPr>
        <w:spacing w:after="60" w:line="276"/>
        <w:ind w:left="360"/>
      </w:pPr>
      <w:r>
        <w:rPr>
          <w:rFonts w:ascii="Arial" w:cs="Arial" w:eastAsia="Arial" w:hAnsi="Arial"/>
          <w:sz w:val="22"/>
          <w:szCs w:val="22"/>
        </w:rPr>
        <w:t xml:space="preserve">Distinction (9-10): All required sections present and concise; aims link to decisions; brief literature insights appropriately cited; ethics/GDPR embedded; clear timetable, roles and resources; professional tone and formatting.</w:t>
      </w:r>
    </w:p>
    <w:p>
      <w:pPr>
        <w:spacing w:after="60" w:line="276"/>
        <w:ind w:left="360"/>
      </w:pPr>
      <w:r>
        <w:rPr>
          <w:rFonts w:ascii="Arial" w:cs="Arial" w:eastAsia="Arial" w:hAnsi="Arial"/>
          <w:sz w:val="22"/>
          <w:szCs w:val="22"/>
        </w:rPr>
        <w:t xml:space="preserve">Merit (7-8): Minor omissions or uneven detail; clear structure; citations and ethics addressed but could be tighter.</w:t>
      </w:r>
    </w:p>
    <w:p>
      <w:pPr>
        <w:spacing w:after="60" w:line="276"/>
        <w:ind w:left="360"/>
      </w:pPr>
      <w:r>
        <w:rPr>
          <w:rFonts w:ascii="Arial" w:cs="Arial" w:eastAsia="Arial" w:hAnsi="Arial"/>
          <w:sz w:val="22"/>
          <w:szCs w:val="22"/>
        </w:rPr>
        <w:t xml:space="preserve">Pass (5-6): Most sections present but superficial; limited linkage between aims and methods; minimal literature or ethics detail.</w:t>
      </w:r>
    </w:p>
    <w:p>
      <w:pPr>
        <w:spacing w:after="60" w:line="276"/>
        <w:ind w:left="360"/>
      </w:pPr>
      <w:r>
        <w:rPr>
          <w:rFonts w:ascii="Arial" w:cs="Arial" w:eastAsia="Arial" w:hAnsi="Arial"/>
          <w:sz w:val="22"/>
          <w:szCs w:val="22"/>
        </w:rPr>
        <w:t xml:space="preserve">Fail (0-4): Key sections missing; unclear or unprofessional presentation; ethics/GDPR largely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FinBank plans to email existing customers to invite them to a research survey about service quality. Which approach is most compliant with UK GDPR and relevant PECR rules?</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Email all customers because service‑quality research is not marketing, so no preferences or opt‑outs are needed.</w:t>
      </w:r>
    </w:p>
    <w:p>
      <w:pPr>
        <w:spacing w:after="30" w:line="276"/>
      </w:pPr>
      <w:r>
        <w:rPr>
          <w:rFonts w:ascii="Arial" w:cs="Arial" w:eastAsia="Arial" w:hAnsi="Arial"/>
          <w:b/>
          <w:bCs/>
          <w:sz w:val="22"/>
          <w:szCs w:val="22"/>
        </w:rPr>
        <w:t xml:space="preserve">    B. Email customers with whom FinBank has an existing relationship, rely on legitimate interests supported by a documented LIA, respect existing preferences, and include a clear opt‑out in the invitation. ✓</w:t>
      </w:r>
    </w:p>
    <w:p>
      <w:pPr>
        <w:spacing w:after="30" w:line="276"/>
      </w:pPr>
      <w:r>
        <w:rPr>
          <w:rFonts w:ascii="Arial" w:cs="Arial" w:eastAsia="Arial" w:hAnsi="Arial"/>
          <w:b w:val="false"/>
          <w:bCs w:val="false"/>
          <w:sz w:val="22"/>
          <w:szCs w:val="22"/>
        </w:rPr>
        <w:t xml:space="preserve">    C. Use a purchased list of UK consumers who reportedly consented to emails and send the survey invitation to them.</w:t>
      </w:r>
    </w:p>
    <w:p>
      <w:pPr>
        <w:spacing w:after="30" w:line="276"/>
      </w:pPr>
      <w:r>
        <w:rPr>
          <w:rFonts w:ascii="Arial" w:cs="Arial" w:eastAsia="Arial" w:hAnsi="Arial"/>
          <w:b w:val="false"/>
          <w:bCs w:val="false"/>
          <w:sz w:val="22"/>
          <w:szCs w:val="22"/>
        </w:rPr>
        <w:t xml:space="preserve">    D. Send SMS invitations to all registered phone numbers as part of service communications, without any opt‑out.</w:t>
      </w:r>
    </w:p>
    <w:p>
      <w:pPr>
        <w:spacing w:after="60" w:line="276"/>
      </w:pPr>
      <w:r>
        <w:rPr>
          <w:rFonts w:ascii="Arial" w:cs="Arial" w:eastAsia="Arial" w:hAnsi="Arial"/>
          <w:i/>
          <w:iCs/>
          <w:color w:val="4a5568"/>
          <w:sz w:val="22"/>
          <w:szCs w:val="22"/>
        </w:rPr>
        <w:t xml:space="preserve">Rationale: Correct answer: 'Email customers with whom FinBank has an existing relationship, rely on legitimate interests supported by a documented LIA, respect existing preferences, and include a clear opt‑out in the invitation.' This balances research purpose with privacy expectations and PECR considerations. 'Email all customers' ignores preferences and transparency. 'Purchased list' is high risk and likely non‑compliant for this purpose. 'Send SMS without opt‑out' breaches transparency and control requirements.</w:t>
      </w:r>
    </w:p>
    <w:p>
      <w:pPr>
        <w:spacing w:before="80" w:after="40" w:line="276"/>
      </w:pPr>
      <w:r>
        <w:rPr>
          <w:rFonts w:ascii="Arial" w:cs="Arial" w:eastAsia="Arial" w:hAnsi="Arial"/>
          <w:b/>
          <w:bCs/>
          <w:sz w:val="22"/>
          <w:szCs w:val="22"/>
        </w:rPr>
        <w:t xml:space="preserve">2. Identify four key ethics/GDPR risks in FinBank’s plan and rate each as high/medium/low with a brief mitigation for each.</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Requires prioritising risks and proposing proportionate, practicable mitigations grounded in GDPR principles.</w:t>
      </w:r>
    </w:p>
    <w:p>
      <w:pPr>
        <w:spacing w:before="80" w:after="40" w:line="276"/>
      </w:pPr>
      <w:r>
        <w:rPr>
          <w:rFonts w:ascii="Arial" w:cs="Arial" w:eastAsia="Arial" w:hAnsi="Arial"/>
          <w:b/>
          <w:bCs/>
          <w:sz w:val="22"/>
          <w:szCs w:val="22"/>
        </w:rPr>
        <w:t xml:space="preserve">3. FinBank wants to link survey answers to the last 3 months of transactions for some participants. Which consent wording is most appropriate?</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By completing this survey, you agree that we may use your information for research and improve our services as we see fit.</w:t>
      </w:r>
    </w:p>
    <w:p>
      <w:pPr>
        <w:spacing w:after="30" w:line="276"/>
      </w:pPr>
      <w:r>
        <w:rPr>
          <w:rFonts w:ascii="Arial" w:cs="Arial" w:eastAsia="Arial" w:hAnsi="Arial"/>
          <w:b w:val="false"/>
          <w:bCs w:val="false"/>
          <w:sz w:val="22"/>
          <w:szCs w:val="22"/>
        </w:rPr>
        <w:t xml:space="preserve">    B. We may link your responses to your records, but don’t worry, it’s anonymised so you don’t need to do anything.</w:t>
      </w:r>
    </w:p>
    <w:p>
      <w:pPr>
        <w:spacing w:after="30" w:line="276"/>
      </w:pPr>
      <w:r>
        <w:rPr>
          <w:rFonts w:ascii="Arial" w:cs="Arial" w:eastAsia="Arial" w:hAnsi="Arial"/>
          <w:b/>
          <w:bCs/>
          <w:sz w:val="22"/>
          <w:szCs w:val="22"/>
        </w:rPr>
        <w:t xml:space="preserve">    C. I agree that FinBank may link my survey answers to my transaction records for the last 3 months for research purposes. This is optional and you can withdraw at any time without affecting your account. We will pseudonymise your data before analysis. Learn more in our privacy notice. ✓</w:t>
      </w:r>
    </w:p>
    <w:p>
      <w:pPr>
        <w:spacing w:after="30" w:line="276"/>
      </w:pPr>
      <w:r>
        <w:rPr>
          <w:rFonts w:ascii="Arial" w:cs="Arial" w:eastAsia="Arial" w:hAnsi="Arial"/>
          <w:b w:val="false"/>
          <w:bCs w:val="false"/>
          <w:sz w:val="22"/>
          <w:szCs w:val="22"/>
        </w:rPr>
        <w:t xml:space="preserve">    D. Participation in this research is mandatory if you want to keep using FinBank’s services.</w:t>
      </w:r>
    </w:p>
    <w:p>
      <w:pPr>
        <w:spacing w:after="60" w:line="276"/>
      </w:pPr>
      <w:r>
        <w:rPr>
          <w:rFonts w:ascii="Arial" w:cs="Arial" w:eastAsia="Arial" w:hAnsi="Arial"/>
          <w:i/>
          <w:iCs/>
          <w:color w:val="4a5568"/>
          <w:sz w:val="22"/>
          <w:szCs w:val="22"/>
        </w:rPr>
        <w:t xml:space="preserve">Rationale: Correct answer: 'I agree that FinBank may link my survey answers to my transaction records for the last 3 months for research purposes. This is optional and you can withdraw at any time without affecting your account. We will pseudonymise your data before analysis. Learn more in our privacy notice.' It is granular, optional, and transparent. 'By completing this survey...' bundles consent and is vague. 'We may link...' incorrectly claims anonymisation while identifying linkage. 'Mandatory participation' is unethical and unlawful.</w:t>
      </w:r>
    </w:p>
    <w:p>
      <w:pPr>
        <w:spacing w:before="80" w:after="40" w:line="276"/>
      </w:pPr>
      <w:r>
        <w:rPr>
          <w:rFonts w:ascii="Arial" w:cs="Arial" w:eastAsia="Arial" w:hAnsi="Arial"/>
          <w:b/>
          <w:bCs/>
          <w:sz w:val="22"/>
          <w:szCs w:val="22"/>
        </w:rPr>
        <w:t xml:space="preserve">4. Propose a data minimisation and retention approach for the study (3–5 sentences), including handling of identifiers and linkage keys.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Assesses the ability to operationalise GDPR principles of minimisation, purpose limitation and storage limitation with concrete controls.</w:t>
      </w:r>
    </w:p>
    <w:p>
      <w:pPr>
        <w:spacing w:before="80" w:after="40" w:line="276"/>
      </w:pPr>
      <w:r>
        <w:rPr>
          <w:rFonts w:ascii="Arial" w:cs="Arial" w:eastAsia="Arial" w:hAnsi="Arial"/>
          <w:b/>
          <w:bCs/>
          <w:sz w:val="22"/>
          <w:szCs w:val="22"/>
        </w:rPr>
        <w:t xml:space="preserve">5. Create a concise research proposal (750–900 words) for FinBank’s active‑user decline among 18–24s. Include: aims linked to decision needs; brief literature insights (at least two points with citations); methodology (e.g., mixed methods) with sampling plan; draft instrument outlines (key constructs and example items/interview themes); analysis plan; ethics/GDPR controls; 6–8 week timetable with roles and resources.</w:t>
      </w:r>
      <w:r>
        <w:rPr>
          <w:rFonts w:ascii="Arial" w:cs="Arial" w:eastAsia="Arial" w:hAnsi="Arial"/>
          <w:i/>
          <w:iCs/>
          <w:color w:val="4a5568"/>
          <w:sz w:val="22"/>
          <w:szCs w:val="22"/>
        </w:rPr>
        <w:t xml:space="preserve">  [Bloom: create · 14 marks]</w:t>
      </w:r>
    </w:p>
    <w:p>
      <w:pPr>
        <w:spacing w:after="60" w:line="276"/>
      </w:pPr>
      <w:r>
        <w:rPr>
          <w:rFonts w:ascii="Arial" w:cs="Arial" w:eastAsia="Arial" w:hAnsi="Arial"/>
          <w:i/>
          <w:iCs/>
          <w:color w:val="4a5568"/>
          <w:sz w:val="22"/>
          <w:szCs w:val="22"/>
        </w:rPr>
        <w:t xml:space="preserve">Rationale: Evidences creation of a coherent, decision‑aligned research plan producing the required artefact.</w:t>
      </w:r>
    </w:p>
    <w:p>
      <w:pPr>
        <w:spacing w:before="80" w:after="40" w:line="276"/>
      </w:pPr>
      <w:r>
        <w:rPr>
          <w:rFonts w:ascii="Arial" w:cs="Arial" w:eastAsia="Arial" w:hAnsi="Arial"/>
          <w:b/>
          <w:bCs/>
          <w:sz w:val="22"/>
          <w:szCs w:val="22"/>
        </w:rPr>
        <w:t xml:space="preserve">6. List the organisational approvals FinBank should secure before fieldwork and state why each is needed (2–4 sentences).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Confirms understanding of governance pathways and the purpose of each approval in managing research and privacy risks.</w:t>
      </w:r>
    </w:p>
    <w:p>
      <w:pPr>
        <w:spacing w:after="300"/>
      </w:pPr>
    </w:p>
    <w:p>
      <w:pPr>
        <w:spacing w:before="150" w:after="80" w:line="276"/>
      </w:pPr>
      <w:r>
        <w:rPr>
          <w:rFonts w:ascii="Arial" w:cs="Arial" w:eastAsia="Arial" w:hAnsi="Arial"/>
          <w:b/>
          <w:bCs/>
          <w:sz w:val="24"/>
          <w:szCs w:val="24"/>
        </w:rPr>
        <w:t xml:space="preserve">Mini-case: Cleaning, Joining and Analysing a Retail Extract</w:t>
      </w:r>
    </w:p>
    <w:p>
      <w:pPr>
        <w:spacing w:after="100" w:line="276"/>
      </w:pPr>
      <w:r>
        <w:rPr>
          <w:rFonts w:ascii="Arial" w:cs="Arial" w:eastAsia="Arial" w:hAnsi="Arial"/>
          <w:i/>
          <w:iCs/>
          <w:color w:val="4a5568"/>
          <w:sz w:val="22"/>
          <w:szCs w:val="22"/>
        </w:rPr>
        <w:t xml:space="preserve">Module: M15: Business Analytics | Type: Mini-case exercises | Max Marks: 24 | Weighting: 50% of the module mark | MLOs: M15-LO1, M15-LO2, M15-LO4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multi-part mini-case that utilizes a small retail dataset. The primary objective is to practice essential skills in spreadsheet and SQL data cleaning and joining. Students will engage with the dataset to produce quick descriptive analytics, which will enhance their understanding of data interpretation.</w:t>
      </w:r>
    </w:p>
    <w:p>
      <w:pPr>
        <w:spacing w:line="276" w:before="120" w:after="120"/>
      </w:pPr>
      <w:r>
        <w:rPr>
          <w:rFonts w:ascii="Arial" w:cs="Arial" w:eastAsia="Arial" w:hAnsi="Arial"/>
          <w:sz w:val="22"/>
          <w:szCs w:val="22"/>
        </w:rPr>
        <w:t xml:space="preserve">In addition to data cleaning and analytics, participants will run a simple hypothesis test. This component of the assessment is designed to familiarize students with hypothesis testing methodologies and their application in real-world scenarios. Through this process, learners will develop critical thinking skills necessary for data analysis.</w:t>
      </w:r>
    </w:p>
    <w:p>
      <w:pPr>
        <w:spacing w:line="276" w:before="120" w:after="120"/>
      </w:pPr>
      <w:r>
        <w:rPr>
          <w:rFonts w:ascii="Arial" w:cs="Arial" w:eastAsia="Arial" w:hAnsi="Arial"/>
          <w:sz w:val="22"/>
          <w:szCs w:val="22"/>
        </w:rPr>
        <w:t xml:space="preserve">Furthermore, the assessment will address GDPR and data quality risks associated with the dataset. Evaluating these risks is crucial for informing recommendations that ensure compliance with data protection regulations. Students will learn to identify potential issues and propose solutions to mitigate risks.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scenario tasks using the dataset excerpt provided in Question 1. You may use Excel or Google Sheets, as well as a SQL environment such as SQLite, MySQL, or SQL Server. It is important to show your formulas, queries, and workings throughout the process.</w:t>
      </w:r>
    </w:p>
    <w:p>
      <w:pPr>
        <w:spacing w:line="276" w:before="120" w:after="120"/>
      </w:pPr>
      <w:r>
        <w:rPr>
          <w:rFonts w:ascii="Arial" w:cs="Arial" w:eastAsia="Arial" w:hAnsi="Arial"/>
          <w:sz w:val="22"/>
          <w:szCs w:val="22"/>
        </w:rPr>
        <w:t xml:space="preserve">Where calculations are requested, please round to two decimal places unless stated otherwise. The time guidance for completing this assessment is 90 minutes. This is an open-book assessment, and you are expected to work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UK high-street retailer preparing a quick-turnaround health check of weekend sales for your manager.</w:t>
      </w:r>
    </w:p>
    <w:p>
      <w:pPr>
        <w:spacing w:after="60" w:line="276"/>
        <w:ind w:left="360"/>
      </w:pPr>
      <w:r>
        <w:rPr>
          <w:rFonts w:ascii="Arial" w:cs="Arial" w:eastAsia="Arial" w:hAnsi="Arial"/>
          <w:sz w:val="22"/>
          <w:szCs w:val="22"/>
        </w:rPr>
        <w:t xml:space="preserve">Task: Clean and join the mini-case sales data, produce core descriptive insights and a simple A/B test conclusion, then evaluate compliance/quality risks and propose actions.</w:t>
      </w:r>
    </w:p>
    <w:p>
      <w:pPr>
        <w:spacing w:after="60" w:line="276"/>
        <w:ind w:left="360"/>
      </w:pPr>
      <w:r>
        <w:rPr>
          <w:rFonts w:ascii="Arial" w:cs="Arial" w:eastAsia="Arial" w:hAnsi="Arial"/>
          <w:sz w:val="22"/>
          <w:szCs w:val="22"/>
        </w:rPr>
        <w:t xml:space="preserve">Deliverables: One spreadsheet with cleaning formulas and computed fields; One SQL script that builds an analysis-ready joined table; A short memo (max 250 words) with insights, risks and 3 recommendations</w:t>
      </w:r>
    </w:p>
    <w:p>
      <w:pPr>
        <w:spacing w:after="60" w:line="276"/>
        <w:ind w:left="360"/>
      </w:pPr>
      <w:r>
        <w:rPr>
          <w:rFonts w:ascii="Arial" w:cs="Arial" w:eastAsia="Arial" w:hAnsi="Arial"/>
          <w:sz w:val="22"/>
          <w:szCs w:val="22"/>
        </w:rPr>
        <w:t xml:space="preserve">Conditions: 90 minutes, open-book, individual. Use only the data provided in the mini-case. Round figures to 2 d.p.</w:t>
      </w:r>
    </w:p>
    <w:p>
      <w:pPr>
        <w:spacing w:after="60" w:line="276"/>
        <w:ind w:left="360"/>
      </w:pPr>
      <w:r>
        <w:rPr>
          <w:rFonts w:ascii="Arial" w:cs="Arial" w:eastAsia="Arial" w:hAnsi="Arial"/>
          <w:sz w:val="22"/>
          <w:szCs w:val="22"/>
        </w:rPr>
        <w:t xml:space="preserve">Submission: Zip containing: XLSX (or Sheets export as XLSX), .SQL file, and a 1-page PDF memo</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data cleaning, transformation and joins to produce an analysis-ready table — 6 marks</w:t>
      </w:r>
    </w:p>
    <w:p>
      <w:pPr>
        <w:spacing w:after="60" w:line="276"/>
        <w:ind w:left="360"/>
      </w:pPr>
      <w:r>
        <w:rPr>
          <w:rFonts w:ascii="Arial" w:cs="Arial" w:eastAsia="Arial" w:hAnsi="Arial"/>
          <w:sz w:val="22"/>
          <w:szCs w:val="22"/>
        </w:rPr>
        <w:t xml:space="preserve">Indicative content: Demonstrates robust normalisation: trims and standardises text (e.g., TRIM/UPPER on DiscountCode; lower-cases/validates emails), consistent Channel values, fills null/blank DiscountCode as 'NONE', correct joins across Sales–Products–Stores–Promotions, excludes returns from NetSales, formulas/SQL run without errors.</w:t>
      </w:r>
    </w:p>
    <w:p>
      <w:pPr>
        <w:spacing w:after="60" w:line="276"/>
        <w:ind w:left="360"/>
      </w:pPr>
      <w:r>
        <w:rPr>
          <w:rFonts w:ascii="Arial" w:cs="Arial" w:eastAsia="Arial" w:hAnsi="Arial"/>
          <w:sz w:val="22"/>
          <w:szCs w:val="22"/>
        </w:rPr>
        <w:t xml:space="preserve">Correct descriptive analysis, correlation/hypothesis testing and sound interpretation — 6 marks</w:t>
      </w:r>
    </w:p>
    <w:p>
      <w:pPr>
        <w:spacing w:after="60" w:line="276"/>
        <w:ind w:left="360"/>
      </w:pPr>
      <w:r>
        <w:rPr>
          <w:rFonts w:ascii="Arial" w:cs="Arial" w:eastAsia="Arial" w:hAnsi="Arial"/>
          <w:sz w:val="22"/>
          <w:szCs w:val="22"/>
        </w:rPr>
        <w:t xml:space="preserve">Indicative content: Correctly computes Online vs Store average daily NetSales (£237.25 vs £133.75), calculates Electronics gross margin% (~37.93%), executes a two-proportion z-test (z≈1.40, p≈0.16) with a correct conclusion (not significant at 0.05), and provides accurate reasoning about correlation/causality.</w:t>
      </w:r>
    </w:p>
    <w:p>
      <w:pPr>
        <w:spacing w:after="60" w:line="276"/>
        <w:ind w:left="360"/>
      </w:pPr>
      <w:r>
        <w:rPr>
          <w:rFonts w:ascii="Arial" w:cs="Arial" w:eastAsia="Arial" w:hAnsi="Arial"/>
          <w:sz w:val="22"/>
          <w:szCs w:val="22"/>
        </w:rPr>
        <w:t xml:space="preserve">Quality and justification of actionable business recommendations — 6 marks</w:t>
      </w:r>
    </w:p>
    <w:p>
      <w:pPr>
        <w:spacing w:after="60" w:line="276"/>
        <w:ind w:left="360"/>
      </w:pPr>
      <w:r>
        <w:rPr>
          <w:rFonts w:ascii="Arial" w:cs="Arial" w:eastAsia="Arial" w:hAnsi="Arial"/>
          <w:sz w:val="22"/>
          <w:szCs w:val="22"/>
        </w:rPr>
        <w:t xml:space="preserve">Indicative content: Three crisp, feasible actions tied to findings (e.g., online push on Electronics; fix returns on Accessories; standardise promotion codes), each with a metric/KPI to monitor impact and a brief rationale grounded in the computed results.</w:t>
      </w:r>
    </w:p>
    <w:p>
      <w:pPr>
        <w:spacing w:after="60" w:line="276"/>
        <w:ind w:left="360"/>
      </w:pPr>
      <w:r>
        <w:rPr>
          <w:rFonts w:ascii="Arial" w:cs="Arial" w:eastAsia="Arial" w:hAnsi="Arial"/>
          <w:sz w:val="22"/>
          <w:szCs w:val="22"/>
        </w:rPr>
        <w:t xml:space="preserve">Critical evaluation of GDPR, data quality, bias and reproducibility controls — 6 marks</w:t>
      </w:r>
    </w:p>
    <w:p>
      <w:pPr>
        <w:spacing w:after="60" w:line="276"/>
        <w:ind w:left="360"/>
      </w:pPr>
      <w:r>
        <w:rPr>
          <w:rFonts w:ascii="Arial" w:cs="Arial" w:eastAsia="Arial" w:hAnsi="Arial"/>
          <w:sz w:val="22"/>
          <w:szCs w:val="22"/>
        </w:rPr>
        <w:t xml:space="preserve">Indicative content: Identifies GDPR risks (email as personal data; consent limits), proposes mitigations (hash/pseudonymise, role-based access, DPIA where needed, retention), flags quality/bias issues (invalid emails, selection effects on discounts), and documents reproducible steps (named ranges/Power Query/SQL script with comments).</w:t>
      </w:r>
    </w:p>
    <w:p>
      <w:pPr>
        <w:spacing w:after="60" w:line="276"/>
        <w:ind w:left="360"/>
      </w:pPr>
      <w:r>
        <w:rPr>
          <w:rFonts w:ascii="Arial" w:cs="Arial" w:eastAsia="Arial" w:hAnsi="Arial"/>
          <w:sz w:val="22"/>
          <w:szCs w:val="22"/>
        </w:rPr>
        <w:t xml:space="preserve">Marker notes: Accept equivalent Excel/SQL approaches (e.g., INDEX/MATCH vs XLOOKUP; NVL/IFNULL vs COALESCE). Award partial credit where intent is correct but syntax slightly off if meaning is unambiguous. Common issues: not excluding returns from revenue; treating discount percentages as whole numbers (10 instead of 0.10); forgetting to standardise case/spaces before the promotions join; interpreting p≈0.16 as 'significant'; conflating correlation with causation; proposing actions not linked to evidence. Penalise recommendations that contradict findings or pose clear compliance risks (e.g., exporting emails without lawful basis).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data cleaning, transformation and joins to produce an analysis-ready table (6 marks)</w:t>
      </w:r>
    </w:p>
    <w:p>
      <w:pPr>
        <w:spacing w:after="60" w:line="276"/>
        <w:ind w:left="360"/>
      </w:pPr>
      <w:r>
        <w:rPr>
          <w:rFonts w:ascii="Arial" w:cs="Arial" w:eastAsia="Arial" w:hAnsi="Arial"/>
          <w:sz w:val="22"/>
          <w:szCs w:val="22"/>
        </w:rPr>
        <w:t xml:space="preserve">Distinction (5-6): Builds a single tidy fact table with correct joins and keys; uses TRIM/UPPER with COALESCE (or IFERROR+XLOOKUP) to standardise DiscountCode incl. blanks as 'NONE'; normalises Channel consistently; excludes returns in NetSales; all formulas/SQL execute and produce consistent results.</w:t>
      </w:r>
    </w:p>
    <w:p>
      <w:pPr>
        <w:spacing w:after="60" w:line="276"/>
        <w:ind w:left="360"/>
      </w:pPr>
      <w:r>
        <w:rPr>
          <w:rFonts w:ascii="Arial" w:cs="Arial" w:eastAsia="Arial" w:hAnsi="Arial"/>
          <w:sz w:val="22"/>
          <w:szCs w:val="22"/>
        </w:rPr>
        <w:t xml:space="preserve">Merit (4): Joins and cleaning mostly correct; minor inconsistencies (e.g., case/space missed on one field) but output is analysis-ready with trivial fixes.</w:t>
      </w:r>
    </w:p>
    <w:p>
      <w:pPr>
        <w:spacing w:after="60" w:line="276"/>
        <w:ind w:left="360"/>
      </w:pPr>
      <w:r>
        <w:rPr>
          <w:rFonts w:ascii="Arial" w:cs="Arial" w:eastAsia="Arial" w:hAnsi="Arial"/>
          <w:sz w:val="22"/>
          <w:szCs w:val="22"/>
        </w:rPr>
        <w:t xml:space="preserve">Pass (3): Partial cleaning and joins; some errors remain (e.g., null promotions not defaulted; occasional mis-typed codes) yet the dataset can be analysed with caution.</w:t>
      </w:r>
    </w:p>
    <w:p>
      <w:pPr>
        <w:spacing w:after="60" w:line="276"/>
        <w:ind w:left="360"/>
      </w:pPr>
      <w:r>
        <w:rPr>
          <w:rFonts w:ascii="Arial" w:cs="Arial" w:eastAsia="Arial" w:hAnsi="Arial"/>
          <w:sz w:val="22"/>
          <w:szCs w:val="22"/>
        </w:rPr>
        <w:t xml:space="preserve">Fail (0-2): Joins fail or produce duplicates; discounts misapplied; returns not excluded; output not suitable for analysis.</w:t>
      </w:r>
    </w:p>
    <w:p>
      <w:pPr>
        <w:spacing w:after="60" w:line="276"/>
        <w:ind w:left="360"/>
      </w:pPr>
      <w:r>
        <w:rPr>
          <w:rFonts w:ascii="Arial" w:cs="Arial" w:eastAsia="Arial" w:hAnsi="Arial"/>
          <w:b/>
          <w:bCs/>
          <w:sz w:val="22"/>
          <w:szCs w:val="22"/>
        </w:rPr>
        <w:t xml:space="preserve">Correct descriptive analysis, correlation/hypothesis testing and sound interpretation (6 marks)</w:t>
      </w:r>
    </w:p>
    <w:p>
      <w:pPr>
        <w:spacing w:after="60" w:line="276"/>
        <w:ind w:left="360"/>
      </w:pPr>
      <w:r>
        <w:rPr>
          <w:rFonts w:ascii="Arial" w:cs="Arial" w:eastAsia="Arial" w:hAnsi="Arial"/>
          <w:sz w:val="22"/>
          <w:szCs w:val="22"/>
        </w:rPr>
        <w:t xml:space="preserve">Distinction (5-6): All figures correct (e.g., Online £237.25; Store £133.75; Electronics margin ≈37.93%); hypothesis test executed with correct z and p and an appropriate conclusion; interprets relationships cautiously, noting potential confounders.</w:t>
      </w:r>
    </w:p>
    <w:p>
      <w:pPr>
        <w:spacing w:after="60" w:line="276"/>
        <w:ind w:left="360"/>
      </w:pPr>
      <w:r>
        <w:rPr>
          <w:rFonts w:ascii="Arial" w:cs="Arial" w:eastAsia="Arial" w:hAnsi="Arial"/>
          <w:sz w:val="22"/>
          <w:szCs w:val="22"/>
        </w:rPr>
        <w:t xml:space="preserve">Merit (4): Small rounding or setup slip but conclusions remain correct; interpretation mostly sound with minor omissions.</w:t>
      </w:r>
    </w:p>
    <w:p>
      <w:pPr>
        <w:spacing w:after="60" w:line="276"/>
        <w:ind w:left="360"/>
      </w:pPr>
      <w:r>
        <w:rPr>
          <w:rFonts w:ascii="Arial" w:cs="Arial" w:eastAsia="Arial" w:hAnsi="Arial"/>
          <w:sz w:val="22"/>
          <w:szCs w:val="22"/>
        </w:rPr>
        <w:t xml:space="preserve">Pass (3): Some calculation errors or incomplete test setup; conclusions broadly reasonable but with limited justification.</w:t>
      </w:r>
    </w:p>
    <w:p>
      <w:pPr>
        <w:spacing w:after="60" w:line="276"/>
        <w:ind w:left="360"/>
      </w:pPr>
      <w:r>
        <w:rPr>
          <w:rFonts w:ascii="Arial" w:cs="Arial" w:eastAsia="Arial" w:hAnsi="Arial"/>
          <w:sz w:val="22"/>
          <w:szCs w:val="22"/>
        </w:rPr>
        <w:t xml:space="preserve">Fail (0-2): Incorrect or missing calculations; misinterprets p-values/correlation; draws unsupported conclusions.</w:t>
      </w:r>
    </w:p>
    <w:p>
      <w:pPr>
        <w:spacing w:after="60" w:line="276"/>
        <w:ind w:left="360"/>
      </w:pPr>
      <w:r>
        <w:rPr>
          <w:rFonts w:ascii="Arial" w:cs="Arial" w:eastAsia="Arial" w:hAnsi="Arial"/>
          <w:b/>
          <w:bCs/>
          <w:sz w:val="22"/>
          <w:szCs w:val="22"/>
        </w:rPr>
        <w:t xml:space="preserve">Quality and justification of actionable business recommendations (6 marks)</w:t>
      </w:r>
    </w:p>
    <w:p>
      <w:pPr>
        <w:spacing w:after="60" w:line="276"/>
        <w:ind w:left="360"/>
      </w:pPr>
      <w:r>
        <w:rPr>
          <w:rFonts w:ascii="Arial" w:cs="Arial" w:eastAsia="Arial" w:hAnsi="Arial"/>
          <w:sz w:val="22"/>
          <w:szCs w:val="22"/>
        </w:rPr>
        <w:t xml:space="preserve">Distinction (5-6): Three specific actions clearly tied to findings, each with a measurable KPI and expected impact; considers feasibility and sequencing.</w:t>
      </w:r>
    </w:p>
    <w:p>
      <w:pPr>
        <w:spacing w:after="60" w:line="276"/>
        <w:ind w:left="360"/>
      </w:pPr>
      <w:r>
        <w:rPr>
          <w:rFonts w:ascii="Arial" w:cs="Arial" w:eastAsia="Arial" w:hAnsi="Arial"/>
          <w:sz w:val="22"/>
          <w:szCs w:val="22"/>
        </w:rPr>
        <w:t xml:space="preserve">Merit (4): Two to three relevant actions linked to results, with basic metrics; minor gaps in rationale or prioritisation.</w:t>
      </w:r>
    </w:p>
    <w:p>
      <w:pPr>
        <w:spacing w:after="60" w:line="276"/>
        <w:ind w:left="360"/>
      </w:pPr>
      <w:r>
        <w:rPr>
          <w:rFonts w:ascii="Arial" w:cs="Arial" w:eastAsia="Arial" w:hAnsi="Arial"/>
          <w:sz w:val="22"/>
          <w:szCs w:val="22"/>
        </w:rPr>
        <w:t xml:space="preserve">Pass (3): General suggestions with limited linkage to evidence; metrics vague or missing.</w:t>
      </w:r>
    </w:p>
    <w:p>
      <w:pPr>
        <w:spacing w:after="60" w:line="276"/>
        <w:ind w:left="360"/>
      </w:pPr>
      <w:r>
        <w:rPr>
          <w:rFonts w:ascii="Arial" w:cs="Arial" w:eastAsia="Arial" w:hAnsi="Arial"/>
          <w:sz w:val="22"/>
          <w:szCs w:val="22"/>
        </w:rPr>
        <w:t xml:space="preserve">Fail (0-2): Actions not actionable, misaligned with results, or risky without mitigation.</w:t>
      </w:r>
    </w:p>
    <w:p>
      <w:pPr>
        <w:spacing w:after="60" w:line="276"/>
        <w:ind w:left="360"/>
      </w:pPr>
      <w:r>
        <w:rPr>
          <w:rFonts w:ascii="Arial" w:cs="Arial" w:eastAsia="Arial" w:hAnsi="Arial"/>
          <w:b/>
          <w:bCs/>
          <w:sz w:val="22"/>
          <w:szCs w:val="22"/>
        </w:rPr>
        <w:t xml:space="preserve">Critical evaluation of GDPR, data quality, bias and reproducibility controls (6 marks)</w:t>
      </w:r>
    </w:p>
    <w:p>
      <w:pPr>
        <w:spacing w:after="60" w:line="276"/>
        <w:ind w:left="360"/>
      </w:pPr>
      <w:r>
        <w:rPr>
          <w:rFonts w:ascii="Arial" w:cs="Arial" w:eastAsia="Arial" w:hAnsi="Arial"/>
          <w:sz w:val="22"/>
          <w:szCs w:val="22"/>
        </w:rPr>
        <w:t xml:space="preserve">Distinction (5-6): Provides a coherent control set: pseudonymisation, access controls, consent handling for marketing vs analytics, DPIA triggers, retention; identifies selection bias in discounts; documents a reproducible pipeline (query/script and steps).</w:t>
      </w:r>
    </w:p>
    <w:p>
      <w:pPr>
        <w:spacing w:after="60" w:line="276"/>
        <w:ind w:left="360"/>
      </w:pPr>
      <w:r>
        <w:rPr>
          <w:rFonts w:ascii="Arial" w:cs="Arial" w:eastAsia="Arial" w:hAnsi="Arial"/>
          <w:sz w:val="22"/>
          <w:szCs w:val="22"/>
        </w:rPr>
        <w:t xml:space="preserve">Merit (4): Covers key GDPR points and one or two quality/bias risks; partial documentation of steps.</w:t>
      </w:r>
    </w:p>
    <w:p>
      <w:pPr>
        <w:spacing w:after="60" w:line="276"/>
        <w:ind w:left="360"/>
      </w:pPr>
      <w:r>
        <w:rPr>
          <w:rFonts w:ascii="Arial" w:cs="Arial" w:eastAsia="Arial" w:hAnsi="Arial"/>
          <w:sz w:val="22"/>
          <w:szCs w:val="22"/>
        </w:rPr>
        <w:t xml:space="preserve">Pass (3): Mentions GDPR at a high level; limited risk coverage; minimal reproducibility notes.</w:t>
      </w:r>
    </w:p>
    <w:p>
      <w:pPr>
        <w:spacing w:after="60" w:line="276"/>
        <w:ind w:left="360"/>
      </w:pPr>
      <w:r>
        <w:rPr>
          <w:rFonts w:ascii="Arial" w:cs="Arial" w:eastAsia="Arial" w:hAnsi="Arial"/>
          <w:sz w:val="22"/>
          <w:szCs w:val="22"/>
        </w:rPr>
        <w:t xml:space="preserve">Fail (0-2): Misses core GDPR obligations; proposes unsafe practices; no reproducibility or quality controls.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dataset excerpt (Sales; 6 rows). Fields: OrderID, Date (YYYY-MM-DD), StoreID, ProductID, Qty, UnitPrice, DiscountCode, CustomerEmail, ConsentFlag (Y/N), Channel, ReturnFlag (Y/N). Rows:
- 1001, 2024-03-01, S01, P01, 2, 30.00, SPR10, " alice @example.com ", Y, online, N
- 1002, 2024-03-01, S01, P02, 1, 200.00, , bob@example.com, N, Store, N
- 1003, 2024-03-01, S02, P03, 3, 15.00, SPR10, claire@example,com, Y, Online, N
- 1004, 2024-03-02, S02, P01, 1, 30.00, spr10 , dave@example.com, Y, STORE, Y
- 1005, 2024-03-02, S03, P02, 2, 190.00, NONE, eve@example.com, Y, Online, N
- 1006, 2024-03-02, S03, P03, 5, 15.00, SPR10, , N, Store, N
Lookups:
Products: P01 Accessories cost 12.00; P02 Electronics cost 120.00; P03 Grocery cost 7.00
Stores: S01 North; S02 South; S03 South
Promotions: Code SPR10=0.10; NONE=0.00
Task: In Excel, write formulas to: a) standardise CustomerEmail (lower-case, trimmed) and flag invalid emails; b) standardise Channel to exactly "Online" or "Store"; c) derive DiscountPct by looking up Promotions after cleaning DiscountCode (upper-case, trimmed, blanks default to NONE); d) compute NetSales that excludes returns. Provide the formulas (structured references or A1-style accepted).</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Tests applied data cleaning and transformation in spreadsheets, directly evidencing M15-LO1. Alternative but equivalent functions (e.g., INDEX/MATCH, IF/ISBLANK) are acceptable.</w:t>
      </w:r>
    </w:p>
    <w:p>
      <w:pPr>
        <w:spacing w:before="80" w:after="40" w:line="276"/>
      </w:pPr>
      <w:r>
        <w:rPr>
          <w:rFonts w:ascii="Arial" w:cs="Arial" w:eastAsia="Arial" w:hAnsi="Arial"/>
          <w:b/>
          <w:bCs/>
          <w:sz w:val="22"/>
          <w:szCs w:val="22"/>
        </w:rPr>
        <w:t xml:space="preserve">2. Write a single SQL SELECT that produces an analysis-ready table from Sales (s), Products (p), Stores (st) and Promotions (pr) with: trimmed/upper-cased DiscountCode defaulting blanks/nulls to 'NONE'; LEFT JOINs so no sales are dropped; Region and Category included; NetSales excludes returns. Output fields: OrderID, Date, StoreID, Region, ProductID, Category, Qty, UnitPrice, DiscountCode_Clean, DiscountPct, NetSales.</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the ability to implement robust joins and cleaning in basic SQL (M15-LO1). Use of TRIM/UPPER with COALESCE/NULLIF ensures consistent keys and safe defaults.</w:t>
      </w:r>
    </w:p>
    <w:p>
      <w:pPr>
        <w:spacing w:before="80" w:after="40" w:line="276"/>
      </w:pPr>
      <w:r>
        <w:rPr>
          <w:rFonts w:ascii="Arial" w:cs="Arial" w:eastAsia="Arial" w:hAnsi="Arial"/>
          <w:b/>
          <w:bCs/>
          <w:sz w:val="22"/>
          <w:szCs w:val="22"/>
        </w:rPr>
        <w:t xml:space="preserve">3. Using the cleaned/joined data and excluding returns: a) Compute the average daily NetSales for Online vs Store across 2024-03-01 and 2024-03-02. b) Compute the gross margin percentage for the Electronics category (P02) across both days using CostPrice from Products.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Requires aggregation, grouping by Channel and Category, and interpreting cost-to-revenue relationships to produce meaningful KPIs (M15-LO2).</w:t>
      </w:r>
    </w:p>
    <w:p>
      <w:pPr>
        <w:spacing w:before="80" w:after="40" w:line="276"/>
      </w:pPr>
      <w:r>
        <w:rPr>
          <w:rFonts w:ascii="Arial" w:cs="Arial" w:eastAsia="Arial" w:hAnsi="Arial"/>
          <w:b/>
          <w:bCs/>
          <w:sz w:val="22"/>
          <w:szCs w:val="22"/>
        </w:rPr>
        <w:t xml:space="preserve">4. Email A/B test on a similar weekend: Control 60 purchases from 500 recipients; Variant 78 purchases from 520 recipients. Test H0: pControl = pVariant at α=0.05 (two-tailed). Compute the z statistic and p-value and state your conclusion.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hypothesis-testing workflow and interpretation, generating an evidence-based recommendation (M15-LO2).</w:t>
      </w:r>
    </w:p>
    <w:p>
      <w:pPr>
        <w:spacing w:before="80" w:after="40" w:line="276"/>
      </w:pPr>
      <w:r>
        <w:rPr>
          <w:rFonts w:ascii="Arial" w:cs="Arial" w:eastAsia="Arial" w:hAnsi="Arial"/>
          <w:b/>
          <w:bCs/>
          <w:sz w:val="22"/>
          <w:szCs w:val="22"/>
        </w:rPr>
        <w:t xml:space="preserve">5. You observe a positive correlation between DiscountPct and Qty sold in your joined dataset. What is the best next step to avoid mistaking selection bias for a true treatment effect?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Increase the discount further at all stores to maximise overall sales volume</w:t>
      </w:r>
    </w:p>
    <w:p>
      <w:pPr>
        <w:spacing w:after="30" w:line="276"/>
      </w:pPr>
      <w:r>
        <w:rPr>
          <w:rFonts w:ascii="Arial" w:cs="Arial" w:eastAsia="Arial" w:hAnsi="Arial"/>
          <w:b w:val="false"/>
          <w:bCs w:val="false"/>
          <w:sz w:val="22"/>
          <w:szCs w:val="22"/>
        </w:rPr>
        <w:t xml:space="preserve">    B. Remove all non-discounted rows to focus only on promotion performance</w:t>
      </w:r>
    </w:p>
    <w:p>
      <w:pPr>
        <w:spacing w:after="30" w:line="276"/>
      </w:pPr>
      <w:r>
        <w:rPr>
          <w:rFonts w:ascii="Arial" w:cs="Arial" w:eastAsia="Arial" w:hAnsi="Arial"/>
          <w:b/>
          <w:bCs/>
          <w:sz w:val="22"/>
          <w:szCs w:val="22"/>
        </w:rPr>
        <w:t xml:space="preserve">    C. Segment by product category and run a controlled A/B test before concluding ✓</w:t>
      </w:r>
    </w:p>
    <w:p>
      <w:pPr>
        <w:spacing w:after="30" w:line="276"/>
      </w:pPr>
      <w:r>
        <w:rPr>
          <w:rFonts w:ascii="Arial" w:cs="Arial" w:eastAsia="Arial" w:hAnsi="Arial"/>
          <w:b w:val="false"/>
          <w:bCs w:val="false"/>
          <w:sz w:val="22"/>
          <w:szCs w:val="22"/>
        </w:rPr>
        <w:t xml:space="preserve">    D. Use a pie chart to show the share of discounted items in total sales</w:t>
      </w:r>
    </w:p>
    <w:p>
      <w:pPr>
        <w:spacing w:after="60" w:line="276"/>
      </w:pPr>
      <w:r>
        <w:rPr>
          <w:rFonts w:ascii="Arial" w:cs="Arial" w:eastAsia="Arial" w:hAnsi="Arial"/>
          <w:i/>
          <w:iCs/>
          <w:color w:val="4a5568"/>
          <w:sz w:val="22"/>
          <w:szCs w:val="22"/>
        </w:rPr>
        <w:t xml:space="preserve">Rationale: Correct answer: 'Segment by product category and run a controlled A/B test before concluding'. This choice diagnoses potential confounding and proposes an appropriate causal test. 'Increase the discount further at all stores to maximise overall sales volume' jumps to action without ruling out bias or profit impact. 'Remove all non-discounted rows to focus only on promotion performance' worsens selection bias by discarding the comparison group. 'Use a pie chart to show the share of discounted items in total sales' changes the visual but does not address causality.</w:t>
      </w:r>
    </w:p>
    <w:p>
      <w:pPr>
        <w:spacing w:before="80" w:after="40" w:line="276"/>
      </w:pPr>
      <w:r>
        <w:rPr>
          <w:rFonts w:ascii="Arial" w:cs="Arial" w:eastAsia="Arial" w:hAnsi="Arial"/>
          <w:b/>
          <w:bCs/>
          <w:sz w:val="22"/>
          <w:szCs w:val="22"/>
        </w:rPr>
        <w:t xml:space="preserve">6. Compliance scenario: The manager asks for a slide listing top customers by email for the monthly review. Evaluate this request against GDPR and propose specific mitigations if analytics proceeds. Provide a concise judgement and 3–4 controls.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a defensible compliance judgement with targeted controls across privacy and reproducibility (M15-LO4).</w:t>
      </w:r>
    </w:p>
    <w:p>
      <w:pPr>
        <w:spacing w:before="80" w:after="40" w:line="276"/>
      </w:pPr>
      <w:r>
        <w:rPr>
          <w:rFonts w:ascii="Arial" w:cs="Arial" w:eastAsia="Arial" w:hAnsi="Arial"/>
          <w:b/>
          <w:bCs/>
          <w:sz w:val="22"/>
          <w:szCs w:val="22"/>
        </w:rPr>
        <w:t xml:space="preserve">7. Based on your analysis, list three actionable recommendations for the store operations manager that could be trialled next weekend. Each should cite the metric you would monitor.</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Connects evidence to feasible business actions with measurable KPIs (M15-LO2).</w:t>
      </w:r>
    </w:p>
    <w:p>
      <w:pPr>
        <w:spacing w:after="300"/>
      </w:pPr>
    </w:p>
    <w:p>
      <w:pPr>
        <w:spacing w:before="150" w:after="80" w:line="276"/>
      </w:pPr>
      <w:r>
        <w:rPr>
          <w:rFonts w:ascii="Arial" w:cs="Arial" w:eastAsia="Arial" w:hAnsi="Arial"/>
          <w:b/>
          <w:bCs/>
          <w:sz w:val="24"/>
          <w:szCs w:val="24"/>
        </w:rPr>
        <w:t xml:space="preserve">Practice Simulation: Build and Present a Monthly KPI Dashboard</w:t>
      </w:r>
    </w:p>
    <w:p>
      <w:pPr>
        <w:spacing w:after="100" w:line="276"/>
      </w:pPr>
      <w:r>
        <w:rPr>
          <w:rFonts w:ascii="Arial" w:cs="Arial" w:eastAsia="Arial" w:hAnsi="Arial"/>
          <w:i/>
          <w:iCs/>
          <w:color w:val="4a5568"/>
          <w:sz w:val="22"/>
          <w:szCs w:val="22"/>
        </w:rPr>
        <w:t xml:space="preserve">Module: M15: Business Analytics | Type: Practice simulations | Max Marks: 24 | Weighting: 50% of the module mark | MLOs: M15-LO3, M15-LO2, M15-LO4 | Outcome level required: analyse, evaluate, create | Tasks reach: evaluate, create</w:t>
      </w:r>
    </w:p>
    <w:p>
      <w:pPr>
        <w:spacing w:line="276" w:before="120" w:after="120"/>
      </w:pPr>
      <w:r>
        <w:rPr>
          <w:rFonts w:ascii="Arial" w:cs="Arial" w:eastAsia="Arial" w:hAnsi="Arial"/>
          <w:sz w:val="22"/>
          <w:szCs w:val="22"/>
        </w:rPr>
        <w:t xml:space="preserve">A hands-on simulation is designed to engage learners in the practical application of data visualization techniques. Participants will design and build an interactive retail KPI dashboard using either Excel or Power BI. This exercise emphasizes the importance of creating dashboards that are not only visually appealing but also functional and informative.</w:t>
      </w:r>
    </w:p>
    <w:p>
      <w:pPr>
        <w:spacing w:line="276" w:before="120" w:after="120"/>
      </w:pPr>
      <w:r>
        <w:rPr>
          <w:rFonts w:ascii="Arial" w:cs="Arial" w:eastAsia="Arial" w:hAnsi="Arial"/>
          <w:sz w:val="22"/>
          <w:szCs w:val="22"/>
        </w:rPr>
        <w:t xml:space="preserve">The dashboard must include features such as filters, drill-through capabilities, and narrative elements to enhance user experience and data interpretation. Through this simulation, learners will gain valuable skills in data manipulation and presentation, which are essential in the field of data analytics.</w:t>
      </w:r>
    </w:p>
    <w:p>
      <w:pPr>
        <w:spacing w:line="276" w:before="120" w:after="120"/>
      </w:pPr>
      <w:r>
        <w:rPr>
          <w:rFonts w:ascii="Arial" w:cs="Arial" w:eastAsia="Arial" w:hAnsi="Arial"/>
          <w:sz w:val="22"/>
          <w:szCs w:val="22"/>
        </w:rPr>
        <w:t xml:space="preserve">Upon completion of the dashboard, learners are required to produce and submit the dashboard artefact. This submission will serve as a demonstration of their understanding and application of the concepts covered in the simulation.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the provided starter dataset (Retail_Sales.csv, Dim_Product.csv, Dim_Store.csv, Promotions.csv) from the VLE to build a monthly performance dashboard. This dashboard should incorporate interactivity and narrative elements that are suitable for a 10-minute review with the Operations Director.</w:t>
      </w:r>
    </w:p>
    <w:p>
      <w:pPr>
        <w:spacing w:line="276" w:before="120" w:after="120"/>
      </w:pPr>
      <w:r>
        <w:rPr>
          <w:rFonts w:ascii="Arial" w:cs="Arial" w:eastAsia="Arial" w:hAnsi="Arial"/>
          <w:sz w:val="22"/>
          <w:szCs w:val="22"/>
        </w:rPr>
        <w:t xml:space="preserve">If you choose to use Excel for this task, it is recommended to utilize PivotTables, Slicers, and named ranges or Power Query to enhance the functionality of your dashboard. Conversely, if you opt for Power BI, ensure that you create a proper model that includes DAX measures to facilitate data analysis.</w:t>
      </w:r>
    </w:p>
    <w:p>
      <w:pPr>
        <w:spacing w:line="276" w:before="120" w:after="120"/>
      </w:pPr>
      <w:r>
        <w:rPr>
          <w:rFonts w:ascii="Arial" w:cs="Arial" w:eastAsia="Arial" w:hAnsi="Arial"/>
          <w:sz w:val="22"/>
          <w:szCs w:val="22"/>
        </w:rPr>
        <w:t xml:space="preserve">The time allocated for this task is approximately 2 hours, and it is designated as an open-book assessment. This means that you may refer to any relevant materials or resources during the completion of your dashboard.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responding to a request from the Operations Director to streamline the monthly store performance review.</w:t>
      </w:r>
    </w:p>
    <w:p>
      <w:pPr>
        <w:spacing w:after="60" w:line="276"/>
        <w:ind w:left="360"/>
      </w:pPr>
      <w:r>
        <w:rPr>
          <w:rFonts w:ascii="Arial" w:cs="Arial" w:eastAsia="Arial" w:hAnsi="Arial"/>
          <w:sz w:val="22"/>
          <w:szCs w:val="22"/>
        </w:rPr>
        <w:t xml:space="preserve">Task: Design and build an interactive dashboard showing core KPIs by Month, Region, Channel and Category with drill-through to product details, and include a concise narrative summary.</w:t>
      </w:r>
    </w:p>
    <w:p>
      <w:pPr>
        <w:spacing w:after="60" w:line="276"/>
        <w:ind w:left="360"/>
      </w:pPr>
      <w:r>
        <w:rPr>
          <w:rFonts w:ascii="Arial" w:cs="Arial" w:eastAsia="Arial" w:hAnsi="Arial"/>
          <w:sz w:val="22"/>
          <w:szCs w:val="22"/>
        </w:rPr>
        <w:t xml:space="preserve">Deliverables: Dashboard file: Power BI (.pbix) or Excel (.xlsx) with working slicers/filters and drill-through; A 2-minute screen recording demonstrating filters and drill-through working; Implementation notes (max 150 words) describing model choices and GDPR/reproducibility controls</w:t>
      </w:r>
    </w:p>
    <w:p>
      <w:pPr>
        <w:spacing w:after="60" w:line="276"/>
        <w:ind w:left="360"/>
      </w:pPr>
      <w:r>
        <w:rPr>
          <w:rFonts w:ascii="Arial" w:cs="Arial" w:eastAsia="Arial" w:hAnsi="Arial"/>
          <w:sz w:val="22"/>
          <w:szCs w:val="22"/>
        </w:rPr>
        <w:t xml:space="preserve">Conditions: 2 hours, open-book, individual. Use the starter data as-is; you may add a simple Date table if needed.</w:t>
      </w:r>
    </w:p>
    <w:p>
      <w:pPr>
        <w:spacing w:after="60" w:line="276"/>
        <w:ind w:left="360"/>
      </w:pPr>
      <w:r>
        <w:rPr>
          <w:rFonts w:ascii="Arial" w:cs="Arial" w:eastAsia="Arial" w:hAnsi="Arial"/>
          <w:sz w:val="22"/>
          <w:szCs w:val="22"/>
        </w:rPr>
        <w:t xml:space="preserve">Submission: Upload .pbix or .xlsx, plus a .mp4/.mov link or file for the demo, and a 1-page PDF for notes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Working interactivity and data model accuracy (relationships, filters, drill-through) — 8 marks</w:t>
      </w:r>
    </w:p>
    <w:p>
      <w:pPr>
        <w:spacing w:after="60" w:line="276"/>
        <w:ind w:left="360"/>
      </w:pPr>
      <w:r>
        <w:rPr>
          <w:rFonts w:ascii="Arial" w:cs="Arial" w:eastAsia="Arial" w:hAnsi="Arial"/>
          <w:sz w:val="22"/>
          <w:szCs w:val="22"/>
        </w:rPr>
        <w:t xml:space="preserve">Indicative content: Correct star/snowflake model: Sales links to Dim_Product, Dim_Store, Promotions, and Date; slicers for Month, Region, Channel and Category filter all visuals; drill-through from Category view to a Product Detail page works with context passed; no broken interactions.</w:t>
      </w:r>
    </w:p>
    <w:p>
      <w:pPr>
        <w:spacing w:after="60" w:line="276"/>
        <w:ind w:left="360"/>
      </w:pPr>
      <w:r>
        <w:rPr>
          <w:rFonts w:ascii="Arial" w:cs="Arial" w:eastAsia="Arial" w:hAnsi="Arial"/>
          <w:sz w:val="22"/>
          <w:szCs w:val="22"/>
        </w:rPr>
        <w:t xml:space="preserve">Correct KPI measures and analytical accuracy (Totals, AOV, Margin%) — 6 marks</w:t>
      </w:r>
    </w:p>
    <w:p>
      <w:pPr>
        <w:spacing w:after="60" w:line="276"/>
        <w:ind w:left="360"/>
      </w:pPr>
      <w:r>
        <w:rPr>
          <w:rFonts w:ascii="Arial" w:cs="Arial" w:eastAsia="Arial" w:hAnsi="Arial"/>
          <w:sz w:val="22"/>
          <w:szCs w:val="22"/>
        </w:rPr>
        <w:t xml:space="preserve">Indicative content: Accurate measures: Total Sales, Orders, Average Order Value, COGS, Gross Margin and Margin% compute correctly under filters; returns excluded or handled as specified; figures reconcile to raw data subtotals.</w:t>
      </w:r>
    </w:p>
    <w:p>
      <w:pPr>
        <w:spacing w:after="60" w:line="276"/>
        <w:ind w:left="360"/>
      </w:pPr>
      <w:r>
        <w:rPr>
          <w:rFonts w:ascii="Arial" w:cs="Arial" w:eastAsia="Arial" w:hAnsi="Arial"/>
          <w:sz w:val="22"/>
          <w:szCs w:val="22"/>
        </w:rPr>
        <w:t xml:space="preserve">Narrative clarity and stakeholder relevance in dashboard storytelling — 6 marks</w:t>
      </w:r>
    </w:p>
    <w:p>
      <w:pPr>
        <w:spacing w:after="60" w:line="276"/>
        <w:ind w:left="360"/>
      </w:pPr>
      <w:r>
        <w:rPr>
          <w:rFonts w:ascii="Arial" w:cs="Arial" w:eastAsia="Arial" w:hAnsi="Arial"/>
          <w:sz w:val="22"/>
          <w:szCs w:val="22"/>
        </w:rPr>
        <w:t xml:space="preserve">Indicative content: Clear KPI cards with variance vs prior month, explanatory annotations, and a short text summary highlighting drivers by Region/Category and pointing to a decision/action for the next month.</w:t>
      </w:r>
    </w:p>
    <w:p>
      <w:pPr>
        <w:spacing w:after="60" w:line="276"/>
        <w:ind w:left="360"/>
      </w:pPr>
      <w:r>
        <w:rPr>
          <w:rFonts w:ascii="Arial" w:cs="Arial" w:eastAsia="Arial" w:hAnsi="Arial"/>
          <w:sz w:val="22"/>
          <w:szCs w:val="22"/>
        </w:rPr>
        <w:t xml:space="preserve">Governance: documentation, GDPR-safe fields and reproducibility — 4 marks</w:t>
      </w:r>
    </w:p>
    <w:p>
      <w:pPr>
        <w:spacing w:after="60" w:line="276"/>
        <w:ind w:left="360"/>
      </w:pPr>
      <w:r>
        <w:rPr>
          <w:rFonts w:ascii="Arial" w:cs="Arial" w:eastAsia="Arial" w:hAnsi="Arial"/>
          <w:sz w:val="22"/>
          <w:szCs w:val="22"/>
        </w:rPr>
        <w:t xml:space="preserve">Indicative content: No personal data exposed; CustomerEmail removed or hashed; data source and refresh steps documented (Power Query/DAX comments or a ReadMe); field descriptions/tooltips; version/date noted.</w:t>
      </w:r>
    </w:p>
    <w:p>
      <w:pPr>
        <w:spacing w:after="60" w:line="276"/>
        <w:ind w:left="360"/>
      </w:pPr>
      <w:r>
        <w:rPr>
          <w:rFonts w:ascii="Arial" w:cs="Arial" w:eastAsia="Arial" w:hAnsi="Arial"/>
          <w:sz w:val="22"/>
          <w:szCs w:val="22"/>
        </w:rPr>
        <w:t xml:space="preserve">Marker notes: Check that slicers filter all visuals appropriately and drill-through preserves context. Accept Excel or Power BI; judge against functionality. For measures, accept equivalent DAX/Excel logic so long as numbers reconcile. Common issues: using calculated columns for aggregations that break under filter context; mis-specified relationships (many-to-many) causing duplication; including PII; missing date table causing time-series errors. Reward succinct, business-relevant narratives over decorative visuals.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Working interactivity and data model accuracy (relationships, filters, drill-through) (8 marks)</w:t>
      </w:r>
    </w:p>
    <w:p>
      <w:pPr>
        <w:spacing w:after="60" w:line="276"/>
        <w:ind w:left="360"/>
      </w:pPr>
      <w:r>
        <w:rPr>
          <w:rFonts w:ascii="Arial" w:cs="Arial" w:eastAsia="Arial" w:hAnsi="Arial"/>
          <w:sz w:val="22"/>
          <w:szCs w:val="22"/>
        </w:rPr>
        <w:t xml:space="preserve">Distinction (7-8): Robust star model with correct one-to-many relationships; slicers (Month, Region, Channel, Category) synchronised; drill-through from Category to Product Detail passes filters and shows context-specific metrics; interactions intentionally edited to avoid filter leaks.</w:t>
      </w:r>
    </w:p>
    <w:p>
      <w:pPr>
        <w:spacing w:after="60" w:line="276"/>
        <w:ind w:left="360"/>
      </w:pPr>
      <w:r>
        <w:rPr>
          <w:rFonts w:ascii="Arial" w:cs="Arial" w:eastAsia="Arial" w:hAnsi="Arial"/>
          <w:sz w:val="22"/>
          <w:szCs w:val="22"/>
        </w:rPr>
        <w:t xml:space="preserve">Merit (6): Model and slicers work with minor interaction quirks; drill-through set up but with small inconsistencies (e.g., one visual not filtering).</w:t>
      </w:r>
    </w:p>
    <w:p>
      <w:pPr>
        <w:spacing w:after="60" w:line="276"/>
        <w:ind w:left="360"/>
      </w:pPr>
      <w:r>
        <w:rPr>
          <w:rFonts w:ascii="Arial" w:cs="Arial" w:eastAsia="Arial" w:hAnsi="Arial"/>
          <w:sz w:val="22"/>
          <w:szCs w:val="22"/>
        </w:rPr>
        <w:t xml:space="preserve">Pass (4-5): Basic filtering works; model functional but suboptimal (e.g., inactive/ambiguous relationship) or drill-through partly configured.</w:t>
      </w:r>
    </w:p>
    <w:p>
      <w:pPr>
        <w:spacing w:after="60" w:line="276"/>
        <w:ind w:left="360"/>
      </w:pPr>
      <w:r>
        <w:rPr>
          <w:rFonts w:ascii="Arial" w:cs="Arial" w:eastAsia="Arial" w:hAnsi="Arial"/>
          <w:sz w:val="22"/>
          <w:szCs w:val="22"/>
        </w:rPr>
        <w:t xml:space="preserve">Fail (0-3): Broken or incorrect relationships; slicers do not filter visuals; drill-through absent or non-functional.</w:t>
      </w:r>
    </w:p>
    <w:p>
      <w:pPr>
        <w:spacing w:after="60" w:line="276"/>
        <w:ind w:left="360"/>
      </w:pPr>
      <w:r>
        <w:rPr>
          <w:rFonts w:ascii="Arial" w:cs="Arial" w:eastAsia="Arial" w:hAnsi="Arial"/>
          <w:b/>
          <w:bCs/>
          <w:sz w:val="22"/>
          <w:szCs w:val="22"/>
        </w:rPr>
        <w:t xml:space="preserve">Correct KPI measures and analytical accuracy (Totals, AOV, Margin%) (6 marks)</w:t>
      </w:r>
    </w:p>
    <w:p>
      <w:pPr>
        <w:spacing w:after="60" w:line="276"/>
        <w:ind w:left="360"/>
      </w:pPr>
      <w:r>
        <w:rPr>
          <w:rFonts w:ascii="Arial" w:cs="Arial" w:eastAsia="Arial" w:hAnsi="Arial"/>
          <w:sz w:val="22"/>
          <w:szCs w:val="22"/>
        </w:rPr>
        <w:t xml:space="preserve">Distinction (5-6): All KPI measures correct and responsive to filters; calculations exclude returns appropriately; totals reconcile to base data; variance vs prior period correctly computed.</w:t>
      </w:r>
    </w:p>
    <w:p>
      <w:pPr>
        <w:spacing w:after="60" w:line="276"/>
        <w:ind w:left="360"/>
      </w:pPr>
      <w:r>
        <w:rPr>
          <w:rFonts w:ascii="Arial" w:cs="Arial" w:eastAsia="Arial" w:hAnsi="Arial"/>
          <w:sz w:val="22"/>
          <w:szCs w:val="22"/>
        </w:rPr>
        <w:t xml:space="preserve">Merit (4): Measures mostly correct with minor rounding or reconciliation gaps; responsive to filters.</w:t>
      </w:r>
    </w:p>
    <w:p>
      <w:pPr>
        <w:spacing w:after="60" w:line="276"/>
        <w:ind w:left="360"/>
      </w:pPr>
      <w:r>
        <w:rPr>
          <w:rFonts w:ascii="Arial" w:cs="Arial" w:eastAsia="Arial" w:hAnsi="Arial"/>
          <w:sz w:val="22"/>
          <w:szCs w:val="22"/>
        </w:rPr>
        <w:t xml:space="preserve">Pass (3): Some measures correct but at least one KPI mis-specified or not filter-aware.</w:t>
      </w:r>
    </w:p>
    <w:p>
      <w:pPr>
        <w:spacing w:after="60" w:line="276"/>
        <w:ind w:left="360"/>
      </w:pPr>
      <w:r>
        <w:rPr>
          <w:rFonts w:ascii="Arial" w:cs="Arial" w:eastAsia="Arial" w:hAnsi="Arial"/>
          <w:sz w:val="22"/>
          <w:szCs w:val="22"/>
        </w:rPr>
        <w:t xml:space="preserve">Fail (0-2): Measures incorrect or static; KPIs do not reflect filter context; numbers do not reconcile.</w:t>
      </w:r>
    </w:p>
    <w:p>
      <w:pPr>
        <w:spacing w:after="60" w:line="276"/>
        <w:ind w:left="360"/>
      </w:pPr>
      <w:r>
        <w:rPr>
          <w:rFonts w:ascii="Arial" w:cs="Arial" w:eastAsia="Arial" w:hAnsi="Arial"/>
          <w:b/>
          <w:bCs/>
          <w:sz w:val="22"/>
          <w:szCs w:val="22"/>
        </w:rPr>
        <w:t xml:space="preserve">Narrative clarity and stakeholder relevance in dashboard storytelling (6 marks)</w:t>
      </w:r>
    </w:p>
    <w:p>
      <w:pPr>
        <w:spacing w:after="60" w:line="276"/>
        <w:ind w:left="360"/>
      </w:pPr>
      <w:r>
        <w:rPr>
          <w:rFonts w:ascii="Arial" w:cs="Arial" w:eastAsia="Arial" w:hAnsi="Arial"/>
          <w:sz w:val="22"/>
          <w:szCs w:val="22"/>
        </w:rPr>
        <w:t xml:space="preserve">Distinction (5-6): Concise narrative highlighting month-on-month changes, drivers by Region/Category, and a clear call to action; visuals use appropriate encodings with readable labels and tooltips.</w:t>
      </w:r>
    </w:p>
    <w:p>
      <w:pPr>
        <w:spacing w:after="60" w:line="276"/>
        <w:ind w:left="360"/>
      </w:pPr>
      <w:r>
        <w:rPr>
          <w:rFonts w:ascii="Arial" w:cs="Arial" w:eastAsia="Arial" w:hAnsi="Arial"/>
          <w:sz w:val="22"/>
          <w:szCs w:val="22"/>
        </w:rPr>
        <w:t xml:space="preserve">Merit (4): Narrative communicates main points with minor clarity/design issues; actions implied but not explicit.</w:t>
      </w:r>
    </w:p>
    <w:p>
      <w:pPr>
        <w:spacing w:after="60" w:line="276"/>
        <w:ind w:left="360"/>
      </w:pPr>
      <w:r>
        <w:rPr>
          <w:rFonts w:ascii="Arial" w:cs="Arial" w:eastAsia="Arial" w:hAnsi="Arial"/>
          <w:sz w:val="22"/>
          <w:szCs w:val="22"/>
        </w:rPr>
        <w:t xml:space="preserve">Pass (3): Basic commentary present but generic; visuals cluttered or lack emphasis on decisions.</w:t>
      </w:r>
    </w:p>
    <w:p>
      <w:pPr>
        <w:spacing w:after="60" w:line="276"/>
        <w:ind w:left="360"/>
      </w:pPr>
      <w:r>
        <w:rPr>
          <w:rFonts w:ascii="Arial" w:cs="Arial" w:eastAsia="Arial" w:hAnsi="Arial"/>
          <w:sz w:val="22"/>
          <w:szCs w:val="22"/>
        </w:rPr>
        <w:t xml:space="preserve">Fail (0-2): No coherent narrative; visuals hinder understanding; no linkage to management decisions.</w:t>
      </w:r>
    </w:p>
    <w:p>
      <w:pPr>
        <w:spacing w:after="60" w:line="276"/>
        <w:ind w:left="360"/>
      </w:pPr>
      <w:r>
        <w:rPr>
          <w:rFonts w:ascii="Arial" w:cs="Arial" w:eastAsia="Arial" w:hAnsi="Arial"/>
          <w:b/>
          <w:bCs/>
          <w:sz w:val="22"/>
          <w:szCs w:val="22"/>
        </w:rPr>
        <w:t xml:space="preserve">Governance: documentation, GDPR-safe fields and reproducibility (4 marks)</w:t>
      </w:r>
    </w:p>
    <w:p>
      <w:pPr>
        <w:spacing w:after="60" w:line="276"/>
        <w:ind w:left="360"/>
      </w:pPr>
      <w:r>
        <w:rPr>
          <w:rFonts w:ascii="Arial" w:cs="Arial" w:eastAsia="Arial" w:hAnsi="Arial"/>
          <w:sz w:val="22"/>
          <w:szCs w:val="22"/>
        </w:rPr>
        <w:t xml:space="preserve">Distinction (4): PII removed or pseudonymised; data source and refresh steps documented; fields described; version and date stamped; notes explain lawful basis if applicable.</w:t>
      </w:r>
    </w:p>
    <w:p>
      <w:pPr>
        <w:spacing w:after="60" w:line="276"/>
        <w:ind w:left="360"/>
      </w:pPr>
      <w:r>
        <w:rPr>
          <w:rFonts w:ascii="Arial" w:cs="Arial" w:eastAsia="Arial" w:hAnsi="Arial"/>
          <w:sz w:val="22"/>
          <w:szCs w:val="22"/>
        </w:rPr>
        <w:t xml:space="preserve">Merit (3): GDPR-safe fields and brief documentation present; minor omissions (e.g., missing field descriptions).</w:t>
      </w:r>
    </w:p>
    <w:p>
      <w:pPr>
        <w:spacing w:after="60" w:line="276"/>
        <w:ind w:left="360"/>
      </w:pPr>
      <w:r>
        <w:rPr>
          <w:rFonts w:ascii="Arial" w:cs="Arial" w:eastAsia="Arial" w:hAnsi="Arial"/>
          <w:sz w:val="22"/>
          <w:szCs w:val="22"/>
        </w:rPr>
        <w:t xml:space="preserve">Pass (2): PII not exposed but limited documentation; reproducibility only partly addressed.</w:t>
      </w:r>
    </w:p>
    <w:p>
      <w:pPr>
        <w:spacing w:after="60" w:line="276"/>
        <w:ind w:left="360"/>
      </w:pPr>
      <w:r>
        <w:rPr>
          <w:rFonts w:ascii="Arial" w:cs="Arial" w:eastAsia="Arial" w:hAnsi="Arial"/>
          <w:sz w:val="22"/>
          <w:szCs w:val="22"/>
        </w:rPr>
        <w:t xml:space="preserve">Fail (0-1): PII exposed or undocumented; steps not reproducible.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Model setup: Import Sales, Dim_Product, Dim_Store and Promotions. Create a Date table (or Month column) as needed. Define relationships so slicers for Month, Region, Channel and Category filter all visuals. Describe the relationships you implemented and any assumptions.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Ensures a correct dimensional model foundation for an interactive dashboard (M15-LO3).</w:t>
      </w:r>
    </w:p>
    <w:p>
      <w:pPr>
        <w:spacing w:before="80" w:after="40" w:line="276"/>
      </w:pPr>
      <w:r>
        <w:rPr>
          <w:rFonts w:ascii="Arial" w:cs="Arial" w:eastAsia="Arial" w:hAnsi="Arial"/>
          <w:b/>
          <w:bCs/>
          <w:sz w:val="22"/>
          <w:szCs w:val="22"/>
        </w:rPr>
        <w:t xml:space="preserve">2. Measures: Create KPIs that work under filters — Total Sales, Orders, Average Order Value, COGS, Gross Margin and Margin%. Provide your formulas (DAX or Excel) and note how discounts and returns are handled.</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define robust, filter-sensitive KPIs — essential for trustworthy dashboards (M15-LO3, M15-LO2).</w:t>
      </w:r>
    </w:p>
    <w:p>
      <w:pPr>
        <w:spacing w:before="80" w:after="40" w:line="276"/>
      </w:pPr>
      <w:r>
        <w:rPr>
          <w:rFonts w:ascii="Arial" w:cs="Arial" w:eastAsia="Arial" w:hAnsi="Arial"/>
          <w:b/>
          <w:bCs/>
          <w:sz w:val="22"/>
          <w:szCs w:val="22"/>
        </w:rPr>
        <w:t xml:space="preserve">3. Interactivity: Add slicers/filters for Month, Region, Channel and Category. Demonstrate that all visuals respond correctly. Implement drill-through from a Category view to a Product Detail page. Describe how you configured interactions.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Confirms hands-on proficiency with filters and drill-through required in LO3.</w:t>
      </w:r>
    </w:p>
    <w:p>
      <w:pPr>
        <w:spacing w:before="80" w:after="40" w:line="276"/>
      </w:pPr>
      <w:r>
        <w:rPr>
          <w:rFonts w:ascii="Arial" w:cs="Arial" w:eastAsia="Arial" w:hAnsi="Arial"/>
          <w:b/>
          <w:bCs/>
          <w:sz w:val="22"/>
          <w:szCs w:val="22"/>
        </w:rPr>
        <w:t xml:space="preserve">4. Visual choice: For a monthly review comparing KPI trends across categories, which approach best supports rapid interpretation without misleading scales?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 single line chart with multiple KPIs overlaid using secondary axes and varied colours</w:t>
      </w:r>
    </w:p>
    <w:p>
      <w:pPr>
        <w:spacing w:after="30" w:line="276"/>
      </w:pPr>
      <w:r>
        <w:rPr>
          <w:rFonts w:ascii="Arial" w:cs="Arial" w:eastAsia="Arial" w:hAnsi="Arial"/>
          <w:b/>
          <w:bCs/>
          <w:sz w:val="22"/>
          <w:szCs w:val="22"/>
        </w:rPr>
        <w:t xml:space="preserve">    B. A set of small multiples: one line chart per KPI with a shared month scale and a category slicer ✓</w:t>
      </w:r>
    </w:p>
    <w:p>
      <w:pPr>
        <w:spacing w:after="30" w:line="276"/>
      </w:pPr>
      <w:r>
        <w:rPr>
          <w:rFonts w:ascii="Arial" w:cs="Arial" w:eastAsia="Arial" w:hAnsi="Arial"/>
          <w:b w:val="false"/>
          <w:bCs w:val="false"/>
          <w:sz w:val="22"/>
          <w:szCs w:val="22"/>
        </w:rPr>
        <w:t xml:space="preserve">    C. A stacked 100% bar chart combining all KPIs by category for the latest month</w:t>
      </w:r>
    </w:p>
    <w:p>
      <w:pPr>
        <w:spacing w:after="30" w:line="276"/>
      </w:pPr>
      <w:r>
        <w:rPr>
          <w:rFonts w:ascii="Arial" w:cs="Arial" w:eastAsia="Arial" w:hAnsi="Arial"/>
          <w:b w:val="false"/>
          <w:bCs w:val="false"/>
          <w:sz w:val="22"/>
          <w:szCs w:val="22"/>
        </w:rPr>
        <w:t xml:space="preserve">    D. A separate pie chart for each month showing each KPI’s contribution to the total</w:t>
      </w:r>
    </w:p>
    <w:p>
      <w:pPr>
        <w:spacing w:after="60" w:line="276"/>
      </w:pPr>
      <w:r>
        <w:rPr>
          <w:rFonts w:ascii="Arial" w:cs="Arial" w:eastAsia="Arial" w:hAnsi="Arial"/>
          <w:i/>
          <w:iCs/>
          <w:color w:val="4a5568"/>
          <w:sz w:val="22"/>
          <w:szCs w:val="22"/>
        </w:rPr>
        <w:t xml:space="preserve">Rationale: Correct answer: 'A set of small multiples: one line chart per KPI with a shared month scale and a category slicer'. This avoids dual-axis distortion and enables consistent comparisons. 'A single line chart with multiple KPIs overlaid using secondary axes and varied colours' can mislead due to scale conflicts. 'A stacked 100% bar chart combining all KPIs by category for the latest month' hides absolute trends and mixes metrics. 'A separate pie chart for each month showing each KPI’s contribution to the total' is hard to compare over time and unsuitable for multiple KPIs.</w:t>
      </w:r>
    </w:p>
    <w:p>
      <w:pPr>
        <w:spacing w:before="80" w:after="40" w:line="276"/>
      </w:pPr>
      <w:r>
        <w:rPr>
          <w:rFonts w:ascii="Arial" w:cs="Arial" w:eastAsia="Arial" w:hAnsi="Arial"/>
          <w:b/>
          <w:bCs/>
          <w:sz w:val="22"/>
          <w:szCs w:val="22"/>
        </w:rPr>
        <w:t xml:space="preserve">5. Narrative: Add a brief on-dashboard commentary (2–3 sentences) explaining the month-on-month change, key drivers by Region/Category, and one action to test next month. Provide the text you used.</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storytelling clarity aligned to stakeholder needs (M15-LO3, M15-LO2).</w:t>
      </w:r>
    </w:p>
    <w:p>
      <w:pPr>
        <w:spacing w:before="80" w:after="40" w:line="276"/>
      </w:pPr>
      <w:r>
        <w:rPr>
          <w:rFonts w:ascii="Arial" w:cs="Arial" w:eastAsia="Arial" w:hAnsi="Arial"/>
          <w:b/>
          <w:bCs/>
          <w:sz w:val="22"/>
          <w:szCs w:val="22"/>
        </w:rPr>
        <w:t xml:space="preserve">6. Usability check: Define a 3-step demo scenario for the Operations Director to replicate (filters to apply and drill-through to run) and the specific KPI change they should observe if the dashboard is working.</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Validates that interactivity supports a realistic performance conversation (M15-LO3).</w:t>
      </w:r>
    </w:p>
    <w:p>
      <w:pPr>
        <w:spacing w:before="80" w:after="40" w:line="276"/>
      </w:pPr>
      <w:r>
        <w:rPr>
          <w:rFonts w:ascii="Arial" w:cs="Arial" w:eastAsia="Arial" w:hAnsi="Arial"/>
          <w:b/>
          <w:bCs/>
          <w:sz w:val="22"/>
          <w:szCs w:val="22"/>
        </w:rPr>
        <w:t xml:space="preserve">7. Governance: Explain how you ensured GDPR compliance and reproducibility in your dashboard build. List 3–4 concrete steps.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LO4 by requiring justified controls for privacy and reproducibility.</w:t>
      </w:r>
    </w:p>
    <w:p>
      <w:pPr>
        <w:spacing w:after="300"/>
      </w:pPr>
    </w:p>
    <w:p>
      <w:pPr>
        <w:spacing w:before="150" w:after="80" w:line="276"/>
      </w:pPr>
      <w:r>
        <w:rPr>
          <w:rFonts w:ascii="Arial" w:cs="Arial" w:eastAsia="Arial" w:hAnsi="Arial"/>
          <w:b/>
          <w:bCs/>
          <w:sz w:val="24"/>
          <w:szCs w:val="24"/>
        </w:rPr>
        <w:t xml:space="preserve">Practice Simulation: Regional Launch and Strategic Marketing Plan (FreshBite Meal Kits)</w:t>
      </w:r>
    </w:p>
    <w:p>
      <w:pPr>
        <w:spacing w:after="100" w:line="276"/>
      </w:pPr>
      <w:r>
        <w:rPr>
          <w:rFonts w:ascii="Arial" w:cs="Arial" w:eastAsia="Arial" w:hAnsi="Arial"/>
          <w:i/>
          <w:iCs/>
          <w:color w:val="4a5568"/>
          <w:sz w:val="22"/>
          <w:szCs w:val="22"/>
        </w:rPr>
        <w:t xml:space="preserve">Module: M16: Strategic Marketing | Type: Practice simulations | Max Marks: 30 | Weighting: 60% of the module mark | MLOs: M16-LO1, M16-LO2, M16-LO3, M16-LO4 | Outcome level required: apply, analyse, evaluate, create | Tasks reach: apply, analyse, evaluate, create</w:t>
      </w:r>
    </w:p>
    <w:p>
      <w:pPr>
        <w:spacing w:line="276" w:before="120" w:after="120"/>
      </w:pPr>
      <w:r>
        <w:rPr>
          <w:rFonts w:ascii="Arial" w:cs="Arial" w:eastAsia="Arial" w:hAnsi="Arial"/>
          <w:sz w:val="22"/>
          <w:szCs w:val="22"/>
        </w:rPr>
        <w:t xml:space="preserve">This assessment involves a realistic, decision-led simulation where participants will diagnose the market, apply segmentation, targeting, and positioning (STP), and evaluate the marketing mix and return on investment (ROI).</w:t>
      </w:r>
    </w:p>
    <w:p>
      <w:pPr>
        <w:spacing w:line="276" w:before="120" w:after="120"/>
      </w:pPr>
      <w:r>
        <w:rPr>
          <w:rFonts w:ascii="Arial" w:cs="Arial" w:eastAsia="Arial" w:hAnsi="Arial"/>
          <w:sz w:val="22"/>
          <w:szCs w:val="22"/>
        </w:rPr>
        <w:t xml:space="preserve">The objective is to create a concise strategic marketing plan that will guide the regional launch over a 12-week period.</w:t>
      </w:r>
    </w:p>
    <w:p>
      <w:pPr>
        <w:spacing w:line="276" w:before="120" w:after="120"/>
      </w:pPr>
      <w:r>
        <w:rPr>
          <w:rFonts w:ascii="Arial" w:cs="Arial" w:eastAsia="Arial" w:hAnsi="Arial"/>
          <w:sz w:val="22"/>
          <w:szCs w:val="22"/>
        </w:rPr>
        <w:t xml:space="preserve">Participants will engage in critical thinking and strategic analysis to ensure that their marketing plan is both effective and actionable.</w:t>
      </w:r>
    </w:p>
    <w:p>
      <w:pPr>
        <w:spacing w:line="276" w:before="120" w:after="120"/>
      </w:pPr>
      <w:r>
        <w:rPr>
          <w:rFonts w:ascii="Arial" w:cs="Arial" w:eastAsia="Arial" w:hAnsi="Arial"/>
          <w:sz w:val="22"/>
          <w:szCs w:val="22"/>
        </w:rPr>
        <w:t xml:space="preserve">The simulation will require a comprehensive understanding of market dynamics and the ability to adapt strategies based on market feedback.</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tasks in order. Use the provided dataset to make decisions, perform calculations, and justify your recommendations.</w:t>
      </w:r>
    </w:p>
    <w:p>
      <w:pPr>
        <w:spacing w:line="276" w:before="120" w:after="120"/>
      </w:pPr>
      <w:r>
        <w:rPr>
          <w:rFonts w:ascii="Arial" w:cs="Arial" w:eastAsia="Arial" w:hAnsi="Arial"/>
          <w:sz w:val="22"/>
          <w:szCs w:val="22"/>
        </w:rPr>
        <w:t xml:space="preserve">Draft a 1-page plan and a 5-slide executive pitch as the final artefacts. Aim for concise, decision-ready outputs.</w:t>
      </w:r>
    </w:p>
    <w:p>
      <w:pPr>
        <w:spacing w:line="276" w:before="120" w:after="120"/>
      </w:pPr>
      <w:r>
        <w:rPr>
          <w:rFonts w:ascii="Arial" w:cs="Arial" w:eastAsia="Arial" w:hAnsi="Arial"/>
          <w:sz w:val="22"/>
          <w:szCs w:val="22"/>
        </w:rPr>
        <w:t xml:space="preserve">This assessment is open book and is to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regional marketing lead for FreshBite, a mid-sized D2C meal kit brand planning a 12-week launch in North West England.</w:t>
      </w:r>
    </w:p>
    <w:p>
      <w:pPr>
        <w:spacing w:after="60" w:line="276"/>
        <w:ind w:left="360"/>
      </w:pPr>
      <w:r>
        <w:rPr>
          <w:rFonts w:ascii="Arial" w:cs="Arial" w:eastAsia="Arial" w:hAnsi="Arial"/>
          <w:sz w:val="22"/>
          <w:szCs w:val="22"/>
        </w:rPr>
        <w:t xml:space="preserve">Task: Analyse the market and internal data, select a priority target segment and craft a positioning, evaluate mix and budget options under ROI constraints, then create a concise strategic marketing plan and executive pitch.</w:t>
      </w:r>
    </w:p>
    <w:p>
      <w:pPr>
        <w:spacing w:after="60" w:line="276"/>
        <w:ind w:left="360"/>
      </w:pPr>
      <w:r>
        <w:rPr>
          <w:rFonts w:ascii="Arial" w:cs="Arial" w:eastAsia="Arial" w:hAnsi="Arial"/>
          <w:sz w:val="22"/>
          <w:szCs w:val="22"/>
        </w:rPr>
        <w:t xml:space="preserve">Deliverables: Analysis notes: PESTLE highlights, Five Forces ratings with one-sentence justifications, and a mini-SWOT (min. 2 items per quadrant); Target segment choice with rationale and a one-sentence positioning statement; Budget split by channel with expected acquisitions and weighted average CPA, plus a short ROI note; 1-page strategic marketing plan with objectives, KPIs and a 12-week phased roadmap (map/Gantt-style); Executive pitch deck (max 5 slides) summarising the plan and cross-functional asks</w:t>
      </w:r>
    </w:p>
    <w:p>
      <w:pPr>
        <w:spacing w:after="60" w:line="276"/>
        <w:ind w:left="360"/>
      </w:pPr>
      <w:r>
        <w:rPr>
          <w:rFonts w:ascii="Arial" w:cs="Arial" w:eastAsia="Arial" w:hAnsi="Arial"/>
          <w:sz w:val="22"/>
          <w:szCs w:val="22"/>
        </w:rPr>
        <w:t xml:space="preserve">Conditions: 75 minutes; open book; individual; use a calculator/spreadsheet if helpful; plan max 1 page; pitch max 5 slides.</w:t>
      </w:r>
    </w:p>
    <w:p>
      <w:pPr>
        <w:spacing w:after="60" w:line="276"/>
        <w:ind w:left="360"/>
      </w:pPr>
      <w:r>
        <w:rPr>
          <w:rFonts w:ascii="Arial" w:cs="Arial" w:eastAsia="Arial" w:hAnsi="Arial"/>
          <w:sz w:val="22"/>
          <w:szCs w:val="22"/>
        </w:rPr>
        <w:t xml:space="preserve">Submission: Single PDF containing analysis outputs, the 1-page plan and up to 5 slides (embedded or appended). Optional XLS/CSV for budget 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Diagnostic analysis using PESTLE, Five Forces and SWOT to prioritise issues — 8 marks</w:t>
      </w:r>
    </w:p>
    <w:p>
      <w:pPr>
        <w:spacing w:after="60" w:line="276"/>
        <w:ind w:left="360"/>
      </w:pPr>
      <w:r>
        <w:rPr>
          <w:rFonts w:ascii="Arial" w:cs="Arial" w:eastAsia="Arial" w:hAnsi="Arial"/>
          <w:sz w:val="22"/>
          <w:szCs w:val="22"/>
        </w:rPr>
        <w:t xml:space="preserve">Indicative content: PESTLE identifies immediate CAC pressure from cost-of-living; Five Forces rated with justifications (e.g., substitutes high due to takeaways/supermarkets; rivalry medium-high with two incumbents); SWOT populated with relevant internal strengths (e.g., NPS 62, D2C logistics), weaknesses (low regional awareness 18%, sustainability lag), opportunities (online penetration 42%, local partnerships), threats (price sensitivity, strong rivals), and 1–2 priority issues highlighted for launch.</w:t>
      </w:r>
    </w:p>
    <w:p>
      <w:pPr>
        <w:spacing w:after="60" w:line="276"/>
        <w:ind w:left="360"/>
      </w:pPr>
      <w:r>
        <w:rPr>
          <w:rFonts w:ascii="Arial" w:cs="Arial" w:eastAsia="Arial" w:hAnsi="Arial"/>
          <w:sz w:val="22"/>
          <w:szCs w:val="22"/>
        </w:rPr>
        <w:t xml:space="preserve">STP decisions and positioning statement grounded in customer insight — 6 marks</w:t>
      </w:r>
    </w:p>
    <w:p>
      <w:pPr>
        <w:spacing w:after="60" w:line="276"/>
        <w:ind w:left="360"/>
      </w:pPr>
      <w:r>
        <w:rPr>
          <w:rFonts w:ascii="Arial" w:cs="Arial" w:eastAsia="Arial" w:hAnsi="Arial"/>
          <w:sz w:val="22"/>
          <w:szCs w:val="22"/>
        </w:rPr>
        <w:t xml:space="preserve">Indicative content: Target segment choice aligned to CLV and insights (e.g., Families: highest CLV and respond to %-off offers); segment definition uses behavioural/needs variables; positioning statement follows a clear structure (For [segment] … because …) and references benefits customers value (convenience/healthy options) with reason-to-believe (chef-designed recipes, flexible delivery, reviews).</w:t>
      </w:r>
    </w:p>
    <w:p>
      <w:pPr>
        <w:spacing w:after="60" w:line="276"/>
        <w:ind w:left="360"/>
      </w:pPr>
      <w:r>
        <w:rPr>
          <w:rFonts w:ascii="Arial" w:cs="Arial" w:eastAsia="Arial" w:hAnsi="Arial"/>
          <w:sz w:val="22"/>
          <w:szCs w:val="22"/>
        </w:rPr>
        <w:t xml:space="preserve">Evaluation of marketing mix, budget allocation and ROI logic — 8 marks</w:t>
      </w:r>
    </w:p>
    <w:p>
      <w:pPr>
        <w:spacing w:after="60" w:line="276"/>
        <w:ind w:left="360"/>
      </w:pPr>
      <w:r>
        <w:rPr>
          <w:rFonts w:ascii="Arial" w:cs="Arial" w:eastAsia="Arial" w:hAnsi="Arial"/>
          <w:sz w:val="22"/>
          <w:szCs w:val="22"/>
        </w:rPr>
        <w:t xml:space="preserve">Indicative content: Entry offer selection matched to target (e.g., 25% off two boxes for Families); budget split respects CPA benchmarks and 1,800 capacity; expected acquisitions and weighted CPA correctly calculated and ≤ 0.6 × segment CLV in margin terms; integrated mix rationale connects channels to segment media habits and funnel role.</w:t>
      </w:r>
    </w:p>
    <w:p>
      <w:pPr>
        <w:spacing w:after="60" w:line="276"/>
        <w:ind w:left="360"/>
      </w:pPr>
      <w:r>
        <w:rPr>
          <w:rFonts w:ascii="Arial" w:cs="Arial" w:eastAsia="Arial" w:hAnsi="Arial"/>
          <w:sz w:val="22"/>
          <w:szCs w:val="22"/>
        </w:rPr>
        <w:t xml:space="preserve">Quality of the strategic plan, KPIs, phased roadmap and persuasive pitch — 8 marks</w:t>
      </w:r>
    </w:p>
    <w:p>
      <w:pPr>
        <w:spacing w:after="60" w:line="276"/>
        <w:ind w:left="360"/>
      </w:pPr>
      <w:r>
        <w:rPr>
          <w:rFonts w:ascii="Arial" w:cs="Arial" w:eastAsia="Arial" w:hAnsi="Arial"/>
          <w:sz w:val="22"/>
          <w:szCs w:val="22"/>
        </w:rPr>
        <w:t xml:space="preserve">Indicative content: 1-page plan with SMART objectives (e.g., acquire ~1,750–1,800 customers at ≤ target CAC), 3–5 KPIs (CAC, CVR, CLV, referral rate, on-time delivery), 12-week phased roadmap with critical path, budget table, risk mitigations (capacity, inflation, compliance), and a crisp, executive-ready 5-slide pitch that secures cross-functional support.</w:t>
      </w:r>
    </w:p>
    <w:p>
      <w:pPr>
        <w:spacing w:after="60" w:line="276"/>
        <w:ind w:left="360"/>
      </w:pPr>
      <w:r>
        <w:rPr>
          <w:rFonts w:ascii="Arial" w:cs="Arial" w:eastAsia="Arial" w:hAnsi="Arial"/>
          <w:sz w:val="22"/>
          <w:szCs w:val="22"/>
        </w:rPr>
        <w:t xml:space="preserve">Marker notes: Accept equivalent but well-justified force ratings and SWOT items if they are logically tied to the dataset. Partial credit for correct calculations even if justification is light. Common pitfalls: (1) confusing revenue CLV with margin CLV when setting CAC threshold; (2) selecting channels without linking to segment media behaviour; (3) positioning statements that list features rather than a differentiated benefit + RTB; (4) plans without a phased roadmap or KPIs tied to objectives.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Diagnostic analysis using PESTLE, Five Forces and SWOT to prioritise issues (8 marks)</w:t>
      </w:r>
    </w:p>
    <w:p>
      <w:pPr>
        <w:spacing w:after="60" w:line="276"/>
        <w:ind w:left="360"/>
      </w:pPr>
      <w:r>
        <w:rPr>
          <w:rFonts w:ascii="Arial" w:cs="Arial" w:eastAsia="Arial" w:hAnsi="Arial"/>
          <w:sz w:val="22"/>
          <w:szCs w:val="22"/>
        </w:rPr>
        <w:t xml:space="preserve">Distinction (7-8): Prioritises 1–2 issues that clearly drive CAC/penetration; PESTLE and Five Forces ratings precisely justified using dataset evidence (e.g., substitutes high due to strong takeaway/retail options); SWOT is balanced (≥2 per quadrant) and tightly linked to the North West launch.</w:t>
      </w:r>
    </w:p>
    <w:p>
      <w:pPr>
        <w:spacing w:after="60" w:line="276"/>
        <w:ind w:left="360"/>
      </w:pPr>
      <w:r>
        <w:rPr>
          <w:rFonts w:ascii="Arial" w:cs="Arial" w:eastAsia="Arial" w:hAnsi="Arial"/>
          <w:sz w:val="22"/>
          <w:szCs w:val="22"/>
        </w:rPr>
        <w:t xml:space="preserve">Merit (6): Identifies key issues with sound reasoning; most force ratings are justified with data; SWOT covers all quadrants with mostly relevant items.</w:t>
      </w:r>
    </w:p>
    <w:p>
      <w:pPr>
        <w:spacing w:after="60" w:line="276"/>
        <w:ind w:left="360"/>
      </w:pPr>
      <w:r>
        <w:rPr>
          <w:rFonts w:ascii="Arial" w:cs="Arial" w:eastAsia="Arial" w:hAnsi="Arial"/>
          <w:sz w:val="22"/>
          <w:szCs w:val="22"/>
        </w:rPr>
        <w:t xml:space="preserve">Pass (4-5): Covers major factors but with limited justification or minor mismatches (e.g., conflating legal and political); SWOT includes generic items with some linkage to the case.</w:t>
      </w:r>
    </w:p>
    <w:p>
      <w:pPr>
        <w:spacing w:after="60" w:line="276"/>
        <w:ind w:left="360"/>
      </w:pPr>
      <w:r>
        <w:rPr>
          <w:rFonts w:ascii="Arial" w:cs="Arial" w:eastAsia="Arial" w:hAnsi="Arial"/>
          <w:sz w:val="22"/>
          <w:szCs w:val="22"/>
        </w:rPr>
        <w:t xml:space="preserve">Fail (0-3): Superficial or incorrect analysis (e.g., misses substitutes pressure); incomplete or misaligned SWOT; no clear prioritisation.</w:t>
      </w:r>
    </w:p>
    <w:p>
      <w:pPr>
        <w:spacing w:after="60" w:line="276"/>
        <w:ind w:left="360"/>
      </w:pPr>
      <w:r>
        <w:rPr>
          <w:rFonts w:ascii="Arial" w:cs="Arial" w:eastAsia="Arial" w:hAnsi="Arial"/>
          <w:b/>
          <w:bCs/>
          <w:sz w:val="22"/>
          <w:szCs w:val="22"/>
        </w:rPr>
        <w:t xml:space="preserve">STP decisions and positioning statement grounded in customer insight (6 marks)</w:t>
      </w:r>
    </w:p>
    <w:p>
      <w:pPr>
        <w:spacing w:after="60" w:line="276"/>
        <w:ind w:left="360"/>
      </w:pPr>
      <w:r>
        <w:rPr>
          <w:rFonts w:ascii="Arial" w:cs="Arial" w:eastAsia="Arial" w:hAnsi="Arial"/>
          <w:sz w:val="22"/>
          <w:szCs w:val="22"/>
        </w:rPr>
        <w:t xml:space="preserve">Distinction (5-6): Segment choice optimises CLV/CAC fit and reflects stated drivers/barriers; targeting rationale is data-led; positioning statement is concise, differentiated and uses customer language plus a credible reason-to-believe.</w:t>
      </w:r>
    </w:p>
    <w:p>
      <w:pPr>
        <w:spacing w:after="60" w:line="276"/>
        <w:ind w:left="360"/>
      </w:pPr>
      <w:r>
        <w:rPr>
          <w:rFonts w:ascii="Arial" w:cs="Arial" w:eastAsia="Arial" w:hAnsi="Arial"/>
          <w:sz w:val="22"/>
          <w:szCs w:val="22"/>
        </w:rPr>
        <w:t xml:space="preserve">Merit (4): Appropriate segment with reasonable justification; positioning mostly clear and aligned to needs with minor gaps.</w:t>
      </w:r>
    </w:p>
    <w:p>
      <w:pPr>
        <w:spacing w:after="60" w:line="276"/>
        <w:ind w:left="360"/>
      </w:pPr>
      <w:r>
        <w:rPr>
          <w:rFonts w:ascii="Arial" w:cs="Arial" w:eastAsia="Arial" w:hAnsi="Arial"/>
          <w:sz w:val="22"/>
          <w:szCs w:val="22"/>
        </w:rPr>
        <w:t xml:space="preserve">Pass (3): Segment choice plausible but weakly evidenced; positioning mixes features and benefits or lacks a clear RTB.</w:t>
      </w:r>
    </w:p>
    <w:p>
      <w:pPr>
        <w:spacing w:after="60" w:line="276"/>
        <w:ind w:left="360"/>
      </w:pPr>
      <w:r>
        <w:rPr>
          <w:rFonts w:ascii="Arial" w:cs="Arial" w:eastAsia="Arial" w:hAnsi="Arial"/>
          <w:sz w:val="22"/>
          <w:szCs w:val="22"/>
        </w:rPr>
        <w:t xml:space="preserve">Fail (0-2): Targeting misaligned to data (e.g., chooses lowest CLV segment without rationale); positioning unclear or generic.</w:t>
      </w:r>
    </w:p>
    <w:p>
      <w:pPr>
        <w:spacing w:after="60" w:line="276"/>
        <w:ind w:left="360"/>
      </w:pPr>
      <w:r>
        <w:rPr>
          <w:rFonts w:ascii="Arial" w:cs="Arial" w:eastAsia="Arial" w:hAnsi="Arial"/>
          <w:b/>
          <w:bCs/>
          <w:sz w:val="22"/>
          <w:szCs w:val="22"/>
        </w:rPr>
        <w:t xml:space="preserve">Evaluation of marketing mix, budget allocation and ROI logic (8 marks)</w:t>
      </w:r>
    </w:p>
    <w:p>
      <w:pPr>
        <w:spacing w:after="60" w:line="276"/>
        <w:ind w:left="360"/>
      </w:pPr>
      <w:r>
        <w:rPr>
          <w:rFonts w:ascii="Arial" w:cs="Arial" w:eastAsia="Arial" w:hAnsi="Arial"/>
          <w:sz w:val="22"/>
          <w:szCs w:val="22"/>
        </w:rPr>
        <w:t xml:space="preserve">Distinction (7-8): Channel/offer choices explicitly tied to segment insight; budget maths correct with weighted CPA and capacity respected; ROI threshold uses margin CLV; mix integrates acquisition and early retention with clear trade-offs.</w:t>
      </w:r>
    </w:p>
    <w:p>
      <w:pPr>
        <w:spacing w:after="60" w:line="276"/>
        <w:ind w:left="360"/>
      </w:pPr>
      <w:r>
        <w:rPr>
          <w:rFonts w:ascii="Arial" w:cs="Arial" w:eastAsia="Arial" w:hAnsi="Arial"/>
          <w:sz w:val="22"/>
          <w:szCs w:val="22"/>
        </w:rPr>
        <w:t xml:space="preserve">Merit (6): Logical mix with minor calculation or justification errors; CPA within acceptable range; some integration across channels.</w:t>
      </w:r>
    </w:p>
    <w:p>
      <w:pPr>
        <w:spacing w:after="60" w:line="276"/>
        <w:ind w:left="360"/>
      </w:pPr>
      <w:r>
        <w:rPr>
          <w:rFonts w:ascii="Arial" w:cs="Arial" w:eastAsia="Arial" w:hAnsi="Arial"/>
          <w:sz w:val="22"/>
          <w:szCs w:val="22"/>
        </w:rPr>
        <w:t xml:space="preserve">Pass (4-5): Feasible but basic mix; limited ROI reasoning; small inconsistencies in numbers or capacity.</w:t>
      </w:r>
    </w:p>
    <w:p>
      <w:pPr>
        <w:spacing w:after="60" w:line="276"/>
        <w:ind w:left="360"/>
      </w:pPr>
      <w:r>
        <w:rPr>
          <w:rFonts w:ascii="Arial" w:cs="Arial" w:eastAsia="Arial" w:hAnsi="Arial"/>
          <w:sz w:val="22"/>
          <w:szCs w:val="22"/>
        </w:rPr>
        <w:t xml:space="preserve">Fail (0-3): Infeasible budget or CPA; ignores capacity or ROI threshold; weak or missing rationale.</w:t>
      </w:r>
    </w:p>
    <w:p>
      <w:pPr>
        <w:spacing w:after="60" w:line="276"/>
        <w:ind w:left="360"/>
      </w:pPr>
      <w:r>
        <w:rPr>
          <w:rFonts w:ascii="Arial" w:cs="Arial" w:eastAsia="Arial" w:hAnsi="Arial"/>
          <w:b/>
          <w:bCs/>
          <w:sz w:val="22"/>
          <w:szCs w:val="22"/>
        </w:rPr>
        <w:t xml:space="preserve">Quality of the strategic plan, KPIs, phased roadmap and persuasive pitch (8 marks)</w:t>
      </w:r>
    </w:p>
    <w:p>
      <w:pPr>
        <w:spacing w:after="60" w:line="276"/>
        <w:ind w:left="360"/>
      </w:pPr>
      <w:r>
        <w:rPr>
          <w:rFonts w:ascii="Arial" w:cs="Arial" w:eastAsia="Arial" w:hAnsi="Arial"/>
          <w:sz w:val="22"/>
          <w:szCs w:val="22"/>
        </w:rPr>
        <w:t xml:space="preserve">Distinction (7-8): 1-page plan is tightly structured; KPIs align to objectives with baselines/targets; roadmap is phased with critical dependencies; pitch is executive-ready with a crisp ask and risks/mitigations.</w:t>
      </w:r>
    </w:p>
    <w:p>
      <w:pPr>
        <w:spacing w:after="60" w:line="276"/>
        <w:ind w:left="360"/>
      </w:pPr>
      <w:r>
        <w:rPr>
          <w:rFonts w:ascii="Arial" w:cs="Arial" w:eastAsia="Arial" w:hAnsi="Arial"/>
          <w:sz w:val="22"/>
          <w:szCs w:val="22"/>
        </w:rPr>
        <w:t xml:space="preserve">Merit (6): Clear plan; KPIs mostly aligned; roadmap phases evident; pitch coherent but could be sharper on asks or risks.</w:t>
      </w:r>
    </w:p>
    <w:p>
      <w:pPr>
        <w:spacing w:after="60" w:line="276"/>
        <w:ind w:left="360"/>
      </w:pPr>
      <w:r>
        <w:rPr>
          <w:rFonts w:ascii="Arial" w:cs="Arial" w:eastAsia="Arial" w:hAnsi="Arial"/>
          <w:sz w:val="22"/>
          <w:szCs w:val="22"/>
        </w:rPr>
        <w:t xml:space="preserve">Pass (4-5): Usable plan but generic KPIs; roadmap lacks detail; pitch understandable but not persuasive.</w:t>
      </w:r>
    </w:p>
    <w:p>
      <w:pPr>
        <w:spacing w:after="60" w:line="276"/>
        <w:ind w:left="360"/>
      </w:pPr>
      <w:r>
        <w:rPr>
          <w:rFonts w:ascii="Arial" w:cs="Arial" w:eastAsia="Arial" w:hAnsi="Arial"/>
          <w:sz w:val="22"/>
          <w:szCs w:val="22"/>
        </w:rPr>
        <w:t xml:space="preserve">Fail (0-3): No coherent plan/roadmap; missing KPIs; pitch unclear or off-brief.</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FreshBite dataset for Q1–Q8: Region: North West England; households 2.4m; online grocery penetration 42%. Segments (by households): Families with children 33%; DINKs (dual-income, no kids) 28%; Single professionals 21%; Retirees 18%. External: cost-of-living inflation 5.1% YoY; ASA requires #ad in influencer posts; recycling regulation will increase packaging compliance costs in ~18 months; rivals piloting last-mile routing to cut fuel. Competitors: HelloChef (~£45/box), QuickPlate (~£35/box), supermarkets offering recipe bags; aggregator apps deliver. Customer insight (survey): drivers—convenience 60%, healthy options 48%, price 45%, local sourcing 32%; barriers—subscription lock-in 40%, delivery inflexibility 25%, cooking fatigue 27%. Internal: brand awareness in region 18%; NPS 62; referral rate 21%; operations can onboard max 1,800 new customers over 12 weeks; AOV ~£38; COGS £21; fulfilment £5 (margin ≈ £12/order). Benchmarks: CPA—paid search £18; paid social £22; micro-influencers £28; referral £12. CLV (orders over 6 months): Families 9; DINKs 7; Single professionals 6; Retirees 4. Budget: £60,000. Offers to test: 25% off first 2 boxes; £10 off first box; free delivery for 3 weeks. Channel options: search, social, influencers, OOH near stations, local partnerships, food bloggers, referral. Question: Which external factor is likely to have the strongest immediate negative impact on customer acquisition cost (CAC) for this launch?</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Pending recycling regulation increasing packaging costs in ~18 months (Political/Environmental).</w:t>
      </w:r>
    </w:p>
    <w:p>
      <w:pPr>
        <w:spacing w:after="30" w:line="276"/>
      </w:pPr>
      <w:r>
        <w:rPr>
          <w:rFonts w:ascii="Arial" w:cs="Arial" w:eastAsia="Arial" w:hAnsi="Arial"/>
          <w:b/>
          <w:bCs/>
          <w:sz w:val="22"/>
          <w:szCs w:val="22"/>
        </w:rPr>
        <w:t xml:space="preserve">    B. Cost-of-living squeeze reducing discretionary spend by households (Economic). ✓</w:t>
      </w:r>
    </w:p>
    <w:p>
      <w:pPr>
        <w:spacing w:after="30" w:line="276"/>
      </w:pPr>
      <w:r>
        <w:rPr>
          <w:rFonts w:ascii="Arial" w:cs="Arial" w:eastAsia="Arial" w:hAnsi="Arial"/>
          <w:b w:val="false"/>
          <w:bCs w:val="false"/>
          <w:sz w:val="22"/>
          <w:szCs w:val="22"/>
        </w:rPr>
        <w:t xml:space="preserve">    C. ASA guidelines requiring #ad labelling on influencer posts (Legal).</w:t>
      </w:r>
    </w:p>
    <w:p>
      <w:pPr>
        <w:spacing w:after="30" w:line="276"/>
      </w:pPr>
      <w:r>
        <w:rPr>
          <w:rFonts w:ascii="Arial" w:cs="Arial" w:eastAsia="Arial" w:hAnsi="Arial"/>
          <w:b w:val="false"/>
          <w:bCs w:val="false"/>
          <w:sz w:val="22"/>
          <w:szCs w:val="22"/>
        </w:rPr>
        <w:t xml:space="preserve">    D. Rivals piloting last-mile routing algorithms to reduce fuel costs (Technological).</w:t>
      </w:r>
    </w:p>
    <w:p>
      <w:pPr>
        <w:spacing w:after="60" w:line="276"/>
      </w:pPr>
      <w:r>
        <w:rPr>
          <w:rFonts w:ascii="Arial" w:cs="Arial" w:eastAsia="Arial" w:hAnsi="Arial"/>
          <w:i/>
          <w:iCs/>
          <w:color w:val="4a5568"/>
          <w:sz w:val="22"/>
          <w:szCs w:val="22"/>
        </w:rPr>
        <w:t xml:space="preserve">Rationale: “Cost-of-living squeeze reducing discretionary spend by households (Economic).” This directly depresses short-term demand and price sensitivity, driving up CAC as offers must be richer to convert. The recycling regulation is material but 18 months away, so limited immediate CAC impact. #ad labelling affects creative compliance but not necessarily cost to acquire. Rivals’ routing algorithms mainly affect their cost base and delivery pricing, not your immediate media CAC.</w:t>
      </w:r>
    </w:p>
    <w:p>
      <w:pPr>
        <w:spacing w:before="80" w:after="40" w:line="276"/>
      </w:pPr>
      <w:r>
        <w:rPr>
          <w:rFonts w:ascii="Arial" w:cs="Arial" w:eastAsia="Arial" w:hAnsi="Arial"/>
          <w:b/>
          <w:bCs/>
          <w:sz w:val="22"/>
          <w:szCs w:val="22"/>
        </w:rPr>
        <w:t xml:space="preserve">2. Using the dataset, rate Michael Porter’s Five Forces for FreshBite’s North West launch on a 1 (low) to 5 (high) scale. Provide a one-sentence justification for each rating.</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assesses ability to diagnose competitive pressure from the case, not recall definitions. Equivalent ratings are acceptable if the logic ties to the dataset.</w:t>
      </w:r>
    </w:p>
    <w:p>
      <w:pPr>
        <w:spacing w:before="80" w:after="40" w:line="276"/>
      </w:pPr>
      <w:r>
        <w:rPr>
          <w:rFonts w:ascii="Arial" w:cs="Arial" w:eastAsia="Arial" w:hAnsi="Arial"/>
          <w:b/>
          <w:bCs/>
          <w:sz w:val="22"/>
          <w:szCs w:val="22"/>
        </w:rPr>
        <w:t xml:space="preserve">3. Construct a mini-SWOT with at least two items per quadrant based on the dataset (concise bullet points are fine). Highlight one priority issue that should shape launch tactics.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ability to translate external and internal data into actionable strengths/weaknesses and to prioritise what matters for the launch.</w:t>
      </w:r>
    </w:p>
    <w:p>
      <w:pPr>
        <w:spacing w:before="80" w:after="40" w:line="276"/>
      </w:pPr>
      <w:r>
        <w:rPr>
          <w:rFonts w:ascii="Arial" w:cs="Arial" w:eastAsia="Arial" w:hAnsi="Arial"/>
          <w:b/>
          <w:bCs/>
          <w:sz w:val="22"/>
          <w:szCs w:val="22"/>
        </w:rPr>
        <w:t xml:space="preserve">4. Considering CLV (orders × £12 margin/order), capacity and insights, which primary target segment offers the best chance of fast payback within 6 months?</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DINKs (dual-income, no kids): 7 orders; respond to convenience messaging.</w:t>
      </w:r>
    </w:p>
    <w:p>
      <w:pPr>
        <w:spacing w:after="30" w:line="276"/>
      </w:pPr>
      <w:r>
        <w:rPr>
          <w:rFonts w:ascii="Arial" w:cs="Arial" w:eastAsia="Arial" w:hAnsi="Arial"/>
          <w:b w:val="false"/>
          <w:bCs w:val="false"/>
          <w:sz w:val="22"/>
          <w:szCs w:val="22"/>
        </w:rPr>
        <w:t xml:space="preserve">    B. Single professionals: 6 orders; value flexible pausing.</w:t>
      </w:r>
    </w:p>
    <w:p>
      <w:pPr>
        <w:spacing w:after="30" w:line="276"/>
      </w:pPr>
      <w:r>
        <w:rPr>
          <w:rFonts w:ascii="Arial" w:cs="Arial" w:eastAsia="Arial" w:hAnsi="Arial"/>
          <w:b/>
          <w:bCs/>
          <w:sz w:val="22"/>
          <w:szCs w:val="22"/>
        </w:rPr>
        <w:t xml:space="preserve">    C. Families with children: 9 orders; respond to %-off offers. ✓</w:t>
      </w:r>
    </w:p>
    <w:p>
      <w:pPr>
        <w:spacing w:after="30" w:line="276"/>
      </w:pPr>
      <w:r>
        <w:rPr>
          <w:rFonts w:ascii="Arial" w:cs="Arial" w:eastAsia="Arial" w:hAnsi="Arial"/>
          <w:b w:val="false"/>
          <w:bCs w:val="false"/>
          <w:sz w:val="22"/>
          <w:szCs w:val="22"/>
        </w:rPr>
        <w:t xml:space="preserve">    D. Retirees: 4 orders; price sensitive and plan meals ahead.</w:t>
      </w:r>
    </w:p>
    <w:p>
      <w:pPr>
        <w:spacing w:after="60" w:line="276"/>
      </w:pPr>
      <w:r>
        <w:rPr>
          <w:rFonts w:ascii="Arial" w:cs="Arial" w:eastAsia="Arial" w:hAnsi="Arial"/>
          <w:i/>
          <w:iCs/>
          <w:color w:val="4a5568"/>
          <w:sz w:val="22"/>
          <w:szCs w:val="22"/>
        </w:rPr>
        <w:t xml:space="preserve">Rationale: “Families with children: 9 orders; respond to %-off offers.” CLV in margin terms: Families ≈ 9×£12=£108 (CAC threshold at 0.6×CLV ≈ £64.80), higher than DINKs (7×£12=£84), Singles (£72) and Retirees (£48). Families’ responsiveness to %-off supports efficient acquisition and faster payback.</w:t>
      </w:r>
    </w:p>
    <w:p>
      <w:pPr>
        <w:spacing w:before="80" w:after="40" w:line="276"/>
      </w:pPr>
      <w:r>
        <w:rPr>
          <w:rFonts w:ascii="Arial" w:cs="Arial" w:eastAsia="Arial" w:hAnsi="Arial"/>
          <w:b/>
          <w:bCs/>
          <w:sz w:val="22"/>
          <w:szCs w:val="22"/>
        </w:rPr>
        <w:t xml:space="preserve">5. Craft a one-sentence positioning statement for your chosen primary segment using the structure: For [segment], [brand] is the [frame of reference] that [differentiated benefit], because [reason-to-believe].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apply STP to produce a clear, differentiated positioning grounded in insight and RTB.</w:t>
      </w:r>
    </w:p>
    <w:p>
      <w:pPr>
        <w:spacing w:before="80" w:after="40" w:line="276"/>
      </w:pPr>
      <w:r>
        <w:rPr>
          <w:rFonts w:ascii="Arial" w:cs="Arial" w:eastAsia="Arial" w:hAnsi="Arial"/>
          <w:b/>
          <w:bCs/>
          <w:sz w:val="22"/>
          <w:szCs w:val="22"/>
        </w:rPr>
        <w:t xml:space="preserve">6. Select the entry offer most likely to convert your chosen primary segment at an efficient CAC.</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£10 off the first box only.</w:t>
      </w:r>
    </w:p>
    <w:p>
      <w:pPr>
        <w:spacing w:after="30" w:line="276"/>
      </w:pPr>
      <w:r>
        <w:rPr>
          <w:rFonts w:ascii="Arial" w:cs="Arial" w:eastAsia="Arial" w:hAnsi="Arial"/>
          <w:b w:val="false"/>
          <w:bCs w:val="false"/>
          <w:sz w:val="22"/>
          <w:szCs w:val="22"/>
        </w:rPr>
        <w:t xml:space="preserve">    B. Free delivery for the first three weeks.</w:t>
      </w:r>
    </w:p>
    <w:p>
      <w:pPr>
        <w:spacing w:after="30" w:line="276"/>
      </w:pPr>
      <w:r>
        <w:rPr>
          <w:rFonts w:ascii="Arial" w:cs="Arial" w:eastAsia="Arial" w:hAnsi="Arial"/>
          <w:b/>
          <w:bCs/>
          <w:sz w:val="22"/>
          <w:szCs w:val="22"/>
        </w:rPr>
        <w:t xml:space="preserve">    C. 25% off the first two boxes. ✓</w:t>
      </w:r>
    </w:p>
    <w:p>
      <w:pPr>
        <w:spacing w:after="30" w:line="276"/>
      </w:pPr>
      <w:r>
        <w:rPr>
          <w:rFonts w:ascii="Arial" w:cs="Arial" w:eastAsia="Arial" w:hAnsi="Arial"/>
          <w:b w:val="false"/>
          <w:bCs w:val="false"/>
          <w:sz w:val="22"/>
          <w:szCs w:val="22"/>
        </w:rPr>
        <w:t xml:space="preserve">    D. Free dessert add-on with the first two boxes.</w:t>
      </w:r>
    </w:p>
    <w:p>
      <w:pPr>
        <w:spacing w:after="60" w:line="276"/>
      </w:pPr>
      <w:r>
        <w:rPr>
          <w:rFonts w:ascii="Arial" w:cs="Arial" w:eastAsia="Arial" w:hAnsi="Arial"/>
          <w:i/>
          <w:iCs/>
          <w:color w:val="4a5568"/>
          <w:sz w:val="22"/>
          <w:szCs w:val="22"/>
        </w:rPr>
        <w:t xml:space="preserve">Rationale: “25% off the first two boxes.” Families respond to %-off discounts and spreading value over two boxes increases trial depth and early repeat, improving CAC:CLV. £10 off a single box is weaker value signalling; free delivery addresses a lesser barrier; a dessert add-on is a minor perk vs. core value.</w:t>
      </w:r>
    </w:p>
    <w:p>
      <w:pPr>
        <w:spacing w:before="80" w:after="40" w:line="276"/>
      </w:pPr>
      <w:r>
        <w:rPr>
          <w:rFonts w:ascii="Arial" w:cs="Arial" w:eastAsia="Arial" w:hAnsi="Arial"/>
          <w:b/>
          <w:bCs/>
          <w:sz w:val="22"/>
          <w:szCs w:val="22"/>
        </w:rPr>
        <w:t xml:space="preserve">7. Propose a channel budget split that acquires approximately 1,800 new customers within 12 weeks and keeps weighted average CPA below the Families threshold (≤ £64.80). Use benchmark CPAs (Search £18; Social £22; Influencers £28; Referral £12). Show expected acquisitions and weighted CPA.</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ability to translate CPA benchmarks into a feasible budget, compute acquisitions and weighted CPA, and respect operational capacity.</w:t>
      </w:r>
    </w:p>
    <w:p>
      <w:pPr>
        <w:spacing w:before="80" w:after="40" w:line="276"/>
      </w:pPr>
      <w:r>
        <w:rPr>
          <w:rFonts w:ascii="Arial" w:cs="Arial" w:eastAsia="Arial" w:hAnsi="Arial"/>
          <w:b/>
          <w:bCs/>
          <w:sz w:val="22"/>
          <w:szCs w:val="22"/>
        </w:rPr>
        <w:t xml:space="preserve">8. Create a concise strategic marketing plan (max 1 page) and a 5-slide executive pitch that will secure cross-functional support for the 12-week launch.</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Evidence of creation: a decision-ready plan with KPIs and a phased roadmap, plus a persuasive executive narrative.</w:t>
      </w:r>
    </w:p>
    <w:p>
      <w:pPr>
        <w:spacing w:after="300"/>
      </w:pPr>
    </w:p>
    <w:p>
      <w:pPr>
        <w:spacing w:before="150" w:after="80" w:line="276"/>
      </w:pPr>
      <w:r>
        <w:rPr>
          <w:rFonts w:ascii="Arial" w:cs="Arial" w:eastAsia="Arial" w:hAnsi="Arial"/>
          <w:b/>
          <w:bCs/>
          <w:sz w:val="24"/>
          <w:szCs w:val="24"/>
        </w:rPr>
        <w:t xml:space="preserve">Micro-case Tasks: STP and ROI Decisions for a Smart Thermostat Launch (VoltHub)</w:t>
      </w:r>
    </w:p>
    <w:p>
      <w:pPr>
        <w:spacing w:after="100" w:line="276"/>
      </w:pPr>
      <w:r>
        <w:rPr>
          <w:rFonts w:ascii="Arial" w:cs="Arial" w:eastAsia="Arial" w:hAnsi="Arial"/>
          <w:i/>
          <w:iCs/>
          <w:color w:val="4a5568"/>
          <w:sz w:val="22"/>
          <w:szCs w:val="22"/>
        </w:rPr>
        <w:t xml:space="preserve">Module: M16: Strategic Marketing | Type: Scenario-based micro-tasks | Max Marks: 20 | Weighting: 40% of the module mark | MLOs: M16-LO1, M16-LO2, M16-LO3 | Outcome level required: apply, analyse, evaluate | Tasks reach: apply, analyse, evaluate</w:t>
      </w:r>
    </w:p>
    <w:p>
      <w:pPr>
        <w:spacing w:line="276" w:before="120" w:after="120"/>
      </w:pPr>
      <w:r>
        <w:rPr>
          <w:rFonts w:ascii="Arial" w:cs="Arial" w:eastAsia="Arial" w:hAnsi="Arial"/>
          <w:sz w:val="22"/>
          <w:szCs w:val="22"/>
        </w:rPr>
        <w:t xml:space="preserve">The assessment consists of seven short, scenario-based tasks that require participants to engage in quick diagnosis using frameworks such as PESTLE and Five Forces. These tasks are designed to evaluate the ability to analyze external and internal factors impacting a regional product launch.</w:t>
      </w:r>
    </w:p>
    <w:p>
      <w:pPr>
        <w:spacing w:line="276" w:before="120" w:after="120"/>
      </w:pPr>
      <w:r>
        <w:rPr>
          <w:rFonts w:ascii="Arial" w:cs="Arial" w:eastAsia="Arial" w:hAnsi="Arial"/>
          <w:sz w:val="22"/>
          <w:szCs w:val="22"/>
        </w:rPr>
        <w:t xml:space="preserve">In addition to diagnostic skills, participants will be expected to apply the STP (Segmentation, Targeting, Positioning) model effectively. This application is crucial for understanding the target market and developing strategies that resonate with potential customers.</w:t>
      </w:r>
    </w:p>
    <w:p>
      <w:pPr>
        <w:spacing w:line="276" w:before="120" w:after="120"/>
      </w:pPr>
      <w:r>
        <w:rPr>
          <w:rFonts w:ascii="Arial" w:cs="Arial" w:eastAsia="Arial" w:hAnsi="Arial"/>
          <w:sz w:val="22"/>
          <w:szCs w:val="22"/>
        </w:rPr>
        <w:t xml:space="preserve">Furthermore, the assessment will require candidates to provide ROI-based recommendations regarding channel selection and pricing strategies. These recommendations should be grounded in the analysis conducted in the previous tasks and reflect a comprehensive understanding of the market dynamics.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VoltHub scenario and complete each micro-task. Show concise working for calculations. Use evidence from the scenario to justify choices. This assessment is an open book task and is to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VoltHub is a regional electronics retailer (25 stores + e-commerce) launching a smart thermostat in the Midlands West in 8 weeks.</w:t>
      </w:r>
    </w:p>
    <w:p>
      <w:pPr>
        <w:spacing w:after="60" w:line="276"/>
        <w:ind w:left="360"/>
      </w:pPr>
      <w:r>
        <w:rPr>
          <w:rFonts w:ascii="Arial" w:cs="Arial" w:eastAsia="Arial" w:hAnsi="Arial"/>
          <w:sz w:val="22"/>
          <w:szCs w:val="22"/>
        </w:rPr>
        <w:t xml:space="preserve">Task: Complete rapid micro-tasks to diagnose market forces, select and position a target segment, and choose channel and pricing tactics that meet CPA and margin constraints.</w:t>
      </w:r>
    </w:p>
    <w:p>
      <w:pPr>
        <w:spacing w:after="60" w:line="276"/>
        <w:ind w:left="360"/>
      </w:pPr>
      <w:r>
        <w:rPr>
          <w:rFonts w:ascii="Arial" w:cs="Arial" w:eastAsia="Arial" w:hAnsi="Arial"/>
          <w:sz w:val="22"/>
          <w:szCs w:val="22"/>
        </w:rPr>
        <w:t xml:space="preserve">Deliverables: Short written responses to each task (bullet points allowed); Quick calculations for ROI/CPA items</w:t>
      </w:r>
    </w:p>
    <w:p>
      <w:pPr>
        <w:spacing w:after="60" w:line="276"/>
        <w:ind w:left="360"/>
      </w:pPr>
      <w:r>
        <w:rPr>
          <w:rFonts w:ascii="Arial" w:cs="Arial" w:eastAsia="Arial" w:hAnsi="Arial"/>
          <w:sz w:val="22"/>
          <w:szCs w:val="22"/>
        </w:rPr>
        <w:t xml:space="preserve">Conditions: 35–45 minutes; open book; individual; keep answers concise (1–4 sentences per item).</w:t>
      </w:r>
    </w:p>
    <w:p>
      <w:pPr>
        <w:spacing w:after="60" w:line="276"/>
        <w:ind w:left="360"/>
      </w:pPr>
      <w:r>
        <w:rPr>
          <w:rFonts w:ascii="Arial" w:cs="Arial" w:eastAsia="Arial" w:hAnsi="Arial"/>
          <w:sz w:val="22"/>
          <w:szCs w:val="22"/>
        </w:rPr>
        <w:t xml:space="preserve">Submission: One document (PDF or DOCX) with numbered answers 1–7.</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diagnosis using PESTLE and Five Forces with clear justifications — 5 marks</w:t>
      </w:r>
    </w:p>
    <w:p>
      <w:pPr>
        <w:spacing w:after="60" w:line="276"/>
        <w:ind w:left="360"/>
      </w:pPr>
      <w:r>
        <w:rPr>
          <w:rFonts w:ascii="Arial" w:cs="Arial" w:eastAsia="Arial" w:hAnsi="Arial"/>
          <w:sz w:val="22"/>
          <w:szCs w:val="22"/>
        </w:rPr>
        <w:t xml:space="preserve">Indicative content: Correct PESTLE classification and force ratings linked to scenario details (e.g., rivalry intensified by low-cost entrant; substitutes from DIY and non-smart thermostats).</w:t>
      </w:r>
    </w:p>
    <w:p>
      <w:pPr>
        <w:spacing w:after="60" w:line="276"/>
        <w:ind w:left="360"/>
      </w:pPr>
      <w:r>
        <w:rPr>
          <w:rFonts w:ascii="Arial" w:cs="Arial" w:eastAsia="Arial" w:hAnsi="Arial"/>
          <w:sz w:val="22"/>
          <w:szCs w:val="22"/>
        </w:rPr>
        <w:t xml:space="preserve">Sound application of STP and a differentiated positioning statement — 5 marks</w:t>
      </w:r>
    </w:p>
    <w:p>
      <w:pPr>
        <w:spacing w:after="60" w:line="276"/>
        <w:ind w:left="360"/>
      </w:pPr>
      <w:r>
        <w:rPr>
          <w:rFonts w:ascii="Arial" w:cs="Arial" w:eastAsia="Arial" w:hAnsi="Arial"/>
          <w:sz w:val="22"/>
          <w:szCs w:val="22"/>
        </w:rPr>
        <w:t xml:space="preserve">Indicative content: Segments defined using variables (ownership, heating type, tech adoption); target chosen with size/value/reach reasons; positioning statement follows structure and reflects valued benefits with RTB (installation expertise).</w:t>
      </w:r>
    </w:p>
    <w:p>
      <w:pPr>
        <w:spacing w:after="60" w:line="276"/>
        <w:ind w:left="360"/>
      </w:pPr>
      <w:r>
        <w:rPr>
          <w:rFonts w:ascii="Arial" w:cs="Arial" w:eastAsia="Arial" w:hAnsi="Arial"/>
          <w:sz w:val="22"/>
          <w:szCs w:val="22"/>
        </w:rPr>
        <w:t xml:space="preserve">ROI-based evaluation of channels and pricing with justified recommendations — 5 marks</w:t>
      </w:r>
    </w:p>
    <w:p>
      <w:pPr>
        <w:spacing w:after="60" w:line="276"/>
        <w:ind w:left="360"/>
      </w:pPr>
      <w:r>
        <w:rPr>
          <w:rFonts w:ascii="Arial" w:cs="Arial" w:eastAsia="Arial" w:hAnsi="Arial"/>
          <w:sz w:val="22"/>
          <w:szCs w:val="22"/>
        </w:rPr>
        <w:t xml:space="preserve">Indicative content: Channel mix selected that meets CPA threshold via weighted average; pricing/offer choice maximises contribution margin given provided costs/uptake; justifications reference numbers.</w:t>
      </w:r>
    </w:p>
    <w:p>
      <w:pPr>
        <w:spacing w:after="60" w:line="276"/>
        <w:ind w:left="360"/>
      </w:pPr>
      <w:r>
        <w:rPr>
          <w:rFonts w:ascii="Arial" w:cs="Arial" w:eastAsia="Arial" w:hAnsi="Arial"/>
          <w:sz w:val="22"/>
          <w:szCs w:val="22"/>
        </w:rPr>
        <w:t xml:space="preserve">Clarity and professionalism of responses (concise, structured, decision-ready) — 5 marks</w:t>
      </w:r>
    </w:p>
    <w:p>
      <w:pPr>
        <w:spacing w:after="60" w:line="276"/>
        <w:ind w:left="360"/>
      </w:pPr>
      <w:r>
        <w:rPr>
          <w:rFonts w:ascii="Arial" w:cs="Arial" w:eastAsia="Arial" w:hAnsi="Arial"/>
          <w:sz w:val="22"/>
          <w:szCs w:val="22"/>
        </w:rPr>
        <w:t xml:space="preserve">Indicative content: Answers concise, logically structured, and use correct marketing terminology; calculations are shown and labelled.</w:t>
      </w:r>
    </w:p>
    <w:p>
      <w:pPr>
        <w:spacing w:after="60" w:line="276"/>
        <w:ind w:left="360"/>
      </w:pPr>
      <w:r>
        <w:rPr>
          <w:rFonts w:ascii="Arial" w:cs="Arial" w:eastAsia="Arial" w:hAnsi="Arial"/>
          <w:sz w:val="22"/>
          <w:szCs w:val="22"/>
        </w:rPr>
        <w:t xml:space="preserve">Marker notes: Award partial credit for logical reasoning even if exact numbers differ slightly. Common pitfalls: confusing Political vs Legal in PESTLE; choosing a channel mix that beats the CPA target on paper but is unjustified for the target segment; positioning that lists features not benefits; ignoring the margin impact of promotions.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diagnosis using PESTLE and Five Forces with clear justifications (5 marks)</w:t>
      </w:r>
    </w:p>
    <w:p>
      <w:pPr>
        <w:spacing w:after="60" w:line="276"/>
        <w:ind w:left="360"/>
      </w:pPr>
      <w:r>
        <w:rPr>
          <w:rFonts w:ascii="Arial" w:cs="Arial" w:eastAsia="Arial" w:hAnsi="Arial"/>
          <w:sz w:val="22"/>
          <w:szCs w:val="22"/>
        </w:rPr>
        <w:t xml:space="preserve">Distinction (5): Correctly classifies macro factors and explains 2–3 key force ratings with scenario evidence (e.g., low-cost online entrant heightens rivalry now).</w:t>
      </w:r>
    </w:p>
    <w:p>
      <w:pPr>
        <w:spacing w:after="60" w:line="276"/>
        <w:ind w:left="360"/>
      </w:pPr>
      <w:r>
        <w:rPr>
          <w:rFonts w:ascii="Arial" w:cs="Arial" w:eastAsia="Arial" w:hAnsi="Arial"/>
          <w:sz w:val="22"/>
          <w:szCs w:val="22"/>
        </w:rPr>
        <w:t xml:space="preserve">Merit (4): Mostly correct classifications and ratings with brief, relevant justifications.</w:t>
      </w:r>
    </w:p>
    <w:p>
      <w:pPr>
        <w:spacing w:after="60" w:line="276"/>
        <w:ind w:left="360"/>
      </w:pPr>
      <w:r>
        <w:rPr>
          <w:rFonts w:ascii="Arial" w:cs="Arial" w:eastAsia="Arial" w:hAnsi="Arial"/>
          <w:sz w:val="22"/>
          <w:szCs w:val="22"/>
        </w:rPr>
        <w:t xml:space="preserve">Pass (3): Basic but generally correct analysis with limited or generic justification.</w:t>
      </w:r>
    </w:p>
    <w:p>
      <w:pPr>
        <w:spacing w:after="60" w:line="276"/>
        <w:ind w:left="360"/>
      </w:pPr>
      <w:r>
        <w:rPr>
          <w:rFonts w:ascii="Arial" w:cs="Arial" w:eastAsia="Arial" w:hAnsi="Arial"/>
          <w:sz w:val="22"/>
          <w:szCs w:val="22"/>
        </w:rPr>
        <w:t xml:space="preserve">Fail (0-2): Misclassifies factors or provides unsupported/incorrect force ratings.</w:t>
      </w:r>
    </w:p>
    <w:p>
      <w:pPr>
        <w:spacing w:after="60" w:line="276"/>
        <w:ind w:left="360"/>
      </w:pPr>
      <w:r>
        <w:rPr>
          <w:rFonts w:ascii="Arial" w:cs="Arial" w:eastAsia="Arial" w:hAnsi="Arial"/>
          <w:b/>
          <w:bCs/>
          <w:sz w:val="22"/>
          <w:szCs w:val="22"/>
        </w:rPr>
        <w:t xml:space="preserve">Sound application of STP and a differentiated positioning statement (5 marks)</w:t>
      </w:r>
    </w:p>
    <w:p>
      <w:pPr>
        <w:spacing w:after="60" w:line="276"/>
        <w:ind w:left="360"/>
      </w:pPr>
      <w:r>
        <w:rPr>
          <w:rFonts w:ascii="Arial" w:cs="Arial" w:eastAsia="Arial" w:hAnsi="Arial"/>
          <w:sz w:val="22"/>
          <w:szCs w:val="22"/>
        </w:rPr>
        <w:t xml:space="preserve">Distinction (5): Segments are clearly defined and measurable; targeting rationale balances size, value and reach; positioning is compelling, benefit-led and RTB-backed.</w:t>
      </w:r>
    </w:p>
    <w:p>
      <w:pPr>
        <w:spacing w:after="60" w:line="276"/>
        <w:ind w:left="360"/>
      </w:pPr>
      <w:r>
        <w:rPr>
          <w:rFonts w:ascii="Arial" w:cs="Arial" w:eastAsia="Arial" w:hAnsi="Arial"/>
          <w:sz w:val="22"/>
          <w:szCs w:val="22"/>
        </w:rPr>
        <w:t xml:space="preserve">Merit (4): Good segments and a justified target; positioning is clear with minor gaps.</w:t>
      </w:r>
    </w:p>
    <w:p>
      <w:pPr>
        <w:spacing w:after="60" w:line="276"/>
        <w:ind w:left="360"/>
      </w:pPr>
      <w:r>
        <w:rPr>
          <w:rFonts w:ascii="Arial" w:cs="Arial" w:eastAsia="Arial" w:hAnsi="Arial"/>
          <w:sz w:val="22"/>
          <w:szCs w:val="22"/>
        </w:rPr>
        <w:t xml:space="preserve">Pass (3): Plausible target with limited evidence; positioning partly benefit-led but generic or missing RTB.</w:t>
      </w:r>
    </w:p>
    <w:p>
      <w:pPr>
        <w:spacing w:after="60" w:line="276"/>
        <w:ind w:left="360"/>
      </w:pPr>
      <w:r>
        <w:rPr>
          <w:rFonts w:ascii="Arial" w:cs="Arial" w:eastAsia="Arial" w:hAnsi="Arial"/>
          <w:sz w:val="22"/>
          <w:szCs w:val="22"/>
        </w:rPr>
        <w:t xml:space="preserve">Fail (0-2): Unclear segments/target; positioning is unfocused or mismatched to needs.</w:t>
      </w:r>
    </w:p>
    <w:p>
      <w:pPr>
        <w:spacing w:after="60" w:line="276"/>
        <w:ind w:left="360"/>
      </w:pPr>
      <w:r>
        <w:rPr>
          <w:rFonts w:ascii="Arial" w:cs="Arial" w:eastAsia="Arial" w:hAnsi="Arial"/>
          <w:b/>
          <w:bCs/>
          <w:sz w:val="22"/>
          <w:szCs w:val="22"/>
        </w:rPr>
        <w:t xml:space="preserve">ROI-based evaluation of channels and pricing with justified recommendations (5 marks)</w:t>
      </w:r>
    </w:p>
    <w:p>
      <w:pPr>
        <w:spacing w:after="60" w:line="276"/>
        <w:ind w:left="360"/>
      </w:pPr>
      <w:r>
        <w:rPr>
          <w:rFonts w:ascii="Arial" w:cs="Arial" w:eastAsia="Arial" w:hAnsi="Arial"/>
          <w:sz w:val="22"/>
          <w:szCs w:val="22"/>
        </w:rPr>
        <w:t xml:space="preserve">Distinction (5): Selects a channel mix that meets the CPA target with correct weighted maths and a pricing offer that increases contribution margin; justifications are numeric and contextual.</w:t>
      </w:r>
    </w:p>
    <w:p>
      <w:pPr>
        <w:spacing w:after="60" w:line="276"/>
        <w:ind w:left="360"/>
      </w:pPr>
      <w:r>
        <w:rPr>
          <w:rFonts w:ascii="Arial" w:cs="Arial" w:eastAsia="Arial" w:hAnsi="Arial"/>
          <w:sz w:val="22"/>
          <w:szCs w:val="22"/>
        </w:rPr>
        <w:t xml:space="preserve">Merit (4): Sound choices with mostly correct calculations and relevant reasoning.</w:t>
      </w:r>
    </w:p>
    <w:p>
      <w:pPr>
        <w:spacing w:after="60" w:line="276"/>
        <w:ind w:left="360"/>
      </w:pPr>
      <w:r>
        <w:rPr>
          <w:rFonts w:ascii="Arial" w:cs="Arial" w:eastAsia="Arial" w:hAnsi="Arial"/>
          <w:sz w:val="22"/>
          <w:szCs w:val="22"/>
        </w:rPr>
        <w:t xml:space="preserve">Pass (3): Feasible but basic recommendations; minor calculation or logic errors.</w:t>
      </w:r>
    </w:p>
    <w:p>
      <w:pPr>
        <w:spacing w:after="60" w:line="276"/>
        <w:ind w:left="360"/>
      </w:pPr>
      <w:r>
        <w:rPr>
          <w:rFonts w:ascii="Arial" w:cs="Arial" w:eastAsia="Arial" w:hAnsi="Arial"/>
          <w:sz w:val="22"/>
          <w:szCs w:val="22"/>
        </w:rPr>
        <w:t xml:space="preserve">Fail (0-2): Recommendations do not meet CPA/margin constraints; weak or absent justification.</w:t>
      </w:r>
    </w:p>
    <w:p>
      <w:pPr>
        <w:spacing w:after="60" w:line="276"/>
        <w:ind w:left="360"/>
      </w:pPr>
      <w:r>
        <w:rPr>
          <w:rFonts w:ascii="Arial" w:cs="Arial" w:eastAsia="Arial" w:hAnsi="Arial"/>
          <w:b/>
          <w:bCs/>
          <w:sz w:val="22"/>
          <w:szCs w:val="22"/>
        </w:rPr>
        <w:t xml:space="preserve">Clarity and professionalism of responses (concise, structured, decision-ready) (5 marks)</w:t>
      </w:r>
    </w:p>
    <w:p>
      <w:pPr>
        <w:spacing w:after="60" w:line="276"/>
        <w:ind w:left="360"/>
      </w:pPr>
      <w:r>
        <w:rPr>
          <w:rFonts w:ascii="Arial" w:cs="Arial" w:eastAsia="Arial" w:hAnsi="Arial"/>
          <w:sz w:val="22"/>
          <w:szCs w:val="22"/>
        </w:rPr>
        <w:t xml:space="preserve">Distinction (5): Highly concise, well-structured responses using appropriate terminology; calculations are clear and labelled.</w:t>
      </w:r>
    </w:p>
    <w:p>
      <w:pPr>
        <w:spacing w:after="60" w:line="276"/>
        <w:ind w:left="360"/>
      </w:pPr>
      <w:r>
        <w:rPr>
          <w:rFonts w:ascii="Arial" w:cs="Arial" w:eastAsia="Arial" w:hAnsi="Arial"/>
          <w:sz w:val="22"/>
          <w:szCs w:val="22"/>
        </w:rPr>
        <w:t xml:space="preserve">Merit (4): Clear and mostly concise; minor issues with structure or labelling.</w:t>
      </w:r>
    </w:p>
    <w:p>
      <w:pPr>
        <w:spacing w:after="60" w:line="276"/>
        <w:ind w:left="360"/>
      </w:pPr>
      <w:r>
        <w:rPr>
          <w:rFonts w:ascii="Arial" w:cs="Arial" w:eastAsia="Arial" w:hAnsi="Arial"/>
          <w:sz w:val="22"/>
          <w:szCs w:val="22"/>
        </w:rPr>
        <w:t xml:space="preserve">Pass (3): Understandable but occasionally wordy or loosely structured; calculations shown but not labelled.</w:t>
      </w:r>
    </w:p>
    <w:p>
      <w:pPr>
        <w:spacing w:after="60" w:line="276"/>
        <w:ind w:left="360"/>
      </w:pPr>
      <w:r>
        <w:rPr>
          <w:rFonts w:ascii="Arial" w:cs="Arial" w:eastAsia="Arial" w:hAnsi="Arial"/>
          <w:sz w:val="22"/>
          <w:szCs w:val="22"/>
        </w:rPr>
        <w:t xml:space="preserve">Fail (0-2): Unclear or unstructured answers; missing or opaque calculations.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VoltHub scenario summary: Region—Midlands West; ~1.1m households; 45% homeowners; 35% owner-occupiers with gas central heating; 20% private renters. Energy price cap forecast +7% next quarter. Government grants for energy-efficient home upgrades begin next quarter. Competitors: Nest (£199), Hive (£179), new low-cost online-only ‘EconoHeat’ (£129). VoltHub: 25 stores + e-commerce; known for installation services. Customer insight: drivers—energy savings 62%, easy installation 48%, smartphone control 41%, price 39%; barriers—complexity 38%, compatibility concerns 29%, data privacy 21%. Channels CPA benchmarks: Paid search £35; Paid social £45; In-store demos £55; Email to loyalty base £12. Budget £30,000/8 weeks. Base product margin £60; installation add-on margin £40 (expected uptake 40% if sold as a bundle). CPA target: ≤ £36 to break even on base product margin; bundling increases effective margin. PESTLE includes data privacy regulations and evolving IoT standards. Task: In a PESTLE analysis, which factor does 'Government grants for energy-efficient home upgrades begin next quarter' most directly fall under?</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Economic (rising energy prices squeeze household budgets).</w:t>
      </w:r>
    </w:p>
    <w:p>
      <w:pPr>
        <w:spacing w:after="30" w:line="276"/>
      </w:pPr>
      <w:r>
        <w:rPr>
          <w:rFonts w:ascii="Arial" w:cs="Arial" w:eastAsia="Arial" w:hAnsi="Arial"/>
          <w:b w:val="false"/>
          <w:bCs w:val="false"/>
          <w:sz w:val="22"/>
          <w:szCs w:val="22"/>
        </w:rPr>
        <w:t xml:space="preserve">    B. Legal (data protection regulation shaping consent and data use).</w:t>
      </w:r>
    </w:p>
    <w:p>
      <w:pPr>
        <w:spacing w:after="30" w:line="276"/>
      </w:pPr>
      <w:r>
        <w:rPr>
          <w:rFonts w:ascii="Arial" w:cs="Arial" w:eastAsia="Arial" w:hAnsi="Arial"/>
          <w:b w:val="false"/>
          <w:bCs w:val="false"/>
          <w:sz w:val="22"/>
          <w:szCs w:val="22"/>
        </w:rPr>
        <w:t xml:space="preserve">    C. Technological (emerging IoT standards and device compatibility).</w:t>
      </w:r>
    </w:p>
    <w:p>
      <w:pPr>
        <w:spacing w:after="30" w:line="276"/>
      </w:pPr>
      <w:r>
        <w:rPr>
          <w:rFonts w:ascii="Arial" w:cs="Arial" w:eastAsia="Arial" w:hAnsi="Arial"/>
          <w:b/>
          <w:bCs/>
          <w:sz w:val="22"/>
          <w:szCs w:val="22"/>
        </w:rPr>
        <w:t xml:space="preserve">    D. Political (policy incentives affecting consumer adoption). ✓</w:t>
      </w:r>
    </w:p>
    <w:p>
      <w:pPr>
        <w:spacing w:after="60" w:line="276"/>
      </w:pPr>
      <w:r>
        <w:rPr>
          <w:rFonts w:ascii="Arial" w:cs="Arial" w:eastAsia="Arial" w:hAnsi="Arial"/>
          <w:i/>
          <w:iCs/>
          <w:color w:val="4a5568"/>
          <w:sz w:val="22"/>
          <w:szCs w:val="22"/>
        </w:rPr>
        <w:t xml:space="preserve">Rationale: “Political (policy incentives affecting consumer adoption).” Government grants are public policy instruments; they change adoption via policy incentives. Economic pressures from energy prices are separate. Legal relates to statutes like data protection. Technological concerns cover standards/compatibility, not grants.</w:t>
      </w:r>
    </w:p>
    <w:p>
      <w:pPr>
        <w:spacing w:before="80" w:after="40" w:line="276"/>
      </w:pPr>
      <w:r>
        <w:rPr>
          <w:rFonts w:ascii="Arial" w:cs="Arial" w:eastAsia="Arial" w:hAnsi="Arial"/>
          <w:b/>
          <w:bCs/>
          <w:sz w:val="22"/>
          <w:szCs w:val="22"/>
        </w:rPr>
        <w:t xml:space="preserve">2. Rate and justify two Five Forces for VoltHub’s launch: (a) Rivalry among existing competitors; (b) Threat of substitutes. Provide a 1–2 sentence justification for each and a 1–5 rating.</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ability to diagnose competitive intensity from case factors and articulate concise, defensible justifications.</w:t>
      </w:r>
    </w:p>
    <w:p>
      <w:pPr>
        <w:spacing w:before="80" w:after="40" w:line="276"/>
      </w:pPr>
      <w:r>
        <w:rPr>
          <w:rFonts w:ascii="Arial" w:cs="Arial" w:eastAsia="Arial" w:hAnsi="Arial"/>
          <w:b/>
          <w:bCs/>
          <w:sz w:val="22"/>
          <w:szCs w:val="22"/>
        </w:rPr>
        <w:t xml:space="preserve">3. Which event will most intensify competitive rivalry over the next 8 weeks and should shape your launch tactics?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Low-cost entrant EconoHeat launching at £129 online-only. ✓</w:t>
      </w:r>
    </w:p>
    <w:p>
      <w:pPr>
        <w:spacing w:after="30" w:line="276"/>
      </w:pPr>
      <w:r>
        <w:rPr>
          <w:rFonts w:ascii="Arial" w:cs="Arial" w:eastAsia="Arial" w:hAnsi="Arial"/>
          <w:b w:val="false"/>
          <w:bCs w:val="false"/>
          <w:sz w:val="22"/>
          <w:szCs w:val="22"/>
        </w:rPr>
        <w:t xml:space="preserve">    B. IoT standard update proposed for next year, not backward compatible.</w:t>
      </w:r>
    </w:p>
    <w:p>
      <w:pPr>
        <w:spacing w:after="30" w:line="276"/>
      </w:pPr>
      <w:r>
        <w:rPr>
          <w:rFonts w:ascii="Arial" w:cs="Arial" w:eastAsia="Arial" w:hAnsi="Arial"/>
          <w:b w:val="false"/>
          <w:bCs w:val="false"/>
          <w:sz w:val="22"/>
          <w:szCs w:val="22"/>
        </w:rPr>
        <w:t xml:space="preserve">    C. VoltHub’s 25-store regional footprint and installation services.</w:t>
      </w:r>
    </w:p>
    <w:p>
      <w:pPr>
        <w:spacing w:after="30" w:line="276"/>
      </w:pPr>
      <w:r>
        <w:rPr>
          <w:rFonts w:ascii="Arial" w:cs="Arial" w:eastAsia="Arial" w:hAnsi="Arial"/>
          <w:b w:val="false"/>
          <w:bCs w:val="false"/>
          <w:sz w:val="22"/>
          <w:szCs w:val="22"/>
        </w:rPr>
        <w:t xml:space="preserve">    D. Public concern about data privacy may dampen interest.</w:t>
      </w:r>
    </w:p>
    <w:p>
      <w:pPr>
        <w:spacing w:after="60" w:line="276"/>
      </w:pPr>
      <w:r>
        <w:rPr>
          <w:rFonts w:ascii="Arial" w:cs="Arial" w:eastAsia="Arial" w:hAnsi="Arial"/>
          <w:i/>
          <w:iCs/>
          <w:color w:val="4a5568"/>
          <w:sz w:val="22"/>
          <w:szCs w:val="22"/>
        </w:rPr>
        <w:t xml:space="preserve">Rationale: “Low-cost entrant EconoHeat launching at £129 online-only.” Imminent price undercutting intensifies rivalry immediately and pressures positioning and offers. Standards changes are longer-term. Store footprint is an internal strength, not a rivalry driver. Privacy concerns affect demand generally but less than a direct price shock.</w:t>
      </w:r>
    </w:p>
    <w:p>
      <w:pPr>
        <w:spacing w:before="80" w:after="40" w:line="276"/>
      </w:pPr>
      <w:r>
        <w:rPr>
          <w:rFonts w:ascii="Arial" w:cs="Arial" w:eastAsia="Arial" w:hAnsi="Arial"/>
          <w:b/>
          <w:bCs/>
          <w:sz w:val="22"/>
          <w:szCs w:val="22"/>
        </w:rPr>
        <w:t xml:space="preserve">4. Define two candidate segments and select one priority target. For each segment, note key variables (e.g., homeowner vs renter, heating type, tech adoption), an indicative value rationale, and accessibility. Then state your chosen target with a one-sentence justification.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application of STP: segment definition with measurable variables, value logic and reach, plus a reasoned target selection.</w:t>
      </w:r>
    </w:p>
    <w:p>
      <w:pPr>
        <w:spacing w:before="80" w:after="40" w:line="276"/>
      </w:pPr>
      <w:r>
        <w:rPr>
          <w:rFonts w:ascii="Arial" w:cs="Arial" w:eastAsia="Arial" w:hAnsi="Arial"/>
          <w:b/>
          <w:bCs/>
          <w:sz w:val="22"/>
          <w:szCs w:val="22"/>
        </w:rPr>
        <w:t xml:space="preserve">5. Write a one-sentence positioning statement for your chosen target using the structure: For [segment], [brand] is the [frame of reference] that [benefit], because [reason-to-believe].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Checks ability to translate targeting into a differentiated, RTB-backed positioning statement.</w:t>
      </w:r>
    </w:p>
    <w:p>
      <w:pPr>
        <w:spacing w:before="80" w:after="40" w:line="276"/>
      </w:pPr>
      <w:r>
        <w:rPr>
          <w:rFonts w:ascii="Arial" w:cs="Arial" w:eastAsia="Arial" w:hAnsi="Arial"/>
          <w:b/>
          <w:bCs/>
          <w:sz w:val="22"/>
          <w:szCs w:val="22"/>
        </w:rPr>
        <w:t xml:space="preserve">6. Choose the channel mix that best meets the CPA target (≤ £36) on a weighted-average basis. Use CPAs: Search £35; Social £45; In-store demos £55; Email £12.</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40% Search, 20% Social, 20% In-store, 20% Email (weighted CPA £36.40).</w:t>
      </w:r>
    </w:p>
    <w:p>
      <w:pPr>
        <w:spacing w:after="30" w:line="276"/>
      </w:pPr>
      <w:r>
        <w:rPr>
          <w:rFonts w:ascii="Arial" w:cs="Arial" w:eastAsia="Arial" w:hAnsi="Arial"/>
          <w:b/>
          <w:bCs/>
          <w:sz w:val="22"/>
          <w:szCs w:val="22"/>
        </w:rPr>
        <w:t xml:space="preserve">    B. 50% Search, 10% Social, 10% In-store, 30% Email (weighted CPA £31.10). ✓</w:t>
      </w:r>
    </w:p>
    <w:p>
      <w:pPr>
        <w:spacing w:after="30" w:line="276"/>
      </w:pPr>
      <w:r>
        <w:rPr>
          <w:rFonts w:ascii="Arial" w:cs="Arial" w:eastAsia="Arial" w:hAnsi="Arial"/>
          <w:b w:val="false"/>
          <w:bCs w:val="false"/>
          <w:sz w:val="22"/>
          <w:szCs w:val="22"/>
        </w:rPr>
        <w:t xml:space="preserve">    C. 20% Search, 40% Social, 20% In-store, 20% Email (weighted CPA £38.40).</w:t>
      </w:r>
    </w:p>
    <w:p>
      <w:pPr>
        <w:spacing w:after="30" w:line="276"/>
      </w:pPr>
      <w:r>
        <w:rPr>
          <w:rFonts w:ascii="Arial" w:cs="Arial" w:eastAsia="Arial" w:hAnsi="Arial"/>
          <w:b w:val="false"/>
          <w:bCs w:val="false"/>
          <w:sz w:val="22"/>
          <w:szCs w:val="22"/>
        </w:rPr>
        <w:t xml:space="preserve">    D. 35% Search, 25% Social, 30% In-store, 10% Email (weighted CPA £41.20).</w:t>
      </w:r>
    </w:p>
    <w:p>
      <w:pPr>
        <w:spacing w:after="60" w:line="276"/>
      </w:pPr>
      <w:r>
        <w:rPr>
          <w:rFonts w:ascii="Arial" w:cs="Arial" w:eastAsia="Arial" w:hAnsi="Arial"/>
          <w:i/>
          <w:iCs/>
          <w:color w:val="4a5568"/>
          <w:sz w:val="22"/>
          <w:szCs w:val="22"/>
        </w:rPr>
        <w:t xml:space="preserve">Rationale: “50% Search, 10% Social, 10% In-store, 30% Email (weighted CPA £31.10).” The weighted CPA calculation: 0.5×35 + 0.1×45 + 0.1×55 + 0.3×12 = 17.5 + 4.5 + 5.5 + 3.6 = £31.1, which meets the ≤ £36 target and leverages high-intent search plus low-cost email. The other options exceed the target.</w:t>
      </w:r>
    </w:p>
    <w:p>
      <w:pPr>
        <w:spacing w:before="80" w:after="40" w:line="276"/>
      </w:pPr>
      <w:r>
        <w:rPr>
          <w:rFonts w:ascii="Arial" w:cs="Arial" w:eastAsia="Arial" w:hAnsi="Arial"/>
          <w:b/>
          <w:bCs/>
          <w:sz w:val="22"/>
          <w:szCs w:val="22"/>
        </w:rPr>
        <w:t xml:space="preserve">7. Pick the pricing/offer tactic that maximises margin per acquisition while staying within CPA constraints. Assume promotions affect contribution margin as follows: (A) Bundle: thermostat + installation, save £30; expected add-on uptake 40% → +£16 margin per acquisition; (B) 10% off thermostat RRP (£199) → −£19.90 margin impact; (C) 0% financing for 6 months → £0 margin impact; (D) Free smart home audit: cost to VoltHub £15 with 50% uptake → −£7.50 margin impact.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10% off thermostat RRP (net margin ≈ £60 − £19.90 = £40.10).</w:t>
      </w:r>
    </w:p>
    <w:p>
      <w:pPr>
        <w:spacing w:after="30" w:line="276"/>
      </w:pPr>
      <w:r>
        <w:rPr>
          <w:rFonts w:ascii="Arial" w:cs="Arial" w:eastAsia="Arial" w:hAnsi="Arial"/>
          <w:b w:val="false"/>
          <w:bCs w:val="false"/>
          <w:sz w:val="22"/>
          <w:szCs w:val="22"/>
        </w:rPr>
        <w:t xml:space="preserve">    B. 0% financing for 6 months (net margin ≈ £60).</w:t>
      </w:r>
    </w:p>
    <w:p>
      <w:pPr>
        <w:spacing w:after="30" w:line="276"/>
      </w:pPr>
      <w:r>
        <w:rPr>
          <w:rFonts w:ascii="Arial" w:cs="Arial" w:eastAsia="Arial" w:hAnsi="Arial"/>
          <w:b/>
          <w:bCs/>
          <w:sz w:val="22"/>
          <w:szCs w:val="22"/>
        </w:rPr>
        <w:t xml:space="preserve">    C. Bundle thermostat + installation, save £30 (net margin ≈ £60 + £16 = £76). ✓</w:t>
      </w:r>
    </w:p>
    <w:p>
      <w:pPr>
        <w:spacing w:after="30" w:line="276"/>
      </w:pPr>
      <w:r>
        <w:rPr>
          <w:rFonts w:ascii="Arial" w:cs="Arial" w:eastAsia="Arial" w:hAnsi="Arial"/>
          <w:b w:val="false"/>
          <w:bCs w:val="false"/>
          <w:sz w:val="22"/>
          <w:szCs w:val="22"/>
        </w:rPr>
        <w:t xml:space="preserve">    D. Free smart home audit (net margin ≈ £60 − £7.50 = £52.50).</w:t>
      </w:r>
    </w:p>
    <w:p>
      <w:pPr>
        <w:spacing w:after="60" w:line="276"/>
      </w:pPr>
      <w:r>
        <w:rPr>
          <w:rFonts w:ascii="Arial" w:cs="Arial" w:eastAsia="Arial" w:hAnsi="Arial"/>
          <w:i/>
          <w:iCs/>
          <w:color w:val="4a5568"/>
          <w:sz w:val="22"/>
          <w:szCs w:val="22"/>
        </w:rPr>
        <w:t xml:space="preserve">Rationale: “Bundle thermostat + installation, save £30 (net margin ≈ £60 + £16 = £76).” This yields the highest expected contribution per acquisition while leaving CPA headroom. The 10% discount erodes margin the most; financing preserves margin but adds less value; the free audit costs margin without guaranteed bundle uptake.</w:t>
      </w:r>
    </w:p>
    <w:p>
      <w:pPr>
        <w:spacing w:after="300"/>
      </w:pPr>
    </w:p>
    <w:p>
      <w:pPr>
        <w:spacing w:before="150" w:after="80" w:line="276"/>
      </w:pPr>
      <w:r>
        <w:rPr>
          <w:rFonts w:ascii="Arial" w:cs="Arial" w:eastAsia="Arial" w:hAnsi="Arial"/>
          <w:b/>
          <w:bCs/>
          <w:sz w:val="24"/>
          <w:szCs w:val="24"/>
        </w:rPr>
        <w:t xml:space="preserve">Scenario-based Micro-Tasks: Opportunity Diagnosis and MVP Design (QuickCup case)</w:t>
      </w:r>
    </w:p>
    <w:p>
      <w:pPr>
        <w:spacing w:after="100" w:line="276"/>
      </w:pPr>
      <w:r>
        <w:rPr>
          <w:rFonts w:ascii="Arial" w:cs="Arial" w:eastAsia="Arial" w:hAnsi="Arial"/>
          <w:i/>
          <w:iCs/>
          <w:color w:val="4a5568"/>
          <w:sz w:val="22"/>
          <w:szCs w:val="22"/>
        </w:rPr>
        <w:t xml:space="preserve">Module: M17: Entrepreneurship &amp; Innovation | Type: Scenario-based micro-tasks | Max Marks: 20 | Weighting: 45.5% of the module mark | MLOs: M17-LO1, M17-LO2 | Outcome level required: apply, analyse | Tasks reach: apply, analyse</w:t>
      </w:r>
    </w:p>
    <w:p>
      <w:pPr>
        <w:spacing w:line="276" w:before="120" w:after="120"/>
      </w:pPr>
      <w:r>
        <w:rPr>
          <w:rFonts w:ascii="Arial" w:cs="Arial" w:eastAsia="Arial" w:hAnsi="Arial"/>
          <w:sz w:val="22"/>
          <w:szCs w:val="22"/>
        </w:rPr>
        <w:t xml:space="preserve">This assessment involves a series of short, realistic micro-tasks centered around a pre-order coffee service tailored for independent cafés. Learners will engage in diagnosing customer problems that may arise in this context. Through this process, they will identify key issues that affect customer satisfaction and service efficiency.</w:t>
      </w:r>
    </w:p>
    <w:p>
      <w:pPr>
        <w:spacing w:line="276" w:before="120" w:after="120"/>
      </w:pPr>
      <w:r>
        <w:rPr>
          <w:rFonts w:ascii="Arial" w:cs="Arial" w:eastAsia="Arial" w:hAnsi="Arial"/>
          <w:sz w:val="22"/>
          <w:szCs w:val="22"/>
        </w:rPr>
        <w:t xml:space="preserve">Once the problems are diagnosed, learners will screen the opportunity using a SWOT analysis. This analysis will help them understand the strengths, weaknesses, opportunities, and threats associated with the proposed service. It is essential for learners to evaluate how these factors influence the potential success of the coffee service.</w:t>
      </w:r>
    </w:p>
    <w:p>
      <w:pPr>
        <w:spacing w:line="276" w:before="120" w:after="120"/>
      </w:pPr>
      <w:r>
        <w:rPr>
          <w:rFonts w:ascii="Arial" w:cs="Arial" w:eastAsia="Arial" w:hAnsi="Arial"/>
          <w:sz w:val="22"/>
          <w:szCs w:val="22"/>
        </w:rPr>
        <w:t xml:space="preserve">Following the SWOT analysis, learners will focus on establishing a problem-solution fit. This step is crucial as it ensures that the solutions they propose directly address the identified customer problems. By aligning solutions with customer needs, learners can enhance the likelihood of service adoption.</w:t>
      </w:r>
    </w:p>
    <w:p>
      <w:pPr>
        <w:spacing w:line="276" w:before="120" w:after="120"/>
      </w:pPr>
      <w:r>
        <w:rPr>
          <w:rFonts w:ascii="Arial" w:cs="Arial" w:eastAsia="Arial" w:hAnsi="Arial"/>
          <w:sz w:val="22"/>
          <w:szCs w:val="22"/>
        </w:rPr>
        <w:t xml:space="preserve">Finally, learners will design a lean Minimum Viable Product (MVP) experiment that incorporates learning metrics. This experiment will allow them to test their solutions in a real-world setting, gathering data to assess effectiveness and customer response. The use of learning metrics will enable learners to refine their approach based on empirical evidence.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micro-task in order, utilizing the scenario details provided in the brief. It is essential to keep answers concise and evidence-based, ensuring clarity and precision in your responses.</w:t>
      </w:r>
    </w:p>
    <w:p>
      <w:pPr>
        <w:spacing w:line="276" w:before="120" w:after="120"/>
      </w:pPr>
      <w:r>
        <w:rPr>
          <w:rFonts w:ascii="Arial" w:cs="Arial" w:eastAsia="Arial" w:hAnsi="Arial"/>
          <w:sz w:val="22"/>
          <w:szCs w:val="22"/>
        </w:rPr>
        <w:t xml:space="preserve">Where requested, state clear assumptions to support your reasoning. This will help in providing a well-rounded response that is grounded in the context of the scenario.</w:t>
      </w:r>
    </w:p>
    <w:p>
      <w:pPr>
        <w:spacing w:line="276" w:before="120" w:after="120"/>
      </w:pPr>
      <w:r>
        <w:rPr>
          <w:rFonts w:ascii="Arial" w:cs="Arial" w:eastAsia="Arial" w:hAnsi="Arial"/>
          <w:sz w:val="22"/>
          <w:szCs w:val="22"/>
        </w:rPr>
        <w:t xml:space="preserve">Aim to complete the tasks within the suggested time frame to maintain efficiency and adhere to academic standards.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entrepreneur-in-residence at CityFlow exploring “QuickCup”, a pre-order and pick-up service for independent cafés in Manchester’s Northern Quarter. Observations (Mon–Fri, 07:30–09:30): average queue time 9 minutes; ~30% of passers-by avoid entering when they see a long queue. None of 12 cafés have pre-order; 10 use standard card terminals with occasional slowness. Competitors: Starbucks and Pret offer order-ahead but only for their own stores; Deliveroo/Just Eat charge 25–35% commission and are slow/ill-suited for hot drinks at peak; a small player, LineSkip, sells £1,200 kiosks per store with 6‑month contracts. Trends: high mobile wallet adoption (92% among 18–35); hybrid work reduced lunchtime rush by ~15% but morning peak remains. CityFlow has an existing relationship with the Northern Quarter Traders’ Association (38 independents). Interview snippets: “I won’t download an app per café”; “If I could order on the tram, I’d use it daily”; “We can’t afford high commissions.”</w:t>
      </w:r>
    </w:p>
    <w:p>
      <w:pPr>
        <w:spacing w:after="60" w:line="276"/>
        <w:ind w:left="360"/>
      </w:pPr>
      <w:r>
        <w:rPr>
          <w:rFonts w:ascii="Arial" w:cs="Arial" w:eastAsia="Arial" w:hAnsi="Arial"/>
          <w:sz w:val="22"/>
          <w:szCs w:val="22"/>
        </w:rPr>
        <w:t xml:space="preserve">Task: Analyse the opportunity, construct a problem–solution fit statement, and design a lean MVP experiment with actionable metrics.</w:t>
      </w:r>
    </w:p>
    <w:p>
      <w:pPr>
        <w:spacing w:after="60" w:line="276"/>
        <w:ind w:left="360"/>
      </w:pPr>
      <w:r>
        <w:rPr>
          <w:rFonts w:ascii="Arial" w:cs="Arial" w:eastAsia="Arial" w:hAnsi="Arial"/>
          <w:sz w:val="22"/>
          <w:szCs w:val="22"/>
        </w:rPr>
        <w:t xml:space="preserve">Deliverables: Short written responses to all micro-tasks (concise bullet points acceptable); One-sentence problem–solution fit statement (≤30 words); Outline of a one-week MVP experiment with success metric(s) and thresholds</w:t>
      </w:r>
    </w:p>
    <w:p>
      <w:pPr>
        <w:spacing w:after="60" w:line="276"/>
        <w:ind w:left="360"/>
      </w:pPr>
      <w:r>
        <w:rPr>
          <w:rFonts w:ascii="Arial" w:cs="Arial" w:eastAsia="Arial" w:hAnsi="Arial"/>
          <w:sz w:val="22"/>
          <w:szCs w:val="22"/>
        </w:rPr>
        <w:t xml:space="preserve">Conditions: Time allowed: 45 minutes. Open-book. Individual work. Suggested total length: 400–600 words in total.</w:t>
      </w:r>
    </w:p>
    <w:p>
      <w:pPr>
        <w:spacing w:after="60" w:line="276"/>
        <w:ind w:left="360"/>
      </w:pPr>
      <w:r>
        <w:rPr>
          <w:rFonts w:ascii="Arial" w:cs="Arial" w:eastAsia="Arial" w:hAnsi="Arial"/>
          <w:sz w:val="22"/>
          <w:szCs w:val="22"/>
        </w:rPr>
        <w:t xml:space="preserve">Submission: Single PDF or typed online form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Diagnosis of customer problems and competitor gaps using evidence from the scenario — 5 marks</w:t>
      </w:r>
    </w:p>
    <w:p>
      <w:pPr>
        <w:spacing w:after="60" w:line="276"/>
        <w:ind w:left="360"/>
      </w:pPr>
      <w:r>
        <w:rPr>
          <w:rFonts w:ascii="Arial" w:cs="Arial" w:eastAsia="Arial" w:hAnsi="Arial"/>
          <w:sz w:val="22"/>
          <w:szCs w:val="22"/>
        </w:rPr>
        <w:t xml:space="preserve">Indicative content: Identifies 2–3 acute, evidenced problems (e.g., long morning queues causing walkaways; friction from multiple single-shop apps; commission-heavy aggregators not fit for coffee). Names 1–2 credible competitor gaps (e.g., independents lack multi-shop order-ahead; chain apps are closed; hardware-heavy LineSkip misfit). Links each point to explicit scenario data.</w:t>
      </w:r>
    </w:p>
    <w:p>
      <w:pPr>
        <w:spacing w:after="60" w:line="276"/>
        <w:ind w:left="360"/>
      </w:pPr>
      <w:r>
        <w:rPr>
          <w:rFonts w:ascii="Arial" w:cs="Arial" w:eastAsia="Arial" w:hAnsi="Arial"/>
          <w:sz w:val="22"/>
          <w:szCs w:val="22"/>
        </w:rPr>
        <w:t xml:space="preserve">Accurate SWOT categorisation with concise justifications — 4 marks</w:t>
      </w:r>
    </w:p>
    <w:p>
      <w:pPr>
        <w:spacing w:after="60" w:line="276"/>
        <w:ind w:left="360"/>
      </w:pPr>
      <w:r>
        <w:rPr>
          <w:rFonts w:ascii="Arial" w:cs="Arial" w:eastAsia="Arial" w:hAnsi="Arial"/>
          <w:sz w:val="22"/>
          <w:szCs w:val="22"/>
        </w:rPr>
        <w:t xml:space="preserve">Indicative content: Correctly assigns items to Strength/Weakness/Opportunity/Threat with 1–2 line justification referencing scenario facts (e.g., traders’ association = Strength; mobile wallet adoption = Opportunity; dependence on iOS MVP = Weakness; strong chain brand apps = Threat).</w:t>
      </w:r>
    </w:p>
    <w:p>
      <w:pPr>
        <w:spacing w:after="60" w:line="276"/>
        <w:ind w:left="360"/>
      </w:pPr>
      <w:r>
        <w:rPr>
          <w:rFonts w:ascii="Arial" w:cs="Arial" w:eastAsia="Arial" w:hAnsi="Arial"/>
          <w:sz w:val="22"/>
          <w:szCs w:val="22"/>
        </w:rPr>
        <w:t xml:space="preserve">Clarity and coherence of problem–solution fit and screening logic — 4 marks</w:t>
      </w:r>
    </w:p>
    <w:p>
      <w:pPr>
        <w:spacing w:after="60" w:line="276"/>
        <w:ind w:left="360"/>
      </w:pPr>
      <w:r>
        <w:rPr>
          <w:rFonts w:ascii="Arial" w:cs="Arial" w:eastAsia="Arial" w:hAnsi="Arial"/>
          <w:sz w:val="22"/>
          <w:szCs w:val="22"/>
        </w:rPr>
        <w:t xml:space="preserve">Indicative content: Problem–solution fit statement specifies segment, key problem, proposed solution and benefit in ≤30 words; screening logic prioritises the riskiest assumption (e.g., commuters will pre-order across multiple independents) and chooses an interview question that tests behaviour not opinion.</w:t>
      </w:r>
    </w:p>
    <w:p>
      <w:pPr>
        <w:spacing w:after="60" w:line="276"/>
        <w:ind w:left="360"/>
      </w:pPr>
      <w:r>
        <w:rPr>
          <w:rFonts w:ascii="Arial" w:cs="Arial" w:eastAsia="Arial" w:hAnsi="Arial"/>
          <w:sz w:val="22"/>
          <w:szCs w:val="22"/>
        </w:rPr>
        <w:t xml:space="preserve">Quality, feasibility and learning value of MVP experiment design and metrics — 7 marks</w:t>
      </w:r>
    </w:p>
    <w:p>
      <w:pPr>
        <w:spacing w:after="60" w:line="276"/>
        <w:ind w:left="360"/>
      </w:pPr>
      <w:r>
        <w:rPr>
          <w:rFonts w:ascii="Arial" w:cs="Arial" w:eastAsia="Arial" w:hAnsi="Arial"/>
          <w:sz w:val="22"/>
          <w:szCs w:val="22"/>
        </w:rPr>
        <w:t xml:space="preserve">Indicative content: MVP is realistic in ≤1 week and ≤£200 (e.g., concierge fulfilment at 2 cafés + landing page or QR poster). Defines one primary learning metric tied to behaviour (e.g., order-now to paid pick-up conversion) with a clear threshold (e.g., ≥10% over 3 mornings). Names 1–2 secondary metrics (e.g., repeat within 7 days; fulfilment time) and explains how results inform pivot/persist.</w:t>
      </w:r>
    </w:p>
    <w:p>
      <w:pPr>
        <w:spacing w:after="60" w:line="276"/>
        <w:ind w:left="360"/>
      </w:pPr>
      <w:r>
        <w:rPr>
          <w:rFonts w:ascii="Arial" w:cs="Arial" w:eastAsia="Arial" w:hAnsi="Arial"/>
          <w:sz w:val="22"/>
          <w:szCs w:val="22"/>
        </w:rPr>
        <w:t xml:space="preserve">Marker notes: Award partial credit where learners identify relevant but less acute problems if they cite scenario evidence. Accept equivalent SWOT justifications if well argued. For the interview question, prioritise behavioural ‘walk me through’ or ‘show me’ phrasing over hypotheticals. MVPs that exceed time/budget or measure vanity metrics (e.g., page views) score lower. Thresholds should be plausible for footfall (e.g., 100 flyers → 15 clicks → 10 orders) and tied to a decision (go/kill/pivot).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Diagnosis of customer problems and competitor gaps using evidence from the scenario (5 marks)</w:t>
      </w:r>
    </w:p>
    <w:p>
      <w:pPr>
        <w:spacing w:after="60" w:line="276"/>
        <w:ind w:left="360"/>
      </w:pPr>
      <w:r>
        <w:rPr>
          <w:rFonts w:ascii="Arial" w:cs="Arial" w:eastAsia="Arial" w:hAnsi="Arial"/>
          <w:sz w:val="22"/>
          <w:szCs w:val="22"/>
        </w:rPr>
        <w:t xml:space="preserve">Distinction (5): Names 3 specific, high-impact problems and 2 non-obvious competitor gaps, each tied directly to data (queue times, pass-by rate, commission levels) and explains why they matter at morning peak.</w:t>
      </w:r>
    </w:p>
    <w:p>
      <w:pPr>
        <w:spacing w:after="60" w:line="276"/>
        <w:ind w:left="360"/>
      </w:pPr>
      <w:r>
        <w:rPr>
          <w:rFonts w:ascii="Arial" w:cs="Arial" w:eastAsia="Arial" w:hAnsi="Arial"/>
          <w:sz w:val="22"/>
          <w:szCs w:val="22"/>
        </w:rPr>
        <w:t xml:space="preserve">Merit (4): Names 2–3 problems and 1–2 gaps with clear links to scenario facts; minor omissions but analysis remains targeted to commuters and independents.</w:t>
      </w:r>
    </w:p>
    <w:p>
      <w:pPr>
        <w:spacing w:after="60" w:line="276"/>
        <w:ind w:left="360"/>
      </w:pPr>
      <w:r>
        <w:rPr>
          <w:rFonts w:ascii="Arial" w:cs="Arial" w:eastAsia="Arial" w:hAnsi="Arial"/>
          <w:sz w:val="22"/>
          <w:szCs w:val="22"/>
        </w:rPr>
        <w:t xml:space="preserve">Pass (3): Identifies 2 problems with limited evidence or general statements; gaps noted but somewhat obvious or loosely connected to the case.</w:t>
      </w:r>
    </w:p>
    <w:p>
      <w:pPr>
        <w:spacing w:after="60" w:line="276"/>
        <w:ind w:left="360"/>
      </w:pPr>
      <w:r>
        <w:rPr>
          <w:rFonts w:ascii="Arial" w:cs="Arial" w:eastAsia="Arial" w:hAnsi="Arial"/>
          <w:sz w:val="22"/>
          <w:szCs w:val="22"/>
        </w:rPr>
        <w:t xml:space="preserve">Fail (0-2): Lists generic startup issues without using scenario evidence; misses the key morning-queue and commission fit issues; competitor ‘gaps’ are inaccurate.</w:t>
      </w:r>
    </w:p>
    <w:p>
      <w:pPr>
        <w:spacing w:after="60" w:line="276"/>
        <w:ind w:left="360"/>
      </w:pPr>
      <w:r>
        <w:rPr>
          <w:rFonts w:ascii="Arial" w:cs="Arial" w:eastAsia="Arial" w:hAnsi="Arial"/>
          <w:b/>
          <w:bCs/>
          <w:sz w:val="22"/>
          <w:szCs w:val="22"/>
        </w:rPr>
        <w:t xml:space="preserve">Accurate SWOT categorisation with concise justifications (4 marks)</w:t>
      </w:r>
    </w:p>
    <w:p>
      <w:pPr>
        <w:spacing w:after="60" w:line="276"/>
        <w:ind w:left="360"/>
      </w:pPr>
      <w:r>
        <w:rPr>
          <w:rFonts w:ascii="Arial" w:cs="Arial" w:eastAsia="Arial" w:hAnsi="Arial"/>
          <w:sz w:val="22"/>
          <w:szCs w:val="22"/>
        </w:rPr>
        <w:t xml:space="preserve">Distinction (4): All items correctly classified with crisp, case-specific justifications (e.g., traders’ association as distribution Strength; chain apps as Threat due to brand lock-in).</w:t>
      </w:r>
    </w:p>
    <w:p>
      <w:pPr>
        <w:spacing w:after="60" w:line="276"/>
        <w:ind w:left="360"/>
      </w:pPr>
      <w:r>
        <w:rPr>
          <w:rFonts w:ascii="Arial" w:cs="Arial" w:eastAsia="Arial" w:hAnsi="Arial"/>
          <w:sz w:val="22"/>
          <w:szCs w:val="22"/>
        </w:rPr>
        <w:t xml:space="preserve">Merit (3): One misclassification or thin justification; most links to the case are clear.</w:t>
      </w:r>
    </w:p>
    <w:p>
      <w:pPr>
        <w:spacing w:after="60" w:line="276"/>
        <w:ind w:left="360"/>
      </w:pPr>
      <w:r>
        <w:rPr>
          <w:rFonts w:ascii="Arial" w:cs="Arial" w:eastAsia="Arial" w:hAnsi="Arial"/>
          <w:sz w:val="22"/>
          <w:szCs w:val="22"/>
        </w:rPr>
        <w:t xml:space="preserve">Pass (2): Two misclassifications or generic reasoning; limited linkage to the scenario data.</w:t>
      </w:r>
    </w:p>
    <w:p>
      <w:pPr>
        <w:spacing w:after="60" w:line="276"/>
        <w:ind w:left="360"/>
      </w:pPr>
      <w:r>
        <w:rPr>
          <w:rFonts w:ascii="Arial" w:cs="Arial" w:eastAsia="Arial" w:hAnsi="Arial"/>
          <w:sz w:val="22"/>
          <w:szCs w:val="22"/>
        </w:rPr>
        <w:t xml:space="preserve">Fail (0-1): Several misclassifications and unsupported statements; SWOT shows misunderstanding of internal vs external factors.</w:t>
      </w:r>
    </w:p>
    <w:p>
      <w:pPr>
        <w:spacing w:after="60" w:line="276"/>
        <w:ind w:left="360"/>
      </w:pPr>
      <w:r>
        <w:rPr>
          <w:rFonts w:ascii="Arial" w:cs="Arial" w:eastAsia="Arial" w:hAnsi="Arial"/>
          <w:b/>
          <w:bCs/>
          <w:sz w:val="22"/>
          <w:szCs w:val="22"/>
        </w:rPr>
        <w:t xml:space="preserve">Clarity and coherence of problem–solution fit and screening logic (4 marks)</w:t>
      </w:r>
    </w:p>
    <w:p>
      <w:pPr>
        <w:spacing w:after="60" w:line="276"/>
        <w:ind w:left="360"/>
      </w:pPr>
      <w:r>
        <w:rPr>
          <w:rFonts w:ascii="Arial" w:cs="Arial" w:eastAsia="Arial" w:hAnsi="Arial"/>
          <w:sz w:val="22"/>
          <w:szCs w:val="22"/>
        </w:rPr>
        <w:t xml:space="preserve">Distinction (4): One-sentence fit crisply names segment, core problem and benefit within 30 words; identifies the riskiest assumption and targets it with a behavioural interview probe.</w:t>
      </w:r>
    </w:p>
    <w:p>
      <w:pPr>
        <w:spacing w:after="60" w:line="276"/>
        <w:ind w:left="360"/>
      </w:pPr>
      <w:r>
        <w:rPr>
          <w:rFonts w:ascii="Arial" w:cs="Arial" w:eastAsia="Arial" w:hAnsi="Arial"/>
          <w:sz w:val="22"/>
          <w:szCs w:val="22"/>
        </w:rPr>
        <w:t xml:space="preserve">Merit (3): Clear fit statement with one element slightly vague; interview question mostly behavioural but could better target the core assumption.</w:t>
      </w:r>
    </w:p>
    <w:p>
      <w:pPr>
        <w:spacing w:after="60" w:line="276"/>
        <w:ind w:left="360"/>
      </w:pPr>
      <w:r>
        <w:rPr>
          <w:rFonts w:ascii="Arial" w:cs="Arial" w:eastAsia="Arial" w:hAnsi="Arial"/>
          <w:sz w:val="22"/>
          <w:szCs w:val="22"/>
        </w:rPr>
        <w:t xml:space="preserve">Pass (2): Fit statement partially addresses problem/solution; interview question is hypothetical or opinion-based but somewhat relevant.</w:t>
      </w:r>
    </w:p>
    <w:p>
      <w:pPr>
        <w:spacing w:after="60" w:line="276"/>
        <w:ind w:left="360"/>
      </w:pPr>
      <w:r>
        <w:rPr>
          <w:rFonts w:ascii="Arial" w:cs="Arial" w:eastAsia="Arial" w:hAnsi="Arial"/>
          <w:sz w:val="22"/>
          <w:szCs w:val="22"/>
        </w:rPr>
        <w:t xml:space="preserve">Fail (0-1): Vague or misaligned fit statement; interview question does not test assumptions or is unrelated to the scenario.</w:t>
      </w:r>
    </w:p>
    <w:p>
      <w:pPr>
        <w:spacing w:after="60" w:line="276"/>
        <w:ind w:left="360"/>
      </w:pPr>
      <w:r>
        <w:rPr>
          <w:rFonts w:ascii="Arial" w:cs="Arial" w:eastAsia="Arial" w:hAnsi="Arial"/>
          <w:b/>
          <w:bCs/>
          <w:sz w:val="22"/>
          <w:szCs w:val="22"/>
        </w:rPr>
        <w:t xml:space="preserve">Quality, feasibility and learning value of MVP experiment design and metrics (7 marks)</w:t>
      </w:r>
    </w:p>
    <w:p>
      <w:pPr>
        <w:spacing w:after="60" w:line="276"/>
        <w:ind w:left="360"/>
      </w:pPr>
      <w:r>
        <w:rPr>
          <w:rFonts w:ascii="Arial" w:cs="Arial" w:eastAsia="Arial" w:hAnsi="Arial"/>
          <w:sz w:val="22"/>
          <w:szCs w:val="22"/>
        </w:rPr>
        <w:t xml:space="preserve">Distinction (6-7): Feasible 1‑week MVP leveraging concierge methods; primary metric captures paid behaviour with a clear decision threshold; secondary metrics reflect retention/ops (e.g., repeat rate, fulfilment time); shows how results inform go/kill/pivot.</w:t>
      </w:r>
    </w:p>
    <w:p>
      <w:pPr>
        <w:spacing w:after="60" w:line="276"/>
        <w:ind w:left="360"/>
      </w:pPr>
      <w:r>
        <w:rPr>
          <w:rFonts w:ascii="Arial" w:cs="Arial" w:eastAsia="Arial" w:hAnsi="Arial"/>
          <w:sz w:val="22"/>
          <w:szCs w:val="22"/>
        </w:rPr>
        <w:t xml:space="preserve">Merit (5): Feasible MVP and strong primary metric; thresholds reasonable but decision linkage could be sharper; at least one useful secondary metric.</w:t>
      </w:r>
    </w:p>
    <w:p>
      <w:pPr>
        <w:spacing w:after="60" w:line="276"/>
        <w:ind w:left="360"/>
      </w:pPr>
      <w:r>
        <w:rPr>
          <w:rFonts w:ascii="Arial" w:cs="Arial" w:eastAsia="Arial" w:hAnsi="Arial"/>
          <w:sz w:val="22"/>
          <w:szCs w:val="22"/>
        </w:rPr>
        <w:t xml:space="preserve">Pass (3-4): MVP generally feasible but focuses on weaker metrics (e.g., clicks); thresholds present but arbitrary; limited link to a decision.</w:t>
      </w:r>
    </w:p>
    <w:p>
      <w:pPr>
        <w:spacing w:after="60" w:line="276"/>
        <w:ind w:left="360"/>
      </w:pPr>
      <w:r>
        <w:rPr>
          <w:rFonts w:ascii="Arial" w:cs="Arial" w:eastAsia="Arial" w:hAnsi="Arial"/>
          <w:sz w:val="22"/>
          <w:szCs w:val="22"/>
        </w:rPr>
        <w:t xml:space="preserve">Fail (0-2): MVP unrealistic for time/budget; metrics are vanity or missing; no thresholds or decision logic.</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Using the QuickCup scenario, list the two most acute customer problems evidenced by the data. Write each as a crisp problem statement (≤15 words each) and cite the relevant evidence.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diagnosing the most material customer problems from qualitative and quantitative evidence.</w:t>
      </w:r>
    </w:p>
    <w:p>
      <w:pPr>
        <w:spacing w:before="80" w:after="40" w:line="276"/>
      </w:pPr>
      <w:r>
        <w:rPr>
          <w:rFonts w:ascii="Arial" w:cs="Arial" w:eastAsia="Arial" w:hAnsi="Arial"/>
          <w:b/>
          <w:bCs/>
          <w:sz w:val="22"/>
          <w:szCs w:val="22"/>
        </w:rPr>
        <w:t xml:space="preserve">2. Classify each item as a Strength, Weakness, Opportunity or Threat for QuickCup, and add a one-line justification: a) High mobile wallet adoption among 18–35 (92%). b) No in-house engineering team for launch. c) Strong brand and app lock-in at Starbucks/Pret. d) CityFlow’s relationship with the Northern Quarter Traders’ Association. e) LineSkip requires £1,200 kiosks and contracts. f) Early MVP depends on iOS only.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distinguish internal vs external factors and align them to SWOT categories with justification.</w:t>
      </w:r>
    </w:p>
    <w:p>
      <w:pPr>
        <w:spacing w:before="80" w:after="40" w:line="276"/>
      </w:pPr>
      <w:r>
        <w:rPr>
          <w:rFonts w:ascii="Arial" w:cs="Arial" w:eastAsia="Arial" w:hAnsi="Arial"/>
          <w:b/>
          <w:bCs/>
          <w:sz w:val="22"/>
          <w:szCs w:val="22"/>
        </w:rPr>
        <w:t xml:space="preserve">3. From the scenario, identify two specific competitor gaps QuickCup could exploit and explain why each is attractive for independents.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opportunity screening through competitor gap analysis tied to the target segment.</w:t>
      </w:r>
    </w:p>
    <w:p>
      <w:pPr>
        <w:spacing w:before="80" w:after="40" w:line="276"/>
      </w:pPr>
      <w:r>
        <w:rPr>
          <w:rFonts w:ascii="Arial" w:cs="Arial" w:eastAsia="Arial" w:hAnsi="Arial"/>
          <w:b/>
          <w:bCs/>
          <w:sz w:val="22"/>
          <w:szCs w:val="22"/>
        </w:rPr>
        <w:t xml:space="preserve">4. Write a one-sentence problem–solution fit statement (≤30 words) for QuickCup that names the segment, core problem, solution and key benefit.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Condenses analysis into a clear, testable problem–solution fit.</w:t>
      </w:r>
    </w:p>
    <w:p>
      <w:pPr>
        <w:spacing w:before="80" w:after="40" w:line="276"/>
      </w:pPr>
      <w:r>
        <w:rPr>
          <w:rFonts w:ascii="Arial" w:cs="Arial" w:eastAsia="Arial" w:hAnsi="Arial"/>
          <w:b/>
          <w:bCs/>
          <w:sz w:val="22"/>
          <w:szCs w:val="22"/>
        </w:rPr>
        <w:t xml:space="preserve">5. Which single interview prompt best tests QuickCup’s riskiest assumption about commuter behaviour?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Would you use a pre-order app for independents if it existed?</w:t>
      </w:r>
    </w:p>
    <w:p>
      <w:pPr>
        <w:spacing w:after="30" w:line="276"/>
      </w:pPr>
      <w:r>
        <w:rPr>
          <w:rFonts w:ascii="Arial" w:cs="Arial" w:eastAsia="Arial" w:hAnsi="Arial"/>
          <w:b w:val="false"/>
          <w:bCs w:val="false"/>
          <w:sz w:val="22"/>
          <w:szCs w:val="22"/>
        </w:rPr>
        <w:t xml:space="preserve">    B. How much would you be willing to pay to skip the queue at your favourite café?</w:t>
      </w:r>
    </w:p>
    <w:p>
      <w:pPr>
        <w:spacing w:after="30" w:line="276"/>
      </w:pPr>
      <w:r>
        <w:rPr>
          <w:rFonts w:ascii="Arial" w:cs="Arial" w:eastAsia="Arial" w:hAnsi="Arial"/>
          <w:b w:val="false"/>
          <w:bCs w:val="false"/>
          <w:sz w:val="22"/>
          <w:szCs w:val="22"/>
        </w:rPr>
        <w:t xml:space="preserve">    C. Do you prefer independent cafés over chains in general?</w:t>
      </w:r>
    </w:p>
    <w:p>
      <w:pPr>
        <w:spacing w:after="30" w:line="276"/>
      </w:pPr>
      <w:r>
        <w:rPr>
          <w:rFonts w:ascii="Arial" w:cs="Arial" w:eastAsia="Arial" w:hAnsi="Arial"/>
          <w:b/>
          <w:bCs/>
          <w:sz w:val="22"/>
          <w:szCs w:val="22"/>
        </w:rPr>
        <w:t xml:space="preserve">    D. Please walk me through your last weekday coffee purchase, step by step, including any queue and payment. ✓</w:t>
      </w:r>
    </w:p>
    <w:p>
      <w:pPr>
        <w:spacing w:after="60" w:line="276"/>
      </w:pPr>
      <w:r>
        <w:rPr>
          <w:rFonts w:ascii="Arial" w:cs="Arial" w:eastAsia="Arial" w:hAnsi="Arial"/>
          <w:i/>
          <w:iCs/>
          <w:color w:val="4a5568"/>
          <w:sz w:val="22"/>
          <w:szCs w:val="22"/>
        </w:rPr>
        <w:t xml:space="preserve">Rationale: Correct answer: 'Please walk me through your last weekday coffee purchase, step by step, including any queue and payment.' Behavioural prompts reveal actual habits and pain points (queues, timing, payment) central to the riskiest assumption. 'Would you use a pre-order app for independents if it existed?' is hypothetical and prone to optimism bias. 'How much would you be willing to pay…?' prematurely prices a solution before proving behaviour. 'Do you prefer independent cafés over chains in general?' is attitudinal and weakly predictive of pre-order behaviour.</w:t>
      </w:r>
    </w:p>
    <w:p>
      <w:pPr>
        <w:spacing w:before="80" w:after="40" w:line="276"/>
      </w:pPr>
      <w:r>
        <w:rPr>
          <w:rFonts w:ascii="Arial" w:cs="Arial" w:eastAsia="Arial" w:hAnsi="Arial"/>
          <w:b/>
          <w:bCs/>
          <w:sz w:val="22"/>
          <w:szCs w:val="22"/>
        </w:rPr>
        <w:t xml:space="preserve">6. Design a one-week MVP experiment (≤£200) to test order-ahead demand for QuickCup. Specify method, where/with whom, primary success metric, and a clear threshold for a go/kill/pivot decision.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ability to apply lean experimentation under time/cost constraints with decision-focused metrics.</w:t>
      </w:r>
    </w:p>
    <w:p>
      <w:pPr>
        <w:spacing w:before="80" w:after="40" w:line="276"/>
      </w:pPr>
      <w:r>
        <w:rPr>
          <w:rFonts w:ascii="Arial" w:cs="Arial" w:eastAsia="Arial" w:hAnsi="Arial"/>
          <w:b/>
          <w:bCs/>
          <w:sz w:val="22"/>
          <w:szCs w:val="22"/>
        </w:rPr>
        <w:t xml:space="preserve">7. Choose the most meaningful primary learning metric for the MVP above.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Number of landing page views during the test window</w:t>
      </w:r>
    </w:p>
    <w:p>
      <w:pPr>
        <w:spacing w:after="30" w:line="276"/>
      </w:pPr>
      <w:r>
        <w:rPr>
          <w:rFonts w:ascii="Arial" w:cs="Arial" w:eastAsia="Arial" w:hAnsi="Arial"/>
          <w:b w:val="false"/>
          <w:bCs w:val="false"/>
          <w:sz w:val="22"/>
          <w:szCs w:val="22"/>
        </w:rPr>
        <w:t xml:space="preserve">    B. Click-through rate on the 'Order now' button</w:t>
      </w:r>
    </w:p>
    <w:p>
      <w:pPr>
        <w:spacing w:after="30" w:line="276"/>
      </w:pPr>
      <w:r>
        <w:rPr>
          <w:rFonts w:ascii="Arial" w:cs="Arial" w:eastAsia="Arial" w:hAnsi="Arial"/>
          <w:b/>
          <w:bCs/>
          <w:sz w:val="22"/>
          <w:szCs w:val="22"/>
        </w:rPr>
        <w:t xml:space="preserve">    C. Conversion from 'Order now' to paid pick-up orders at partner cafés ✓</w:t>
      </w:r>
    </w:p>
    <w:p>
      <w:pPr>
        <w:spacing w:after="30" w:line="276"/>
      </w:pPr>
      <w:r>
        <w:rPr>
          <w:rFonts w:ascii="Arial" w:cs="Arial" w:eastAsia="Arial" w:hAnsi="Arial"/>
          <w:b w:val="false"/>
          <w:bCs w:val="false"/>
          <w:sz w:val="22"/>
          <w:szCs w:val="22"/>
        </w:rPr>
        <w:t xml:space="preserve">    D. Average order value across all café sales that day</w:t>
      </w:r>
    </w:p>
    <w:p>
      <w:pPr>
        <w:spacing w:after="60" w:line="276"/>
      </w:pPr>
      <w:r>
        <w:rPr>
          <w:rFonts w:ascii="Arial" w:cs="Arial" w:eastAsia="Arial" w:hAnsi="Arial"/>
          <w:i/>
          <w:iCs/>
          <w:color w:val="4a5568"/>
          <w:sz w:val="22"/>
          <w:szCs w:val="22"/>
        </w:rPr>
        <w:t xml:space="preserve">Rationale: Correct answer: 'Conversion from 'Order now' to paid pick-up orders at partner cafés' directly measures validated behaviour and demand. 'Number of landing page views' is a vanity metric lacking intent. 'Click-through rate' shows curiosity but not purchase. 'Average order value across all café sales' mixes channels and doesn’t isolate MVP impact.</w:t>
      </w:r>
    </w:p>
    <w:p>
      <w:pPr>
        <w:spacing w:before="80" w:after="40" w:line="276"/>
      </w:pPr>
      <w:r>
        <w:rPr>
          <w:rFonts w:ascii="Arial" w:cs="Arial" w:eastAsia="Arial" w:hAnsi="Arial"/>
          <w:b/>
          <w:bCs/>
          <w:sz w:val="22"/>
          <w:szCs w:val="22"/>
        </w:rPr>
        <w:t xml:space="preserve">8. Name two secondary metrics for the MVP and set reasonable thresholds that would influence your next step.</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metric selection that drives learning and decisions, not just reporting.</w:t>
      </w:r>
    </w:p>
    <w:p>
      <w:pPr>
        <w:spacing w:after="300"/>
      </w:pPr>
    </w:p>
    <w:p>
      <w:pPr>
        <w:spacing w:before="150" w:after="80" w:line="276"/>
      </w:pPr>
      <w:r>
        <w:rPr>
          <w:rFonts w:ascii="Arial" w:cs="Arial" w:eastAsia="Arial" w:hAnsi="Arial"/>
          <w:b/>
          <w:bCs/>
          <w:sz w:val="24"/>
          <w:szCs w:val="24"/>
        </w:rPr>
        <w:t xml:space="preserve">Mini-Case Exercises: Feasibility, Go/Kill/Pivot and Business Model Canvas (MealBox case)</w:t>
      </w:r>
    </w:p>
    <w:p>
      <w:pPr>
        <w:spacing w:after="100" w:line="276"/>
      </w:pPr>
      <w:r>
        <w:rPr>
          <w:rFonts w:ascii="Arial" w:cs="Arial" w:eastAsia="Arial" w:hAnsi="Arial"/>
          <w:i/>
          <w:iCs/>
          <w:color w:val="4a5568"/>
          <w:sz w:val="22"/>
          <w:szCs w:val="22"/>
        </w:rPr>
        <w:t xml:space="preserve">Module: M17: Entrepreneurship &amp; Innovation | Type: Mini-case exercises | Max Marks: 24 | Weighting: 54.5% of the module mark | MLOs: M17-LO3, M17-LO4 | Outcome level required: evaluate, create | Tasks reach: apply, evaluate, create</w:t>
      </w:r>
    </w:p>
    <w:p>
      <w:pPr>
        <w:spacing w:line="276" w:before="120" w:after="120"/>
      </w:pPr>
      <w:r>
        <w:rPr>
          <w:rFonts w:ascii="Arial" w:cs="Arial" w:eastAsia="Arial" w:hAnsi="Arial"/>
          <w:sz w:val="22"/>
          <w:szCs w:val="22"/>
        </w:rPr>
        <w:t xml:space="preserve">The assessment involves a structured mini-case study on MealBox, a healthy lunch subscription service designed specifically for office workers. This case study provides learners with an opportunity to engage in practical financial analysis and strategic decision-making.</w:t>
      </w:r>
    </w:p>
    <w:p>
      <w:pPr>
        <w:spacing w:line="276" w:before="120" w:after="120"/>
      </w:pPr>
      <w:r>
        <w:rPr>
          <w:rFonts w:ascii="Arial" w:cs="Arial" w:eastAsia="Arial" w:hAnsi="Arial"/>
          <w:sz w:val="22"/>
          <w:szCs w:val="22"/>
        </w:rPr>
        <w:t xml:space="preserve">Learners will perform breakeven and sensitivity analysis to understand the financial viability of the MealBox service. This analysis will help them evaluate how changes in key variables affect profitability and overall business performance.</w:t>
      </w:r>
    </w:p>
    <w:p>
      <w:pPr>
        <w:spacing w:line="276" w:before="120" w:after="120"/>
      </w:pPr>
      <w:r>
        <w:rPr>
          <w:rFonts w:ascii="Arial" w:cs="Arial" w:eastAsia="Arial" w:hAnsi="Arial"/>
          <w:sz w:val="22"/>
          <w:szCs w:val="22"/>
        </w:rPr>
        <w:t xml:space="preserve">In addition to financial analysis, participants will assess the feasibility of MealBox by calculating the Customer Acquisition Cost (CAC) in relation to the Customer Lifetime Value (LTV). This metric is crucial for determining the long-term sustainability of the business model.</w:t>
      </w:r>
    </w:p>
    <w:p>
      <w:pPr>
        <w:spacing w:line="276" w:before="120" w:after="120"/>
      </w:pPr>
      <w:r>
        <w:rPr>
          <w:rFonts w:ascii="Arial" w:cs="Arial" w:eastAsia="Arial" w:hAnsi="Arial"/>
          <w:sz w:val="22"/>
          <w:szCs w:val="22"/>
        </w:rPr>
        <w:t xml:space="preserve">Based on their analyses, learners will be required to recommend a strategic direction for MealBox, choosing between a go, kill, or pivot decision. This will involve critical thinking and application of theoretical knowledge to real-world scenarios.</w:t>
      </w:r>
    </w:p>
    <w:p>
      <w:pPr>
        <w:spacing w:line="276" w:before="120" w:after="120"/>
      </w:pPr>
      <w:r>
        <w:rPr>
          <w:rFonts w:ascii="Arial" w:cs="Arial" w:eastAsia="Arial" w:hAnsi="Arial"/>
          <w:sz w:val="22"/>
          <w:szCs w:val="22"/>
        </w:rPr>
        <w:t xml:space="preserve">Finally, participants will create a one-page Business Model Canvas, summarizing the key components of the MealBox business model. This visual tool will aid in clarifying the value proposition, customer segments, and revenue streams.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MealBox case details in the brief. Show workings for all calculations and round units up to whole numbers. It is important to state assumptions where needed to ensure clarity in the analysis.</w:t>
      </w:r>
    </w:p>
    <w:p>
      <w:pPr>
        <w:spacing w:line="276" w:before="120" w:after="120"/>
      </w:pPr>
      <w:r>
        <w:rPr>
          <w:rFonts w:ascii="Arial" w:cs="Arial" w:eastAsia="Arial" w:hAnsi="Arial"/>
          <w:sz w:val="22"/>
          <w:szCs w:val="22"/>
        </w:rPr>
        <w:t xml:space="preserve">Conclude with a justified decision based on the calculations and assumptions made. This should include a coherent Business Model Canvas (BMC) that outlines the key components of the business strategy.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MealBox offers pre-prepared healthy lunches to office workers via subscription. Price per meal: £7.50. Variable cost per meal: £5.20 (ingredients, packaging, last-mile). Fixed monthly costs: kitchen rent £2,000; part-time staff £1,800; marketing £600; platform/tools £200 (total fixed £4,600). Average subscriber orders 6 meals/month. Customer acquisition cost (CAC) per subscriber: £25. Monthly churn: 20%.</w:t>
      </w:r>
    </w:p>
    <w:p>
      <w:pPr>
        <w:spacing w:after="60" w:line="276"/>
        <w:ind w:left="360"/>
      </w:pPr>
      <w:r>
        <w:rPr>
          <w:rFonts w:ascii="Arial" w:cs="Arial" w:eastAsia="Arial" w:hAnsi="Arial"/>
          <w:sz w:val="22"/>
          <w:szCs w:val="22"/>
        </w:rPr>
        <w:t xml:space="preserve">Task: Analyse feasibility using breakeven and sensitivity analysis; evaluate unit economics; recommend go/kill/pivot with justification; then create a coherent Business Model Canvas for MealBox.</w:t>
      </w:r>
    </w:p>
    <w:p>
      <w:pPr>
        <w:spacing w:after="60" w:line="276"/>
        <w:ind w:left="360"/>
      </w:pPr>
      <w:r>
        <w:rPr>
          <w:rFonts w:ascii="Arial" w:cs="Arial" w:eastAsia="Arial" w:hAnsi="Arial"/>
          <w:sz w:val="22"/>
          <w:szCs w:val="22"/>
        </w:rPr>
        <w:t xml:space="preserve">Deliverables: Worked calculations for contribution margin, breakeven units and revenue, and sensitivity scenario; Short evaluation of CAC:LTV and recommendation (go/kill/pivot) with rationale (≈150 words); A completed one-page Business Model Canvas for MealBox (model artefact)</w:t>
      </w:r>
    </w:p>
    <w:p>
      <w:pPr>
        <w:spacing w:after="60" w:line="276"/>
        <w:ind w:left="360"/>
      </w:pPr>
      <w:r>
        <w:rPr>
          <w:rFonts w:ascii="Arial" w:cs="Arial" w:eastAsia="Arial" w:hAnsi="Arial"/>
          <w:sz w:val="22"/>
          <w:szCs w:val="22"/>
        </w:rPr>
        <w:t xml:space="preserve">Conditions: Time allowed: 60 minutes. Open-book. Individual work. Calculations and BMC can be typed or neatly hand-drawn and scanned.</w:t>
      </w:r>
    </w:p>
    <w:p>
      <w:pPr>
        <w:spacing w:after="60" w:line="276"/>
        <w:ind w:left="360"/>
      </w:pPr>
      <w:r>
        <w:rPr>
          <w:rFonts w:ascii="Arial" w:cs="Arial" w:eastAsia="Arial" w:hAnsi="Arial"/>
          <w:sz w:val="22"/>
          <w:szCs w:val="22"/>
        </w:rPr>
        <w:t xml:space="preserve">Submission: Single PDF containing calculations, 150-word decision rationale, and a 1-page BMC</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Financial calculations: accurate contribution margin and breakeven with clear workings — 7 marks</w:t>
      </w:r>
    </w:p>
    <w:p>
      <w:pPr>
        <w:spacing w:after="60" w:line="276"/>
        <w:ind w:left="360"/>
      </w:pPr>
      <w:r>
        <w:rPr>
          <w:rFonts w:ascii="Arial" w:cs="Arial" w:eastAsia="Arial" w:hAnsi="Arial"/>
          <w:sz w:val="22"/>
          <w:szCs w:val="22"/>
        </w:rPr>
        <w:t xml:space="preserve">Indicative content: Contribution margin per meal = £7.50 − £5.20 = £2.30. Breakeven units = £4,600 / £2.30 = 2,000 units (rounded up). Breakeven revenue = 2,000 × £7.50 = £15,000. Shows correct formulae and steps.</w:t>
      </w:r>
    </w:p>
    <w:p>
      <w:pPr>
        <w:spacing w:after="60" w:line="276"/>
        <w:ind w:left="360"/>
      </w:pPr>
      <w:r>
        <w:rPr>
          <w:rFonts w:ascii="Arial" w:cs="Arial" w:eastAsia="Arial" w:hAnsi="Arial"/>
          <w:sz w:val="22"/>
          <w:szCs w:val="22"/>
        </w:rPr>
        <w:t xml:space="preserve">Data extraction and sensitivity analysis rigour with correct interpretation — 6 marks</w:t>
      </w:r>
    </w:p>
    <w:p>
      <w:pPr>
        <w:spacing w:after="60" w:line="276"/>
        <w:ind w:left="360"/>
      </w:pPr>
      <w:r>
        <w:rPr>
          <w:rFonts w:ascii="Arial" w:cs="Arial" w:eastAsia="Arial" w:hAnsi="Arial"/>
          <w:sz w:val="22"/>
          <w:szCs w:val="22"/>
        </w:rPr>
        <w:t xml:space="preserve">Indicative content: Extracts price, variable and fixed costs accurately. Sensitivity: 10% increase in variable cost → £5.20 × 1.10 = £5.72; new margin £1.78; new BE units = £4,600 / £1.78 ≈ 2,585. Interprets operational implications (e.g., higher sales volume required, pressure on ops/marketing).</w:t>
      </w:r>
    </w:p>
    <w:p>
      <w:pPr>
        <w:spacing w:after="60" w:line="276"/>
        <w:ind w:left="360"/>
      </w:pPr>
      <w:r>
        <w:rPr>
          <w:rFonts w:ascii="Arial" w:cs="Arial" w:eastAsia="Arial" w:hAnsi="Arial"/>
          <w:sz w:val="22"/>
          <w:szCs w:val="22"/>
        </w:rPr>
        <w:t xml:space="preserve">Unit economics and decision quality (CAC:LTV and go/kill/pivot justification) — 5 marks</w:t>
      </w:r>
    </w:p>
    <w:p>
      <w:pPr>
        <w:spacing w:after="60" w:line="276"/>
        <w:ind w:left="360"/>
      </w:pPr>
      <w:r>
        <w:rPr>
          <w:rFonts w:ascii="Arial" w:cs="Arial" w:eastAsia="Arial" w:hAnsi="Arial"/>
          <w:sz w:val="22"/>
          <w:szCs w:val="22"/>
        </w:rPr>
        <w:t xml:space="preserve">Indicative content: Monthly margin/subscriber = 6 × £2.30 = £13.80. LTV ≈ £13.80 × (1/0.20) = £69. LTV:CAC ≈ 2.76:1. Decision considers margin of safety, breakeven volume feasibility, and sensitivity risks; recommends go/kill/pivot with evidence.</w:t>
      </w:r>
    </w:p>
    <w:p>
      <w:pPr>
        <w:spacing w:after="60" w:line="276"/>
        <w:ind w:left="360"/>
      </w:pPr>
      <w:r>
        <w:rPr>
          <w:rFonts w:ascii="Arial" w:cs="Arial" w:eastAsia="Arial" w:hAnsi="Arial"/>
          <w:sz w:val="22"/>
          <w:szCs w:val="22"/>
        </w:rPr>
        <w:t xml:space="preserve">Coherence and viability of the created Business Model Canvas (all nine blocks) — 6 marks</w:t>
      </w:r>
    </w:p>
    <w:p>
      <w:pPr>
        <w:spacing w:after="60" w:line="276"/>
        <w:ind w:left="360"/>
      </w:pPr>
      <w:r>
        <w:rPr>
          <w:rFonts w:ascii="Arial" w:cs="Arial" w:eastAsia="Arial" w:hAnsi="Arial"/>
          <w:sz w:val="22"/>
          <w:szCs w:val="22"/>
        </w:rPr>
        <w:t xml:space="preserve">Indicative content: BMC covers: Customer Segments (office workers), Value Proposition (healthy, convenient, reliably delivered lunches), Channels (website/app, workplace pop-ups), Customer Relationships (subscription/notifications), Revenue Streams (per-meal subscription), Key Resources (kitchen, suppliers, logistics), Key Activities (prep, QA, delivery, marketing), Key Partnerships (corporate offices, suppliers, couriers), Cost Structure (fixed and variable as per case). Internal consistency and viability evident.</w:t>
      </w:r>
    </w:p>
    <w:p>
      <w:pPr>
        <w:spacing w:after="60" w:line="276"/>
        <w:ind w:left="360"/>
      </w:pPr>
      <w:r>
        <w:rPr>
          <w:rFonts w:ascii="Arial" w:cs="Arial" w:eastAsia="Arial" w:hAnsi="Arial"/>
          <w:sz w:val="22"/>
          <w:szCs w:val="22"/>
        </w:rPr>
        <w:t xml:space="preserve">Marker notes: Award method marks for correct formulae even if arithmetic slips are minor. For sensitivity, look for correct application to variable costs only. Accept LTV models that discount or incorporate retention differently if assumptions are explicit and reasonable. For the decision, penalise conclusions without evidence. In the BMC, reward tight linkage across blocks (e.g., value prop ↔ channels ↔ costs) over generic filler.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Financial calculations: accurate contribution margin and breakeven with clear workings (7 marks)</w:t>
      </w:r>
    </w:p>
    <w:p>
      <w:pPr>
        <w:spacing w:after="60" w:line="276"/>
        <w:ind w:left="360"/>
      </w:pPr>
      <w:r>
        <w:rPr>
          <w:rFonts w:ascii="Arial" w:cs="Arial" w:eastAsia="Arial" w:hAnsi="Arial"/>
          <w:sz w:val="22"/>
          <w:szCs w:val="22"/>
        </w:rPr>
        <w:t xml:space="preserve">Distinction (6-7): All figures correct (CM £2.30; BE units 2,000; BE revenue £15,000) with clear formulae and logical rounding; articulates what each result means for monthly volume.</w:t>
      </w:r>
    </w:p>
    <w:p>
      <w:pPr>
        <w:spacing w:after="60" w:line="276"/>
        <w:ind w:left="360"/>
      </w:pPr>
      <w:r>
        <w:rPr>
          <w:rFonts w:ascii="Arial" w:cs="Arial" w:eastAsia="Arial" w:hAnsi="Arial"/>
          <w:sz w:val="22"/>
          <w:szCs w:val="22"/>
        </w:rPr>
        <w:t xml:space="preserve">Merit (5): Correct method and mostly correct figures; minor rounding or transcription slip; workings are shown.</w:t>
      </w:r>
    </w:p>
    <w:p>
      <w:pPr>
        <w:spacing w:after="60" w:line="276"/>
        <w:ind w:left="360"/>
      </w:pPr>
      <w:r>
        <w:rPr>
          <w:rFonts w:ascii="Arial" w:cs="Arial" w:eastAsia="Arial" w:hAnsi="Arial"/>
          <w:sz w:val="22"/>
          <w:szCs w:val="22"/>
        </w:rPr>
        <w:t xml:space="preserve">Pass (3-4): Method largely correct but with one substantive arithmetic error or missing a step; limited interpretation.</w:t>
      </w:r>
    </w:p>
    <w:p>
      <w:pPr>
        <w:spacing w:after="60" w:line="276"/>
        <w:ind w:left="360"/>
      </w:pPr>
      <w:r>
        <w:rPr>
          <w:rFonts w:ascii="Arial" w:cs="Arial" w:eastAsia="Arial" w:hAnsi="Arial"/>
          <w:sz w:val="22"/>
          <w:szCs w:val="22"/>
        </w:rPr>
        <w:t xml:space="preserve">Fail (0-2): Incorrect or missing method; multiple errors; no workings.</w:t>
      </w:r>
    </w:p>
    <w:p>
      <w:pPr>
        <w:spacing w:after="60" w:line="276"/>
        <w:ind w:left="360"/>
      </w:pPr>
      <w:r>
        <w:rPr>
          <w:rFonts w:ascii="Arial" w:cs="Arial" w:eastAsia="Arial" w:hAnsi="Arial"/>
          <w:b/>
          <w:bCs/>
          <w:sz w:val="22"/>
          <w:szCs w:val="22"/>
        </w:rPr>
        <w:t xml:space="preserve">Data extraction and sensitivity analysis rigour with correct interpretation (6 marks)</w:t>
      </w:r>
    </w:p>
    <w:p>
      <w:pPr>
        <w:spacing w:after="60" w:line="276"/>
        <w:ind w:left="360"/>
      </w:pPr>
      <w:r>
        <w:rPr>
          <w:rFonts w:ascii="Arial" w:cs="Arial" w:eastAsia="Arial" w:hAnsi="Arial"/>
          <w:sz w:val="22"/>
          <w:szCs w:val="22"/>
        </w:rPr>
        <w:t xml:space="preserve">Distinction (6): Extracts all inputs accurately; computes new margin (£1.78) and BE units (~2,585) correctly; explains operational implications of needing ~585 more meals/month.</w:t>
      </w:r>
    </w:p>
    <w:p>
      <w:pPr>
        <w:spacing w:after="60" w:line="276"/>
        <w:ind w:left="360"/>
      </w:pPr>
      <w:r>
        <w:rPr>
          <w:rFonts w:ascii="Arial" w:cs="Arial" w:eastAsia="Arial" w:hAnsi="Arial"/>
          <w:sz w:val="22"/>
          <w:szCs w:val="22"/>
        </w:rPr>
        <w:t xml:space="preserve">Merit (5): Inputs correct; sensitivity maths correct or with a small rounding slip; interpretation mentions volume impact but lacks depth.</w:t>
      </w:r>
    </w:p>
    <w:p>
      <w:pPr>
        <w:spacing w:after="60" w:line="276"/>
        <w:ind w:left="360"/>
      </w:pPr>
      <w:r>
        <w:rPr>
          <w:rFonts w:ascii="Arial" w:cs="Arial" w:eastAsia="Arial" w:hAnsi="Arial"/>
          <w:sz w:val="22"/>
          <w:szCs w:val="22"/>
        </w:rPr>
        <w:t xml:space="preserve">Pass (3-4): Minor input or calculation error; some interpretation but generic.</w:t>
      </w:r>
    </w:p>
    <w:p>
      <w:pPr>
        <w:spacing w:after="60" w:line="276"/>
        <w:ind w:left="360"/>
      </w:pPr>
      <w:r>
        <w:rPr>
          <w:rFonts w:ascii="Arial" w:cs="Arial" w:eastAsia="Arial" w:hAnsi="Arial"/>
          <w:sz w:val="22"/>
          <w:szCs w:val="22"/>
        </w:rPr>
        <w:t xml:space="preserve">Fail (0-2): Misstates key inputs or misapplies sensitivity; no meaningful interpretation.</w:t>
      </w:r>
    </w:p>
    <w:p>
      <w:pPr>
        <w:spacing w:after="60" w:line="276"/>
        <w:ind w:left="360"/>
      </w:pPr>
      <w:r>
        <w:rPr>
          <w:rFonts w:ascii="Arial" w:cs="Arial" w:eastAsia="Arial" w:hAnsi="Arial"/>
          <w:b/>
          <w:bCs/>
          <w:sz w:val="22"/>
          <w:szCs w:val="22"/>
        </w:rPr>
        <w:t xml:space="preserve">Unit economics and decision quality (CAC:LTV and go/kill/pivot justification) (5 marks)</w:t>
      </w:r>
    </w:p>
    <w:p>
      <w:pPr>
        <w:spacing w:after="60" w:line="276"/>
        <w:ind w:left="360"/>
      </w:pPr>
      <w:r>
        <w:rPr>
          <w:rFonts w:ascii="Arial" w:cs="Arial" w:eastAsia="Arial" w:hAnsi="Arial"/>
          <w:sz w:val="22"/>
          <w:szCs w:val="22"/>
        </w:rPr>
        <w:t xml:space="preserve">Distinction (5): Computes LTV (~£69) and LTV:CAC (~2.76:1) correctly; weighs margin, BE feasibility and sensitivity to recommend a clear go/kill/pivot with well-grounded rationale.</w:t>
      </w:r>
    </w:p>
    <w:p>
      <w:pPr>
        <w:spacing w:after="60" w:line="276"/>
        <w:ind w:left="360"/>
      </w:pPr>
      <w:r>
        <w:rPr>
          <w:rFonts w:ascii="Arial" w:cs="Arial" w:eastAsia="Arial" w:hAnsi="Arial"/>
          <w:sz w:val="22"/>
          <w:szCs w:val="22"/>
        </w:rPr>
        <w:t xml:space="preserve">Merit (4): Correct ratio or minor slip; provides a reasonable recommendation referencing at least two evidence points.</w:t>
      </w:r>
    </w:p>
    <w:p>
      <w:pPr>
        <w:spacing w:after="60" w:line="276"/>
        <w:ind w:left="360"/>
      </w:pPr>
      <w:r>
        <w:rPr>
          <w:rFonts w:ascii="Arial" w:cs="Arial" w:eastAsia="Arial" w:hAnsi="Arial"/>
          <w:sz w:val="22"/>
          <w:szCs w:val="22"/>
        </w:rPr>
        <w:t xml:space="preserve">Pass (3): Partial or approximate unit economics; recommendation given with limited evidence.</w:t>
      </w:r>
    </w:p>
    <w:p>
      <w:pPr>
        <w:spacing w:after="60" w:line="276"/>
        <w:ind w:left="360"/>
      </w:pPr>
      <w:r>
        <w:rPr>
          <w:rFonts w:ascii="Arial" w:cs="Arial" w:eastAsia="Arial" w:hAnsi="Arial"/>
          <w:sz w:val="22"/>
          <w:szCs w:val="22"/>
        </w:rPr>
        <w:t xml:space="preserve">Fail (0-2): Incorrect or missing unit economics; recommendation unjustified or absent.</w:t>
      </w:r>
    </w:p>
    <w:p>
      <w:pPr>
        <w:spacing w:after="60" w:line="276"/>
        <w:ind w:left="360"/>
      </w:pPr>
      <w:r>
        <w:rPr>
          <w:rFonts w:ascii="Arial" w:cs="Arial" w:eastAsia="Arial" w:hAnsi="Arial"/>
          <w:b/>
          <w:bCs/>
          <w:sz w:val="22"/>
          <w:szCs w:val="22"/>
        </w:rPr>
        <w:t xml:space="preserve">Coherence and viability of the created Business Model Canvas (all nine blocks) (6 marks)</w:t>
      </w:r>
    </w:p>
    <w:p>
      <w:pPr>
        <w:spacing w:after="60" w:line="276"/>
        <w:ind w:left="360"/>
      </w:pPr>
      <w:r>
        <w:rPr>
          <w:rFonts w:ascii="Arial" w:cs="Arial" w:eastAsia="Arial" w:hAnsi="Arial"/>
          <w:sz w:val="22"/>
          <w:szCs w:val="22"/>
        </w:rPr>
        <w:t xml:space="preserve">Distinction (6): All nine blocks completed with case-specific content; strong alignment across blocks (e.g., corporate partnerships enable channel access; costs reflect kitchen/logistics); credible and concise.</w:t>
      </w:r>
    </w:p>
    <w:p>
      <w:pPr>
        <w:spacing w:after="60" w:line="276"/>
        <w:ind w:left="360"/>
      </w:pPr>
      <w:r>
        <w:rPr>
          <w:rFonts w:ascii="Arial" w:cs="Arial" w:eastAsia="Arial" w:hAnsi="Arial"/>
          <w:sz w:val="22"/>
          <w:szCs w:val="22"/>
        </w:rPr>
        <w:t xml:space="preserve">Merit (5): All blocks present; mostly specific with minor generic phrasing; alignment is generally sound.</w:t>
      </w:r>
    </w:p>
    <w:p>
      <w:pPr>
        <w:spacing w:after="60" w:line="276"/>
        <w:ind w:left="360"/>
      </w:pPr>
      <w:r>
        <w:rPr>
          <w:rFonts w:ascii="Arial" w:cs="Arial" w:eastAsia="Arial" w:hAnsi="Arial"/>
          <w:sz w:val="22"/>
          <w:szCs w:val="22"/>
        </w:rPr>
        <w:t xml:space="preserve">Pass (3-4): One or two blocks thin/generic; some internal inconsistencies; basic viability apparent.</w:t>
      </w:r>
    </w:p>
    <w:p>
      <w:pPr>
        <w:spacing w:after="60" w:line="276"/>
        <w:ind w:left="360"/>
      </w:pPr>
      <w:r>
        <w:rPr>
          <w:rFonts w:ascii="Arial" w:cs="Arial" w:eastAsia="Arial" w:hAnsi="Arial"/>
          <w:sz w:val="22"/>
          <w:szCs w:val="22"/>
        </w:rPr>
        <w:t xml:space="preserve">Fail (0-2): Multiple blocks missing/generic; weak or inconsistent model that does not reflect the case.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Extract the key inputs from the MealBox case: price per meal, variable cost per meal, and total fixed monthly costs.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accurate extraction of quantitative inputs prior to analysis.</w:t>
      </w:r>
    </w:p>
    <w:p>
      <w:pPr>
        <w:spacing w:before="80" w:after="40" w:line="276"/>
      </w:pPr>
      <w:r>
        <w:rPr>
          <w:rFonts w:ascii="Arial" w:cs="Arial" w:eastAsia="Arial" w:hAnsi="Arial"/>
          <w:b/>
          <w:bCs/>
          <w:sz w:val="22"/>
          <w:szCs w:val="22"/>
        </w:rPr>
        <w:t xml:space="preserve">2. Calculate the contribution margin per meal. Show your working.</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core unit economics needed for feasibility analysis.</w:t>
      </w:r>
    </w:p>
    <w:p>
      <w:pPr>
        <w:spacing w:before="80" w:after="40" w:line="276"/>
      </w:pPr>
      <w:r>
        <w:rPr>
          <w:rFonts w:ascii="Arial" w:cs="Arial" w:eastAsia="Arial" w:hAnsi="Arial"/>
          <w:b/>
          <w:bCs/>
          <w:sz w:val="22"/>
          <w:szCs w:val="22"/>
        </w:rPr>
        <w:t xml:space="preserve">3. Compute (a) the monthly breakeven number of meals (units), rounding up to a whole number, and (b) the corresponding breakeven revenue. Show formulae and steps.</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breakeven formulae and demonstrates working with correct rounding.</w:t>
      </w:r>
    </w:p>
    <w:p>
      <w:pPr>
        <w:spacing w:before="80" w:after="40" w:line="276"/>
      </w:pPr>
      <w:r>
        <w:rPr>
          <w:rFonts w:ascii="Arial" w:cs="Arial" w:eastAsia="Arial" w:hAnsi="Arial"/>
          <w:b/>
          <w:bCs/>
          <w:sz w:val="22"/>
          <w:szCs w:val="22"/>
        </w:rPr>
        <w:t xml:space="preserve">4. Sensitivity analysis: If variable cost per meal increases by 10%, what are the new (a) contribution margin and (b) breakeven units (rounded up)? Briefly state the implication.</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Moves beyond calculation to interpret the operational impact of margin compression.</w:t>
      </w:r>
    </w:p>
    <w:p>
      <w:pPr>
        <w:spacing w:before="80" w:after="40" w:line="276"/>
      </w:pPr>
      <w:r>
        <w:rPr>
          <w:rFonts w:ascii="Arial" w:cs="Arial" w:eastAsia="Arial" w:hAnsi="Arial"/>
          <w:b/>
          <w:bCs/>
          <w:sz w:val="22"/>
          <w:szCs w:val="22"/>
        </w:rPr>
        <w:t xml:space="preserve">5. Evaluate CAC:LTV. Given monthly orders per subscriber = 6 and monthly churn = 20%, estimate LTV (no discounting) and the LTV:CAC ratio. Comment on attractiveness.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calculation with a benchmarked judgement of unit economics.</w:t>
      </w:r>
    </w:p>
    <w:p>
      <w:pPr>
        <w:spacing w:before="80" w:after="40" w:line="276"/>
      </w:pPr>
      <w:r>
        <w:rPr>
          <w:rFonts w:ascii="Arial" w:cs="Arial" w:eastAsia="Arial" w:hAnsi="Arial"/>
          <w:b/>
          <w:bCs/>
          <w:sz w:val="22"/>
          <w:szCs w:val="22"/>
        </w:rPr>
        <w:t xml:space="preserve">6. Based on your analysis, recommend GO, KILL, or PIVOT for MealBox and justify in ≈150 words using evidence from breakeven, sensitivity and CAC:LTV.</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an evidence-backed judgement and a reasoned recommendation.</w:t>
      </w:r>
    </w:p>
    <w:p>
      <w:pPr>
        <w:spacing w:before="80" w:after="40" w:line="276"/>
      </w:pPr>
      <w:r>
        <w:rPr>
          <w:rFonts w:ascii="Arial" w:cs="Arial" w:eastAsia="Arial" w:hAnsi="Arial"/>
          <w:b/>
          <w:bCs/>
          <w:sz w:val="22"/>
          <w:szCs w:val="22"/>
        </w:rPr>
        <w:t xml:space="preserve">7. Create a one-page Business Model Canvas for MealBox reflecting your recommendation. Ensure all nine blocks are specific and internally consistent.</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Evidence of LO4 by producing the model artefact tailored to the feasibility analysis.</w:t>
      </w:r>
    </w:p>
    <w:p>
      <w:pPr>
        <w:spacing w:after="300"/>
      </w:pPr>
    </w:p>
    <w:p>
      <w:pPr>
        <w:spacing w:before="150" w:after="80" w:line="276"/>
      </w:pPr>
      <w:r>
        <w:rPr>
          <w:rFonts w:ascii="Arial" w:cs="Arial" w:eastAsia="Arial" w:hAnsi="Arial"/>
          <w:b/>
          <w:bCs/>
          <w:sz w:val="24"/>
          <w:szCs w:val="24"/>
        </w:rPr>
        <w:t xml:space="preserve">Mini-case: Baseline and RAID for a Digital Product Launch</w:t>
      </w:r>
    </w:p>
    <w:p>
      <w:pPr>
        <w:spacing w:after="100" w:line="276"/>
      </w:pPr>
      <w:r>
        <w:rPr>
          <w:rFonts w:ascii="Arial" w:cs="Arial" w:eastAsia="Arial" w:hAnsi="Arial"/>
          <w:i/>
          <w:iCs/>
          <w:color w:val="4a5568"/>
          <w:sz w:val="22"/>
          <w:szCs w:val="22"/>
        </w:rPr>
        <w:t xml:space="preserve">Module: M18: Project Management | Type: Mini-case exercises | Max Marks: 20 | Weighting: 45.5% of the module mark | MLOs: M18-LO1, M18-LO2, M18-LO3 | Outcome level required: apply, analyse, evaluate | Tasks reach: apply, analyse, evaluate</w:t>
      </w:r>
    </w:p>
    <w:p>
      <w:pPr>
        <w:spacing w:line="276" w:before="120" w:after="120"/>
      </w:pPr>
      <w:r>
        <w:rPr>
          <w:rFonts w:ascii="Arial" w:cs="Arial" w:eastAsia="Arial" w:hAnsi="Arial"/>
          <w:sz w:val="22"/>
          <w:szCs w:val="22"/>
        </w:rPr>
        <w:t xml:space="preserve">The assessment involves a guided mini-case where you will create a deliverable-oriented Work Breakdown Structure (WBS). This structured approach will help in organizing and defining the total scope of the project by breaking it down into manageable sections.</w:t>
      </w:r>
    </w:p>
    <w:p>
      <w:pPr>
        <w:spacing w:line="276" w:before="120" w:after="120"/>
      </w:pPr>
      <w:r>
        <w:rPr>
          <w:rFonts w:ascii="Arial" w:cs="Arial" w:eastAsia="Arial" w:hAnsi="Arial"/>
          <w:sz w:val="22"/>
          <w:szCs w:val="22"/>
        </w:rPr>
        <w:t xml:space="preserve">In addition to the WBS, you will estimate the effort and schedule of the project, incorporating the critical path method. This technique is essential for identifying the longest stretch of dependent activities and measuring the time required to complete the project.</w:t>
      </w:r>
    </w:p>
    <w:p>
      <w:pPr>
        <w:spacing w:line="276" w:before="120" w:after="120"/>
      </w:pPr>
      <w:r>
        <w:rPr>
          <w:rFonts w:ascii="Arial" w:cs="Arial" w:eastAsia="Arial" w:hAnsi="Arial"/>
          <w:sz w:val="22"/>
          <w:szCs w:val="22"/>
        </w:rPr>
        <w:t xml:space="preserve">Furthermore, you will build a prioritized RAID log, which stands for Risks, Assumptions, Issues, and Dependencies. This log is crucial for tracking potential obstacles and ensuring that the project remains on schedule and within scope.</w:t>
      </w:r>
    </w:p>
    <w:p>
      <w:pPr>
        <w:spacing w:line="276" w:before="120" w:after="120"/>
      </w:pPr>
      <w:r>
        <w:rPr>
          <w:rFonts w:ascii="Arial" w:cs="Arial" w:eastAsia="Arial" w:hAnsi="Arial"/>
          <w:sz w:val="22"/>
          <w:szCs w:val="22"/>
        </w:rPr>
        <w:t xml:space="preserve">Finally, you will justify a scope-schedule-cost trade-off decision. This aspect of the assessment requires a critical analysis of how changes in one element can impact the others, providing insight into project management decision-making.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case tasks in order. Show workings for any calculations. Use clear, professional language for scenario responses. You may use a calculator or spreadsheet for estimates.</w:t>
      </w:r>
    </w:p>
    <w:p>
      <w:pPr>
        <w:spacing w:line="276" w:before="120" w:after="120"/>
      </w:pPr>
      <w:r>
        <w:rPr>
          <w:rFonts w:ascii="Arial" w:cs="Arial" w:eastAsia="Arial" w:hAnsi="Arial"/>
          <w:sz w:val="22"/>
          <w:szCs w:val="22"/>
        </w:rPr>
        <w:t xml:space="preserve">Aim to complete the tasks in 45–60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project coordinator for a 10‑week digital marketing campaign launching an eco‑friendly reusable cup for a national retailer. The target launch window is fixed by a retail promotion. Labour budget cap is £40,000.</w:t>
      </w:r>
    </w:p>
    <w:p>
      <w:pPr>
        <w:spacing w:after="60" w:line="276"/>
        <w:ind w:left="360"/>
      </w:pPr>
      <w:r>
        <w:rPr>
          <w:rFonts w:ascii="Arial" w:cs="Arial" w:eastAsia="Arial" w:hAnsi="Arial"/>
          <w:sz w:val="22"/>
          <w:szCs w:val="22"/>
        </w:rPr>
        <w:t xml:space="preserve">Task: Build a concise WBS, estimate effort and schedule, identify the critical path, construct a prioritised RAID log with actions, and make a justified scope–schedule–cost trade‑off recommendation for an emerging constraint.</w:t>
      </w:r>
    </w:p>
    <w:p>
      <w:pPr>
        <w:spacing w:after="60" w:line="276"/>
        <w:ind w:left="360"/>
      </w:pPr>
      <w:r>
        <w:rPr>
          <w:rFonts w:ascii="Arial" w:cs="Arial" w:eastAsia="Arial" w:hAnsi="Arial"/>
          <w:sz w:val="22"/>
          <w:szCs w:val="22"/>
        </w:rPr>
        <w:t xml:space="preserve">Deliverables: A short WBS (level 2 breakdown) and key estimate/schedule calculations; A mini RAID log entry list with priorities and actions; A short written justification (100–150 words) for the chosen trade‑off</w:t>
      </w:r>
    </w:p>
    <w:p>
      <w:pPr>
        <w:spacing w:after="60" w:line="276"/>
        <w:ind w:left="360"/>
      </w:pPr>
      <w:r>
        <w:rPr>
          <w:rFonts w:ascii="Arial" w:cs="Arial" w:eastAsia="Arial" w:hAnsi="Arial"/>
          <w:sz w:val="22"/>
          <w:szCs w:val="22"/>
        </w:rPr>
        <w:t xml:space="preserve">Conditions: Time: 60 minutes. Open book. Individual work. Calculations may be typed or neatly handwritten and scanned (if applicable).</w:t>
      </w:r>
    </w:p>
    <w:p>
      <w:pPr>
        <w:spacing w:after="60" w:line="276"/>
        <w:ind w:left="360"/>
      </w:pPr>
      <w:r>
        <w:rPr>
          <w:rFonts w:ascii="Arial" w:cs="Arial" w:eastAsia="Arial" w:hAnsi="Arial"/>
          <w:sz w:val="22"/>
          <w:szCs w:val="22"/>
        </w:rPr>
        <w:t xml:space="preserve">Submission: Single PDF (max 3 pages) or completed online form with all answers entered in the spaces provided.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WBS, estimates and schedule baseline construction — 5 marks</w:t>
      </w:r>
    </w:p>
    <w:p>
      <w:pPr>
        <w:spacing w:after="60" w:line="276"/>
        <w:ind w:left="360"/>
      </w:pPr>
      <w:r>
        <w:rPr>
          <w:rFonts w:ascii="Arial" w:cs="Arial" w:eastAsia="Arial" w:hAnsi="Arial"/>
          <w:sz w:val="22"/>
          <w:szCs w:val="22"/>
        </w:rPr>
        <w:t xml:space="preserve">Indicative content: Deliverable-oriented WBS (e.g., Strategy, Creative Assets, Channel Setup, Tracking, Launch); correct cost and effort calculations (e.g., labour cost totals), correct PERT estimate(s), correct critical path identification and total duration, identification of at least one non-critical task with float.</w:t>
      </w:r>
    </w:p>
    <w:p>
      <w:pPr>
        <w:spacing w:after="60" w:line="276"/>
        <w:ind w:left="360"/>
      </w:pPr>
      <w:r>
        <w:rPr>
          <w:rFonts w:ascii="Arial" w:cs="Arial" w:eastAsia="Arial" w:hAnsi="Arial"/>
          <w:sz w:val="22"/>
          <w:szCs w:val="22"/>
        </w:rPr>
        <w:t xml:space="preserve">Quality of RAID analysis and prioritisation with viable actions — 5 marks</w:t>
      </w:r>
    </w:p>
    <w:p>
      <w:pPr>
        <w:spacing w:after="60" w:line="276"/>
        <w:ind w:left="360"/>
      </w:pPr>
      <w:r>
        <w:rPr>
          <w:rFonts w:ascii="Arial" w:cs="Arial" w:eastAsia="Arial" w:hAnsi="Arial"/>
          <w:sz w:val="22"/>
          <w:szCs w:val="22"/>
        </w:rPr>
        <w:t xml:space="preserve">Indicative content: Correct classification of items into R/A/I/D; defensible prioritisation using probability × impact or equivalent; specific, actionable mitigations and contingencies linked to risk causes and triggers.</w:t>
      </w:r>
    </w:p>
    <w:p>
      <w:pPr>
        <w:spacing w:after="60" w:line="276"/>
        <w:ind w:left="360"/>
      </w:pPr>
      <w:r>
        <w:rPr>
          <w:rFonts w:ascii="Arial" w:cs="Arial" w:eastAsia="Arial" w:hAnsi="Arial"/>
          <w:sz w:val="22"/>
          <w:szCs w:val="22"/>
        </w:rPr>
        <w:t xml:space="preserve">Strength of evaluation and justification of trade-offs — 5 marks</w:t>
      </w:r>
    </w:p>
    <w:p>
      <w:pPr>
        <w:spacing w:after="60" w:line="276"/>
        <w:ind w:left="360"/>
      </w:pPr>
      <w:r>
        <w:rPr>
          <w:rFonts w:ascii="Arial" w:cs="Arial" w:eastAsia="Arial" w:hAnsi="Arial"/>
          <w:sz w:val="22"/>
          <w:szCs w:val="22"/>
        </w:rPr>
        <w:t xml:space="preserve">Indicative content: Clear recommendation aligned to fixed launch window and budget constraint; comparison of at least two options with pros/cons; rationale referencing scope–schedule–cost and risk implications.</w:t>
      </w:r>
    </w:p>
    <w:p>
      <w:pPr>
        <w:spacing w:after="60" w:line="276"/>
        <w:ind w:left="360"/>
      </w:pPr>
      <w:r>
        <w:rPr>
          <w:rFonts w:ascii="Arial" w:cs="Arial" w:eastAsia="Arial" w:hAnsi="Arial"/>
          <w:sz w:val="22"/>
          <w:szCs w:val="22"/>
        </w:rPr>
        <w:t xml:space="preserve">Clarity, structure and professionalism of responses — 5 marks</w:t>
      </w:r>
    </w:p>
    <w:p>
      <w:pPr>
        <w:spacing w:after="60" w:line="276"/>
        <w:ind w:left="360"/>
      </w:pPr>
      <w:r>
        <w:rPr>
          <w:rFonts w:ascii="Arial" w:cs="Arial" w:eastAsia="Arial" w:hAnsi="Arial"/>
          <w:sz w:val="22"/>
          <w:szCs w:val="22"/>
        </w:rPr>
        <w:t xml:space="preserve">Indicative content: Logical structure, concise writing, appropriate PM terminology, legible calculations, and tidy presentation suitable for stakeholder review.</w:t>
      </w:r>
    </w:p>
    <w:p>
      <w:pPr>
        <w:spacing w:after="60" w:line="276"/>
        <w:ind w:left="360"/>
      </w:pPr>
      <w:r>
        <w:rPr>
          <w:rFonts w:ascii="Arial" w:cs="Arial" w:eastAsia="Arial" w:hAnsi="Arial"/>
          <w:sz w:val="22"/>
          <w:szCs w:val="22"/>
        </w:rPr>
        <w:t xml:space="preserve">Marker notes: Common issues: choosing phase- or function-based WBS instead of deliverables; mixing issues and risks in RAID; missing float or mis-identified critical path; trade-off answers lacking a clear recommendation. Award partial credit where workings show correct method but minor arithmetic slips (±5–10%). Accept equivalent deliverable labels if they map clearly to outputs. For RAID, accept different but defensible priorities if reasoning is explicit.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WBS, estimates and schedule baseline construction (5 marks)</w:t>
      </w:r>
    </w:p>
    <w:p>
      <w:pPr>
        <w:spacing w:after="60" w:line="276"/>
        <w:ind w:left="360"/>
      </w:pPr>
      <w:r>
        <w:rPr>
          <w:rFonts w:ascii="Arial" w:cs="Arial" w:eastAsia="Arial" w:hAnsi="Arial"/>
          <w:sz w:val="22"/>
          <w:szCs w:val="22"/>
        </w:rPr>
        <w:t xml:space="preserve">Distinction (5): WBS is clearly deliverable-oriented with logical Level‑2 groupings; estimates are correctly calculated (e.g., PERT where used); critical path and total duration are correct; identifies a non‑critical task with accurate float value.</w:t>
      </w:r>
    </w:p>
    <w:p>
      <w:pPr>
        <w:spacing w:after="60" w:line="276"/>
        <w:ind w:left="360"/>
      </w:pPr>
      <w:r>
        <w:rPr>
          <w:rFonts w:ascii="Arial" w:cs="Arial" w:eastAsia="Arial" w:hAnsi="Arial"/>
          <w:sz w:val="22"/>
          <w:szCs w:val="22"/>
        </w:rPr>
        <w:t xml:space="preserve">Merit (4): WBS mainly deliverable-oriented with minor grouping issues; estimates mostly correct with small arithmetic error; critical path correct but float imprecise or omitted.</w:t>
      </w:r>
    </w:p>
    <w:p>
      <w:pPr>
        <w:spacing w:after="60" w:line="276"/>
        <w:ind w:left="360"/>
      </w:pPr>
      <w:r>
        <w:rPr>
          <w:rFonts w:ascii="Arial" w:cs="Arial" w:eastAsia="Arial" w:hAnsi="Arial"/>
          <w:sz w:val="22"/>
          <w:szCs w:val="22"/>
        </w:rPr>
        <w:t xml:space="preserve">Pass (3): WBS mixes deliverables with phases or functions but still usable; estimates show correct method with multiple minor errors; critical path plausible but not fully supported.</w:t>
      </w:r>
    </w:p>
    <w:p>
      <w:pPr>
        <w:spacing w:after="60" w:line="276"/>
        <w:ind w:left="360"/>
      </w:pPr>
      <w:r>
        <w:rPr>
          <w:rFonts w:ascii="Arial" w:cs="Arial" w:eastAsia="Arial" w:hAnsi="Arial"/>
          <w:sz w:val="22"/>
          <w:szCs w:val="22"/>
        </w:rPr>
        <w:t xml:space="preserve">Fail (0-2): WBS not deliverable-oriented; estimates missing or method incorrect; critical path wrong and unsupported.</w:t>
      </w:r>
    </w:p>
    <w:p>
      <w:pPr>
        <w:spacing w:after="60" w:line="276"/>
        <w:ind w:left="360"/>
      </w:pPr>
      <w:r>
        <w:rPr>
          <w:rFonts w:ascii="Arial" w:cs="Arial" w:eastAsia="Arial" w:hAnsi="Arial"/>
          <w:b/>
          <w:bCs/>
          <w:sz w:val="22"/>
          <w:szCs w:val="22"/>
        </w:rPr>
        <w:t xml:space="preserve">Quality of RAID analysis and prioritisation with viable actions (5 marks)</w:t>
      </w:r>
    </w:p>
    <w:p>
      <w:pPr>
        <w:spacing w:after="60" w:line="276"/>
        <w:ind w:left="360"/>
      </w:pPr>
      <w:r>
        <w:rPr>
          <w:rFonts w:ascii="Arial" w:cs="Arial" w:eastAsia="Arial" w:hAnsi="Arial"/>
          <w:sz w:val="22"/>
          <w:szCs w:val="22"/>
        </w:rPr>
        <w:t xml:space="preserve">Distinction (5): Accurately classifies R/A/I/D; priorities justified using probability–impact or equivalent; mitigations address root causes and include clear contingencies and triggers.</w:t>
      </w:r>
    </w:p>
    <w:p>
      <w:pPr>
        <w:spacing w:after="60" w:line="276"/>
        <w:ind w:left="360"/>
      </w:pPr>
      <w:r>
        <w:rPr>
          <w:rFonts w:ascii="Arial" w:cs="Arial" w:eastAsia="Arial" w:hAnsi="Arial"/>
          <w:sz w:val="22"/>
          <w:szCs w:val="22"/>
        </w:rPr>
        <w:t xml:space="preserve">Merit (4): Mostly correct classifications; priorities broadly sound; mitigations specific but contingencies or triggers partly generic.</w:t>
      </w:r>
    </w:p>
    <w:p>
      <w:pPr>
        <w:spacing w:after="60" w:line="276"/>
        <w:ind w:left="360"/>
      </w:pPr>
      <w:r>
        <w:rPr>
          <w:rFonts w:ascii="Arial" w:cs="Arial" w:eastAsia="Arial" w:hAnsi="Arial"/>
          <w:sz w:val="22"/>
          <w:szCs w:val="22"/>
        </w:rPr>
        <w:t xml:space="preserve">Pass (3): Some misclassification; priorities asserted with limited justification; actions are high‑level but relevant.</w:t>
      </w:r>
    </w:p>
    <w:p>
      <w:pPr>
        <w:spacing w:after="60" w:line="276"/>
        <w:ind w:left="360"/>
      </w:pPr>
      <w:r>
        <w:rPr>
          <w:rFonts w:ascii="Arial" w:cs="Arial" w:eastAsia="Arial" w:hAnsi="Arial"/>
          <w:sz w:val="22"/>
          <w:szCs w:val="22"/>
        </w:rPr>
        <w:t xml:space="preserve">Fail (0-2): Multiple misclassifications; prioritisation absent or indefensible; actions vague or not actionable.</w:t>
      </w:r>
    </w:p>
    <w:p>
      <w:pPr>
        <w:spacing w:after="60" w:line="276"/>
        <w:ind w:left="360"/>
      </w:pPr>
      <w:r>
        <w:rPr>
          <w:rFonts w:ascii="Arial" w:cs="Arial" w:eastAsia="Arial" w:hAnsi="Arial"/>
          <w:b/>
          <w:bCs/>
          <w:sz w:val="22"/>
          <w:szCs w:val="22"/>
        </w:rPr>
        <w:t xml:space="preserve">Strength of evaluation and justification of trade-offs (5 marks)</w:t>
      </w:r>
    </w:p>
    <w:p>
      <w:pPr>
        <w:spacing w:after="60" w:line="276"/>
        <w:ind w:left="360"/>
      </w:pPr>
      <w:r>
        <w:rPr>
          <w:rFonts w:ascii="Arial" w:cs="Arial" w:eastAsia="Arial" w:hAnsi="Arial"/>
          <w:sz w:val="22"/>
          <w:szCs w:val="22"/>
        </w:rPr>
        <w:t xml:space="preserve">Distinction (5): Recommendation explicitly balances scope, schedule and cost; compares options with quantified impacts where possible; addresses risks and stakeholder implications.</w:t>
      </w:r>
    </w:p>
    <w:p>
      <w:pPr>
        <w:spacing w:after="60" w:line="276"/>
        <w:ind w:left="360"/>
      </w:pPr>
      <w:r>
        <w:rPr>
          <w:rFonts w:ascii="Arial" w:cs="Arial" w:eastAsia="Arial" w:hAnsi="Arial"/>
          <w:sz w:val="22"/>
          <w:szCs w:val="22"/>
        </w:rPr>
        <w:t xml:space="preserve">Merit (4): Clear recommendation with comparison of options; justification references two of scope/schedule/cost with some quantification.</w:t>
      </w:r>
    </w:p>
    <w:p>
      <w:pPr>
        <w:spacing w:after="60" w:line="276"/>
        <w:ind w:left="360"/>
      </w:pPr>
      <w:r>
        <w:rPr>
          <w:rFonts w:ascii="Arial" w:cs="Arial" w:eastAsia="Arial" w:hAnsi="Arial"/>
          <w:sz w:val="22"/>
          <w:szCs w:val="22"/>
        </w:rPr>
        <w:t xml:space="preserve">Pass (3): Recommendation stated with limited comparison; justification references trade‑offs but lacks depth or quantification.</w:t>
      </w:r>
    </w:p>
    <w:p>
      <w:pPr>
        <w:spacing w:after="60" w:line="276"/>
        <w:ind w:left="360"/>
      </w:pPr>
      <w:r>
        <w:rPr>
          <w:rFonts w:ascii="Arial" w:cs="Arial" w:eastAsia="Arial" w:hAnsi="Arial"/>
          <w:sz w:val="22"/>
          <w:szCs w:val="22"/>
        </w:rPr>
        <w:t xml:space="preserve">Fail (0-2): No clear recommendation; no substantive trade‑off reasoning.</w:t>
      </w:r>
    </w:p>
    <w:p>
      <w:pPr>
        <w:spacing w:after="60" w:line="276"/>
        <w:ind w:left="360"/>
      </w:pPr>
      <w:r>
        <w:rPr>
          <w:rFonts w:ascii="Arial" w:cs="Arial" w:eastAsia="Arial" w:hAnsi="Arial"/>
          <w:b/>
          <w:bCs/>
          <w:sz w:val="22"/>
          <w:szCs w:val="22"/>
        </w:rPr>
        <w:t xml:space="preserve">Clarity, structure and professionalism of responses (5 marks)</w:t>
      </w:r>
    </w:p>
    <w:p>
      <w:pPr>
        <w:spacing w:after="60" w:line="276"/>
        <w:ind w:left="360"/>
      </w:pPr>
      <w:r>
        <w:rPr>
          <w:rFonts w:ascii="Arial" w:cs="Arial" w:eastAsia="Arial" w:hAnsi="Arial"/>
          <w:sz w:val="22"/>
          <w:szCs w:val="22"/>
        </w:rPr>
        <w:t xml:space="preserve">Distinction (5): Cohesive, concise and well‑structured; correct PM terminology; calculations and tables easy to follow; presentation is stakeholder‑ready.</w:t>
      </w:r>
    </w:p>
    <w:p>
      <w:pPr>
        <w:spacing w:after="60" w:line="276"/>
        <w:ind w:left="360"/>
      </w:pPr>
      <w:r>
        <w:rPr>
          <w:rFonts w:ascii="Arial" w:cs="Arial" w:eastAsia="Arial" w:hAnsi="Arial"/>
          <w:sz w:val="22"/>
          <w:szCs w:val="22"/>
        </w:rPr>
        <w:t xml:space="preserve">Merit (4): Mostly clear and organised; minor terminology or formatting issues; calculations readable.</w:t>
      </w:r>
    </w:p>
    <w:p>
      <w:pPr>
        <w:spacing w:after="60" w:line="276"/>
        <w:ind w:left="360"/>
      </w:pPr>
      <w:r>
        <w:rPr>
          <w:rFonts w:ascii="Arial" w:cs="Arial" w:eastAsia="Arial" w:hAnsi="Arial"/>
          <w:sz w:val="22"/>
          <w:szCs w:val="22"/>
        </w:rPr>
        <w:t xml:space="preserve">Pass (3): Understandable but uneven structure; several typographical or formatting issues; calculations partially shown.</w:t>
      </w:r>
    </w:p>
    <w:p>
      <w:pPr>
        <w:spacing w:after="60" w:line="276"/>
        <w:ind w:left="360"/>
      </w:pPr>
      <w:r>
        <w:rPr>
          <w:rFonts w:ascii="Arial" w:cs="Arial" w:eastAsia="Arial" w:hAnsi="Arial"/>
          <w:sz w:val="22"/>
          <w:szCs w:val="22"/>
        </w:rPr>
        <w:t xml:space="preserve">Fail (0-2): Disorganised, unclear writing; missing workings; presentation unsuitable for professional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most appropriate Level‑2 WBS structure for the campaign deliverables.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Initiation, Planning, Execution, Closure</w:t>
      </w:r>
    </w:p>
    <w:p>
      <w:pPr>
        <w:spacing w:after="30" w:line="276"/>
      </w:pPr>
      <w:r>
        <w:rPr>
          <w:rFonts w:ascii="Arial" w:cs="Arial" w:eastAsia="Arial" w:hAnsi="Arial"/>
          <w:b w:val="false"/>
          <w:bCs w:val="false"/>
          <w:sz w:val="22"/>
          <w:szCs w:val="22"/>
        </w:rPr>
        <w:t xml:space="preserve">    B. Marketing, Design, Sales, IT</w:t>
      </w:r>
    </w:p>
    <w:p>
      <w:pPr>
        <w:spacing w:after="30" w:line="276"/>
      </w:pPr>
      <w:r>
        <w:rPr>
          <w:rFonts w:ascii="Arial" w:cs="Arial" w:eastAsia="Arial" w:hAnsi="Arial"/>
          <w:b/>
          <w:bCs/>
          <w:sz w:val="22"/>
          <w:szCs w:val="22"/>
        </w:rPr>
        <w:t xml:space="preserve">    C. Campaign strategy, Creative assets, Channel setup, Tracking and analytics, Launch and optimisation ✓</w:t>
      </w:r>
    </w:p>
    <w:p>
      <w:pPr>
        <w:spacing w:after="30" w:line="276"/>
      </w:pPr>
      <w:r>
        <w:rPr>
          <w:rFonts w:ascii="Arial" w:cs="Arial" w:eastAsia="Arial" w:hAnsi="Arial"/>
          <w:b w:val="false"/>
          <w:bCs w:val="false"/>
          <w:sz w:val="22"/>
          <w:szCs w:val="22"/>
        </w:rPr>
        <w:t xml:space="preserve">    D. May, June, July</w:t>
      </w:r>
    </w:p>
    <w:p>
      <w:pPr>
        <w:spacing w:after="60" w:line="276"/>
      </w:pPr>
      <w:r>
        <w:rPr>
          <w:rFonts w:ascii="Arial" w:cs="Arial" w:eastAsia="Arial" w:hAnsi="Arial"/>
          <w:i/>
          <w:iCs/>
          <w:color w:val="4a5568"/>
          <w:sz w:val="22"/>
          <w:szCs w:val="22"/>
        </w:rPr>
        <w:t xml:space="preserve">Rationale: Correct answer: 'Campaign strategy, Creative assets, Channel setup, Tracking and analytics, Launch and optimisation'. This is a deliverable-oriented WBS aligning to outputs. 'Initiation, Planning, Execution, Closure' is phase-based and not a deliverable breakdown. 'Marketing, Design, Sales, IT' is functional and obscures deliverables. 'May, June, July' is time-based and not a WBS.</w:t>
      </w:r>
    </w:p>
    <w:p>
      <w:pPr>
        <w:spacing w:before="80" w:after="40" w:line="276"/>
      </w:pPr>
      <w:r>
        <w:rPr>
          <w:rFonts w:ascii="Arial" w:cs="Arial" w:eastAsia="Arial" w:hAnsi="Arial"/>
          <w:b/>
          <w:bCs/>
          <w:sz w:val="22"/>
          <w:szCs w:val="22"/>
        </w:rPr>
        <w:t xml:space="preserve">2. The Creative assets work package includes: Designer 6 days at £400/day, Copywriter 4 days at £350/day, Photographer 2 days at £500/day. What is the baseline labour cost for this work package?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£5,300</w:t>
      </w:r>
    </w:p>
    <w:p>
      <w:pPr>
        <w:spacing w:after="30" w:line="276"/>
      </w:pPr>
      <w:r>
        <w:rPr>
          <w:rFonts w:ascii="Arial" w:cs="Arial" w:eastAsia="Arial" w:hAnsi="Arial"/>
          <w:b/>
          <w:bCs/>
          <w:sz w:val="22"/>
          <w:szCs w:val="22"/>
        </w:rPr>
        <w:t xml:space="preserve">    B. £4,800 ✓</w:t>
      </w:r>
    </w:p>
    <w:p>
      <w:pPr>
        <w:spacing w:after="30" w:line="276"/>
      </w:pPr>
      <w:r>
        <w:rPr>
          <w:rFonts w:ascii="Arial" w:cs="Arial" w:eastAsia="Arial" w:hAnsi="Arial"/>
          <w:b w:val="false"/>
          <w:bCs w:val="false"/>
          <w:sz w:val="22"/>
          <w:szCs w:val="22"/>
        </w:rPr>
        <w:t xml:space="preserve">    C. £6,400</w:t>
      </w:r>
    </w:p>
    <w:p>
      <w:pPr>
        <w:spacing w:after="30" w:line="276"/>
      </w:pPr>
      <w:r>
        <w:rPr>
          <w:rFonts w:ascii="Arial" w:cs="Arial" w:eastAsia="Arial" w:hAnsi="Arial"/>
          <w:b w:val="false"/>
          <w:bCs w:val="false"/>
          <w:sz w:val="22"/>
          <w:szCs w:val="22"/>
        </w:rPr>
        <w:t xml:space="preserve">    D. £3,900</w:t>
      </w:r>
    </w:p>
    <w:p>
      <w:pPr>
        <w:spacing w:after="60" w:line="276"/>
      </w:pPr>
      <w:r>
        <w:rPr>
          <w:rFonts w:ascii="Arial" w:cs="Arial" w:eastAsia="Arial" w:hAnsi="Arial"/>
          <w:i/>
          <w:iCs/>
          <w:color w:val="4a5568"/>
          <w:sz w:val="22"/>
          <w:szCs w:val="22"/>
        </w:rPr>
        <w:t xml:space="preserve">Rationale: Correct answer: '£4,800'. Calculation: (6×£400) + (4×£350) + (2×£500) = £2,400 + £1,400 + £1,000 = £4,800. £5,300 assumes an extra day or higher rate. £6,400 overstates by adding contingency not specified. £3,900 undercounts the photographer cost.</w:t>
      </w:r>
    </w:p>
    <w:p>
      <w:pPr>
        <w:spacing w:before="80" w:after="40" w:line="276"/>
      </w:pPr>
      <w:r>
        <w:rPr>
          <w:rFonts w:ascii="Arial" w:cs="Arial" w:eastAsia="Arial" w:hAnsi="Arial"/>
          <w:b/>
          <w:bCs/>
          <w:sz w:val="22"/>
          <w:szCs w:val="22"/>
        </w:rPr>
        <w:t xml:space="preserve">3. Using three‑point estimation (PERT), estimate the duration for Audience research with optimistic 2 days, most likely 3 days, pessimistic 6 days. Use (O + 4M + P) / 6 and round to one decimal place.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application of PERT to produce a realistic estimate that de‑weights extremes. Credit requires correct formula and arithmetic; accept 3.3 days.</w:t>
      </w:r>
    </w:p>
    <w:p>
      <w:pPr>
        <w:spacing w:before="80" w:after="40" w:line="276"/>
      </w:pPr>
      <w:r>
        <w:rPr>
          <w:rFonts w:ascii="Arial" w:cs="Arial" w:eastAsia="Arial" w:hAnsi="Arial"/>
          <w:b/>
          <w:bCs/>
          <w:sz w:val="22"/>
          <w:szCs w:val="22"/>
        </w:rPr>
        <w:t xml:space="preserve">4. Given the following network, identify the critical path and total duration. Tasks (duration, predecessors): A Define goals (1d, —); B Creative brief (2d, A); C Audience research (3d, A); D Concept development (4d, B &amp; C); E Content production (5d, D); F Channel setup (2d, A); G Tracking setup (2d, F); H Launch (0.5d, E &amp; G).</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Requires constructing earliest/ latest times. A(1)→C(3)→D(4)→E(5)→H(0.5) totals 13.5 days and is longer than paths via B or F/G. Non‑critical tasks (e.g., B) have positive float because their completion does not delay D's start if C finishes later.</w:t>
      </w:r>
    </w:p>
    <w:p>
      <w:pPr>
        <w:spacing w:before="80" w:after="40" w:line="276"/>
      </w:pPr>
      <w:r>
        <w:rPr>
          <w:rFonts w:ascii="Arial" w:cs="Arial" w:eastAsia="Arial" w:hAnsi="Arial"/>
          <w:b/>
          <w:bCs/>
          <w:sz w:val="22"/>
          <w:szCs w:val="22"/>
        </w:rPr>
        <w:t xml:space="preserve">5. From the case, classify each item into RAID and propose one mitigation and one contingency for the top two risks: 1) Compliance review may require extra disclosures; 2) Creative agency could be double‑booked; 3) Social platform updating its ad policy; 4) Assumption: retailer approves co‑branding by Friday; 5) Dependency: product photography from supplier; 6) Issue: landing page draft has broken links.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analysis: separating assumptions, issues, dependencies and risks, then prioritising and proposing targeted actions that reduce likelihood and/or impact.</w:t>
      </w:r>
    </w:p>
    <w:p>
      <w:pPr>
        <w:spacing w:before="80" w:after="40" w:line="276"/>
      </w:pPr>
      <w:r>
        <w:rPr>
          <w:rFonts w:ascii="Arial" w:cs="Arial" w:eastAsia="Arial" w:hAnsi="Arial"/>
          <w:b/>
          <w:bCs/>
          <w:sz w:val="22"/>
          <w:szCs w:val="22"/>
        </w:rPr>
        <w:t xml:space="preserve">6. Prioritise these risks using a 1–5 scale for probability and impact (score = P × I). Which order is correct from highest to lowest? R1: Creative approval delays (P=3, I=4). R2: Compliance flags issues (P=2, I=5). R3: Ad platform policy change (P=4, I=2).</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R2, R1, R3</w:t>
      </w:r>
    </w:p>
    <w:p>
      <w:pPr>
        <w:spacing w:after="30" w:line="276"/>
      </w:pPr>
      <w:r>
        <w:rPr>
          <w:rFonts w:ascii="Arial" w:cs="Arial" w:eastAsia="Arial" w:hAnsi="Arial"/>
          <w:b w:val="false"/>
          <w:bCs w:val="false"/>
          <w:sz w:val="22"/>
          <w:szCs w:val="22"/>
        </w:rPr>
        <w:t xml:space="preserve">    B. R1, R3, R2</w:t>
      </w:r>
    </w:p>
    <w:p>
      <w:pPr>
        <w:spacing w:after="30" w:line="276"/>
      </w:pPr>
      <w:r>
        <w:rPr>
          <w:rFonts w:ascii="Arial" w:cs="Arial" w:eastAsia="Arial" w:hAnsi="Arial"/>
          <w:b w:val="false"/>
          <w:bCs w:val="false"/>
          <w:sz w:val="22"/>
          <w:szCs w:val="22"/>
        </w:rPr>
        <w:t xml:space="preserve">    C. R3, R1, R2</w:t>
      </w:r>
    </w:p>
    <w:p>
      <w:pPr>
        <w:spacing w:after="30" w:line="276"/>
      </w:pPr>
      <w:r>
        <w:rPr>
          <w:rFonts w:ascii="Arial" w:cs="Arial" w:eastAsia="Arial" w:hAnsi="Arial"/>
          <w:b/>
          <w:bCs/>
          <w:sz w:val="22"/>
          <w:szCs w:val="22"/>
        </w:rPr>
        <w:t xml:space="preserve">    D. R1, R2, R3 ✓</w:t>
      </w:r>
    </w:p>
    <w:p>
      <w:pPr>
        <w:spacing w:after="60" w:line="276"/>
      </w:pPr>
      <w:r>
        <w:rPr>
          <w:rFonts w:ascii="Arial" w:cs="Arial" w:eastAsia="Arial" w:hAnsi="Arial"/>
          <w:i/>
          <w:iCs/>
          <w:color w:val="4a5568"/>
          <w:sz w:val="22"/>
          <w:szCs w:val="22"/>
        </w:rPr>
        <w:t xml:space="preserve">Rationale: Correct answer: 'R1, R2, R3'. Scores: R1=12, R2=10, R3=8. 'R2, R1, R3' swaps the top two incorrectly. 'R1, R3, R2' overstates R3. 'R3, R1, R2' is lowest first.</w:t>
      </w:r>
    </w:p>
    <w:p>
      <w:pPr>
        <w:spacing w:before="80" w:after="40" w:line="276"/>
      </w:pPr>
      <w:r>
        <w:rPr>
          <w:rFonts w:ascii="Arial" w:cs="Arial" w:eastAsia="Arial" w:hAnsi="Arial"/>
          <w:b/>
          <w:bCs/>
          <w:sz w:val="22"/>
          <w:szCs w:val="22"/>
        </w:rPr>
        <w:t xml:space="preserve">7. Budget is £40,000 and current baseline is £39,200. The fixed launch date cannot move. Choose and justify the best option: A) Remove the video asset (scope reduction), keeping cost and timeline; B) Crash content production by adding a freelancer for 3 days at £450/day to gain 2 days; C) Switch to agile sprints for content rework without changing Compliance sign‑off. Recommend one option and justify the trade‑offs.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options against constraints and justifies a decision using scope–schedule–cost trade‑offs and risk.</w:t>
      </w:r>
    </w:p>
    <w:p>
      <w:pPr>
        <w:spacing w:after="300"/>
      </w:pPr>
    </w:p>
    <w:p>
      <w:pPr>
        <w:spacing w:before="150" w:after="80" w:line="276"/>
      </w:pPr>
      <w:r>
        <w:rPr>
          <w:rFonts w:ascii="Arial" w:cs="Arial" w:eastAsia="Arial" w:hAnsi="Arial"/>
          <w:b/>
          <w:bCs/>
          <w:sz w:val="24"/>
          <w:szCs w:val="24"/>
        </w:rPr>
        <w:t xml:space="preserve">Practice Simulation: Plan, Re-plan and Engage Stakeholders for a Campaign Launch</w:t>
      </w:r>
    </w:p>
    <w:p>
      <w:pPr>
        <w:spacing w:after="100" w:line="276"/>
      </w:pPr>
      <w:r>
        <w:rPr>
          <w:rFonts w:ascii="Arial" w:cs="Arial" w:eastAsia="Arial" w:hAnsi="Arial"/>
          <w:i/>
          <w:iCs/>
          <w:color w:val="4a5568"/>
          <w:sz w:val="22"/>
          <w:szCs w:val="22"/>
        </w:rPr>
        <w:t xml:space="preserve">Module: M18: Project Management | Type: Practice simulations | Max Marks: 24 | Weighting: 54.5% of the module mark | MLOs: M18-LO1, M18-LO3, M18-LO4 | Outcome level required: apply, evaluate, create | Tasks reach: apply, evaluate, create</w:t>
      </w:r>
    </w:p>
    <w:p>
      <w:pPr>
        <w:spacing w:line="276" w:before="120" w:after="120"/>
      </w:pPr>
      <w:r>
        <w:rPr>
          <w:rFonts w:ascii="Arial" w:cs="Arial" w:eastAsia="Arial" w:hAnsi="Arial"/>
          <w:sz w:val="22"/>
          <w:szCs w:val="22"/>
        </w:rPr>
        <w:t xml:space="preserve">The assessment involves a step-through simulation designed to enhance practical skills in project management (PM) software. Participants will engage in building a baseline within the software, which serves as a foundational element for effective project tracking and management.</w:t>
      </w:r>
    </w:p>
    <w:p>
      <w:pPr>
        <w:spacing w:line="276" w:before="120" w:after="120"/>
      </w:pPr>
      <w:r>
        <w:rPr>
          <w:rFonts w:ascii="Arial" w:cs="Arial" w:eastAsia="Arial" w:hAnsi="Arial"/>
          <w:sz w:val="22"/>
          <w:szCs w:val="22"/>
        </w:rPr>
        <w:t xml:space="preserve">Following the establishment of the baseline, participants will respond to a schedule shock, a critical scenario that tests their ability to adapt and manage unforeseen changes in project timelines. This aspect of the simulation emphasizes the importance of flexibility and quick decision-making in project management.</w:t>
      </w:r>
    </w:p>
    <w:p>
      <w:pPr>
        <w:spacing w:line="276" w:before="120" w:after="120"/>
      </w:pPr>
      <w:r>
        <w:rPr>
          <w:rFonts w:ascii="Arial" w:cs="Arial" w:eastAsia="Arial" w:hAnsi="Arial"/>
          <w:sz w:val="22"/>
          <w:szCs w:val="22"/>
        </w:rPr>
        <w:t xml:space="preserve">Additionally, participants will evaluate various delivery approaches, allowing them to assess the effectiveness of different strategies in achieving project objectives. This evaluation is crucial for understanding how to optimize resources and timelines in real-world scenarios.</w:t>
      </w:r>
    </w:p>
    <w:p>
      <w:pPr>
        <w:spacing w:line="276" w:before="120" w:after="120"/>
      </w:pPr>
      <w:r>
        <w:rPr>
          <w:rFonts w:ascii="Arial" w:cs="Arial" w:eastAsia="Arial" w:hAnsi="Arial"/>
          <w:sz w:val="22"/>
          <w:szCs w:val="22"/>
        </w:rPr>
        <w:t xml:space="preserve">Finally, the simulation culminates in the production of a stakeholder engagement and communications plan, incorporating a RACI (Responsible, Accountable, Consulted, Informed) matrix. This plan is essential for ensuring clear communication and defined roles among stakeholders throughout the project lifecycle.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any PM tool (e.g., MS Project, Smartsheet, GanttProject) to create the schedule. Show key calculations and export screenshots or tables into your submission. Answer each step in order, focusing on clear and defensible reasoning. Aim to complete the task in 90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PM for 'Autumn Social Boost', a six‑week regional digital campaign to promote a new SME banking bundle. The launch window is tied to a partner event. Start date is Monday Week 1. Labour budget cap: £55,000.</w:t>
      </w:r>
    </w:p>
    <w:p>
      <w:pPr>
        <w:spacing w:after="60" w:line="276"/>
        <w:ind w:left="360"/>
      </w:pPr>
      <w:r>
        <w:rPr>
          <w:rFonts w:ascii="Arial" w:cs="Arial" w:eastAsia="Arial" w:hAnsi="Arial"/>
          <w:sz w:val="22"/>
          <w:szCs w:val="22"/>
        </w:rPr>
        <w:t xml:space="preserve">Task: Build a three‑level WBS and baseline schedule in a PM tool, compute key estimates, identify the critical path, respond to a delay by re‑planning, evaluate predictive vs agile for a key workstream, and create a stakeholder engagement and communications plan with RACI.</w:t>
      </w:r>
    </w:p>
    <w:p>
      <w:pPr>
        <w:spacing w:after="60" w:line="276"/>
        <w:ind w:left="360"/>
      </w:pPr>
      <w:r>
        <w:rPr>
          <w:rFonts w:ascii="Arial" w:cs="Arial" w:eastAsia="Arial" w:hAnsi="Arial"/>
          <w:sz w:val="22"/>
          <w:szCs w:val="22"/>
        </w:rPr>
        <w:t xml:space="preserve">Deliverables: WBS and Gantt chart export (image or table) showing tasks, durations, dependencies, and baseline finish; Short written responses to simulation steps including calculations and decisions; Stakeholder engagement and communications plan with RACI matrix, cadence, channels and key messages (artefact)</w:t>
      </w:r>
    </w:p>
    <w:p>
      <w:pPr>
        <w:spacing w:after="60" w:line="276"/>
        <w:ind w:left="360"/>
      </w:pPr>
      <w:r>
        <w:rPr>
          <w:rFonts w:ascii="Arial" w:cs="Arial" w:eastAsia="Arial" w:hAnsi="Arial"/>
          <w:sz w:val="22"/>
          <w:szCs w:val="22"/>
        </w:rPr>
        <w:t xml:space="preserve">Conditions: Time: 90 minutes. Open book. Individual work. PM tool of your choice; if unavailable, use a spreadsheet and outline dependencies clearly.</w:t>
      </w:r>
    </w:p>
    <w:p>
      <w:pPr>
        <w:spacing w:after="60" w:line="276"/>
        <w:ind w:left="360"/>
      </w:pPr>
      <w:r>
        <w:rPr>
          <w:rFonts w:ascii="Arial" w:cs="Arial" w:eastAsia="Arial" w:hAnsi="Arial"/>
          <w:sz w:val="22"/>
          <w:szCs w:val="22"/>
        </w:rPr>
        <w:t xml:space="preserve">Submission: Single PDF (max 6 pages) including WBS/Gantt export, responses, and the stakeholder plan.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Realistic WBS, estimates and baseline schedule using PM tooling — 6 marks</w:t>
      </w:r>
    </w:p>
    <w:p>
      <w:pPr>
        <w:spacing w:after="60" w:line="276"/>
        <w:ind w:left="360"/>
      </w:pPr>
      <w:r>
        <w:rPr>
          <w:rFonts w:ascii="Arial" w:cs="Arial" w:eastAsia="Arial" w:hAnsi="Arial"/>
          <w:sz w:val="22"/>
          <w:szCs w:val="22"/>
        </w:rPr>
        <w:t xml:space="preserve">Indicative content: Three‑level, deliverable‑oriented WBS; plausible PERT estimates; correctly linked dependencies; correctly identified baseline duration (e.g., 24.5 working days given the network provided).</w:t>
      </w:r>
    </w:p>
    <w:p>
      <w:pPr>
        <w:spacing w:after="60" w:line="276"/>
        <w:ind w:left="360"/>
      </w:pPr>
      <w:r>
        <w:rPr>
          <w:rFonts w:ascii="Arial" w:cs="Arial" w:eastAsia="Arial" w:hAnsi="Arial"/>
          <w:sz w:val="22"/>
          <w:szCs w:val="22"/>
        </w:rPr>
        <w:t xml:space="preserve">Evaluation and justification of approach and trade-offs under constraints — 6 marks</w:t>
      </w:r>
    </w:p>
    <w:p>
      <w:pPr>
        <w:spacing w:after="60" w:line="276"/>
        <w:ind w:left="360"/>
      </w:pPr>
      <w:r>
        <w:rPr>
          <w:rFonts w:ascii="Arial" w:cs="Arial" w:eastAsia="Arial" w:hAnsi="Arial"/>
          <w:sz w:val="22"/>
          <w:szCs w:val="22"/>
        </w:rPr>
        <w:t xml:space="preserve">Indicative content: Clear recommendation (predictive vs agile, crash vs fast‑track vs scope trim) with quantified impact on time/cost and stated risks/assumptions.</w:t>
      </w:r>
    </w:p>
    <w:p>
      <w:pPr>
        <w:spacing w:after="60" w:line="276"/>
        <w:ind w:left="360"/>
      </w:pPr>
      <w:r>
        <w:rPr>
          <w:rFonts w:ascii="Arial" w:cs="Arial" w:eastAsia="Arial" w:hAnsi="Arial"/>
          <w:sz w:val="22"/>
          <w:szCs w:val="22"/>
        </w:rPr>
        <w:t xml:space="preserve">Quality and completeness of stakeholder engagement and communications plan (RACI, cadence, channels, key messages) — 6 marks</w:t>
      </w:r>
    </w:p>
    <w:p>
      <w:pPr>
        <w:spacing w:after="60" w:line="276"/>
        <w:ind w:left="360"/>
      </w:pPr>
      <w:r>
        <w:rPr>
          <w:rFonts w:ascii="Arial" w:cs="Arial" w:eastAsia="Arial" w:hAnsi="Arial"/>
          <w:sz w:val="22"/>
          <w:szCs w:val="22"/>
        </w:rPr>
        <w:t xml:space="preserve">Indicative content: RACI covering Sponsor, Brand Manager (Product Owner), PM, Creative Agency Lead, Compliance, Data Analyst, Sales Lead, Media Buyer; comms cadence (e.g., daily stand‑up, weekly report, fortnightly steering); channels (Teams/Slack, email, dashboard); key messages tailored by stakeholder.</w:t>
      </w:r>
    </w:p>
    <w:p>
      <w:pPr>
        <w:spacing w:after="60" w:line="276"/>
        <w:ind w:left="360"/>
      </w:pPr>
      <w:r>
        <w:rPr>
          <w:rFonts w:ascii="Arial" w:cs="Arial" w:eastAsia="Arial" w:hAnsi="Arial"/>
          <w:sz w:val="22"/>
          <w:szCs w:val="22"/>
        </w:rPr>
        <w:t xml:space="preserve">Responsiveness to change: correct re-plan, critical path/variance and reasoning — 6 marks</w:t>
      </w:r>
    </w:p>
    <w:p>
      <w:pPr>
        <w:spacing w:after="60" w:line="276"/>
        <w:ind w:left="360"/>
      </w:pPr>
      <w:r>
        <w:rPr>
          <w:rFonts w:ascii="Arial" w:cs="Arial" w:eastAsia="Arial" w:hAnsi="Arial"/>
          <w:sz w:val="22"/>
          <w:szCs w:val="22"/>
        </w:rPr>
        <w:t xml:space="preserve">Indicative content: Accurately recalculated durations/finish after the delay; identification of new or unchanged critical path; variance explained; trade‑off action chosen with impacts stated.</w:t>
      </w:r>
    </w:p>
    <w:p>
      <w:pPr>
        <w:spacing w:after="60" w:line="276"/>
        <w:ind w:left="360"/>
      </w:pPr>
      <w:r>
        <w:rPr>
          <w:rFonts w:ascii="Arial" w:cs="Arial" w:eastAsia="Arial" w:hAnsi="Arial"/>
          <w:sz w:val="22"/>
          <w:szCs w:val="22"/>
        </w:rPr>
        <w:t xml:space="preserve">Marker notes: Award partial credit for correct method even if minor arithmetic or rounding differences (±0.5 day or ±£50). Accept equivalent WBS labels if deliverables are clear. For the stakeholder plan, mapping may vary; credit strong justification for R/A/C/I assignments. In re‑plan, multiple solutions acceptable if they quantify time/cost and respect dependencies. Common errors: tool screenshots without dependencies, unjustified approach choice, RACI missing 'A' for key approvals.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Realistic WBS, estimates and baseline schedule using PM tooling (6 marks)</w:t>
      </w:r>
    </w:p>
    <w:p>
      <w:pPr>
        <w:spacing w:after="60" w:line="276"/>
        <w:ind w:left="360"/>
      </w:pPr>
      <w:r>
        <w:rPr>
          <w:rFonts w:ascii="Arial" w:cs="Arial" w:eastAsia="Arial" w:hAnsi="Arial"/>
          <w:sz w:val="22"/>
          <w:szCs w:val="22"/>
        </w:rPr>
        <w:t xml:space="preserve">Distinction (5-6): Deliverable‑oriented 3‑level WBS; PERT estimates correctly computed and applied; dependencies correctly modelled; baseline and critical path accurately derived (e.g., 24.5 working days for the given network).</w:t>
      </w:r>
    </w:p>
    <w:p>
      <w:pPr>
        <w:spacing w:after="60" w:line="276"/>
        <w:ind w:left="360"/>
      </w:pPr>
      <w:r>
        <w:rPr>
          <w:rFonts w:ascii="Arial" w:cs="Arial" w:eastAsia="Arial" w:hAnsi="Arial"/>
          <w:sz w:val="22"/>
          <w:szCs w:val="22"/>
        </w:rPr>
        <w:t xml:space="preserve">Merit (4): WBS coherent with minor structural issues; estimates mostly correct; dependencies largely right; baseline close (±1 day).</w:t>
      </w:r>
    </w:p>
    <w:p>
      <w:pPr>
        <w:spacing w:after="60" w:line="276"/>
        <w:ind w:left="360"/>
      </w:pPr>
      <w:r>
        <w:rPr>
          <w:rFonts w:ascii="Arial" w:cs="Arial" w:eastAsia="Arial" w:hAnsi="Arial"/>
          <w:sz w:val="22"/>
          <w:szCs w:val="22"/>
        </w:rPr>
        <w:t xml:space="preserve">Pass (3): Usable WBS with mixed structure; estimates show correct method but several errors; baseline approximate (±2 days).</w:t>
      </w:r>
    </w:p>
    <w:p>
      <w:pPr>
        <w:spacing w:after="60" w:line="276"/>
        <w:ind w:left="360"/>
      </w:pPr>
      <w:r>
        <w:rPr>
          <w:rFonts w:ascii="Arial" w:cs="Arial" w:eastAsia="Arial" w:hAnsi="Arial"/>
          <w:sz w:val="22"/>
          <w:szCs w:val="22"/>
        </w:rPr>
        <w:t xml:space="preserve">Fail (0-2): WBS not deliverable‑oriented; estimates missing/incorrect; dependencies absent; baseline inaccurate.</w:t>
      </w:r>
    </w:p>
    <w:p>
      <w:pPr>
        <w:spacing w:after="60" w:line="276"/>
        <w:ind w:left="360"/>
      </w:pPr>
      <w:r>
        <w:rPr>
          <w:rFonts w:ascii="Arial" w:cs="Arial" w:eastAsia="Arial" w:hAnsi="Arial"/>
          <w:b/>
          <w:bCs/>
          <w:sz w:val="22"/>
          <w:szCs w:val="22"/>
        </w:rPr>
        <w:t xml:space="preserve">Evaluation and justification of approach and trade-offs under constraints (6 marks)</w:t>
      </w:r>
    </w:p>
    <w:p>
      <w:pPr>
        <w:spacing w:after="60" w:line="276"/>
        <w:ind w:left="360"/>
      </w:pPr>
      <w:r>
        <w:rPr>
          <w:rFonts w:ascii="Arial" w:cs="Arial" w:eastAsia="Arial" w:hAnsi="Arial"/>
          <w:sz w:val="22"/>
          <w:szCs w:val="22"/>
        </w:rPr>
        <w:t xml:space="preserve">Distinction (5-6): Recommendation compares options with quantified time/cost impacts and risk considerations; aligns to fixed window and budget; clear assumptions.</w:t>
      </w:r>
    </w:p>
    <w:p>
      <w:pPr>
        <w:spacing w:after="60" w:line="276"/>
        <w:ind w:left="360"/>
      </w:pPr>
      <w:r>
        <w:rPr>
          <w:rFonts w:ascii="Arial" w:cs="Arial" w:eastAsia="Arial" w:hAnsi="Arial"/>
          <w:sz w:val="22"/>
          <w:szCs w:val="22"/>
        </w:rPr>
        <w:t xml:space="preserve">Merit (4): Recommendation justified with comparison and some quantification; risks or assumptions partly covered.</w:t>
      </w:r>
    </w:p>
    <w:p>
      <w:pPr>
        <w:spacing w:after="60" w:line="276"/>
        <w:ind w:left="360"/>
      </w:pPr>
      <w:r>
        <w:rPr>
          <w:rFonts w:ascii="Arial" w:cs="Arial" w:eastAsia="Arial" w:hAnsi="Arial"/>
          <w:sz w:val="22"/>
          <w:szCs w:val="22"/>
        </w:rPr>
        <w:t xml:space="preserve">Pass (3): Recommendation stated with limited comparison; qualitative reasoning only.</w:t>
      </w:r>
    </w:p>
    <w:p>
      <w:pPr>
        <w:spacing w:after="60" w:line="276"/>
        <w:ind w:left="360"/>
      </w:pPr>
      <w:r>
        <w:rPr>
          <w:rFonts w:ascii="Arial" w:cs="Arial" w:eastAsia="Arial" w:hAnsi="Arial"/>
          <w:sz w:val="22"/>
          <w:szCs w:val="22"/>
        </w:rPr>
        <w:t xml:space="preserve">Fail (0-2): No clear recommendation or unsupported choice; ignores constraints.</w:t>
      </w:r>
    </w:p>
    <w:p>
      <w:pPr>
        <w:spacing w:after="60" w:line="276"/>
        <w:ind w:left="360"/>
      </w:pPr>
      <w:r>
        <w:rPr>
          <w:rFonts w:ascii="Arial" w:cs="Arial" w:eastAsia="Arial" w:hAnsi="Arial"/>
          <w:b/>
          <w:bCs/>
          <w:sz w:val="22"/>
          <w:szCs w:val="22"/>
        </w:rPr>
        <w:t xml:space="preserve">Quality and completeness of stakeholder engagement and communications plan (RACI, cadence, channels, key messages) (6 marks)</w:t>
      </w:r>
    </w:p>
    <w:p>
      <w:pPr>
        <w:spacing w:after="60" w:line="276"/>
        <w:ind w:left="360"/>
      </w:pPr>
      <w:r>
        <w:rPr>
          <w:rFonts w:ascii="Arial" w:cs="Arial" w:eastAsia="Arial" w:hAnsi="Arial"/>
          <w:sz w:val="22"/>
          <w:szCs w:val="22"/>
        </w:rPr>
        <w:t xml:space="preserve">Distinction (5-6): Complete RACI mapping for key activities with unambiguous single Accountable per activity; cadence and channels tailored by audience; key messages targeted (e.g., value/risks for Sponsor, readiness for Sales).</w:t>
      </w:r>
    </w:p>
    <w:p>
      <w:pPr>
        <w:spacing w:after="60" w:line="276"/>
        <w:ind w:left="360"/>
      </w:pPr>
      <w:r>
        <w:rPr>
          <w:rFonts w:ascii="Arial" w:cs="Arial" w:eastAsia="Arial" w:hAnsi="Arial"/>
          <w:sz w:val="22"/>
          <w:szCs w:val="22"/>
        </w:rPr>
        <w:t xml:space="preserve">Merit (4): RACI covers most roles/activities; cadence and channels sensible; messages moderately tailored.</w:t>
      </w:r>
    </w:p>
    <w:p>
      <w:pPr>
        <w:spacing w:after="60" w:line="276"/>
        <w:ind w:left="360"/>
      </w:pPr>
      <w:r>
        <w:rPr>
          <w:rFonts w:ascii="Arial" w:cs="Arial" w:eastAsia="Arial" w:hAnsi="Arial"/>
          <w:sz w:val="22"/>
          <w:szCs w:val="22"/>
        </w:rPr>
        <w:t xml:space="preserve">Pass (3): Basic RACI with gaps or multiple Accountables; generic cadence/channels; messages high‑level.</w:t>
      </w:r>
    </w:p>
    <w:p>
      <w:pPr>
        <w:spacing w:after="60" w:line="276"/>
        <w:ind w:left="360"/>
      </w:pPr>
      <w:r>
        <w:rPr>
          <w:rFonts w:ascii="Arial" w:cs="Arial" w:eastAsia="Arial" w:hAnsi="Arial"/>
          <w:sz w:val="22"/>
          <w:szCs w:val="22"/>
        </w:rPr>
        <w:t xml:space="preserve">Fail (0-2): Missing or unclear RACI; cadence/channels absent or inappropriate; messages not specified.</w:t>
      </w:r>
    </w:p>
    <w:p>
      <w:pPr>
        <w:spacing w:after="60" w:line="276"/>
        <w:ind w:left="360"/>
      </w:pPr>
      <w:r>
        <w:rPr>
          <w:rFonts w:ascii="Arial" w:cs="Arial" w:eastAsia="Arial" w:hAnsi="Arial"/>
          <w:b/>
          <w:bCs/>
          <w:sz w:val="22"/>
          <w:szCs w:val="22"/>
        </w:rPr>
        <w:t xml:space="preserve">Responsiveness to change: correct re-plan, critical path/variance and reasoning (6 marks)</w:t>
      </w:r>
    </w:p>
    <w:p>
      <w:pPr>
        <w:spacing w:after="60" w:line="276"/>
        <w:ind w:left="360"/>
      </w:pPr>
      <w:r>
        <w:rPr>
          <w:rFonts w:ascii="Arial" w:cs="Arial" w:eastAsia="Arial" w:hAnsi="Arial"/>
          <w:sz w:val="22"/>
          <w:szCs w:val="22"/>
        </w:rPr>
        <w:t xml:space="preserve">Distinction (5-6): Accurately recalculates schedule after shock; identifies (un)changed critical path; quantifies variance; selects action with quantified time/cost effect and risk note.</w:t>
      </w:r>
    </w:p>
    <w:p>
      <w:pPr>
        <w:spacing w:after="60" w:line="276"/>
        <w:ind w:left="360"/>
      </w:pPr>
      <w:r>
        <w:rPr>
          <w:rFonts w:ascii="Arial" w:cs="Arial" w:eastAsia="Arial" w:hAnsi="Arial"/>
          <w:sz w:val="22"/>
          <w:szCs w:val="22"/>
        </w:rPr>
        <w:t xml:space="preserve">Merit (4): Mostly correct re‑plan; variance stated; action justified with partial quantification.</w:t>
      </w:r>
    </w:p>
    <w:p>
      <w:pPr>
        <w:spacing w:after="60" w:line="276"/>
        <w:ind w:left="360"/>
      </w:pPr>
      <w:r>
        <w:rPr>
          <w:rFonts w:ascii="Arial" w:cs="Arial" w:eastAsia="Arial" w:hAnsi="Arial"/>
          <w:sz w:val="22"/>
          <w:szCs w:val="22"/>
        </w:rPr>
        <w:t xml:space="preserve">Pass (3): Re‑plan attempted; variance approximate; action chosen but thinly justified.</w:t>
      </w:r>
    </w:p>
    <w:p>
      <w:pPr>
        <w:spacing w:after="60" w:line="276"/>
        <w:ind w:left="360"/>
      </w:pPr>
      <w:r>
        <w:rPr>
          <w:rFonts w:ascii="Arial" w:cs="Arial" w:eastAsia="Arial" w:hAnsi="Arial"/>
          <w:sz w:val="22"/>
          <w:szCs w:val="22"/>
        </w:rPr>
        <w:t xml:space="preserve">Fail (0-2): No viable re‑plan; variance not quantified; action absent or infeasible.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Build a three‑level, deliverable‑oriented WBS for 'Autumn Social Boost'. Level‑1 deliverables should include at least: Strategy &amp; Planning; Creative Assets; Channel Setup &amp; Tracking; Launch &amp; Optimisation. Provide Level‑2 (and sample Level‑3) elements under each.</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Applies WBS principles to produce a deliverable‑oriented structure. Credit equivalent labels if deliverables are clear and decomposed logically.</w:t>
      </w:r>
    </w:p>
    <w:p>
      <w:pPr>
        <w:spacing w:before="80" w:after="40" w:line="276"/>
      </w:pPr>
      <w:r>
        <w:rPr>
          <w:rFonts w:ascii="Arial" w:cs="Arial" w:eastAsia="Arial" w:hAnsi="Arial"/>
          <w:b/>
          <w:bCs/>
          <w:sz w:val="22"/>
          <w:szCs w:val="22"/>
        </w:rPr>
        <w:t xml:space="preserve">2. Estimate durations for these tasks using PERT (O, M, P): a) Message development (3, 5, 9 days); b) Creative production (4, 6, 10 days); c) Channel setup (2, 3, 5 days). Use (O + 4M + P) / 6 and round to one decimal. Then compute the baseline labour cost for Creative production if a Designer (400/day) is assigned for the full estimated duration, plus a Video editor (450/day) for 3 days and a Producer (480/day) for 2 days.</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effort estimation and baseline cost calculation. Allows minor rounding differences while checking method.</w:t>
      </w:r>
    </w:p>
    <w:p>
      <w:pPr>
        <w:spacing w:before="80" w:after="40" w:line="276"/>
      </w:pPr>
      <w:r>
        <w:rPr>
          <w:rFonts w:ascii="Arial" w:cs="Arial" w:eastAsia="Arial" w:hAnsi="Arial"/>
          <w:b/>
          <w:bCs/>
          <w:sz w:val="22"/>
          <w:szCs w:val="22"/>
        </w:rPr>
        <w:t xml:space="preserve">3. Using this network, identify the critical path and baseline duration in working days (assume no bank holidays): A Kick‑off (1d, —); B Audience segmentation (3d, A); C Message development (5d, A); D Creative concept (4d, B &amp; C); E Asset production (6d, D); F Channel setup (3d, A); G Tracking (2d, F); H Compliance review (2d, E &amp; G); I Soft launch (1d, H); J Optimisation sprint (5d, I); K Full launch (0.5d, J).</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Checks correct dependency logic and path length comparison to identify the longest path and total duration.</w:t>
      </w:r>
    </w:p>
    <w:p>
      <w:pPr>
        <w:spacing w:before="80" w:after="40" w:line="276"/>
      </w:pPr>
      <w:r>
        <w:rPr>
          <w:rFonts w:ascii="Arial" w:cs="Arial" w:eastAsia="Arial" w:hAnsi="Arial"/>
          <w:b/>
          <w:bCs/>
          <w:sz w:val="22"/>
          <w:szCs w:val="22"/>
        </w:rPr>
        <w:t xml:space="preserve">4. Schedule shock: Asset production (E) slips by 2 working days due to late brand assets. The launch window is fixed at 25 working days from start. Propose your re‑plan: choose to crash, fast‑track, or trim scope, and quantify the new finish and any additional cost. Resource rates: Designer £400/day, Video editor £450/day. Overtime (crashing) costs 1.5× rate and saves 0.5 day per overtime day on E, up to 2 days total. State your recommendation and reasoning.</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evaluating trade‑offs under time and cost constraints, quantifying schedule recovery and incremental spend.</w:t>
      </w:r>
    </w:p>
    <w:p>
      <w:pPr>
        <w:spacing w:before="80" w:after="40" w:line="276"/>
      </w:pPr>
      <w:r>
        <w:rPr>
          <w:rFonts w:ascii="Arial" w:cs="Arial" w:eastAsia="Arial" w:hAnsi="Arial"/>
          <w:b/>
          <w:bCs/>
          <w:sz w:val="22"/>
          <w:szCs w:val="22"/>
        </w:rPr>
        <w:t xml:space="preserve">5. For the Creative Assets workstream, would you choose a largely predictive (stage‑gate) or agile (iterative sprints) approach? Justify your choice based on uncertainty, stakeholder availability (Sponsor fortnightly), and the Compliance sign‑off requirement before paid media goes live.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evaluation of delivery approaches with context‑specific justification and acknowledgement of governance constraints.</w:t>
      </w:r>
    </w:p>
    <w:p>
      <w:pPr>
        <w:spacing w:before="80" w:after="40" w:line="276"/>
      </w:pPr>
      <w:r>
        <w:rPr>
          <w:rFonts w:ascii="Arial" w:cs="Arial" w:eastAsia="Arial" w:hAnsi="Arial"/>
          <w:b/>
          <w:bCs/>
          <w:sz w:val="22"/>
          <w:szCs w:val="22"/>
        </w:rPr>
        <w:t xml:space="preserve">6. Create a stakeholder engagement and communications plan with a RACI matrix for key activities (Budget approval, Creative approval, Compliance sign‑off, Channel readiness, Launch go/no‑go, Performance reporting). Include roles: Sponsor (Marketing Director), Product Owner (Brand Manager), Project Manager, Creative Agency Lead, Compliance Officer, Data Analyst, Sales Lead, Media Buyer. Add cadence, channels, and 2–3 key messages per audience segment (Sponsor, Sales, Delivery team).</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Evidence of creation of an artefact: a fit‑for‑purpose engagement and communications plan with RACI, cadence, channels and targeted messages.</w:t>
      </w:r>
    </w:p>
    <w:p>
      <w:pPr>
        <w:spacing w:after="300"/>
      </w:pPr>
    </w:p>
    <w:p>
      <w:pPr>
        <w:spacing w:before="150" w:after="80" w:line="276"/>
      </w:pPr>
      <w:r>
        <w:rPr>
          <w:rFonts w:ascii="Arial" w:cs="Arial" w:eastAsia="Arial" w:hAnsi="Arial"/>
          <w:b/>
          <w:bCs/>
          <w:sz w:val="24"/>
          <w:szCs w:val="24"/>
        </w:rPr>
        <w:t xml:space="preserve">Mini-case: FreshBite Foods — Materiality, Circularity and CSR Controls</w:t>
      </w:r>
    </w:p>
    <w:p>
      <w:pPr>
        <w:spacing w:after="100" w:line="276"/>
      </w:pPr>
      <w:r>
        <w:rPr>
          <w:rFonts w:ascii="Arial" w:cs="Arial" w:eastAsia="Arial" w:hAnsi="Arial"/>
          <w:i/>
          <w:iCs/>
          <w:color w:val="4a5568"/>
          <w:sz w:val="22"/>
          <w:szCs w:val="22"/>
        </w:rPr>
        <w:t xml:space="preserve">Module: M20: Sustainable Business &amp; Corporate Responsibility | Type: Mini-case exercises | Max Marks: 20 | Weighting: 50% of the module mark | MLOs: M20-LO1, M20-LO2, M20-LO3, M20-LO4 | Outcome level required: understand, apply, analyse, evaluate | Tasks reach: understand, apply, analyse, evaluate</w:t>
      </w:r>
    </w:p>
    <w:p>
      <w:pPr>
        <w:spacing w:line="276" w:before="120" w:after="120"/>
      </w:pPr>
      <w:r>
        <w:rPr>
          <w:rFonts w:ascii="Arial" w:cs="Arial" w:eastAsia="Arial" w:hAnsi="Arial"/>
          <w:sz w:val="22"/>
          <w:szCs w:val="22"/>
        </w:rPr>
        <w:t xml:space="preserve">The assessment consists of a case-based mini-exercise featuring eight questions that integrate multiple-choice questions (MCQs), short answer formats, and scenario analysis. This exercise is designed to engage students with a realistic small and medium-sized enterprise (SME) case, providing an opportunity to apply theoretical knowledge in a practical context.</w:t>
      </w:r>
    </w:p>
    <w:p>
      <w:pPr>
        <w:spacing w:line="276" w:before="120" w:after="120"/>
      </w:pPr>
      <w:r>
        <w:rPr>
          <w:rFonts w:ascii="Arial" w:cs="Arial" w:eastAsia="Arial" w:hAnsi="Arial"/>
          <w:sz w:val="22"/>
          <w:szCs w:val="22"/>
        </w:rPr>
        <w:t xml:space="preserve">Key focus areas of the assessment include core concepts related to stakeholder mapping, lifecycle hotspots, and corporate social responsibility (CSR) controls. Students will be required to analyze the case critically, identifying the relevant stakeholders and their interests, as well as assessing the environmental and social impacts associated with the SME's operations.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the student brief. Answer all 8 questions. Where asked to justify, provide concise, evidence-based reasoning linked to the case. Use clear assumptions if needed and state them.</w:t>
      </w:r>
    </w:p>
    <w:p>
      <w:pPr>
        <w:spacing w:line="276" w:before="120" w:after="120"/>
      </w:pPr>
      <w:r>
        <w:rPr>
          <w:rFonts w:ascii="Arial" w:cs="Arial" w:eastAsia="Arial" w:hAnsi="Arial"/>
          <w:sz w:val="22"/>
          <w:szCs w:val="22"/>
        </w:rPr>
        <w:t xml:space="preserve">This is an open-book assessment; you may consult module materials. Aim to complete within 60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FreshBite Foods Ltd is a UK SME that manufactures packaged salads for supermarkets and runs a small office catering service. Its value chain includes farm suppliers (leafy greens), a packaging supplier (PET trays and lidding film), chilled transport to retailers, in-store refrigeration, and consumer disposal. Pain points: rising electricity costs for chillers, supermarket complaints about plastic waste, short shelf-life causing returns, and seasonal sourcing variability. FreshBite has a short CSR statement on its website but no detailed KPIs or governance.</w:t>
      </w:r>
    </w:p>
    <w:p>
      <w:pPr>
        <w:spacing w:after="60" w:line="276"/>
        <w:ind w:left="360"/>
      </w:pPr>
      <w:r>
        <w:rPr>
          <w:rFonts w:ascii="Arial" w:cs="Arial" w:eastAsia="Arial" w:hAnsi="Arial"/>
          <w:sz w:val="22"/>
          <w:szCs w:val="22"/>
        </w:rPr>
        <w:t xml:space="preserve">Task: Apply sustainability, stakeholder and circular economy frameworks to diagnose material issues, map stakeholders, analyse lifecycle hotspots and recommend CSR control improvements aligned with GRI basics and the UK Bribery Act.</w:t>
      </w:r>
    </w:p>
    <w:p>
      <w:pPr>
        <w:spacing w:after="60" w:line="276"/>
        <w:ind w:left="360"/>
      </w:pPr>
      <w:r>
        <w:rPr>
          <w:rFonts w:ascii="Arial" w:cs="Arial" w:eastAsia="Arial" w:hAnsi="Arial"/>
          <w:sz w:val="22"/>
          <w:szCs w:val="22"/>
        </w:rPr>
        <w:t xml:space="preserve">Deliverables: Completed answers to all questions, including a brief stakeholder map position and justifications; Short written justifications totalling about 400–500 words across the assessment; Any simple calculations or assumptions used</w:t>
      </w:r>
    </w:p>
    <w:p>
      <w:pPr>
        <w:spacing w:after="60" w:line="276"/>
        <w:ind w:left="360"/>
      </w:pPr>
      <w:r>
        <w:rPr>
          <w:rFonts w:ascii="Arial" w:cs="Arial" w:eastAsia="Arial" w:hAnsi="Arial"/>
          <w:sz w:val="22"/>
          <w:szCs w:val="22"/>
        </w:rPr>
        <w:t xml:space="preserve">Conditions: 60 minutes, open-book, individual work, approximately 400–500 words in total excluding calculations/tables.</w:t>
      </w:r>
    </w:p>
    <w:p>
      <w:pPr>
        <w:spacing w:after="60" w:line="276"/>
        <w:ind w:left="360"/>
      </w:pPr>
      <w:r>
        <w:rPr>
          <w:rFonts w:ascii="Arial" w:cs="Arial" w:eastAsia="Arial" w:hAnsi="Arial"/>
          <w:sz w:val="22"/>
          <w:szCs w:val="22"/>
        </w:rPr>
        <w:t xml:space="preserve">Submission: Completed online form or a single PDF export of your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explanation of sustainability, CSR and stakeholder theory with relevant examples (LO1) — 5 marks</w:t>
      </w:r>
    </w:p>
    <w:p>
      <w:pPr>
        <w:spacing w:after="60" w:line="276"/>
        <w:ind w:left="360"/>
      </w:pPr>
      <w:r>
        <w:rPr>
          <w:rFonts w:ascii="Arial" w:cs="Arial" w:eastAsia="Arial" w:hAnsi="Arial"/>
          <w:sz w:val="22"/>
          <w:szCs w:val="22"/>
        </w:rPr>
        <w:t xml:space="preserve">Indicative content: Selects explanations that reflect triple bottom line (people, planet, profit) and shared value; distinguishes philanthropy/compliance from integrated strategy; examples tied to FreshBite decisions (e.g., recycled PET, supplier training).</w:t>
      </w:r>
    </w:p>
    <w:p>
      <w:pPr>
        <w:spacing w:after="60" w:line="276"/>
        <w:ind w:left="360"/>
      </w:pPr>
      <w:r>
        <w:rPr>
          <w:rFonts w:ascii="Arial" w:cs="Arial" w:eastAsia="Arial" w:hAnsi="Arial"/>
          <w:sz w:val="22"/>
          <w:szCs w:val="22"/>
        </w:rPr>
        <w:t xml:space="preserve">Correct and justified stakeholder mapping and materiality prioritisation for the SME value chain (LO2) — 5 marks</w:t>
      </w:r>
    </w:p>
    <w:p>
      <w:pPr>
        <w:spacing w:after="60" w:line="276"/>
        <w:ind w:left="360"/>
      </w:pPr>
      <w:r>
        <w:rPr>
          <w:rFonts w:ascii="Arial" w:cs="Arial" w:eastAsia="Arial" w:hAnsi="Arial"/>
          <w:sz w:val="22"/>
          <w:szCs w:val="22"/>
        </w:rPr>
        <w:t xml:space="preserve">Indicative content: Maps the packaging supplier appropriately on a power–interest grid with a clear reason; prioritises issues that are significant for both business outcomes and external stakeholders (e.g., plastic waste and recyclability across the chain).</w:t>
      </w:r>
    </w:p>
    <w:p>
      <w:pPr>
        <w:spacing w:after="60" w:line="276"/>
        <w:ind w:left="360"/>
      </w:pPr>
      <w:r>
        <w:rPr>
          <w:rFonts w:ascii="Arial" w:cs="Arial" w:eastAsia="Arial" w:hAnsi="Arial"/>
          <w:sz w:val="22"/>
          <w:szCs w:val="22"/>
        </w:rPr>
        <w:t xml:space="preserve">Rigorous lifecycle hotspot analysis and identification of feasible circular strategies (LO3) — 5 marks</w:t>
      </w:r>
    </w:p>
    <w:p>
      <w:pPr>
        <w:spacing w:after="60" w:line="276"/>
        <w:ind w:left="360"/>
      </w:pPr>
      <w:r>
        <w:rPr>
          <w:rFonts w:ascii="Arial" w:cs="Arial" w:eastAsia="Arial" w:hAnsi="Arial"/>
          <w:sz w:val="22"/>
          <w:szCs w:val="22"/>
        </w:rPr>
        <w:t xml:space="preserve">Indicative content: Identifies top emissions/cost hotspots from the simplified lifecycle data; proposes circular actions that are feasible within the next quarter and likely to reduce both cost and impact (e.g., film lightweighting, cold-chain efficiency).</w:t>
      </w:r>
    </w:p>
    <w:p>
      <w:pPr>
        <w:spacing w:after="60" w:line="276"/>
        <w:ind w:left="360"/>
      </w:pPr>
      <w:r>
        <w:rPr>
          <w:rFonts w:ascii="Arial" w:cs="Arial" w:eastAsia="Arial" w:hAnsi="Arial"/>
          <w:sz w:val="22"/>
          <w:szCs w:val="22"/>
        </w:rPr>
        <w:t xml:space="preserve">Evidence-based evaluation of CSR policy against GRI basics and the UK Bribery Act with actionable recommendations (LO4) — 5 marks</w:t>
      </w:r>
    </w:p>
    <w:p>
      <w:pPr>
        <w:spacing w:after="60" w:line="276"/>
        <w:ind w:left="360"/>
      </w:pPr>
      <w:r>
        <w:rPr>
          <w:rFonts w:ascii="Arial" w:cs="Arial" w:eastAsia="Arial" w:hAnsi="Arial"/>
          <w:sz w:val="22"/>
          <w:szCs w:val="22"/>
        </w:rPr>
        <w:t xml:space="preserve">Indicative content: Identifies specific GRI disclosure gaps (scope, metrics, governance, stakeholder engagement) and proposes practical fixes; recommends proportionate anti-bribery controls (gifts register, approval thresholds, training, audit).</w:t>
      </w:r>
    </w:p>
    <w:p>
      <w:pPr>
        <w:spacing w:after="60" w:line="276"/>
        <w:ind w:left="360"/>
      </w:pPr>
      <w:r>
        <w:rPr>
          <w:rFonts w:ascii="Arial" w:cs="Arial" w:eastAsia="Arial" w:hAnsi="Arial"/>
          <w:sz w:val="22"/>
          <w:szCs w:val="22"/>
        </w:rPr>
        <w:t xml:space="preserve">Marker notes: Accept concise, well-reasoned answers that connect to the case. For lifecycle hotspots, accept packaging as a second hotspot if justified with cost/impact logic, though farming and chilled storage are stronger from the provided data. For policy evaluation, credit naming concrete GRI basics (scope, boundaries, KPIs with baselines/targets, governance, stakeholder engagement) rather than vague statements. For the Bribery Act item, partial credit if any one of: gifts register, approvals, training, or audit is recommended; full credit requires a coherent control set.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explanation of sustainability, CSR and stakeholder theory with relevant examples (LO1) (5 marks)</w:t>
      </w:r>
    </w:p>
    <w:p>
      <w:pPr>
        <w:spacing w:after="60" w:line="276"/>
        <w:ind w:left="360"/>
      </w:pPr>
      <w:r>
        <w:rPr>
          <w:rFonts w:ascii="Arial" w:cs="Arial" w:eastAsia="Arial" w:hAnsi="Arial"/>
          <w:sz w:val="22"/>
          <w:szCs w:val="22"/>
        </w:rPr>
        <w:t xml:space="preserve">Distinction (5): Interprets triple bottom line and shared value directly in FreshBite’s context, clearly differentiating philanthropy/compliance-only actions from integrated business value; examples link to packaging and supplier development decisions.</w:t>
      </w:r>
    </w:p>
    <w:p>
      <w:pPr>
        <w:spacing w:after="60" w:line="276"/>
        <w:ind w:left="360"/>
      </w:pPr>
      <w:r>
        <w:rPr>
          <w:rFonts w:ascii="Arial" w:cs="Arial" w:eastAsia="Arial" w:hAnsi="Arial"/>
          <w:sz w:val="22"/>
          <w:szCs w:val="22"/>
        </w:rPr>
        <w:t xml:space="preserve">Merit (4): Explains triple bottom line and shared value with mostly relevant case links; minor imprecision in contrasting with philanthropy or compliance.</w:t>
      </w:r>
    </w:p>
    <w:p>
      <w:pPr>
        <w:spacing w:after="60" w:line="276"/>
        <w:ind w:left="360"/>
      </w:pPr>
      <w:r>
        <w:rPr>
          <w:rFonts w:ascii="Arial" w:cs="Arial" w:eastAsia="Arial" w:hAnsi="Arial"/>
          <w:sz w:val="22"/>
          <w:szCs w:val="22"/>
        </w:rPr>
        <w:t xml:space="preserve">Pass (3): Basic explanation of concepts with limited case linkage; may conflate shared value with philanthropy but core idea is present.</w:t>
      </w:r>
    </w:p>
    <w:p>
      <w:pPr>
        <w:spacing w:after="60" w:line="276"/>
        <w:ind w:left="360"/>
      </w:pPr>
      <w:r>
        <w:rPr>
          <w:rFonts w:ascii="Arial" w:cs="Arial" w:eastAsia="Arial" w:hAnsi="Arial"/>
          <w:sz w:val="22"/>
          <w:szCs w:val="22"/>
        </w:rPr>
        <w:t xml:space="preserve">Fail (0-2): Misstates key concepts or gives generic, non-case examples; focuses on single-bottom-line or vague claims.</w:t>
      </w:r>
    </w:p>
    <w:p>
      <w:pPr>
        <w:spacing w:after="60" w:line="276"/>
        <w:ind w:left="360"/>
      </w:pPr>
      <w:r>
        <w:rPr>
          <w:rFonts w:ascii="Arial" w:cs="Arial" w:eastAsia="Arial" w:hAnsi="Arial"/>
          <w:b/>
          <w:bCs/>
          <w:sz w:val="22"/>
          <w:szCs w:val="22"/>
        </w:rPr>
        <w:t xml:space="preserve">Correct and justified stakeholder mapping and materiality prioritisation for the SME value chain (LO2) (5 marks)</w:t>
      </w:r>
    </w:p>
    <w:p>
      <w:pPr>
        <w:spacing w:after="60" w:line="276"/>
        <w:ind w:left="360"/>
      </w:pPr>
      <w:r>
        <w:rPr>
          <w:rFonts w:ascii="Arial" w:cs="Arial" w:eastAsia="Arial" w:hAnsi="Arial"/>
          <w:sz w:val="22"/>
          <w:szCs w:val="22"/>
        </w:rPr>
        <w:t xml:space="preserve">Distinction (5): Positions stakeholders appropriately on a power–interest grid with precise justification; selects and justifies value-chain-wide material issues with clear business and stakeholder reasoning.</w:t>
      </w:r>
    </w:p>
    <w:p>
      <w:pPr>
        <w:spacing w:after="60" w:line="276"/>
        <w:ind w:left="360"/>
      </w:pPr>
      <w:r>
        <w:rPr>
          <w:rFonts w:ascii="Arial" w:cs="Arial" w:eastAsia="Arial" w:hAnsi="Arial"/>
          <w:sz w:val="22"/>
          <w:szCs w:val="22"/>
        </w:rPr>
        <w:t xml:space="preserve">Merit (4): Mostly correct mapping and strong prioritisation with reasonable justifications; minor gaps in reasoning.</w:t>
      </w:r>
    </w:p>
    <w:p>
      <w:pPr>
        <w:spacing w:after="60" w:line="276"/>
        <w:ind w:left="360"/>
      </w:pPr>
      <w:r>
        <w:rPr>
          <w:rFonts w:ascii="Arial" w:cs="Arial" w:eastAsia="Arial" w:hAnsi="Arial"/>
          <w:sz w:val="22"/>
          <w:szCs w:val="22"/>
        </w:rPr>
        <w:t xml:space="preserve">Pass (3): Adequate mapping and issue choice with brief or partial justification; some uncertainty around value-chain breadth.</w:t>
      </w:r>
    </w:p>
    <w:p>
      <w:pPr>
        <w:spacing w:after="60" w:line="276"/>
        <w:ind w:left="360"/>
      </w:pPr>
      <w:r>
        <w:rPr>
          <w:rFonts w:ascii="Arial" w:cs="Arial" w:eastAsia="Arial" w:hAnsi="Arial"/>
          <w:sz w:val="22"/>
          <w:szCs w:val="22"/>
        </w:rPr>
        <w:t xml:space="preserve">Fail (0-2): Incorrect mapping or prioritisation with weak/no justification; focuses on trivial or non-material topics.</w:t>
      </w:r>
    </w:p>
    <w:p>
      <w:pPr>
        <w:spacing w:after="60" w:line="276"/>
        <w:ind w:left="360"/>
      </w:pPr>
      <w:r>
        <w:rPr>
          <w:rFonts w:ascii="Arial" w:cs="Arial" w:eastAsia="Arial" w:hAnsi="Arial"/>
          <w:b/>
          <w:bCs/>
          <w:sz w:val="22"/>
          <w:szCs w:val="22"/>
        </w:rPr>
        <w:t xml:space="preserve">Rigorous lifecycle hotspot analysis and identification of feasible circular strategies (LO3) (5 marks)</w:t>
      </w:r>
    </w:p>
    <w:p>
      <w:pPr>
        <w:spacing w:after="60" w:line="276"/>
        <w:ind w:left="360"/>
      </w:pPr>
      <w:r>
        <w:rPr>
          <w:rFonts w:ascii="Arial" w:cs="Arial" w:eastAsia="Arial" w:hAnsi="Arial"/>
          <w:sz w:val="22"/>
          <w:szCs w:val="22"/>
        </w:rPr>
        <w:t xml:space="preserve">Distinction (5): Correctly identifies top hotspots from data and proposes realistic circular actions that cut both cost and impact with clear links to operations and suppliers.</w:t>
      </w:r>
    </w:p>
    <w:p>
      <w:pPr>
        <w:spacing w:after="60" w:line="276"/>
        <w:ind w:left="360"/>
      </w:pPr>
      <w:r>
        <w:rPr>
          <w:rFonts w:ascii="Arial" w:cs="Arial" w:eastAsia="Arial" w:hAnsi="Arial"/>
          <w:sz w:val="22"/>
          <w:szCs w:val="22"/>
        </w:rPr>
        <w:t xml:space="preserve">Merit (4): Identifies main hotspots and suggests feasible actions; some links to cost or impact could be clearer.</w:t>
      </w:r>
    </w:p>
    <w:p>
      <w:pPr>
        <w:spacing w:after="60" w:line="276"/>
        <w:ind w:left="360"/>
      </w:pPr>
      <w:r>
        <w:rPr>
          <w:rFonts w:ascii="Arial" w:cs="Arial" w:eastAsia="Arial" w:hAnsi="Arial"/>
          <w:sz w:val="22"/>
          <w:szCs w:val="22"/>
        </w:rPr>
        <w:t xml:space="preserve">Pass (3): Recognises at least one hotspot and provides a plausible action; limited discussion of feasibility or dual benefit.</w:t>
      </w:r>
    </w:p>
    <w:p>
      <w:pPr>
        <w:spacing w:after="60" w:line="276"/>
        <w:ind w:left="360"/>
      </w:pPr>
      <w:r>
        <w:rPr>
          <w:rFonts w:ascii="Arial" w:cs="Arial" w:eastAsia="Arial" w:hAnsi="Arial"/>
          <w:sz w:val="22"/>
          <w:szCs w:val="22"/>
        </w:rPr>
        <w:t xml:space="preserve">Fail (0-2): Hotspots misidentified from data or actions are impractical/irrelevant to circularity.</w:t>
      </w:r>
    </w:p>
    <w:p>
      <w:pPr>
        <w:spacing w:after="60" w:line="276"/>
        <w:ind w:left="360"/>
      </w:pPr>
      <w:r>
        <w:rPr>
          <w:rFonts w:ascii="Arial" w:cs="Arial" w:eastAsia="Arial" w:hAnsi="Arial"/>
          <w:b/>
          <w:bCs/>
          <w:sz w:val="22"/>
          <w:szCs w:val="22"/>
        </w:rPr>
        <w:t xml:space="preserve">Evidence-based evaluation of CSR policy against GRI basics and the UK Bribery Act with actionable recommendations (LO4) (5 marks)</w:t>
      </w:r>
    </w:p>
    <w:p>
      <w:pPr>
        <w:spacing w:after="60" w:line="276"/>
        <w:ind w:left="360"/>
      </w:pPr>
      <w:r>
        <w:rPr>
          <w:rFonts w:ascii="Arial" w:cs="Arial" w:eastAsia="Arial" w:hAnsi="Arial"/>
          <w:sz w:val="22"/>
          <w:szCs w:val="22"/>
        </w:rPr>
        <w:t xml:space="preserve">Distinction (5): Pinpoints specific GRI disclosure gaps (scope, metrics/baselines, governance, stakeholder engagement) and proposes concrete reporting and control enhancements; anti-bribery recommendation is proportionate and preventive.</w:t>
      </w:r>
    </w:p>
    <w:p>
      <w:pPr>
        <w:spacing w:after="60" w:line="276"/>
        <w:ind w:left="360"/>
      </w:pPr>
      <w:r>
        <w:rPr>
          <w:rFonts w:ascii="Arial" w:cs="Arial" w:eastAsia="Arial" w:hAnsi="Arial"/>
          <w:sz w:val="22"/>
          <w:szCs w:val="22"/>
        </w:rPr>
        <w:t xml:space="preserve">Merit (4): Identifies key gaps with good recommendations; some elements (e.g., baselines or approvals) could be more explicit.</w:t>
      </w:r>
    </w:p>
    <w:p>
      <w:pPr>
        <w:spacing w:after="60" w:line="276"/>
        <w:ind w:left="360"/>
      </w:pPr>
      <w:r>
        <w:rPr>
          <w:rFonts w:ascii="Arial" w:cs="Arial" w:eastAsia="Arial" w:hAnsi="Arial"/>
          <w:sz w:val="22"/>
          <w:szCs w:val="22"/>
        </w:rPr>
        <w:t xml:space="preserve">Pass (3): Notes general gaps and offers basic improvements; limited specificity to GRI and Bribery Act controls.</w:t>
      </w:r>
    </w:p>
    <w:p>
      <w:pPr>
        <w:spacing w:after="60" w:line="276"/>
        <w:ind w:left="360"/>
      </w:pPr>
      <w:r>
        <w:rPr>
          <w:rFonts w:ascii="Arial" w:cs="Arial" w:eastAsia="Arial" w:hAnsi="Arial"/>
          <w:sz w:val="22"/>
          <w:szCs w:val="22"/>
        </w:rPr>
        <w:t xml:space="preserve">Fail (0-2): Superficial critique with no actionable recommendations; misunderstands GRI basics or Bribery Act implications.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FreshBite is considering switching to recycled PET trays for its salads. Which statement best interprets the triple bottom line trade-off for this decision in FreshBite’s context?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Prioritise a 3% reduction in tray unit cost, even if spoilage rises and recyclability declines in the short term.</w:t>
      </w:r>
    </w:p>
    <w:p>
      <w:pPr>
        <w:spacing w:after="30" w:line="276"/>
      </w:pPr>
      <w:r>
        <w:rPr>
          <w:rFonts w:ascii="Arial" w:cs="Arial" w:eastAsia="Arial" w:hAnsi="Arial"/>
          <w:b w:val="false"/>
          <w:bCs w:val="false"/>
          <w:sz w:val="22"/>
          <w:szCs w:val="22"/>
        </w:rPr>
        <w:t xml:space="preserve">    B. Pledge to plant trees to offset packaging impacts, keeping the current tray design and operations unchanged.</w:t>
      </w:r>
    </w:p>
    <w:p>
      <w:pPr>
        <w:spacing w:after="30" w:line="276"/>
      </w:pPr>
      <w:r>
        <w:rPr>
          <w:rFonts w:ascii="Arial" w:cs="Arial" w:eastAsia="Arial" w:hAnsi="Arial"/>
          <w:b w:val="false"/>
          <w:bCs w:val="false"/>
          <w:sz w:val="22"/>
          <w:szCs w:val="22"/>
        </w:rPr>
        <w:t xml:space="preserve">    C. Ensure compliance with current waste regulations only, accepting no change to cost, quality or plastic use.</w:t>
      </w:r>
    </w:p>
    <w:p>
      <w:pPr>
        <w:spacing w:after="30" w:line="276"/>
      </w:pPr>
      <w:r>
        <w:rPr>
          <w:rFonts w:ascii="Arial" w:cs="Arial" w:eastAsia="Arial" w:hAnsi="Arial"/>
          <w:b/>
          <w:bCs/>
          <w:sz w:val="22"/>
          <w:szCs w:val="22"/>
        </w:rPr>
        <w:t xml:space="preserve">    D. Balance reduced material spend, lower virgin plastic use and maintained food safety to protect margins and jobs. ✓</w:t>
      </w:r>
    </w:p>
    <w:p>
      <w:pPr>
        <w:spacing w:after="60" w:line="276"/>
      </w:pPr>
      <w:r>
        <w:rPr>
          <w:rFonts w:ascii="Arial" w:cs="Arial" w:eastAsia="Arial" w:hAnsi="Arial"/>
          <w:i/>
          <w:iCs/>
          <w:color w:val="4a5568"/>
          <w:sz w:val="22"/>
          <w:szCs w:val="22"/>
        </w:rPr>
        <w:t xml:space="preserve">Rationale: Correct answer: 'Balance reduced material spend, lower virgin plastic use and maintained food safety to protect margins and jobs.' This reflects the triple bottom line (profit, planet and people) in an integrated packaging choice. The option 'Prioritise a 3% reduction in tray unit cost, even if spoilage rises and recyclability declines in the short term.' focuses only on profit while harming people/planet. 'Pledge to plant trees to offset packaging impacts, keeping the current tray design and operations unchanged.' is philanthropic offsetting without changing core operations. 'Ensure compliance with current waste regulations only, accepting no change to cost, quality or plastic use.' is compliance-only, not triple bottom line management.</w:t>
      </w:r>
    </w:p>
    <w:p>
      <w:pPr>
        <w:spacing w:before="80" w:after="40" w:line="276"/>
      </w:pPr>
      <w:r>
        <w:rPr>
          <w:rFonts w:ascii="Arial" w:cs="Arial" w:eastAsia="Arial" w:hAnsi="Arial"/>
          <w:b/>
          <w:bCs/>
          <w:sz w:val="22"/>
          <w:szCs w:val="22"/>
        </w:rPr>
        <w:t xml:space="preserve">2. Which initiative best exemplifies shared value for FreshBite across its value chain?</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Ask suppliers for a 5% price cut each quarter to improve FreshBite’s margins.</w:t>
      </w:r>
    </w:p>
    <w:p>
      <w:pPr>
        <w:spacing w:after="30" w:line="276"/>
      </w:pPr>
      <w:r>
        <w:rPr>
          <w:rFonts w:ascii="Arial" w:cs="Arial" w:eastAsia="Arial" w:hAnsi="Arial"/>
          <w:b/>
          <w:bCs/>
          <w:sz w:val="22"/>
          <w:szCs w:val="22"/>
        </w:rPr>
        <w:t xml:space="preserve">    B. Train small growers in water‑saving and quality control that cut farm costs and reduce leaf spoilage for FreshBite. ✓</w:t>
      </w:r>
    </w:p>
    <w:p>
      <w:pPr>
        <w:spacing w:after="30" w:line="276"/>
      </w:pPr>
      <w:r>
        <w:rPr>
          <w:rFonts w:ascii="Arial" w:cs="Arial" w:eastAsia="Arial" w:hAnsi="Arial"/>
          <w:b w:val="false"/>
          <w:bCs w:val="false"/>
          <w:sz w:val="22"/>
          <w:szCs w:val="22"/>
        </w:rPr>
        <w:t xml:space="preserve">    C. Sponsor a local sports team with FreshBite branding during summer.</w:t>
      </w:r>
    </w:p>
    <w:p>
      <w:pPr>
        <w:spacing w:after="30" w:line="276"/>
      </w:pPr>
      <w:r>
        <w:rPr>
          <w:rFonts w:ascii="Arial" w:cs="Arial" w:eastAsia="Arial" w:hAnsi="Arial"/>
          <w:b w:val="false"/>
          <w:bCs w:val="false"/>
          <w:sz w:val="22"/>
          <w:szCs w:val="22"/>
        </w:rPr>
        <w:t xml:space="preserve">    D. Launch a one‑week plastic‑free campaign on social media without changing procurement.</w:t>
      </w:r>
    </w:p>
    <w:p>
      <w:pPr>
        <w:spacing w:after="60" w:line="276"/>
      </w:pPr>
      <w:r>
        <w:rPr>
          <w:rFonts w:ascii="Arial" w:cs="Arial" w:eastAsia="Arial" w:hAnsi="Arial"/>
          <w:i/>
          <w:iCs/>
          <w:color w:val="4a5568"/>
          <w:sz w:val="22"/>
          <w:szCs w:val="22"/>
        </w:rPr>
        <w:t xml:space="preserve">Rationale: Correct answer: 'Train small growers in water‑saving and quality control that cut farm costs and reduce leaf spoilage for FreshBite.' Shared value improves business performance and social/environmental outcomes simultaneously. 'Ask suppliers for a 5% price cut each quarter to improve FreshBite’s margins.' extracts value without creating it collaboratively. 'Sponsor a local sports team with FreshBite branding during summer.' is philanthropy/marketing, not value chain improvement. 'Launch a one‑week plastic‑free campaign on social media without changing procurement.' offers messaging without operational change.</w:t>
      </w:r>
    </w:p>
    <w:p>
      <w:pPr>
        <w:spacing w:before="80" w:after="40" w:line="276"/>
      </w:pPr>
      <w:r>
        <w:rPr>
          <w:rFonts w:ascii="Arial" w:cs="Arial" w:eastAsia="Arial" w:hAnsi="Arial"/>
          <w:b/>
          <w:bCs/>
          <w:sz w:val="22"/>
          <w:szCs w:val="22"/>
        </w:rPr>
        <w:t xml:space="preserve">3. Stakeholder mapping. For the packaging supplier that provides PET trays, identify its likely position on a basic power–interest grid for FreshBite (high/low power, high/low interest). Justify your choice in one sentence and suggest one engagement tactic appropriate to that position.</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Maps a key value‑chain stakeholder using a standard power–interest tool and links the position to a proportionate engagement approach.</w:t>
      </w:r>
    </w:p>
    <w:p>
      <w:pPr>
        <w:spacing w:before="80" w:after="40" w:line="276"/>
      </w:pPr>
      <w:r>
        <w:rPr>
          <w:rFonts w:ascii="Arial" w:cs="Arial" w:eastAsia="Arial" w:hAnsi="Arial"/>
          <w:b/>
          <w:bCs/>
          <w:sz w:val="22"/>
          <w:szCs w:val="22"/>
        </w:rPr>
        <w:t xml:space="preserve">4. FreshBite’s recent issues include: supermarket complaints about plastic waste, rising electricity costs for chillers, occasional allergen labelling errors, and variable farm yields in winter. Which issue is most likely to be 'material' across both business performance and external stakeholder concern for the whole value chain over the next 12 months?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Electricity cost increases in FreshBite’s own offices.</w:t>
      </w:r>
    </w:p>
    <w:p>
      <w:pPr>
        <w:spacing w:after="30" w:line="276"/>
      </w:pPr>
      <w:r>
        <w:rPr>
          <w:rFonts w:ascii="Arial" w:cs="Arial" w:eastAsia="Arial" w:hAnsi="Arial"/>
          <w:b w:val="false"/>
          <w:bCs w:val="false"/>
          <w:sz w:val="22"/>
          <w:szCs w:val="22"/>
        </w:rPr>
        <w:t xml:space="preserve">    B. Minor seasonal yield variability at two small farms with backup suppliers available.</w:t>
      </w:r>
    </w:p>
    <w:p>
      <w:pPr>
        <w:spacing w:after="30" w:line="276"/>
      </w:pPr>
      <w:r>
        <w:rPr>
          <w:rFonts w:ascii="Arial" w:cs="Arial" w:eastAsia="Arial" w:hAnsi="Arial"/>
          <w:b w:val="false"/>
          <w:bCs w:val="false"/>
          <w:sz w:val="22"/>
          <w:szCs w:val="22"/>
        </w:rPr>
        <w:t xml:space="preserve">    C. Isolated allergen labelling incidents already below industry average and fully corrected.</w:t>
      </w:r>
    </w:p>
    <w:p>
      <w:pPr>
        <w:spacing w:after="30" w:line="276"/>
      </w:pPr>
      <w:r>
        <w:rPr>
          <w:rFonts w:ascii="Arial" w:cs="Arial" w:eastAsia="Arial" w:hAnsi="Arial"/>
          <w:b/>
          <w:bCs/>
          <w:sz w:val="22"/>
          <w:szCs w:val="22"/>
        </w:rPr>
        <w:t xml:space="preserve">    D. Plastic waste and recyclability of salad packaging across supplier, retailer and consumer stages. ✓</w:t>
      </w:r>
    </w:p>
    <w:p>
      <w:pPr>
        <w:spacing w:after="60" w:line="276"/>
      </w:pPr>
      <w:r>
        <w:rPr>
          <w:rFonts w:ascii="Arial" w:cs="Arial" w:eastAsia="Arial" w:hAnsi="Arial"/>
          <w:i/>
          <w:iCs/>
          <w:color w:val="4a5568"/>
          <w:sz w:val="22"/>
          <w:szCs w:val="22"/>
        </w:rPr>
        <w:t xml:space="preserve">Rationale: Correct answer: 'Plastic waste and recyclability of salad packaging across supplier, retailer and consumer stages.' It is system‑wide, prominent with customers and regulators, and affects procurement, brand and retailer relationships. 'Electricity cost increases in FreshBite’s own offices.' is narrow and less material than plant or logistics energy. 'Minor seasonal yield variability...' appears contained by backups. 'Isolated allergen labelling incidents...' are important but described as below industry average and already corrected.</w:t>
      </w:r>
    </w:p>
    <w:p>
      <w:pPr>
        <w:spacing w:before="80" w:after="40" w:line="276"/>
      </w:pPr>
      <w:r>
        <w:rPr>
          <w:rFonts w:ascii="Arial" w:cs="Arial" w:eastAsia="Arial" w:hAnsi="Arial"/>
          <w:b/>
          <w:bCs/>
          <w:sz w:val="22"/>
          <w:szCs w:val="22"/>
        </w:rPr>
        <w:t xml:space="preserve">5. Lifecycle hotspot analysis. Using this simplified per‑pack estimate (kg CO2e): farming 1.2; packaging production 0.8; chilled transport 0.3; in‑store refrigeration 0.9; consumer disposal 0.7. Identify the top two hotspots and propose one circular initiative for each that can reduce both emissions and cost at FreshBite.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data‑driven diagnosis across the lifecycle and prioritises circular options that target the largest impacts while offering cost reductions.</w:t>
      </w:r>
    </w:p>
    <w:p>
      <w:pPr>
        <w:spacing w:before="80" w:after="40" w:line="276"/>
      </w:pPr>
      <w:r>
        <w:rPr>
          <w:rFonts w:ascii="Arial" w:cs="Arial" w:eastAsia="Arial" w:hAnsi="Arial"/>
          <w:b/>
          <w:bCs/>
          <w:sz w:val="22"/>
          <w:szCs w:val="22"/>
        </w:rPr>
        <w:t xml:space="preserve">6. Based on the case and numbers above, which single circular economy action is most feasible in the next quarter to reduce both cost and environmental impact without major capital spend?</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Switch to compostable PLA trays that increase unit cost by 18% and require new sealing equipment.</w:t>
      </w:r>
    </w:p>
    <w:p>
      <w:pPr>
        <w:spacing w:after="30" w:line="276"/>
      </w:pPr>
      <w:r>
        <w:rPr>
          <w:rFonts w:ascii="Arial" w:cs="Arial" w:eastAsia="Arial" w:hAnsi="Arial"/>
          <w:b w:val="false"/>
          <w:bCs w:val="false"/>
          <w:sz w:val="22"/>
          <w:szCs w:val="22"/>
        </w:rPr>
        <w:t xml:space="preserve">    B. Introduce a glass‑jar return scheme for individual salads across all retailers nationwide.</w:t>
      </w:r>
    </w:p>
    <w:p>
      <w:pPr>
        <w:spacing w:after="30" w:line="276"/>
      </w:pPr>
      <w:r>
        <w:rPr>
          <w:rFonts w:ascii="Arial" w:cs="Arial" w:eastAsia="Arial" w:hAnsi="Arial"/>
          <w:b/>
          <w:bCs/>
          <w:sz w:val="22"/>
          <w:szCs w:val="22"/>
        </w:rPr>
        <w:t xml:space="preserve">    C. Lightweight the PET lid film by 12% via a spec change agreed with the current supplier, with no tooling change. ✓</w:t>
      </w:r>
    </w:p>
    <w:p>
      <w:pPr>
        <w:spacing w:after="30" w:line="276"/>
      </w:pPr>
      <w:r>
        <w:rPr>
          <w:rFonts w:ascii="Arial" w:cs="Arial" w:eastAsia="Arial" w:hAnsi="Arial"/>
          <w:b w:val="false"/>
          <w:bCs w:val="false"/>
          <w:sz w:val="22"/>
          <w:szCs w:val="22"/>
        </w:rPr>
        <w:t xml:space="preserve">    D. Replace all PET trays with aluminium trays to enable infinite recycling, doubling transport emissions.</w:t>
      </w:r>
    </w:p>
    <w:p>
      <w:pPr>
        <w:spacing w:after="60" w:line="276"/>
      </w:pPr>
      <w:r>
        <w:rPr>
          <w:rFonts w:ascii="Arial" w:cs="Arial" w:eastAsia="Arial" w:hAnsi="Arial"/>
          <w:i/>
          <w:iCs/>
          <w:color w:val="4a5568"/>
          <w:sz w:val="22"/>
          <w:szCs w:val="22"/>
        </w:rPr>
        <w:t xml:space="preserve">Rationale: Correct answer: 'Lightweight the PET lid film by 12% via a spec change agreed with the current supplier, with no tooling change.' This is low‑capex, fast to implement and reduces material cost and footprint. 'Switch to compostable PLA trays...' adds cost and equipment changes with uncertain end‑of‑life benefits. 'Introduce a glass‑jar return scheme...' is operationally complex for salads and likely to raise transport emissions. 'Replace all PET trays with aluminium trays...' increases weight and emissions with poor fit for chilled salads.</w:t>
      </w:r>
    </w:p>
    <w:p>
      <w:pPr>
        <w:spacing w:before="80" w:after="40" w:line="276"/>
      </w:pPr>
      <w:r>
        <w:rPr>
          <w:rFonts w:ascii="Arial" w:cs="Arial" w:eastAsia="Arial" w:hAnsi="Arial"/>
          <w:b/>
          <w:bCs/>
          <w:sz w:val="22"/>
          <w:szCs w:val="22"/>
        </w:rPr>
        <w:t xml:space="preserve">7. CSR policy evaluation. Excerpt: “FreshBite is committed to being green and ethical. We care about our people and the planet. We donate 1% of profits to community causes. We comply with all laws. We do not offer bribes. We try to reduce waste where possible.” Identify two specific gaps versus GRI basics and propose one improvement for each.</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Assesses ability to critique a policy against reporting fundamentals and propose actionable, proportionate controls and disclosures.</w:t>
      </w:r>
    </w:p>
    <w:p>
      <w:pPr>
        <w:spacing w:before="80" w:after="40" w:line="276"/>
      </w:pPr>
      <w:r>
        <w:rPr>
          <w:rFonts w:ascii="Arial" w:cs="Arial" w:eastAsia="Arial" w:hAnsi="Arial"/>
          <w:b/>
          <w:bCs/>
          <w:sz w:val="22"/>
          <w:szCs w:val="22"/>
        </w:rPr>
        <w:t xml:space="preserve">8. Ahead of a tray‑supply tender, a sales rep from a packaging supplier invites FreshBite’s buyer to an all‑expenses‑paid weekend trip to a food fair abroad. Which control improvement would best align FreshBite with the UK Bribery Act and good CSR practice?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Accept the trip but ensure the buyer later places orders with two different suppliers.</w:t>
      </w:r>
    </w:p>
    <w:p>
      <w:pPr>
        <w:spacing w:after="30" w:line="276"/>
      </w:pPr>
      <w:r>
        <w:rPr>
          <w:rFonts w:ascii="Arial" w:cs="Arial" w:eastAsia="Arial" w:hAnsi="Arial"/>
          <w:b/>
          <w:bCs/>
          <w:sz w:val="22"/>
          <w:szCs w:val="22"/>
        </w:rPr>
        <w:t xml:space="preserve">    B. Decline the trip; introduce a gifts and hospitality register with pre‑approval thresholds, staff training and periodic audits. ✓</w:t>
      </w:r>
    </w:p>
    <w:p>
      <w:pPr>
        <w:spacing w:after="30" w:line="276"/>
      </w:pPr>
      <w:r>
        <w:rPr>
          <w:rFonts w:ascii="Arial" w:cs="Arial" w:eastAsia="Arial" w:hAnsi="Arial"/>
          <w:b w:val="false"/>
          <w:bCs w:val="false"/>
          <w:sz w:val="22"/>
          <w:szCs w:val="22"/>
        </w:rPr>
        <w:t xml:space="preserve">    C. Ignore the invitation and continue informally; rely on personal integrity.</w:t>
      </w:r>
    </w:p>
    <w:p>
      <w:pPr>
        <w:spacing w:after="30" w:line="276"/>
      </w:pPr>
      <w:r>
        <w:rPr>
          <w:rFonts w:ascii="Arial" w:cs="Arial" w:eastAsia="Arial" w:hAnsi="Arial"/>
          <w:b w:val="false"/>
          <w:bCs w:val="false"/>
          <w:sz w:val="22"/>
          <w:szCs w:val="22"/>
        </w:rPr>
        <w:t xml:space="preserve">    D. Allow the trip if the supplier also offers the same to at least one competitor.</w:t>
      </w:r>
    </w:p>
    <w:p>
      <w:pPr>
        <w:spacing w:after="60" w:line="276"/>
      </w:pPr>
      <w:r>
        <w:rPr>
          <w:rFonts w:ascii="Arial" w:cs="Arial" w:eastAsia="Arial" w:hAnsi="Arial"/>
          <w:i/>
          <w:iCs/>
          <w:color w:val="4a5568"/>
          <w:sz w:val="22"/>
          <w:szCs w:val="22"/>
        </w:rPr>
        <w:t xml:space="preserve">Rationale: Correct answer: 'Decline the trip; introduce a gifts and hospitality register with pre‑approval thresholds, staff training and periodic audits.' This is a proportionate control set aligned to the UK Bribery Act (adequate procedures). 'Accept the trip but ensure the buyer later places orders with two different suppliers.' still risks improper advantage. 'Ignore the invitation and continue informally...' lacks controls and transparency. 'Allow the trip if the supplier also offers the same to at least one competitor.' does not mitigate undue influence.</w:t>
      </w:r>
    </w:p>
    <w:p>
      <w:pPr>
        <w:spacing w:after="300"/>
      </w:pPr>
    </w:p>
    <w:p>
      <w:pPr>
        <w:spacing w:before="150" w:after="80" w:line="276"/>
      </w:pPr>
      <w:r>
        <w:rPr>
          <w:rFonts w:ascii="Arial" w:cs="Arial" w:eastAsia="Arial" w:hAnsi="Arial"/>
          <w:b/>
          <w:bCs/>
          <w:sz w:val="24"/>
          <w:szCs w:val="24"/>
        </w:rPr>
        <w:t xml:space="preserve">Practice Simulation: SwiftShift Logistics — Stakeholders, Hotspots and Ethical Controls</w:t>
      </w:r>
    </w:p>
    <w:p>
      <w:pPr>
        <w:spacing w:after="100" w:line="276"/>
      </w:pPr>
      <w:r>
        <w:rPr>
          <w:rFonts w:ascii="Arial" w:cs="Arial" w:eastAsia="Arial" w:hAnsi="Arial"/>
          <w:i/>
          <w:iCs/>
          <w:color w:val="4a5568"/>
          <w:sz w:val="22"/>
          <w:szCs w:val="22"/>
        </w:rPr>
        <w:t xml:space="preserve">Module: M20: Sustainable Business &amp; Corporate Responsibility | Type: Practice simulations | Max Marks: 20 | Weighting: 50% of the module mark | MLOs: M20-LO2, M20-LO3, M20-LO4 | Outcome level required: apply, analyse, evaluate | Tasks reach: apply, analyse, evaluate</w:t>
      </w:r>
    </w:p>
    <w:p>
      <w:pPr>
        <w:spacing w:line="276" w:before="120" w:after="120"/>
      </w:pPr>
      <w:r>
        <w:rPr>
          <w:rFonts w:ascii="Arial" w:cs="Arial" w:eastAsia="Arial" w:hAnsi="Arial"/>
          <w:sz w:val="22"/>
          <w:szCs w:val="22"/>
        </w:rPr>
        <w:t xml:space="preserve">The assessment involves an 8-step decision simulation where participants assume the role of a Corporate Social Responsibility (CSR) coordinator for a small to medium-sized enterprise (SME) focused on last-mile delivery. This simulation requires individuals to make informed choices that impact the CSR strategies of the organization.</w:t>
      </w:r>
    </w:p>
    <w:p>
      <w:pPr>
        <w:spacing w:line="276" w:before="120" w:after="120"/>
      </w:pPr>
      <w:r>
        <w:rPr>
          <w:rFonts w:ascii="Arial" w:cs="Arial" w:eastAsia="Arial" w:hAnsi="Arial"/>
          <w:sz w:val="22"/>
          <w:szCs w:val="22"/>
        </w:rPr>
        <w:t xml:space="preserve">Participants will be tasked with justifying material issues that are relevant to the CSR framework. This includes diagnosing lifecycle hotspots that may affect the sustainability and ethical practices of the delivery operations.</w:t>
      </w:r>
    </w:p>
    <w:p>
      <w:pPr>
        <w:spacing w:line="276" w:before="120" w:after="120"/>
      </w:pPr>
      <w:r>
        <w:rPr>
          <w:rFonts w:ascii="Arial" w:cs="Arial" w:eastAsia="Arial" w:hAnsi="Arial"/>
          <w:sz w:val="22"/>
          <w:szCs w:val="22"/>
        </w:rPr>
        <w:t xml:space="preserve">Additionally, the simulation emphasizes the importance of strengthening CSR reporting mechanisms and implementing robust anti-bribery controls. These elements are crucial for ensuring transparency and accountability within the organization.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decision node in order. Provide a brief justification where requested and show workings for any calculations. Use the case context provided.</w:t>
      </w:r>
    </w:p>
    <w:p>
      <w:pPr>
        <w:spacing w:line="276" w:before="120" w:after="120"/>
      </w:pPr>
      <w:r>
        <w:rPr>
          <w:rFonts w:ascii="Arial" w:cs="Arial" w:eastAsia="Arial" w:hAnsi="Arial"/>
          <w:sz w:val="22"/>
          <w:szCs w:val="22"/>
        </w:rPr>
        <w:t xml:space="preserve">This assessment is open-book, and the aim is to complete it within 75 minutes. Your decision log and justifications are the focus, not perfect wording.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SwiftShift Logistics is a UK SME providing last‑mile parcel deliveries using 12 diesel vans and 20 e‑bikes. It serves a major e‑commerce client that has requested ESG disclosures this quarter. Issues include residential complaints about idling and noise, failed first‑attempt deliveries causing re‑routes, and mixed contractor/employee rider safety practices. Packaging is usually client‑specified, but SwiftShift can pilot reusable totes for office bulk drops. SwiftShift publishes a short annual CSR update with limited metrics.</w:t>
      </w:r>
    </w:p>
    <w:p>
      <w:pPr>
        <w:spacing w:after="60" w:line="276"/>
        <w:ind w:left="360"/>
      </w:pPr>
      <w:r>
        <w:rPr>
          <w:rFonts w:ascii="Arial" w:cs="Arial" w:eastAsia="Arial" w:hAnsi="Arial"/>
          <w:sz w:val="22"/>
          <w:szCs w:val="22"/>
        </w:rPr>
        <w:t xml:space="preserve">Task: Simulate a focused CSR week: prioritise stakeholders, map influence/interest, select material issues, identify lifecycle hotspots with data, choose circular interventions, and strengthen CSR reporting and anti‑bribery controls.</w:t>
      </w:r>
    </w:p>
    <w:p>
      <w:pPr>
        <w:spacing w:after="60" w:line="276"/>
        <w:ind w:left="360"/>
      </w:pPr>
      <w:r>
        <w:rPr>
          <w:rFonts w:ascii="Arial" w:cs="Arial" w:eastAsia="Arial" w:hAnsi="Arial"/>
          <w:sz w:val="22"/>
          <w:szCs w:val="22"/>
        </w:rPr>
        <w:t xml:space="preserve">Deliverables: Decision log covering 8 nodes with 1–3 sentence justifications; One short calculation with workings (where requested); A brief note (3–4 sentences) on the single most impactful improvement you selected</w:t>
      </w:r>
    </w:p>
    <w:p>
      <w:pPr>
        <w:spacing w:after="60" w:line="276"/>
        <w:ind w:left="360"/>
      </w:pPr>
      <w:r>
        <w:rPr>
          <w:rFonts w:ascii="Arial" w:cs="Arial" w:eastAsia="Arial" w:hAnsi="Arial"/>
          <w:sz w:val="22"/>
          <w:szCs w:val="22"/>
        </w:rPr>
        <w:t xml:space="preserve">Conditions: 75 minutes, open-book, individual work. Keep total writing to ~500–600 words excluding calculations.</w:t>
      </w:r>
    </w:p>
    <w:p>
      <w:pPr>
        <w:spacing w:after="60" w:line="276"/>
        <w:ind w:left="360"/>
      </w:pPr>
      <w:r>
        <w:rPr>
          <w:rFonts w:ascii="Arial" w:cs="Arial" w:eastAsia="Arial" w:hAnsi="Arial"/>
          <w:sz w:val="22"/>
          <w:szCs w:val="22"/>
        </w:rPr>
        <w:t xml:space="preserve">Submission: Single PDF or online submission form capturing all decisions and justifications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Stakeholder mapping and materiality decisions are accurate and justified for the SME context (LO2) — 6 marks</w:t>
      </w:r>
    </w:p>
    <w:p>
      <w:pPr>
        <w:spacing w:after="60" w:line="276"/>
        <w:ind w:left="360"/>
      </w:pPr>
      <w:r>
        <w:rPr>
          <w:rFonts w:ascii="Arial" w:cs="Arial" w:eastAsia="Arial" w:hAnsi="Arial"/>
          <w:sz w:val="22"/>
          <w:szCs w:val="22"/>
        </w:rPr>
        <w:t xml:space="preserve">Indicative content: Prioritises high‑power/high‑influence stakeholders to build momentum; correctly maps stakeholders on a power–interest grid with clear reasons; selects top material issues balancing business risk (service reliability, costs) and stakeholder salience (emissions, safety).</w:t>
      </w:r>
    </w:p>
    <w:p>
      <w:pPr>
        <w:spacing w:after="60" w:line="276"/>
        <w:ind w:left="360"/>
      </w:pPr>
      <w:r>
        <w:rPr>
          <w:rFonts w:ascii="Arial" w:cs="Arial" w:eastAsia="Arial" w:hAnsi="Arial"/>
          <w:sz w:val="22"/>
          <w:szCs w:val="22"/>
        </w:rPr>
        <w:t xml:space="preserve">Lifecycle hotspot diagnosis and circular option selection use data appropriately (LO3) — 6 marks</w:t>
      </w:r>
    </w:p>
    <w:p>
      <w:pPr>
        <w:spacing w:after="60" w:line="276"/>
        <w:ind w:left="360"/>
      </w:pPr>
      <w:r>
        <w:rPr>
          <w:rFonts w:ascii="Arial" w:cs="Arial" w:eastAsia="Arial" w:hAnsi="Arial"/>
          <w:sz w:val="22"/>
          <w:szCs w:val="22"/>
        </w:rPr>
        <w:t xml:space="preserve">Indicative content: Uses provided data to identify dominant impact drivers (e.g., failed first‑attempt re‑deliveries, diesel miles); recommends feasible circular/operational changes (lockers, time windows, reusable totes, telematics) with brief cost/impact logic.</w:t>
      </w:r>
    </w:p>
    <w:p>
      <w:pPr>
        <w:spacing w:after="60" w:line="276"/>
        <w:ind w:left="360"/>
      </w:pPr>
      <w:r>
        <w:rPr>
          <w:rFonts w:ascii="Arial" w:cs="Arial" w:eastAsia="Arial" w:hAnsi="Arial"/>
          <w:sz w:val="22"/>
          <w:szCs w:val="22"/>
        </w:rPr>
        <w:t xml:space="preserve">Judgement on CSR reporting alignment with GRI basics is specific and actionable (LO4) — 4 marks</w:t>
      </w:r>
    </w:p>
    <w:p>
      <w:pPr>
        <w:spacing w:after="60" w:line="276"/>
        <w:ind w:left="360"/>
      </w:pPr>
      <w:r>
        <w:rPr>
          <w:rFonts w:ascii="Arial" w:cs="Arial" w:eastAsia="Arial" w:hAnsi="Arial"/>
          <w:sz w:val="22"/>
          <w:szCs w:val="22"/>
        </w:rPr>
        <w:t xml:space="preserve">Indicative content: Identifies high‑value disclosures to add (e.g., injury rates with methodology, target baselines and scope); avoids cosmetic additions; ties to stakeholder information needs.</w:t>
      </w:r>
    </w:p>
    <w:p>
      <w:pPr>
        <w:spacing w:after="60" w:line="276"/>
        <w:ind w:left="360"/>
      </w:pPr>
      <w:r>
        <w:rPr>
          <w:rFonts w:ascii="Arial" w:cs="Arial" w:eastAsia="Arial" w:hAnsi="Arial"/>
          <w:sz w:val="22"/>
          <w:szCs w:val="22"/>
        </w:rPr>
        <w:t xml:space="preserve">Ethical risk evaluation and recommended controls comply with the UK Bribery Act (LO4) — 4 marks</w:t>
      </w:r>
    </w:p>
    <w:p>
      <w:pPr>
        <w:spacing w:after="60" w:line="276"/>
        <w:ind w:left="360"/>
      </w:pPr>
      <w:r>
        <w:rPr>
          <w:rFonts w:ascii="Arial" w:cs="Arial" w:eastAsia="Arial" w:hAnsi="Arial"/>
          <w:sz w:val="22"/>
          <w:szCs w:val="22"/>
        </w:rPr>
        <w:t xml:space="preserve">Indicative content: Rejects facilitation/bribe requests; recommends adequate procedures (policy, training, approvals, reporting channel, monitoring) proportionate to SME operations.</w:t>
      </w:r>
    </w:p>
    <w:p>
      <w:pPr>
        <w:spacing w:after="60" w:line="276"/>
        <w:ind w:left="360"/>
      </w:pPr>
      <w:r>
        <w:rPr>
          <w:rFonts w:ascii="Arial" w:cs="Arial" w:eastAsia="Arial" w:hAnsi="Arial"/>
          <w:sz w:val="22"/>
          <w:szCs w:val="22"/>
        </w:rPr>
        <w:t xml:space="preserve">Marker notes: Credit well‑justified alternatives reflecting the SME service context. For stakeholder mapping, accept slight variations if the reasoning is coherent. For hotspots, reward recognition of failed first‑attempt deliveries and diesel miles over minor depot electricity. For the calculation, allow rounding to the nearest pound. For reporting, full credit requires a substantive GRI‑aligned metric addition rather than narrative enhancements. For anti‑bribery, partial credit for any one control; full credit for a coherent control suite.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Stakeholder mapping and materiality decisions are accurate and justified for the SME context (LO2) (6 marks)</w:t>
      </w:r>
    </w:p>
    <w:p>
      <w:pPr>
        <w:spacing w:after="60" w:line="276"/>
        <w:ind w:left="360"/>
      </w:pPr>
      <w:r>
        <w:rPr>
          <w:rFonts w:ascii="Arial" w:cs="Arial" w:eastAsia="Arial" w:hAnsi="Arial"/>
          <w:sz w:val="22"/>
          <w:szCs w:val="22"/>
        </w:rPr>
        <w:t xml:space="preserve">Distinction (6): Maps and prioritises stakeholders with precise, case‑specific reasoning; selects the most salient issues (emissions/idling, rider safety, service reliability) with clear value‑chain justification.</w:t>
      </w:r>
    </w:p>
    <w:p>
      <w:pPr>
        <w:spacing w:after="60" w:line="276"/>
        <w:ind w:left="360"/>
      </w:pPr>
      <w:r>
        <w:rPr>
          <w:rFonts w:ascii="Arial" w:cs="Arial" w:eastAsia="Arial" w:hAnsi="Arial"/>
          <w:sz w:val="22"/>
          <w:szCs w:val="22"/>
        </w:rPr>
        <w:t xml:space="preserve">Merit (5): Mostly correct mapping and strong, reasoned materiality choices; minor gaps in justification.</w:t>
      </w:r>
    </w:p>
    <w:p>
      <w:pPr>
        <w:spacing w:after="60" w:line="276"/>
        <w:ind w:left="360"/>
      </w:pPr>
      <w:r>
        <w:rPr>
          <w:rFonts w:ascii="Arial" w:cs="Arial" w:eastAsia="Arial" w:hAnsi="Arial"/>
          <w:sz w:val="22"/>
          <w:szCs w:val="22"/>
        </w:rPr>
        <w:t xml:space="preserve">Pass (3-4): Adequate mapping and issue selection with brief justifications; some choices reflect limited value‑chain thinking.</w:t>
      </w:r>
    </w:p>
    <w:p>
      <w:pPr>
        <w:spacing w:after="60" w:line="276"/>
        <w:ind w:left="360"/>
      </w:pPr>
      <w:r>
        <w:rPr>
          <w:rFonts w:ascii="Arial" w:cs="Arial" w:eastAsia="Arial" w:hAnsi="Arial"/>
          <w:sz w:val="22"/>
          <w:szCs w:val="22"/>
        </w:rPr>
        <w:t xml:space="preserve">Fail (0-2): Misplaced mapping or weak, unreasoned issue choices that miss key risks or stakeholder concerns.</w:t>
      </w:r>
    </w:p>
    <w:p>
      <w:pPr>
        <w:spacing w:after="60" w:line="276"/>
        <w:ind w:left="360"/>
      </w:pPr>
      <w:r>
        <w:rPr>
          <w:rFonts w:ascii="Arial" w:cs="Arial" w:eastAsia="Arial" w:hAnsi="Arial"/>
          <w:b/>
          <w:bCs/>
          <w:sz w:val="22"/>
          <w:szCs w:val="22"/>
        </w:rPr>
        <w:t xml:space="preserve">Lifecycle hotspot diagnosis and circular option selection use data appropriately (LO3) (6 marks)</w:t>
      </w:r>
    </w:p>
    <w:p>
      <w:pPr>
        <w:spacing w:after="60" w:line="276"/>
        <w:ind w:left="360"/>
      </w:pPr>
      <w:r>
        <w:rPr>
          <w:rFonts w:ascii="Arial" w:cs="Arial" w:eastAsia="Arial" w:hAnsi="Arial"/>
          <w:sz w:val="22"/>
          <w:szCs w:val="22"/>
        </w:rPr>
        <w:t xml:space="preserve">Distinction (6): Accurately identifies dominant impacts/costs from data (e.g., re‑deliveries, diesel miles) and proposes feasible, high‑leverage circular/operational changes with concise cost/impact rationale.</w:t>
      </w:r>
    </w:p>
    <w:p>
      <w:pPr>
        <w:spacing w:after="60" w:line="276"/>
        <w:ind w:left="360"/>
      </w:pPr>
      <w:r>
        <w:rPr>
          <w:rFonts w:ascii="Arial" w:cs="Arial" w:eastAsia="Arial" w:hAnsi="Arial"/>
          <w:sz w:val="22"/>
          <w:szCs w:val="22"/>
        </w:rPr>
        <w:t xml:space="preserve">Merit (5): Identifies main hotspots and proposes relevant actions; some rationale or feasibility aspects could be clearer.</w:t>
      </w:r>
    </w:p>
    <w:p>
      <w:pPr>
        <w:spacing w:after="60" w:line="276"/>
        <w:ind w:left="360"/>
      </w:pPr>
      <w:r>
        <w:rPr>
          <w:rFonts w:ascii="Arial" w:cs="Arial" w:eastAsia="Arial" w:hAnsi="Arial"/>
          <w:sz w:val="22"/>
          <w:szCs w:val="22"/>
        </w:rPr>
        <w:t xml:space="preserve">Pass (3-4): Recognises at least one hotspot and suggests plausible actions; limited linkage to cost and impact.</w:t>
      </w:r>
    </w:p>
    <w:p>
      <w:pPr>
        <w:spacing w:after="60" w:line="276"/>
        <w:ind w:left="360"/>
      </w:pPr>
      <w:r>
        <w:rPr>
          <w:rFonts w:ascii="Arial" w:cs="Arial" w:eastAsia="Arial" w:hAnsi="Arial"/>
          <w:sz w:val="22"/>
          <w:szCs w:val="22"/>
        </w:rPr>
        <w:t xml:space="preserve">Fail (0-2): Hotspots misread from data or suggestions are impractical for the SME context.</w:t>
      </w:r>
    </w:p>
    <w:p>
      <w:pPr>
        <w:spacing w:after="60" w:line="276"/>
        <w:ind w:left="360"/>
      </w:pPr>
      <w:r>
        <w:rPr>
          <w:rFonts w:ascii="Arial" w:cs="Arial" w:eastAsia="Arial" w:hAnsi="Arial"/>
          <w:b/>
          <w:bCs/>
          <w:sz w:val="22"/>
          <w:szCs w:val="22"/>
        </w:rPr>
        <w:t xml:space="preserve">Judgement on CSR reporting alignment with GRI basics is specific and actionable (LO4) (4 marks)</w:t>
      </w:r>
    </w:p>
    <w:p>
      <w:pPr>
        <w:spacing w:after="60" w:line="276"/>
        <w:ind w:left="360"/>
      </w:pPr>
      <w:r>
        <w:rPr>
          <w:rFonts w:ascii="Arial" w:cs="Arial" w:eastAsia="Arial" w:hAnsi="Arial"/>
          <w:sz w:val="22"/>
          <w:szCs w:val="22"/>
        </w:rPr>
        <w:t xml:space="preserve">Distinction (4): Targets high‑value GRI basics (e.g., TRIR/LTIR with methodology; targets with baselines/scope) and explains how they meet stakeholder needs.</w:t>
      </w:r>
    </w:p>
    <w:p>
      <w:pPr>
        <w:spacing w:after="60" w:line="276"/>
        <w:ind w:left="360"/>
      </w:pPr>
      <w:r>
        <w:rPr>
          <w:rFonts w:ascii="Arial" w:cs="Arial" w:eastAsia="Arial" w:hAnsi="Arial"/>
          <w:sz w:val="22"/>
          <w:szCs w:val="22"/>
        </w:rPr>
        <w:t xml:space="preserve">Merit (3): Selects a relevant metric/disclosure addition with some explanation of its value.</w:t>
      </w:r>
    </w:p>
    <w:p>
      <w:pPr>
        <w:spacing w:after="60" w:line="276"/>
        <w:ind w:left="360"/>
      </w:pPr>
      <w:r>
        <w:rPr>
          <w:rFonts w:ascii="Arial" w:cs="Arial" w:eastAsia="Arial" w:hAnsi="Arial"/>
          <w:sz w:val="22"/>
          <w:szCs w:val="22"/>
        </w:rPr>
        <w:t xml:space="preserve">Pass (2): Adds a metric or target but with limited specificity to GRI basics or stakeholder needs.</w:t>
      </w:r>
    </w:p>
    <w:p>
      <w:pPr>
        <w:spacing w:after="60" w:line="276"/>
        <w:ind w:left="360"/>
      </w:pPr>
      <w:r>
        <w:rPr>
          <w:rFonts w:ascii="Arial" w:cs="Arial" w:eastAsia="Arial" w:hAnsi="Arial"/>
          <w:sz w:val="22"/>
          <w:szCs w:val="22"/>
        </w:rPr>
        <w:t xml:space="preserve">Fail (0-1): Proposes cosmetic or irrelevant additions that do not improve GRI alignment.</w:t>
      </w:r>
    </w:p>
    <w:p>
      <w:pPr>
        <w:spacing w:after="60" w:line="276"/>
        <w:ind w:left="360"/>
      </w:pPr>
      <w:r>
        <w:rPr>
          <w:rFonts w:ascii="Arial" w:cs="Arial" w:eastAsia="Arial" w:hAnsi="Arial"/>
          <w:b/>
          <w:bCs/>
          <w:sz w:val="22"/>
          <w:szCs w:val="22"/>
        </w:rPr>
        <w:t xml:space="preserve">Ethical risk evaluation and recommended controls comply with the UK Bribery Act (LO4) (4 marks)</w:t>
      </w:r>
    </w:p>
    <w:p>
      <w:pPr>
        <w:spacing w:after="60" w:line="276"/>
        <w:ind w:left="360"/>
      </w:pPr>
      <w:r>
        <w:rPr>
          <w:rFonts w:ascii="Arial" w:cs="Arial" w:eastAsia="Arial" w:hAnsi="Arial"/>
          <w:sz w:val="22"/>
          <w:szCs w:val="22"/>
        </w:rPr>
        <w:t xml:space="preserve">Distinction (4): Rejects improper payments and specifies a proportionate, connected control suite (policy, training, approvals, reporting, monitoring) aligned to the UK Bribery Act’s adequate procedures.</w:t>
      </w:r>
    </w:p>
    <w:p>
      <w:pPr>
        <w:spacing w:after="60" w:line="276"/>
        <w:ind w:left="360"/>
      </w:pPr>
      <w:r>
        <w:rPr>
          <w:rFonts w:ascii="Arial" w:cs="Arial" w:eastAsia="Arial" w:hAnsi="Arial"/>
          <w:sz w:val="22"/>
          <w:szCs w:val="22"/>
        </w:rPr>
        <w:t xml:space="preserve">Merit (3): Rejects the payment and recommends two or more relevant controls, with brief linkage to the risk.</w:t>
      </w:r>
    </w:p>
    <w:p>
      <w:pPr>
        <w:spacing w:after="60" w:line="276"/>
        <w:ind w:left="360"/>
      </w:pPr>
      <w:r>
        <w:rPr>
          <w:rFonts w:ascii="Arial" w:cs="Arial" w:eastAsia="Arial" w:hAnsi="Arial"/>
          <w:sz w:val="22"/>
          <w:szCs w:val="22"/>
        </w:rPr>
        <w:t xml:space="preserve">Pass (2): Rejects the payment and suggests at least one basic control; limited detail.</w:t>
      </w:r>
    </w:p>
    <w:p>
      <w:pPr>
        <w:spacing w:after="60" w:line="276"/>
        <w:ind w:left="360"/>
      </w:pPr>
      <w:r>
        <w:rPr>
          <w:rFonts w:ascii="Arial" w:cs="Arial" w:eastAsia="Arial" w:hAnsi="Arial"/>
          <w:sz w:val="22"/>
          <w:szCs w:val="22"/>
        </w:rPr>
        <w:t xml:space="preserve">Fail (0-1): Accepts/permits improper payment or offers no effective control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have 30 minutes for stakeholder outreach this morning. Which stakeholder should you prioritise first to build momentum for SwiftShift’s CSR work this quarter?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 local community charity asking for event sponsorship next summer.</w:t>
      </w:r>
    </w:p>
    <w:p>
      <w:pPr>
        <w:spacing w:after="30" w:line="276"/>
      </w:pPr>
      <w:r>
        <w:rPr>
          <w:rFonts w:ascii="Arial" w:cs="Arial" w:eastAsia="Arial" w:hAnsi="Arial"/>
          <w:b w:val="false"/>
          <w:bCs w:val="false"/>
          <w:sz w:val="22"/>
          <w:szCs w:val="22"/>
        </w:rPr>
        <w:t xml:space="preserve">    B. A small office‑stationery supplier with occasional, low‑value orders.</w:t>
      </w:r>
    </w:p>
    <w:p>
      <w:pPr>
        <w:spacing w:after="30" w:line="276"/>
      </w:pPr>
      <w:r>
        <w:rPr>
          <w:rFonts w:ascii="Arial" w:cs="Arial" w:eastAsia="Arial" w:hAnsi="Arial"/>
          <w:b/>
          <w:bCs/>
          <w:sz w:val="22"/>
          <w:szCs w:val="22"/>
        </w:rPr>
        <w:t xml:space="preserve">    C. The major e‑commerce client demanding ESG disclosures this quarter. ✓</w:t>
      </w:r>
    </w:p>
    <w:p>
      <w:pPr>
        <w:spacing w:after="30" w:line="276"/>
      </w:pPr>
      <w:r>
        <w:rPr>
          <w:rFonts w:ascii="Arial" w:cs="Arial" w:eastAsia="Arial" w:hAnsi="Arial"/>
          <w:b w:val="false"/>
          <w:bCs w:val="false"/>
          <w:sz w:val="22"/>
          <w:szCs w:val="22"/>
        </w:rPr>
        <w:t xml:space="preserve">    D. A former employee posting on a private social channel.</w:t>
      </w:r>
    </w:p>
    <w:p>
      <w:pPr>
        <w:spacing w:after="60" w:line="276"/>
      </w:pPr>
      <w:r>
        <w:rPr>
          <w:rFonts w:ascii="Arial" w:cs="Arial" w:eastAsia="Arial" w:hAnsi="Arial"/>
          <w:i/>
          <w:iCs/>
          <w:color w:val="4a5568"/>
          <w:sz w:val="22"/>
          <w:szCs w:val="22"/>
        </w:rPr>
        <w:t xml:space="preserve">Rationale: Correct answer: 'The major e‑commerce client demanding ESG disclosures this quarter.' High power/influence and immediate timelines make this the best first engagement. The options 'A local community charity asking for event sponsorship next summer.' and 'A small office‑stationery supplier with occasional, low‑value orders.' are lower power/urgency. 'A former employee posting on a private social channel.' has limited material impact and can be monitored later.</w:t>
      </w:r>
    </w:p>
    <w:p>
      <w:pPr>
        <w:spacing w:before="80" w:after="40" w:line="276"/>
      </w:pPr>
      <w:r>
        <w:rPr>
          <w:rFonts w:ascii="Arial" w:cs="Arial" w:eastAsia="Arial" w:hAnsi="Arial"/>
          <w:b/>
          <w:bCs/>
          <w:sz w:val="22"/>
          <w:szCs w:val="22"/>
        </w:rPr>
        <w:t xml:space="preserve">2. Stakeholder mapping. Choose the option that best places each stakeholder on a power–interest grid for SwiftShift (High/Low power; High/Medium/Low interest): (1) Major client procurement head, (2) City council transport officer, (3) Riders/drivers, (4) Neighbourhood resident group.</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Client: High/Low; Council: Low/High; Riders: Low/Low; Residents: High/Medium.</w:t>
      </w:r>
    </w:p>
    <w:p>
      <w:pPr>
        <w:spacing w:after="30" w:line="276"/>
      </w:pPr>
      <w:r>
        <w:rPr>
          <w:rFonts w:ascii="Arial" w:cs="Arial" w:eastAsia="Arial" w:hAnsi="Arial"/>
          <w:b w:val="false"/>
          <w:bCs w:val="false"/>
          <w:sz w:val="22"/>
          <w:szCs w:val="22"/>
        </w:rPr>
        <w:t xml:space="preserve">    B. Client: Medium/High; Council: Medium/Low; Riders: High/Low; Residents: Low/Low.</w:t>
      </w:r>
    </w:p>
    <w:p>
      <w:pPr>
        <w:spacing w:after="30" w:line="276"/>
      </w:pPr>
      <w:r>
        <w:rPr>
          <w:rFonts w:ascii="Arial" w:cs="Arial" w:eastAsia="Arial" w:hAnsi="Arial"/>
          <w:b/>
          <w:bCs/>
          <w:sz w:val="22"/>
          <w:szCs w:val="22"/>
        </w:rPr>
        <w:t xml:space="preserve">    C. Client: High/High; Council: High/Medium; Riders: Medium/High; Residents: Low/High. ✓</w:t>
      </w:r>
    </w:p>
    <w:p>
      <w:pPr>
        <w:spacing w:after="30" w:line="276"/>
      </w:pPr>
      <w:r>
        <w:rPr>
          <w:rFonts w:ascii="Arial" w:cs="Arial" w:eastAsia="Arial" w:hAnsi="Arial"/>
          <w:b w:val="false"/>
          <w:bCs w:val="false"/>
          <w:sz w:val="22"/>
          <w:szCs w:val="22"/>
        </w:rPr>
        <w:t xml:space="preserve">    D. Client: Low/Medium; Council: High/Low; Riders: High/High; Residents: Medium/Low.</w:t>
      </w:r>
    </w:p>
    <w:p>
      <w:pPr>
        <w:spacing w:after="60" w:line="276"/>
      </w:pPr>
      <w:r>
        <w:rPr>
          <w:rFonts w:ascii="Arial" w:cs="Arial" w:eastAsia="Arial" w:hAnsi="Arial"/>
          <w:i/>
          <w:iCs/>
          <w:color w:val="4a5568"/>
          <w:sz w:val="22"/>
          <w:szCs w:val="22"/>
        </w:rPr>
        <w:t xml:space="preserve">Rationale: Correct answer: 'Client: High/High; Council: High/Medium; Riders: Medium/High; Residents: Low/High.' The client and council have formal power; the client’s interest is high due to disclosure demands, while council interest may vary by project. Riders have high interest and some influence (operational), but less formal power. Residents have high interest but limited direct power. Other options invert power/interest implausibly for this context.</w:t>
      </w:r>
    </w:p>
    <w:p>
      <w:pPr>
        <w:spacing w:before="80" w:after="40" w:line="276"/>
      </w:pPr>
      <w:r>
        <w:rPr>
          <w:rFonts w:ascii="Arial" w:cs="Arial" w:eastAsia="Arial" w:hAnsi="Arial"/>
          <w:b/>
          <w:bCs/>
          <w:sz w:val="22"/>
          <w:szCs w:val="22"/>
        </w:rPr>
        <w:t xml:space="preserve">3. Materiality selection. From this list — (a) vehicle emissions and idling, (b) rider safety and fair pay, (c) on‑time delivery, (d) office recycling, (e) staff volunteering hours, (f) packaging take‑back for office clients, (g) bribery and gifts when seeking loading‑bay permits — choose the top three material issues for SwiftShift’s value chain over the next 12 months and justify briefly (1–2 sentences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prioritise issues that sit at the intersection of business value and stakeholder concern within a service value chain.</w:t>
      </w:r>
    </w:p>
    <w:p>
      <w:pPr>
        <w:spacing w:before="80" w:after="40" w:line="276"/>
      </w:pPr>
      <w:r>
        <w:rPr>
          <w:rFonts w:ascii="Arial" w:cs="Arial" w:eastAsia="Arial" w:hAnsi="Arial"/>
          <w:b/>
          <w:bCs/>
          <w:sz w:val="22"/>
          <w:szCs w:val="22"/>
        </w:rPr>
        <w:t xml:space="preserve">4. Lifecycle hotspot diagnosis. Data per residential parcel: successful first attempt by diesel van ≈ 0.7 kg CO2e; failed first attempt causes a re‑delivery adding ≈ 0.6 kg CO2e; depot electricity ≈ 0.01 kg CO2e per parcel; e‑bike energy for 3 km ≈ 0.01 kg CO2e. Current failed first‑attempt rate: 12%. Identify the dominant hotspot and propose two targeted interventions.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Focuses analysis on the largest avoidable emissions driver and asks for targeted, feasible operational levers.</w:t>
      </w:r>
    </w:p>
    <w:p>
      <w:pPr>
        <w:spacing w:before="80" w:after="40" w:line="276"/>
      </w:pPr>
      <w:r>
        <w:rPr>
          <w:rFonts w:ascii="Arial" w:cs="Arial" w:eastAsia="Arial" w:hAnsi="Arial"/>
          <w:b/>
          <w:bCs/>
          <w:sz w:val="22"/>
          <w:szCs w:val="22"/>
        </w:rPr>
        <w:t xml:space="preserve">5. Circular opportunity. Which option best fits a quick, low‑capex circular pilot for B2B office drops that reduces packaging and cost?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Unilaterally replace all client packaging standards across all contracts immediately.</w:t>
      </w:r>
    </w:p>
    <w:p>
      <w:pPr>
        <w:spacing w:after="30" w:line="276"/>
      </w:pPr>
      <w:r>
        <w:rPr>
          <w:rFonts w:ascii="Arial" w:cs="Arial" w:eastAsia="Arial" w:hAnsi="Arial"/>
          <w:b w:val="false"/>
          <w:bCs w:val="false"/>
          <w:sz w:val="22"/>
          <w:szCs w:val="22"/>
        </w:rPr>
        <w:t xml:space="preserve">    B. Require every residential customer to store and return cardboard with no incentive.</w:t>
      </w:r>
    </w:p>
    <w:p>
      <w:pPr>
        <w:spacing w:after="30" w:line="276"/>
      </w:pPr>
      <w:r>
        <w:rPr>
          <w:rFonts w:ascii="Arial" w:cs="Arial" w:eastAsia="Arial" w:hAnsi="Arial"/>
          <w:b w:val="false"/>
          <w:bCs w:val="false"/>
          <w:sz w:val="22"/>
          <w:szCs w:val="22"/>
        </w:rPr>
        <w:t xml:space="preserve">    C. Shred all returned cardboard into void fill at the depot regardless of contamination.</w:t>
      </w:r>
    </w:p>
    <w:p>
      <w:pPr>
        <w:spacing w:after="30" w:line="276"/>
      </w:pPr>
      <w:r>
        <w:rPr>
          <w:rFonts w:ascii="Arial" w:cs="Arial" w:eastAsia="Arial" w:hAnsi="Arial"/>
          <w:b/>
          <w:bCs/>
          <w:sz w:val="22"/>
          <w:szCs w:val="22"/>
        </w:rPr>
        <w:t xml:space="preserve">    D. Pilot reusable delivery totes with two office clients for returns via scheduled pickups. ✓</w:t>
      </w:r>
    </w:p>
    <w:p>
      <w:pPr>
        <w:spacing w:after="60" w:line="276"/>
      </w:pPr>
      <w:r>
        <w:rPr>
          <w:rFonts w:ascii="Arial" w:cs="Arial" w:eastAsia="Arial" w:hAnsi="Arial"/>
          <w:i/>
          <w:iCs/>
          <w:color w:val="4a5568"/>
          <w:sz w:val="22"/>
          <w:szCs w:val="22"/>
        </w:rPr>
        <w:t xml:space="preserve">Rationale: Correct answer: 'Pilot reusable delivery totes with two office clients for returns via scheduled pickups.' This targets controllable B2B flows, is operationally feasible and can lower packaging cost and waste. 'Unilaterally replace all client packaging standards...' is not contractually feasible. 'Require every residential customer...' imposes burden without incentives. 'Shred all returned cardboard...' risks contamination and limited value.</w:t>
      </w:r>
    </w:p>
    <w:p>
      <w:pPr>
        <w:spacing w:before="80" w:after="40" w:line="276"/>
      </w:pPr>
      <w:r>
        <w:rPr>
          <w:rFonts w:ascii="Arial" w:cs="Arial" w:eastAsia="Arial" w:hAnsi="Arial"/>
          <w:b/>
          <w:bCs/>
          <w:sz w:val="22"/>
          <w:szCs w:val="22"/>
        </w:rPr>
        <w:t xml:space="preserve">6. Quick calculation. Telematics anti‑idling kit costs £120 per van upfront plus £8 per van per month. Fuel savings are estimated at 12 litres per van per month; diesel is £1.60/litre. Fleet size: 12 vans. What is the net first‑year saving (or cost) for the fleet? Show workings.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 simple cost–benefit method to support a data‑driven operational decision.</w:t>
      </w:r>
    </w:p>
    <w:p>
      <w:pPr>
        <w:spacing w:before="80" w:after="40" w:line="276"/>
      </w:pPr>
      <w:r>
        <w:rPr>
          <w:rFonts w:ascii="Arial" w:cs="Arial" w:eastAsia="Arial" w:hAnsi="Arial"/>
          <w:b/>
          <w:bCs/>
          <w:sz w:val="22"/>
          <w:szCs w:val="22"/>
        </w:rPr>
        <w:t xml:space="preserve">7. CSR reporting. SwiftShift’s update states: “CO2 per delivery target: −20% from 2024 baseline by 2026; e‑bike share now 25%; community days completed.” To strengthen GRI‑aligned reporting this quarter, which addition is most valuable?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Add a glossy CEO letter with inspirational quotes and photos.</w:t>
      </w:r>
    </w:p>
    <w:p>
      <w:pPr>
        <w:spacing w:after="30" w:line="276"/>
      </w:pPr>
      <w:r>
        <w:rPr>
          <w:rFonts w:ascii="Arial" w:cs="Arial" w:eastAsia="Arial" w:hAnsi="Arial"/>
          <w:b w:val="false"/>
          <w:bCs w:val="false"/>
          <w:sz w:val="22"/>
          <w:szCs w:val="22"/>
        </w:rPr>
        <w:t xml:space="preserve">    B. Add photos of community events and team lunches from last year.</w:t>
      </w:r>
    </w:p>
    <w:p>
      <w:pPr>
        <w:spacing w:after="30" w:line="276"/>
      </w:pPr>
      <w:r>
        <w:rPr>
          <w:rFonts w:ascii="Arial" w:cs="Arial" w:eastAsia="Arial" w:hAnsi="Arial"/>
          <w:b w:val="false"/>
          <w:bCs w:val="false"/>
          <w:sz w:val="22"/>
          <w:szCs w:val="22"/>
        </w:rPr>
        <w:t xml:space="preserve">    C. Add a list of vehicle brands and colours used in the fleet.</w:t>
      </w:r>
    </w:p>
    <w:p>
      <w:pPr>
        <w:spacing w:after="30" w:line="276"/>
      </w:pPr>
      <w:r>
        <w:rPr>
          <w:rFonts w:ascii="Arial" w:cs="Arial" w:eastAsia="Arial" w:hAnsi="Arial"/>
          <w:b/>
          <w:bCs/>
          <w:sz w:val="22"/>
          <w:szCs w:val="22"/>
        </w:rPr>
        <w:t xml:space="preserve">    D. Add total recordable injury rate and lost‑time incident rate with scope, definitions and 3‑year trend. ✓</w:t>
      </w:r>
    </w:p>
    <w:p>
      <w:pPr>
        <w:spacing w:after="60" w:line="276"/>
      </w:pPr>
      <w:r>
        <w:rPr>
          <w:rFonts w:ascii="Arial" w:cs="Arial" w:eastAsia="Arial" w:hAnsi="Arial"/>
          <w:i/>
          <w:iCs/>
          <w:color w:val="4a5568"/>
          <w:sz w:val="22"/>
          <w:szCs w:val="22"/>
        </w:rPr>
        <w:t xml:space="preserve">Rationale: Correct answer: 'Add total recordable injury rate and lost‑time incident rate with scope, definitions and 3‑year trend.' This addresses a key GRI topic (occupational health and safety) with specific metrics and methodology. The other options are cosmetic and do not improve GRI alignment.</w:t>
      </w:r>
    </w:p>
    <w:p>
      <w:pPr>
        <w:spacing w:before="80" w:after="40" w:line="276"/>
      </w:pPr>
      <w:r>
        <w:rPr>
          <w:rFonts w:ascii="Arial" w:cs="Arial" w:eastAsia="Arial" w:hAnsi="Arial"/>
          <w:b/>
          <w:bCs/>
          <w:sz w:val="22"/>
          <w:szCs w:val="22"/>
        </w:rPr>
        <w:t xml:space="preserve">8. Ethical controls. At a congested loading bay, a contracted marshal hints he can ensure priority slots if SwiftShift makes a 'cash donation' to his personal charity. What is the best control response aligned with the UK Bribery Act?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Allow small cash 'donations' to keep operations moving during peak periods.</w:t>
      </w:r>
    </w:p>
    <w:p>
      <w:pPr>
        <w:spacing w:after="30" w:line="276"/>
      </w:pPr>
      <w:r>
        <w:rPr>
          <w:rFonts w:ascii="Arial" w:cs="Arial" w:eastAsia="Arial" w:hAnsi="Arial"/>
          <w:b w:val="false"/>
          <w:bCs w:val="false"/>
          <w:sz w:val="22"/>
          <w:szCs w:val="22"/>
        </w:rPr>
        <w:t xml:space="preserve">    B. Permit cash tips if a receipt is obtained on company letterhead.</w:t>
      </w:r>
    </w:p>
    <w:p>
      <w:pPr>
        <w:spacing w:after="30" w:line="276"/>
      </w:pPr>
      <w:r>
        <w:rPr>
          <w:rFonts w:ascii="Arial" w:cs="Arial" w:eastAsia="Arial" w:hAnsi="Arial"/>
          <w:b/>
          <w:bCs/>
          <w:sz w:val="22"/>
          <w:szCs w:val="22"/>
        </w:rPr>
        <w:t xml:space="preserve">    C. Refuse the request; implement training, a no‑facilitation‑payments rule, clear approvals for any fees, and a confidential reporting channel. ✓</w:t>
      </w:r>
    </w:p>
    <w:p>
      <w:pPr>
        <w:spacing w:after="30" w:line="276"/>
      </w:pPr>
      <w:r>
        <w:rPr>
          <w:rFonts w:ascii="Arial" w:cs="Arial" w:eastAsia="Arial" w:hAnsi="Arial"/>
          <w:b w:val="false"/>
          <w:bCs w:val="false"/>
          <w:sz w:val="22"/>
          <w:szCs w:val="22"/>
        </w:rPr>
        <w:t xml:space="preserve">    D. Agree once, then switch to a different depot next time to avoid repeat requests.</w:t>
      </w:r>
    </w:p>
    <w:p>
      <w:pPr>
        <w:spacing w:after="60" w:line="276"/>
      </w:pPr>
      <w:r>
        <w:rPr>
          <w:rFonts w:ascii="Arial" w:cs="Arial" w:eastAsia="Arial" w:hAnsi="Arial"/>
          <w:i/>
          <w:iCs/>
          <w:color w:val="4a5568"/>
          <w:sz w:val="22"/>
          <w:szCs w:val="22"/>
        </w:rPr>
        <w:t xml:space="preserve">Rationale: Correct answer: 'Refuse the request; implement training, a no‑facilitation‑payments rule, clear approvals for any fees, and a confidential reporting channel.' This reflects adequate procedures under the UK Bribery Act. The other options normalise or conceal improper payments.</w:t>
      </w:r>
    </w:p>
    <w:p>
      <w:pPr>
        <w:spacing w:after="300"/>
      </w:pPr>
    </w:p>
    <w:p>
      <w:pPr>
        <w:spacing w:before="150" w:after="80" w:line="276"/>
      </w:pPr>
      <w:r>
        <w:rPr>
          <w:rFonts w:ascii="Arial" w:cs="Arial" w:eastAsia="Arial" w:hAnsi="Arial"/>
          <w:b/>
          <w:bCs/>
          <w:sz w:val="24"/>
          <w:szCs w:val="24"/>
        </w:rPr>
        <w:t xml:space="preserve">Mini-Case: BrightBrew’s Ready-to-Drink Cold Brew Entry — Analyse and Evaluate</w:t>
      </w:r>
    </w:p>
    <w:p>
      <w:pPr>
        <w:spacing w:after="100" w:line="276"/>
      </w:pPr>
      <w:r>
        <w:rPr>
          <w:rFonts w:ascii="Arial" w:cs="Arial" w:eastAsia="Arial" w:hAnsi="Arial"/>
          <w:i/>
          <w:iCs/>
          <w:color w:val="4a5568"/>
          <w:sz w:val="22"/>
          <w:szCs w:val="22"/>
        </w:rPr>
        <w:t xml:space="preserve">Module: M21: Strategic Management | Type: Mini-case exercises | Max Marks: 24 | Weighting: 44.4% of the module mark | MLOs: M21-LO1, M21-LO2 | Outcome level required: analyse, evaluate | Tasks reach: analyse, evaluate</w:t>
      </w:r>
    </w:p>
    <w:p>
      <w:pPr>
        <w:spacing w:line="276" w:before="120" w:after="120"/>
      </w:pPr>
      <w:r>
        <w:rPr>
          <w:rFonts w:ascii="Arial" w:cs="Arial" w:eastAsia="Arial" w:hAnsi="Arial"/>
          <w:sz w:val="22"/>
          <w:szCs w:val="22"/>
        </w:rPr>
        <w:t xml:space="preserve">The assessment consists of an 8-question mini-case that requires both external and internal analysis. Students will utilize various analytical frameworks, including PESTLE, Five Forces, value chain, and SWOT, to evaluate the case comprehensively.</w:t>
      </w:r>
    </w:p>
    <w:p>
      <w:pPr>
        <w:spacing w:line="276" w:before="120" w:after="120"/>
      </w:pPr>
      <w:r>
        <w:rPr>
          <w:rFonts w:ascii="Arial" w:cs="Arial" w:eastAsia="Arial" w:hAnsi="Arial"/>
          <w:sz w:val="22"/>
          <w:szCs w:val="22"/>
        </w:rPr>
        <w:t xml:space="preserve">In addition to the analytical frameworks, students will assess two strategic options. This evaluation will involve applying the SAF criteria, conducting a risk analysis, and performing a simple Net Present Value (NPV) calculation to determine the viability of the options presented.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questions in order. Use the case details embedded in Question 1 and any reasonable assumptions you clearly state. Show workings for calculations.</w:t>
      </w:r>
    </w:p>
    <w:p>
      <w:pPr>
        <w:spacing w:line="276" w:before="120" w:after="120"/>
      </w:pPr>
      <w:r>
        <w:rPr>
          <w:rFonts w:ascii="Arial" w:cs="Arial" w:eastAsia="Arial" w:hAnsi="Arial"/>
          <w:sz w:val="22"/>
          <w:szCs w:val="22"/>
        </w:rPr>
        <w:t xml:space="preserve">Aim for concise, evidence-based responses.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strategy analyst advising BrightBrew, a boutique UK coffee roaster planning to enter the ready-to-drink (RTD) cold brew market in 330ml cans.</w:t>
      </w:r>
    </w:p>
    <w:p>
      <w:pPr>
        <w:spacing w:after="60" w:line="276"/>
        <w:ind w:left="360"/>
      </w:pPr>
      <w:r>
        <w:rPr>
          <w:rFonts w:ascii="Arial" w:cs="Arial" w:eastAsia="Arial" w:hAnsi="Arial"/>
          <w:sz w:val="22"/>
          <w:szCs w:val="22"/>
        </w:rPr>
        <w:t xml:space="preserve">Task: Diagnose the external and internal environment, isolate key strategic issues, evaluate two market-entry options using SAF, risk and NPV, and recommend a coherent strategy.</w:t>
      </w:r>
    </w:p>
    <w:p>
      <w:pPr>
        <w:spacing w:after="60" w:line="276"/>
        <w:ind w:left="360"/>
      </w:pPr>
      <w:r>
        <w:rPr>
          <w:rFonts w:ascii="Arial" w:cs="Arial" w:eastAsia="Arial" w:hAnsi="Arial"/>
          <w:sz w:val="22"/>
          <w:szCs w:val="22"/>
        </w:rPr>
        <w:t xml:space="preserve">Deliverables: Responses to all eight questions including brief justifications; A simple SAF scoring table (1–5 per dimension per option) with 1–2 sentence justifications; NPV workings for both options; A 120–150 word final recommendation</w:t>
      </w:r>
    </w:p>
    <w:p>
      <w:pPr>
        <w:spacing w:after="60" w:line="276"/>
        <w:ind w:left="360"/>
      </w:pPr>
      <w:r>
        <w:rPr>
          <w:rFonts w:ascii="Arial" w:cs="Arial" w:eastAsia="Arial" w:hAnsi="Arial"/>
          <w:sz w:val="22"/>
          <w:szCs w:val="22"/>
        </w:rPr>
        <w:t xml:space="preserve">Conditions: 60 minutes; open book; individual; aim for 600–800 words total excluding tables/calculations.</w:t>
      </w:r>
    </w:p>
    <w:p>
      <w:pPr>
        <w:spacing w:after="60" w:line="276"/>
        <w:ind w:left="360"/>
      </w:pPr>
      <w:r>
        <w:rPr>
          <w:rFonts w:ascii="Arial" w:cs="Arial" w:eastAsia="Arial" w:hAnsi="Arial"/>
          <w:sz w:val="22"/>
          <w:szCs w:val="22"/>
        </w:rPr>
        <w:t xml:space="preserve">Submission: Single PDF containing answers, table and calculations (screenshots or typed).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environmental and industry analysis — 6 marks</w:t>
      </w:r>
    </w:p>
    <w:p>
      <w:pPr>
        <w:spacing w:after="60" w:line="276"/>
        <w:ind w:left="360"/>
      </w:pPr>
      <w:r>
        <w:rPr>
          <w:rFonts w:ascii="Arial" w:cs="Arial" w:eastAsia="Arial" w:hAnsi="Arial"/>
          <w:sz w:val="22"/>
          <w:szCs w:val="22"/>
        </w:rPr>
        <w:t xml:space="preserve">Indicative content: Correctly identifies salient PESTLE factors (e.g., deposit return scheme, aluminium prices), and prioritises the strongest Five Forces with case-based evidence (e.g., supermarket buyer power; intense rivalry/substitutes). Shows causal links to margins or volumes.</w:t>
      </w:r>
    </w:p>
    <w:p>
      <w:pPr>
        <w:spacing w:after="60" w:line="276"/>
        <w:ind w:left="360"/>
      </w:pPr>
      <w:r>
        <w:rPr>
          <w:rFonts w:ascii="Arial" w:cs="Arial" w:eastAsia="Arial" w:hAnsi="Arial"/>
          <w:sz w:val="22"/>
          <w:szCs w:val="22"/>
        </w:rPr>
        <w:t xml:space="preserve">Diagnosis of internal value chain/VRIO and isolation of strategic issues — 6 marks</w:t>
      </w:r>
    </w:p>
    <w:p>
      <w:pPr>
        <w:spacing w:after="60" w:line="276"/>
        <w:ind w:left="360"/>
      </w:pPr>
      <w:r>
        <w:rPr>
          <w:rFonts w:ascii="Arial" w:cs="Arial" w:eastAsia="Arial" w:hAnsi="Arial"/>
          <w:sz w:val="22"/>
          <w:szCs w:val="22"/>
        </w:rPr>
        <w:t xml:space="preserve">Indicative content: Accurately pinpoints strengths (e.g., direct-trade sourcing, spare roasting capacity) and gaps (e.g., canning and cold-chain capability). Isolates 2–3 key strategic issues that logically follow from analysis (e.g., route-to-market choice; cash-flow strain from slotting fees; capability build/partnering).</w:t>
      </w:r>
    </w:p>
    <w:p>
      <w:pPr>
        <w:spacing w:after="60" w:line="276"/>
        <w:ind w:left="360"/>
      </w:pPr>
      <w:r>
        <w:rPr>
          <w:rFonts w:ascii="Arial" w:cs="Arial" w:eastAsia="Arial" w:hAnsi="Arial"/>
          <w:sz w:val="22"/>
          <w:szCs w:val="22"/>
        </w:rPr>
        <w:t xml:space="preserve">Rigour of option evaluation using SAF, risk and NPV — 8 marks</w:t>
      </w:r>
    </w:p>
    <w:p>
      <w:pPr>
        <w:spacing w:after="60" w:line="276"/>
        <w:ind w:left="360"/>
      </w:pPr>
      <w:r>
        <w:rPr>
          <w:rFonts w:ascii="Arial" w:cs="Arial" w:eastAsia="Arial" w:hAnsi="Arial"/>
          <w:sz w:val="22"/>
          <w:szCs w:val="22"/>
        </w:rPr>
        <w:t xml:space="preserve">Indicative content: Applies SAF consistently with justifications tied to case facts; completes risk analysis (likelihood/impact, specific mitigations); computes both NPVs correctly at 10% with clear workings; integrates financials and non-financials to form a balanced view.</w:t>
      </w:r>
    </w:p>
    <w:p>
      <w:pPr>
        <w:spacing w:after="60" w:line="276"/>
        <w:ind w:left="360"/>
      </w:pPr>
      <w:r>
        <w:rPr>
          <w:rFonts w:ascii="Arial" w:cs="Arial" w:eastAsia="Arial" w:hAnsi="Arial"/>
          <w:sz w:val="22"/>
          <w:szCs w:val="22"/>
        </w:rPr>
        <w:t xml:space="preserve">Coherence and justification of recommendation — 4 marks</w:t>
      </w:r>
    </w:p>
    <w:p>
      <w:pPr>
        <w:spacing w:after="60" w:line="276"/>
        <w:ind w:left="360"/>
      </w:pPr>
      <w:r>
        <w:rPr>
          <w:rFonts w:ascii="Arial" w:cs="Arial" w:eastAsia="Arial" w:hAnsi="Arial"/>
          <w:sz w:val="22"/>
          <w:szCs w:val="22"/>
        </w:rPr>
        <w:t xml:space="preserve">Indicative content: Clear recommendation that aligns with earlier analysis; articulates 1–2 critical risks and practical mitigations; indicates near-term priorities and why the chosen option best fits BrightBrew’s capabilities and risk appetite.</w:t>
      </w:r>
    </w:p>
    <w:p>
      <w:pPr>
        <w:spacing w:after="60" w:line="276"/>
        <w:ind w:left="360"/>
      </w:pPr>
      <w:r>
        <w:rPr>
          <w:rFonts w:ascii="Arial" w:cs="Arial" w:eastAsia="Arial" w:hAnsi="Arial"/>
          <w:sz w:val="22"/>
          <w:szCs w:val="22"/>
        </w:rPr>
        <w:t xml:space="preserve">Marker notes: Accept equivalent PESTLE/Forces categorizations if the reasoning is sound. Partial credit for SAF where scoring is plausible but justifications are thin. NPV: allow minor rounding differences (±£1k). Common pitfalls: listing without prioritisation; generic SAF with no case evidence; arithmetic errors (e.g., forgetting year-0 outflow).</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environmental and industry analysis (6 marks)</w:t>
      </w:r>
    </w:p>
    <w:p>
      <w:pPr>
        <w:spacing w:after="60" w:line="276"/>
        <w:ind w:left="360"/>
      </w:pPr>
      <w:r>
        <w:rPr>
          <w:rFonts w:ascii="Arial" w:cs="Arial" w:eastAsia="Arial" w:hAnsi="Arial"/>
          <w:sz w:val="22"/>
          <w:szCs w:val="22"/>
        </w:rPr>
        <w:t xml:space="preserve">Distinction (5-6): Selects the 2–3 most material PESTLE items (e.g., DRS/EPR compliance, aluminium price volatility) and correctly highlights the strongest Five Forces with specific evidence (e.g., supermarket 120-day terms; concentrated co-packing capacity). Explains clear implications for pricing, margins or volume.</w:t>
      </w:r>
    </w:p>
    <w:p>
      <w:pPr>
        <w:spacing w:after="60" w:line="276"/>
        <w:ind w:left="360"/>
      </w:pPr>
      <w:r>
        <w:rPr>
          <w:rFonts w:ascii="Arial" w:cs="Arial" w:eastAsia="Arial" w:hAnsi="Arial"/>
          <w:sz w:val="22"/>
          <w:szCs w:val="22"/>
        </w:rPr>
        <w:t xml:space="preserve">Merit (4): Identifies several relevant PESTLE items and the likely strongest Forces with some evidence and plausible implications, though one priority may be misweighted or under-explained.</w:t>
      </w:r>
    </w:p>
    <w:p>
      <w:pPr>
        <w:spacing w:after="60" w:line="276"/>
        <w:ind w:left="360"/>
      </w:pPr>
      <w:r>
        <w:rPr>
          <w:rFonts w:ascii="Arial" w:cs="Arial" w:eastAsia="Arial" w:hAnsi="Arial"/>
          <w:sz w:val="22"/>
          <w:szCs w:val="22"/>
        </w:rPr>
        <w:t xml:space="preserve">Pass (3): Covers basic PESTLE and Forces but with limited prioritisation or generic implications; evidence is present but thin or partially off-case.</w:t>
      </w:r>
    </w:p>
    <w:p>
      <w:pPr>
        <w:spacing w:after="60" w:line="276"/>
        <w:ind w:left="360"/>
      </w:pPr>
      <w:r>
        <w:rPr>
          <w:rFonts w:ascii="Arial" w:cs="Arial" w:eastAsia="Arial" w:hAnsi="Arial"/>
          <w:sz w:val="22"/>
          <w:szCs w:val="22"/>
        </w:rPr>
        <w:t xml:space="preserve">Fail (0-2): Lists factors with little or no prioritisation; misclassifies key issues; no tangible link to BrightBrew’s margin/volume drivers.</w:t>
      </w:r>
    </w:p>
    <w:p>
      <w:pPr>
        <w:spacing w:after="60" w:line="276"/>
        <w:ind w:left="360"/>
      </w:pPr>
      <w:r>
        <w:rPr>
          <w:rFonts w:ascii="Arial" w:cs="Arial" w:eastAsia="Arial" w:hAnsi="Arial"/>
          <w:b/>
          <w:bCs/>
          <w:sz w:val="22"/>
          <w:szCs w:val="22"/>
        </w:rPr>
        <w:t xml:space="preserve">Diagnosis of internal value chain/VRIO and isolation of strategic issues (6 marks)</w:t>
      </w:r>
    </w:p>
    <w:p>
      <w:pPr>
        <w:spacing w:after="60" w:line="276"/>
        <w:ind w:left="360"/>
      </w:pPr>
      <w:r>
        <w:rPr>
          <w:rFonts w:ascii="Arial" w:cs="Arial" w:eastAsia="Arial" w:hAnsi="Arial"/>
          <w:sz w:val="22"/>
          <w:szCs w:val="22"/>
        </w:rPr>
        <w:t xml:space="preserve">Distinction (5-6): Pins down a VRIO-strength (e.g., direct-trade sourcing driving quality premium) and a concrete gap (e.g., cold-chain last mile) and converts them into 2–3 crisp strategic issues that truly matter for entry mode and economics.</w:t>
      </w:r>
    </w:p>
    <w:p>
      <w:pPr>
        <w:spacing w:after="60" w:line="276"/>
        <w:ind w:left="360"/>
      </w:pPr>
      <w:r>
        <w:rPr>
          <w:rFonts w:ascii="Arial" w:cs="Arial" w:eastAsia="Arial" w:hAnsi="Arial"/>
          <w:sz w:val="22"/>
          <w:szCs w:val="22"/>
        </w:rPr>
        <w:t xml:space="preserve">Merit (4): Identifies strengths/gaps with reasonable links to value creation or cost, and states issues that are mostly relevant though not fully distilled.</w:t>
      </w:r>
    </w:p>
    <w:p>
      <w:pPr>
        <w:spacing w:after="60" w:line="276"/>
        <w:ind w:left="360"/>
      </w:pPr>
      <w:r>
        <w:rPr>
          <w:rFonts w:ascii="Arial" w:cs="Arial" w:eastAsia="Arial" w:hAnsi="Arial"/>
          <w:sz w:val="22"/>
          <w:szCs w:val="22"/>
        </w:rPr>
        <w:t xml:space="preserve">Pass (3): Broad internal points; issues are generic (e.g., 'need more marketing') and only loosely tied to the value chain.</w:t>
      </w:r>
    </w:p>
    <w:p>
      <w:pPr>
        <w:spacing w:after="60" w:line="276"/>
        <w:ind w:left="360"/>
      </w:pPr>
      <w:r>
        <w:rPr>
          <w:rFonts w:ascii="Arial" w:cs="Arial" w:eastAsia="Arial" w:hAnsi="Arial"/>
          <w:sz w:val="22"/>
          <w:szCs w:val="22"/>
        </w:rPr>
        <w:t xml:space="preserve">Fail (0-2): Misreads internal situation; issues are disconnected from capabilities or are trivial.</w:t>
      </w:r>
    </w:p>
    <w:p>
      <w:pPr>
        <w:spacing w:after="60" w:line="276"/>
        <w:ind w:left="360"/>
      </w:pPr>
      <w:r>
        <w:rPr>
          <w:rFonts w:ascii="Arial" w:cs="Arial" w:eastAsia="Arial" w:hAnsi="Arial"/>
          <w:b/>
          <w:bCs/>
          <w:sz w:val="22"/>
          <w:szCs w:val="22"/>
        </w:rPr>
        <w:t xml:space="preserve">Rigour of option evaluation using SAF, risk and NPV (8 marks)</w:t>
      </w:r>
    </w:p>
    <w:p>
      <w:pPr>
        <w:spacing w:after="60" w:line="276"/>
        <w:ind w:left="360"/>
      </w:pPr>
      <w:r>
        <w:rPr>
          <w:rFonts w:ascii="Arial" w:cs="Arial" w:eastAsia="Arial" w:hAnsi="Arial"/>
          <w:sz w:val="22"/>
          <w:szCs w:val="22"/>
        </w:rPr>
        <w:t xml:space="preserve">Distinction (7-8): SAF scores are well-justified with case facts; risks are specific with credible mitigations; both NPVs at 10% are correct and integrated into a balanced judgement (financial vs feasibility/acceptability).</w:t>
      </w:r>
    </w:p>
    <w:p>
      <w:pPr>
        <w:spacing w:after="60" w:line="276"/>
        <w:ind w:left="360"/>
      </w:pPr>
      <w:r>
        <w:rPr>
          <w:rFonts w:ascii="Arial" w:cs="Arial" w:eastAsia="Arial" w:hAnsi="Arial"/>
          <w:sz w:val="22"/>
          <w:szCs w:val="22"/>
        </w:rPr>
        <w:t xml:space="preserve">Merit (5-6): Good SAF logic with minor thinness in justifications; risks mostly specific; NPVs correct or near-correct with minor rounding; integration is present but could weigh criteria more explicitly.</w:t>
      </w:r>
    </w:p>
    <w:p>
      <w:pPr>
        <w:spacing w:after="60" w:line="276"/>
        <w:ind w:left="360"/>
      </w:pPr>
      <w:r>
        <w:rPr>
          <w:rFonts w:ascii="Arial" w:cs="Arial" w:eastAsia="Arial" w:hAnsi="Arial"/>
          <w:sz w:val="22"/>
          <w:szCs w:val="22"/>
        </w:rPr>
        <w:t xml:space="preserve">Pass (3-4): SAF applied but generic; at least one NPV correct; risks broad or mitigations vague; limited synthesis of evidence.</w:t>
      </w:r>
    </w:p>
    <w:p>
      <w:pPr>
        <w:spacing w:after="60" w:line="276"/>
        <w:ind w:left="360"/>
      </w:pPr>
      <w:r>
        <w:rPr>
          <w:rFonts w:ascii="Arial" w:cs="Arial" w:eastAsia="Arial" w:hAnsi="Arial"/>
          <w:sz w:val="22"/>
          <w:szCs w:val="22"/>
        </w:rPr>
        <w:t xml:space="preserve">Fail (0-2): SAF scores arbitrary; NPVs missing or largely incorrect; risks superficial; no integration.</w:t>
      </w:r>
    </w:p>
    <w:p>
      <w:pPr>
        <w:spacing w:after="60" w:line="276"/>
        <w:ind w:left="360"/>
      </w:pPr>
      <w:r>
        <w:rPr>
          <w:rFonts w:ascii="Arial" w:cs="Arial" w:eastAsia="Arial" w:hAnsi="Arial"/>
          <w:b/>
          <w:bCs/>
          <w:sz w:val="22"/>
          <w:szCs w:val="22"/>
        </w:rPr>
        <w:t xml:space="preserve">Coherence and justification of recommendation (4 marks)</w:t>
      </w:r>
    </w:p>
    <w:p>
      <w:pPr>
        <w:spacing w:after="60" w:line="276"/>
        <w:ind w:left="360"/>
      </w:pPr>
      <w:r>
        <w:rPr>
          <w:rFonts w:ascii="Arial" w:cs="Arial" w:eastAsia="Arial" w:hAnsi="Arial"/>
          <w:sz w:val="22"/>
          <w:szCs w:val="22"/>
        </w:rPr>
        <w:t xml:space="preserve">Distinction (4): Recommendation aligns tightly with analysis, states clear rationale, and names 1–2 pivotal risks with targeted, practical mitigations and near-term priorities.</w:t>
      </w:r>
    </w:p>
    <w:p>
      <w:pPr>
        <w:spacing w:after="60" w:line="276"/>
        <w:ind w:left="360"/>
      </w:pPr>
      <w:r>
        <w:rPr>
          <w:rFonts w:ascii="Arial" w:cs="Arial" w:eastAsia="Arial" w:hAnsi="Arial"/>
          <w:sz w:val="22"/>
          <w:szCs w:val="22"/>
        </w:rPr>
        <w:t xml:space="preserve">Merit (3): Recommendation consistent with most findings; risks/mitigations included but one may be generic or less material.</w:t>
      </w:r>
    </w:p>
    <w:p>
      <w:pPr>
        <w:spacing w:after="60" w:line="276"/>
        <w:ind w:left="360"/>
      </w:pPr>
      <w:r>
        <w:rPr>
          <w:rFonts w:ascii="Arial" w:cs="Arial" w:eastAsia="Arial" w:hAnsi="Arial"/>
          <w:sz w:val="22"/>
          <w:szCs w:val="22"/>
        </w:rPr>
        <w:t xml:space="preserve">Pass (2): Recommendation stated with basic reasoning; risks noted but thin or not priority; mitigations high-level.</w:t>
      </w:r>
    </w:p>
    <w:p>
      <w:pPr>
        <w:spacing w:after="60" w:line="276"/>
        <w:ind w:left="360"/>
      </w:pPr>
      <w:r>
        <w:rPr>
          <w:rFonts w:ascii="Arial" w:cs="Arial" w:eastAsia="Arial" w:hAnsi="Arial"/>
          <w:sz w:val="22"/>
          <w:szCs w:val="22"/>
        </w:rPr>
        <w:t xml:space="preserve">Fail (0-1): Inconsistent or unsupported recommendation; risks absent or irrelevant; no actionable mitigation.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Case excerpt: BrightBrew is a boutique UK coffee roaster with direct-trade supplier relationships and 40% spare roasting capacity. It sells whole beans/ground coffee via independent cafés and online D2C. To enter the RTD cold brew market, BrightBrew would contract a co-packer for canning and use third-party chilled logistics for national delivery. Supermarkets express interest but require slotting fees and extended payment terms. Aluminium can prices have been volatile. The UK is rolling out a deposit return scheme (DRS) and extended producer responsibility (EPR) obligations that will add producer fees and new labelling requirements. Energy drinks and iced coffees compete for on-the-go consumption. Question: Which external factor most directly increases BrightBrew’s near-term cost structure for an RTD launch?</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Economic factor: a 25 bps rise in base interest rates affecting borrowing costs</w:t>
      </w:r>
    </w:p>
    <w:p>
      <w:pPr>
        <w:spacing w:after="30" w:line="276"/>
      </w:pPr>
      <w:r>
        <w:rPr>
          <w:rFonts w:ascii="Arial" w:cs="Arial" w:eastAsia="Arial" w:hAnsi="Arial"/>
          <w:b w:val="false"/>
          <w:bCs w:val="false"/>
          <w:sz w:val="22"/>
          <w:szCs w:val="22"/>
        </w:rPr>
        <w:t xml:space="preserve">    B. Social trend: increased ownership of at-home coffee machines reducing café visits</w:t>
      </w:r>
    </w:p>
    <w:p>
      <w:pPr>
        <w:spacing w:after="30" w:line="276"/>
      </w:pPr>
      <w:r>
        <w:rPr>
          <w:rFonts w:ascii="Arial" w:cs="Arial" w:eastAsia="Arial" w:hAnsi="Arial"/>
          <w:b w:val="false"/>
          <w:bCs w:val="false"/>
          <w:sz w:val="22"/>
          <w:szCs w:val="22"/>
        </w:rPr>
        <w:t xml:space="preserve">    C. Technological shift: improved cold-brew filtration becoming open source, lowering process costs</w:t>
      </w:r>
    </w:p>
    <w:p>
      <w:pPr>
        <w:spacing w:after="30" w:line="276"/>
      </w:pPr>
      <w:r>
        <w:rPr>
          <w:rFonts w:ascii="Arial" w:cs="Arial" w:eastAsia="Arial" w:hAnsi="Arial"/>
          <w:b/>
          <w:bCs/>
          <w:sz w:val="22"/>
          <w:szCs w:val="22"/>
        </w:rPr>
        <w:t xml:space="preserve">    D. Legal/regulatory change: DRS/EPR obligations adding producer fees and labelling updates ✓</w:t>
      </w:r>
    </w:p>
    <w:p>
      <w:pPr>
        <w:spacing w:after="60" w:line="276"/>
      </w:pPr>
      <w:r>
        <w:rPr>
          <w:rFonts w:ascii="Arial" w:cs="Arial" w:eastAsia="Arial" w:hAnsi="Arial"/>
          <w:i/>
          <w:iCs/>
          <w:color w:val="4a5568"/>
          <w:sz w:val="22"/>
          <w:szCs w:val="22"/>
        </w:rPr>
        <w:t xml:space="preserve">Rationale: “Legal/regulatory change: DRS/EPR obligations adding producer fees and labelling updates” most directly raises compliance and packaging costs in the short term. Interest rate changes may slightly affect financing but are a weaker, indirect cost driver here. The social trend affects demand mix, not immediate unit costs. An open-source filtration could reduce, not increase, process costs.</w:t>
      </w:r>
    </w:p>
    <w:p>
      <w:pPr>
        <w:spacing w:before="80" w:after="40" w:line="276"/>
      </w:pPr>
      <w:r>
        <w:rPr>
          <w:rFonts w:ascii="Arial" w:cs="Arial" w:eastAsia="Arial" w:hAnsi="Arial"/>
          <w:b/>
          <w:bCs/>
          <w:sz w:val="22"/>
          <w:szCs w:val="22"/>
        </w:rPr>
        <w:t xml:space="preserve">2. Using Five Forces, identify the two strongest forces for BrightBrew’s RTD cold brew entry and justify each in 2–3 sentences with case evidence.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diagnosis of industry structure with evidence-led prioritisation rather than listing all five forces.</w:t>
      </w:r>
    </w:p>
    <w:p>
      <w:pPr>
        <w:spacing w:before="80" w:after="40" w:line="276"/>
      </w:pPr>
      <w:r>
        <w:rPr>
          <w:rFonts w:ascii="Arial" w:cs="Arial" w:eastAsia="Arial" w:hAnsi="Arial"/>
          <w:b/>
          <w:bCs/>
          <w:sz w:val="22"/>
          <w:szCs w:val="22"/>
        </w:rPr>
        <w:t xml:space="preserve">3. From a value chain/VRIO lens, name one activity where BrightBrew likely has a distinctive capability and one where it faces a capability gap. Explain how each affects cost or differentiation.</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Connects internal capabilities to economic consequences, a key step before option choice.</w:t>
      </w:r>
    </w:p>
    <w:p>
      <w:pPr>
        <w:spacing w:before="80" w:after="40" w:line="276"/>
      </w:pPr>
      <w:r>
        <w:rPr>
          <w:rFonts w:ascii="Arial" w:cs="Arial" w:eastAsia="Arial" w:hAnsi="Arial"/>
          <w:b/>
          <w:bCs/>
          <w:sz w:val="22"/>
          <w:szCs w:val="22"/>
        </w:rPr>
        <w:t xml:space="preserve">4. Construct a concise SWOT with two bullets per quadrant using only case facts or logical inferences.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Ensures synthesis of external and internal analysis into a prioritised shortlist.</w:t>
      </w:r>
    </w:p>
    <w:p>
      <w:pPr>
        <w:spacing w:before="80" w:after="40" w:line="276"/>
      </w:pPr>
      <w:r>
        <w:rPr>
          <w:rFonts w:ascii="Arial" w:cs="Arial" w:eastAsia="Arial" w:hAnsi="Arial"/>
          <w:b/>
          <w:bCs/>
          <w:sz w:val="22"/>
          <w:szCs w:val="22"/>
        </w:rPr>
        <w:t xml:space="preserve">5. Which potential stakeholder reaction represents the highest Acceptability risk for Option 1 (supermarket-led national launch via co-packer) and why?</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Co-packer requesting a 12‑month volume commitment with standard termination clauses</w:t>
      </w:r>
    </w:p>
    <w:p>
      <w:pPr>
        <w:spacing w:after="30" w:line="276"/>
      </w:pPr>
      <w:r>
        <w:rPr>
          <w:rFonts w:ascii="Arial" w:cs="Arial" w:eastAsia="Arial" w:hAnsi="Arial"/>
          <w:b/>
          <w:bCs/>
          <w:sz w:val="22"/>
          <w:szCs w:val="22"/>
        </w:rPr>
        <w:t xml:space="preserve">    B. Supermarkets demanding 120-day payment terms plus slotting fees with delisting penalties ✓</w:t>
      </w:r>
    </w:p>
    <w:p>
      <w:pPr>
        <w:spacing w:after="30" w:line="276"/>
      </w:pPr>
      <w:r>
        <w:rPr>
          <w:rFonts w:ascii="Arial" w:cs="Arial" w:eastAsia="Arial" w:hAnsi="Arial"/>
          <w:b w:val="false"/>
          <w:bCs w:val="false"/>
          <w:sz w:val="22"/>
          <w:szCs w:val="22"/>
        </w:rPr>
        <w:t xml:space="preserve">    C. Consumers preferring sweeter RTD profiles than BrightBrew’s current recipe</w:t>
      </w:r>
    </w:p>
    <w:p>
      <w:pPr>
        <w:spacing w:after="30" w:line="276"/>
      </w:pPr>
      <w:r>
        <w:rPr>
          <w:rFonts w:ascii="Arial" w:cs="Arial" w:eastAsia="Arial" w:hAnsi="Arial"/>
          <w:b w:val="false"/>
          <w:bCs w:val="false"/>
          <w:sz w:val="22"/>
          <w:szCs w:val="22"/>
        </w:rPr>
        <w:t xml:space="preserve">    D. Operations staff preferring to focus on wholesale beans rather than RTD</w:t>
      </w:r>
    </w:p>
    <w:p>
      <w:pPr>
        <w:spacing w:after="60" w:line="276"/>
      </w:pPr>
      <w:r>
        <w:rPr>
          <w:rFonts w:ascii="Arial" w:cs="Arial" w:eastAsia="Arial" w:hAnsi="Arial"/>
          <w:i/>
          <w:iCs/>
          <w:color w:val="4a5568"/>
          <w:sz w:val="22"/>
          <w:szCs w:val="22"/>
        </w:rPr>
        <w:t xml:space="preserve">Rationale: “Supermarkets demanding 120-day payment terms plus slotting fees with delisting penalties” creates major cash-flow exposure and downside risk for owners, a central Acceptability concern. A volume commitment with a co-packer is manageable with forecasting. Taste preferences can be A/B tested and iterated. Internal preferences matter but can be addressed via change management; they do not inherently threaten investor returns as directly as punitive trade terms.</w:t>
      </w:r>
    </w:p>
    <w:p>
      <w:pPr>
        <w:spacing w:before="80" w:after="40" w:line="276"/>
      </w:pPr>
      <w:r>
        <w:rPr>
          <w:rFonts w:ascii="Arial" w:cs="Arial" w:eastAsia="Arial" w:hAnsi="Arial"/>
          <w:b/>
          <w:bCs/>
          <w:sz w:val="22"/>
          <w:szCs w:val="22"/>
        </w:rPr>
        <w:t xml:space="preserve">6. Evaluate two market-entry options using SAF. Score Suitability, Acceptability and Feasibility on a 1–5 scale for each option and justify briefly (1–2 sentences per score). Options: Option 1 — National supermarket launch via co-packer; Option 2 — D2C subscription plus independent retailers ramp (phased test-and-learn).</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comparative judgement with explicit criteria and evidence, not opinion.</w:t>
      </w:r>
    </w:p>
    <w:p>
      <w:pPr>
        <w:spacing w:before="80" w:after="40" w:line="276"/>
      </w:pPr>
      <w:r>
        <w:rPr>
          <w:rFonts w:ascii="Arial" w:cs="Arial" w:eastAsia="Arial" w:hAnsi="Arial"/>
          <w:b/>
          <w:bCs/>
          <w:sz w:val="22"/>
          <w:szCs w:val="22"/>
        </w:rPr>
        <w:t xml:space="preserve">7. Simple NPV at 10% discount rate. Include year 0 investment and show workings. Option 1: Invest £300,000 now; net cash inflows £150,000 (Y1), £250,000 (Y2), £300,000 (Y3). Option 2: Invest £150,000 now; net cash inflows £100,000 (Y1), £160,000 (Y2), £190,000 (Y3). Compute both NPVs.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quantitative appraisal with discounting to inform option choice.</w:t>
      </w:r>
    </w:p>
    <w:p>
      <w:pPr>
        <w:spacing w:before="80" w:after="40" w:line="276"/>
      </w:pPr>
      <w:r>
        <w:rPr>
          <w:rFonts w:ascii="Arial" w:cs="Arial" w:eastAsia="Arial" w:hAnsi="Arial"/>
          <w:b/>
          <w:bCs/>
          <w:sz w:val="22"/>
          <w:szCs w:val="22"/>
        </w:rPr>
        <w:t xml:space="preserve">8. Recommendation. Choose one option and justify in 120–150 words, naming the top two risks and one mitigation for each.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synthesis and stakeholder-aware justification under uncertainty.</w:t>
      </w:r>
    </w:p>
    <w:p>
      <w:pPr>
        <w:spacing w:after="300"/>
      </w:pPr>
    </w:p>
    <w:p>
      <w:pPr>
        <w:spacing w:before="150" w:after="80" w:line="276"/>
      </w:pPr>
      <w:r>
        <w:rPr>
          <w:rFonts w:ascii="Arial" w:cs="Arial" w:eastAsia="Arial" w:hAnsi="Arial"/>
          <w:b/>
          <w:bCs/>
          <w:sz w:val="24"/>
          <w:szCs w:val="24"/>
        </w:rPr>
        <w:t xml:space="preserve">Practice Simulation: Build a Strategy Map, KPI Dashboard and Implementation Roadmap</w:t>
      </w:r>
    </w:p>
    <w:p>
      <w:pPr>
        <w:spacing w:after="100" w:line="276"/>
      </w:pPr>
      <w:r>
        <w:rPr>
          <w:rFonts w:ascii="Arial" w:cs="Arial" w:eastAsia="Arial" w:hAnsi="Arial"/>
          <w:i/>
          <w:iCs/>
          <w:color w:val="4a5568"/>
          <w:sz w:val="22"/>
          <w:szCs w:val="22"/>
        </w:rPr>
        <w:t xml:space="preserve">Module: M21: Strategic Management | Type: Practice simulations | Max Marks: 30 | Weighting: 55.6% of the module mark | MLOs: M21-LO3, M21-LO4 | Outcome level required: create | Tasks reach: evaluate, create</w:t>
      </w:r>
    </w:p>
    <w:p>
      <w:pPr>
        <w:spacing w:line="276" w:before="120" w:after="120"/>
      </w:pPr>
      <w:r>
        <w:rPr>
          <w:rFonts w:ascii="Arial" w:cs="Arial" w:eastAsia="Arial" w:hAnsi="Arial"/>
          <w:sz w:val="22"/>
          <w:szCs w:val="22"/>
        </w:rPr>
        <w:t xml:space="preserve">This assessment involves a hands-on simulation where participants will design a Balanced Scorecard strategy map. This task requires an understanding of strategic objectives and how they interrelate within an organization.</w:t>
      </w:r>
    </w:p>
    <w:p>
      <w:pPr>
        <w:spacing w:line="276" w:before="120" w:after="120"/>
      </w:pPr>
      <w:r>
        <w:rPr>
          <w:rFonts w:ascii="Arial" w:cs="Arial" w:eastAsia="Arial" w:hAnsi="Arial"/>
          <w:sz w:val="22"/>
          <w:szCs w:val="22"/>
        </w:rPr>
        <w:t xml:space="preserve">Additionally, participants will build a Key Performance Indicator (KPI) dashboard using Excel or Power BI. This will be done utilizing provided data to ensure that the dashboard reflects relevant metrics for performance evaluation.</w:t>
      </w:r>
    </w:p>
    <w:p>
      <w:pPr>
        <w:spacing w:line="276" w:before="120" w:after="120"/>
      </w:pPr>
      <w:r>
        <w:rPr>
          <w:rFonts w:ascii="Arial" w:cs="Arial" w:eastAsia="Arial" w:hAnsi="Arial"/>
          <w:sz w:val="22"/>
          <w:szCs w:val="22"/>
        </w:rPr>
        <w:t xml:space="preserve">Finally, the assessment includes the production of an implementation roadmap. This roadmap will encompass governance and change management strategies necessary for the successful execution of the Balanced Scorecard.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steps to create and submit the actual artefacts, including the strategy map, dashboard file or screenshot, and roadmap. It is essential to utilize the provided dataset for calculations to ensure accuracy and relevance in your submissions.</w:t>
      </w:r>
    </w:p>
    <w:p>
      <w:pPr>
        <w:spacing w:line="276" w:before="120" w:after="120"/>
      </w:pPr>
      <w:r>
        <w:rPr>
          <w:rFonts w:ascii="Arial" w:cs="Arial" w:eastAsia="Arial" w:hAnsi="Arial"/>
          <w:sz w:val="22"/>
          <w:szCs w:val="22"/>
        </w:rPr>
        <w:t xml:space="preserve">Additionally, clearly label all assumptions and targets within your artefacts. This will provide clarity and context for your work, allowing for a better understanding of the underlying rationale behind your decisions and calculations.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MedLink Clinics, a network of 12 outpatient clinics in the Midlands, launching telehealth and a corporate wellness offer over the next two quarters.</w:t>
      </w:r>
    </w:p>
    <w:p>
      <w:pPr>
        <w:spacing w:after="60" w:line="276"/>
        <w:ind w:left="360"/>
      </w:pPr>
      <w:r>
        <w:rPr>
          <w:rFonts w:ascii="Arial" w:cs="Arial" w:eastAsia="Arial" w:hAnsi="Arial"/>
          <w:sz w:val="22"/>
          <w:szCs w:val="22"/>
        </w:rPr>
        <w:t xml:space="preserve">Task: Design a Balanced Scorecard strategy map, build a KPI dashboard from the provided dataset, set short-term targets, and produce a practical implementation roadmap that accounts for an expected disruption.</w:t>
      </w:r>
    </w:p>
    <w:p>
      <w:pPr>
        <w:spacing w:after="60" w:line="276"/>
        <w:ind w:left="360"/>
      </w:pPr>
      <w:r>
        <w:rPr>
          <w:rFonts w:ascii="Arial" w:cs="Arial" w:eastAsia="Arial" w:hAnsi="Arial"/>
          <w:sz w:val="22"/>
          <w:szCs w:val="22"/>
        </w:rPr>
        <w:t xml:space="preserve">Deliverables: One-page strategy map with 3–5 objectives per BSC perspective and causal links; Excel or Power BI dashboard with at least 8 KPIs, one time-series chart and colour-coded thresholds; Quarterly targets for each KPI; One-page implementation roadmap (timeline, resources, governance, change actions)</w:t>
      </w:r>
    </w:p>
    <w:p>
      <w:pPr>
        <w:spacing w:after="60" w:line="276"/>
        <w:ind w:left="360"/>
      </w:pPr>
      <w:r>
        <w:rPr>
          <w:rFonts w:ascii="Arial" w:cs="Arial" w:eastAsia="Arial" w:hAnsi="Arial"/>
          <w:sz w:val="22"/>
          <w:szCs w:val="22"/>
        </w:rPr>
        <w:t xml:space="preserve">Conditions: 90 minutes; open book; individual. You may reuse your own dashboard template.</w:t>
      </w:r>
    </w:p>
    <w:p>
      <w:pPr>
        <w:spacing w:after="60" w:line="276"/>
        <w:ind w:left="360"/>
      </w:pPr>
      <w:r>
        <w:rPr>
          <w:rFonts w:ascii="Arial" w:cs="Arial" w:eastAsia="Arial" w:hAnsi="Arial"/>
          <w:sz w:val="22"/>
          <w:szCs w:val="22"/>
        </w:rPr>
        <w:t xml:space="preserve">Submission: 1) Strategy map as PDF/image; 2) .xlsx or .pbix file plus one PNG screenshot; 3) Roadmap as PDF/doc.</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Strategy map quality and causal logic — 7 marks</w:t>
      </w:r>
    </w:p>
    <w:p>
      <w:pPr>
        <w:spacing w:after="60" w:line="276"/>
        <w:ind w:left="360"/>
      </w:pPr>
      <w:r>
        <w:rPr>
          <w:rFonts w:ascii="Arial" w:cs="Arial" w:eastAsia="Arial" w:hAnsi="Arial"/>
          <w:sz w:val="22"/>
          <w:szCs w:val="22"/>
        </w:rPr>
        <w:t xml:space="preserve">Indicative content: Balanced Scorecard with 4 perspectives; 3–5 clear objectives each; causal arrows show logic (Learning &amp; Growth → Internal Process → Customer → Financial). Objectives align with telehealth and wellness strategy (e.g., train clinicians in virtual care → reduce wait time → raise NPS → grow margin).</w:t>
      </w:r>
    </w:p>
    <w:p>
      <w:pPr>
        <w:spacing w:after="60" w:line="276"/>
        <w:ind w:left="360"/>
      </w:pPr>
      <w:r>
        <w:rPr>
          <w:rFonts w:ascii="Arial" w:cs="Arial" w:eastAsia="Arial" w:hAnsi="Arial"/>
          <w:sz w:val="22"/>
          <w:szCs w:val="22"/>
        </w:rPr>
        <w:t xml:space="preserve">KPI selection, definitions and dashboard clarity using data — 9 marks</w:t>
      </w:r>
    </w:p>
    <w:p>
      <w:pPr>
        <w:spacing w:after="60" w:line="276"/>
        <w:ind w:left="360"/>
      </w:pPr>
      <w:r>
        <w:rPr>
          <w:rFonts w:ascii="Arial" w:cs="Arial" w:eastAsia="Arial" w:hAnsi="Arial"/>
          <w:sz w:val="22"/>
          <w:szCs w:val="22"/>
        </w:rPr>
        <w:t xml:space="preserve">Indicative content: At least 8 KPIs, each with definition and formula; correct computations from dataset (e.g., Telehealth adoption rate; Clinician utilisation; CAC; Gross margin %). At least one time-series chart; traffic-light thresholds aligned to targets; readable layout with labels and units.</w:t>
      </w:r>
    </w:p>
    <w:p>
      <w:pPr>
        <w:spacing w:after="60" w:line="276"/>
        <w:ind w:left="360"/>
      </w:pPr>
      <w:r>
        <w:rPr>
          <w:rFonts w:ascii="Arial" w:cs="Arial" w:eastAsia="Arial" w:hAnsi="Arial"/>
          <w:sz w:val="22"/>
          <w:szCs w:val="22"/>
        </w:rPr>
        <w:t xml:space="preserve">Implementation roadmap completeness and feasibility — 8 marks</w:t>
      </w:r>
    </w:p>
    <w:p>
      <w:pPr>
        <w:spacing w:after="60" w:line="276"/>
        <w:ind w:left="360"/>
      </w:pPr>
      <w:r>
        <w:rPr>
          <w:rFonts w:ascii="Arial" w:cs="Arial" w:eastAsia="Arial" w:hAnsi="Arial"/>
          <w:sz w:val="22"/>
          <w:szCs w:val="22"/>
        </w:rPr>
        <w:t xml:space="preserve">Indicative content: 12–16 week plan with milestones, owners, resources/costs, dependencies, simple RACI/governance. Addresses onboarding of video platform, training, data integration, marketing launch, and pilot-to-scale gates. Feasible sequencing with risks noted.</w:t>
      </w:r>
    </w:p>
    <w:p>
      <w:pPr>
        <w:spacing w:after="60" w:line="276"/>
        <w:ind w:left="360"/>
      </w:pPr>
      <w:r>
        <w:rPr>
          <w:rFonts w:ascii="Arial" w:cs="Arial" w:eastAsia="Arial" w:hAnsi="Arial"/>
          <w:sz w:val="22"/>
          <w:szCs w:val="22"/>
        </w:rPr>
        <w:t xml:space="preserve">Responsiveness to simulated changes with governance and change management — 6 marks</w:t>
      </w:r>
    </w:p>
    <w:p>
      <w:pPr>
        <w:spacing w:after="60" w:line="276"/>
        <w:ind w:left="360"/>
      </w:pPr>
      <w:r>
        <w:rPr>
          <w:rFonts w:ascii="Arial" w:cs="Arial" w:eastAsia="Arial" w:hAnsi="Arial"/>
          <w:sz w:val="22"/>
          <w:szCs w:val="22"/>
        </w:rPr>
        <w:t xml:space="preserve">Indicative content: Adjusts plan for disruption (e.g., platform delay, budget cut); updates milestones, buffers, and KPI targets; assigns clear decision rights/SteerCo cadence; targeted change actions (stakeholder comms, training schedule, quick wins) included.</w:t>
      </w:r>
    </w:p>
    <w:p>
      <w:pPr>
        <w:spacing w:after="60" w:line="276"/>
        <w:ind w:left="360"/>
      </w:pPr>
      <w:r>
        <w:rPr>
          <w:rFonts w:ascii="Arial" w:cs="Arial" w:eastAsia="Arial" w:hAnsi="Arial"/>
          <w:sz w:val="22"/>
          <w:szCs w:val="22"/>
        </w:rPr>
        <w:t xml:space="preserve">Marker notes: Minor visual differences in maps/dashboards are fine if logic and measures are sound. Accept rounding ±0.5 pp on computed rates. Common pitfalls: mixing leading/lagging KPIs; missing units/denominators; roadmap lists tasks without owners or dependencies; no adjustment after disruption.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Strategy map quality and causal logic (7 marks)</w:t>
      </w:r>
    </w:p>
    <w:p>
      <w:pPr>
        <w:spacing w:after="60" w:line="276"/>
        <w:ind w:left="360"/>
      </w:pPr>
      <w:r>
        <w:rPr>
          <w:rFonts w:ascii="Arial" w:cs="Arial" w:eastAsia="Arial" w:hAnsi="Arial"/>
          <w:sz w:val="22"/>
          <w:szCs w:val="22"/>
        </w:rPr>
        <w:t xml:space="preserve">Distinction (6-7): Map shows tight causal flow across all four BSC perspectives with objectives tailored to telehealth/wellness (e.g., virtual triage capability → first-contact resolution → NPS ↑ → EBITDA margin ↑). Links are explicit and plausible.</w:t>
      </w:r>
    </w:p>
    <w:p>
      <w:pPr>
        <w:spacing w:after="60" w:line="276"/>
        <w:ind w:left="360"/>
      </w:pPr>
      <w:r>
        <w:rPr>
          <w:rFonts w:ascii="Arial" w:cs="Arial" w:eastAsia="Arial" w:hAnsi="Arial"/>
          <w:sz w:val="22"/>
          <w:szCs w:val="22"/>
        </w:rPr>
        <w:t xml:space="preserve">Merit (5): Covers all perspectives with mostly appropriate objectives; causal links are present but a few are weak or implicit.</w:t>
      </w:r>
    </w:p>
    <w:p>
      <w:pPr>
        <w:spacing w:after="60" w:line="276"/>
        <w:ind w:left="360"/>
      </w:pPr>
      <w:r>
        <w:rPr>
          <w:rFonts w:ascii="Arial" w:cs="Arial" w:eastAsia="Arial" w:hAnsi="Arial"/>
          <w:sz w:val="22"/>
          <w:szCs w:val="22"/>
        </w:rPr>
        <w:t xml:space="preserve">Pass (3-4): Includes most perspectives and objectives but causal logic is patchy or generic; some objectives misaligned with scenario.</w:t>
      </w:r>
    </w:p>
    <w:p>
      <w:pPr>
        <w:spacing w:after="60" w:line="276"/>
        <w:ind w:left="360"/>
      </w:pPr>
      <w:r>
        <w:rPr>
          <w:rFonts w:ascii="Arial" w:cs="Arial" w:eastAsia="Arial" w:hAnsi="Arial"/>
          <w:sz w:val="22"/>
          <w:szCs w:val="22"/>
        </w:rPr>
        <w:t xml:space="preserve">Fail (0-2): Missing perspectives or unclear objectives; little causal structure; poor fit to telehealth/wellness aims.</w:t>
      </w:r>
    </w:p>
    <w:p>
      <w:pPr>
        <w:spacing w:after="60" w:line="276"/>
        <w:ind w:left="360"/>
      </w:pPr>
      <w:r>
        <w:rPr>
          <w:rFonts w:ascii="Arial" w:cs="Arial" w:eastAsia="Arial" w:hAnsi="Arial"/>
          <w:b/>
          <w:bCs/>
          <w:sz w:val="22"/>
          <w:szCs w:val="22"/>
        </w:rPr>
        <w:t xml:space="preserve">KPI selection, definitions and dashboard clarity using data (9 marks)</w:t>
      </w:r>
    </w:p>
    <w:p>
      <w:pPr>
        <w:spacing w:after="60" w:line="276"/>
        <w:ind w:left="360"/>
      </w:pPr>
      <w:r>
        <w:rPr>
          <w:rFonts w:ascii="Arial" w:cs="Arial" w:eastAsia="Arial" w:hAnsi="Arial"/>
          <w:sz w:val="22"/>
          <w:szCs w:val="22"/>
        </w:rPr>
        <w:t xml:space="preserve">Distinction (8-9): Selects relevant leading and lagging KPIs with correct formulas; computes dataset measures accurately (e.g., Telehealth adoption, Utilisation, CAC, Gross margin %); dashboard is clean, labelled, and visualised with meaningful thresholds.</w:t>
      </w:r>
    </w:p>
    <w:p>
      <w:pPr>
        <w:spacing w:after="60" w:line="276"/>
        <w:ind w:left="360"/>
      </w:pPr>
      <w:r>
        <w:rPr>
          <w:rFonts w:ascii="Arial" w:cs="Arial" w:eastAsia="Arial" w:hAnsi="Arial"/>
          <w:sz w:val="22"/>
          <w:szCs w:val="22"/>
        </w:rPr>
        <w:t xml:space="preserve">Merit (6-7): KPIs mostly appropriate with minor definition or calculation slips; dashboard readable with useful charting and thresholds.</w:t>
      </w:r>
    </w:p>
    <w:p>
      <w:pPr>
        <w:spacing w:after="60" w:line="276"/>
        <w:ind w:left="360"/>
      </w:pPr>
      <w:r>
        <w:rPr>
          <w:rFonts w:ascii="Arial" w:cs="Arial" w:eastAsia="Arial" w:hAnsi="Arial"/>
          <w:sz w:val="22"/>
          <w:szCs w:val="22"/>
        </w:rPr>
        <w:t xml:space="preserve">Pass (4-5): Basic set of KPIs with partial or inconsistent definitions; some calculation errors; visuals present but cluttered or unclear.</w:t>
      </w:r>
    </w:p>
    <w:p>
      <w:pPr>
        <w:spacing w:after="60" w:line="276"/>
        <w:ind w:left="360"/>
      </w:pPr>
      <w:r>
        <w:rPr>
          <w:rFonts w:ascii="Arial" w:cs="Arial" w:eastAsia="Arial" w:hAnsi="Arial"/>
          <w:sz w:val="22"/>
          <w:szCs w:val="22"/>
        </w:rPr>
        <w:t xml:space="preserve">Fail (0-3): KPIs poorly chosen or undefined; major calculation errors; dashboard confusing or lacks charts/thresholds.</w:t>
      </w:r>
    </w:p>
    <w:p>
      <w:pPr>
        <w:spacing w:after="60" w:line="276"/>
        <w:ind w:left="360"/>
      </w:pPr>
      <w:r>
        <w:rPr>
          <w:rFonts w:ascii="Arial" w:cs="Arial" w:eastAsia="Arial" w:hAnsi="Arial"/>
          <w:b/>
          <w:bCs/>
          <w:sz w:val="22"/>
          <w:szCs w:val="22"/>
        </w:rPr>
        <w:t xml:space="preserve">Implementation roadmap completeness and feasibility (8 marks)</w:t>
      </w:r>
    </w:p>
    <w:p>
      <w:pPr>
        <w:spacing w:after="60" w:line="276"/>
        <w:ind w:left="360"/>
      </w:pPr>
      <w:r>
        <w:rPr>
          <w:rFonts w:ascii="Arial" w:cs="Arial" w:eastAsia="Arial" w:hAnsi="Arial"/>
          <w:sz w:val="22"/>
          <w:szCs w:val="22"/>
        </w:rPr>
        <w:t xml:space="preserve">Distinction (7-8): Sequenced milestones with owners, resources, dependencies, and risks; includes pilot gate and scale plan; governance cadence defined; timings realistic for a 12–16 week horizon.</w:t>
      </w:r>
    </w:p>
    <w:p>
      <w:pPr>
        <w:spacing w:after="60" w:line="276"/>
        <w:ind w:left="360"/>
      </w:pPr>
      <w:r>
        <w:rPr>
          <w:rFonts w:ascii="Arial" w:cs="Arial" w:eastAsia="Arial" w:hAnsi="Arial"/>
          <w:sz w:val="22"/>
          <w:szCs w:val="22"/>
        </w:rPr>
        <w:t xml:space="preserve">Merit (6): Covers milestones, owners and basic resources; dependencies mostly clear; governance present but light.</w:t>
      </w:r>
    </w:p>
    <w:p>
      <w:pPr>
        <w:spacing w:after="60" w:line="276"/>
        <w:ind w:left="360"/>
      </w:pPr>
      <w:r>
        <w:rPr>
          <w:rFonts w:ascii="Arial" w:cs="Arial" w:eastAsia="Arial" w:hAnsi="Arial"/>
          <w:sz w:val="22"/>
          <w:szCs w:val="22"/>
        </w:rPr>
        <w:t xml:space="preserve">Pass (4-5): Task list with some dates/owners; limited dependencies or resource detail; feasibility uncertain.</w:t>
      </w:r>
    </w:p>
    <w:p>
      <w:pPr>
        <w:spacing w:after="60" w:line="276"/>
        <w:ind w:left="360"/>
      </w:pPr>
      <w:r>
        <w:rPr>
          <w:rFonts w:ascii="Arial" w:cs="Arial" w:eastAsia="Arial" w:hAnsi="Arial"/>
          <w:sz w:val="22"/>
          <w:szCs w:val="22"/>
        </w:rPr>
        <w:t xml:space="preserve">Fail (0-3): Vague tasks; no owners or sequencing; unrealistic timelines; governance absent.</w:t>
      </w:r>
    </w:p>
    <w:p>
      <w:pPr>
        <w:spacing w:after="60" w:line="276"/>
        <w:ind w:left="360"/>
      </w:pPr>
      <w:r>
        <w:rPr>
          <w:rFonts w:ascii="Arial" w:cs="Arial" w:eastAsia="Arial" w:hAnsi="Arial"/>
          <w:b/>
          <w:bCs/>
          <w:sz w:val="22"/>
          <w:szCs w:val="22"/>
        </w:rPr>
        <w:t xml:space="preserve">Responsiveness to simulated changes with governance and change management (6 marks)</w:t>
      </w:r>
    </w:p>
    <w:p>
      <w:pPr>
        <w:spacing w:after="60" w:line="276"/>
        <w:ind w:left="360"/>
      </w:pPr>
      <w:r>
        <w:rPr>
          <w:rFonts w:ascii="Arial" w:cs="Arial" w:eastAsia="Arial" w:hAnsi="Arial"/>
          <w:sz w:val="22"/>
          <w:szCs w:val="22"/>
        </w:rPr>
        <w:t xml:space="preserve">Distinction (6): Proactively re-baselines timeline and targets after disruption; assigns clear decision rights; includes targeted comms/training adjustments and risk mitigations.</w:t>
      </w:r>
    </w:p>
    <w:p>
      <w:pPr>
        <w:spacing w:after="60" w:line="276"/>
        <w:ind w:left="360"/>
      </w:pPr>
      <w:r>
        <w:rPr>
          <w:rFonts w:ascii="Arial" w:cs="Arial" w:eastAsia="Arial" w:hAnsi="Arial"/>
          <w:sz w:val="22"/>
          <w:szCs w:val="22"/>
        </w:rPr>
        <w:t xml:space="preserve">Merit (5): Adjusts plan and some targets; governance touchpoints present; change actions adequate but not fully targeted.</w:t>
      </w:r>
    </w:p>
    <w:p>
      <w:pPr>
        <w:spacing w:after="60" w:line="276"/>
        <w:ind w:left="360"/>
      </w:pPr>
      <w:r>
        <w:rPr>
          <w:rFonts w:ascii="Arial" w:cs="Arial" w:eastAsia="Arial" w:hAnsi="Arial"/>
          <w:sz w:val="22"/>
          <w:szCs w:val="22"/>
        </w:rPr>
        <w:t xml:space="preserve">Pass (3-4): Acknowledges disruption with minor timeline tweaks; governance/change steps generic.</w:t>
      </w:r>
    </w:p>
    <w:p>
      <w:pPr>
        <w:spacing w:after="60" w:line="276"/>
        <w:ind w:left="360"/>
      </w:pPr>
      <w:r>
        <w:rPr>
          <w:rFonts w:ascii="Arial" w:cs="Arial" w:eastAsia="Arial" w:hAnsi="Arial"/>
          <w:sz w:val="22"/>
          <w:szCs w:val="22"/>
        </w:rPr>
        <w:t xml:space="preserve">Fail (0-2): No meaningful adjustment; governance/change aspects missing.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understanding and strategic theme. In 2–3 sentences, state MedLink’s strategic theme for the next 12 months and two high-level objectives it implies (one customer, one financial).</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Sets direction for map design and ensures alignment of later artefacts.</w:t>
      </w:r>
    </w:p>
    <w:p>
      <w:pPr>
        <w:spacing w:before="80" w:after="40" w:line="276"/>
      </w:pPr>
      <w:r>
        <w:rPr>
          <w:rFonts w:ascii="Arial" w:cs="Arial" w:eastAsia="Arial" w:hAnsi="Arial"/>
          <w:b/>
          <w:bCs/>
          <w:sz w:val="22"/>
          <w:szCs w:val="22"/>
        </w:rPr>
        <w:t xml:space="preserve">2. Create a one-page Balanced Scorecard strategy map. Include 3–5 objectives per perspective and draw causal links. Submit as a PDF/image. Briefly list (in text here) two key causal chains you used.</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Requires designing and justifying a coherent strategy map tailored to the scenario.</w:t>
      </w:r>
    </w:p>
    <w:p>
      <w:pPr>
        <w:spacing w:before="80" w:after="40" w:line="276"/>
      </w:pPr>
      <w:r>
        <w:rPr>
          <w:rFonts w:ascii="Arial" w:cs="Arial" w:eastAsia="Arial" w:hAnsi="Arial"/>
          <w:b/>
          <w:bCs/>
          <w:sz w:val="22"/>
          <w:szCs w:val="22"/>
        </w:rPr>
        <w:t xml:space="preserve">3. Leading vs lagging. Which KPI is the best leading indicator for the financial objective “Increase EBITDA margin” in this context?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Gross margin percentage ((Revenue − Direct costs) ÷ Revenue)</w:t>
      </w:r>
    </w:p>
    <w:p>
      <w:pPr>
        <w:spacing w:after="30" w:line="276"/>
      </w:pPr>
      <w:r>
        <w:rPr>
          <w:rFonts w:ascii="Arial" w:cs="Arial" w:eastAsia="Arial" w:hAnsi="Arial"/>
          <w:b w:val="false"/>
          <w:bCs w:val="false"/>
          <w:sz w:val="22"/>
          <w:szCs w:val="22"/>
        </w:rPr>
        <w:t xml:space="preserve">    B. Operating profit (£) per month</w:t>
      </w:r>
    </w:p>
    <w:p>
      <w:pPr>
        <w:spacing w:after="30" w:line="276"/>
      </w:pPr>
      <w:r>
        <w:rPr>
          <w:rFonts w:ascii="Arial" w:cs="Arial" w:eastAsia="Arial" w:hAnsi="Arial"/>
          <w:b w:val="false"/>
          <w:bCs w:val="false"/>
          <w:sz w:val="22"/>
          <w:szCs w:val="22"/>
        </w:rPr>
        <w:t xml:space="preserve">    C. Cash conversion cycle (days)</w:t>
      </w:r>
    </w:p>
    <w:p>
      <w:pPr>
        <w:spacing w:after="30" w:line="276"/>
      </w:pPr>
      <w:r>
        <w:rPr>
          <w:rFonts w:ascii="Arial" w:cs="Arial" w:eastAsia="Arial" w:hAnsi="Arial"/>
          <w:b/>
          <w:bCs/>
          <w:sz w:val="22"/>
          <w:szCs w:val="22"/>
        </w:rPr>
        <w:t xml:space="preserve">    D. Clinician utilisation rate (billed hours ÷ available hours) ✓</w:t>
      </w:r>
    </w:p>
    <w:p>
      <w:pPr>
        <w:spacing w:after="60" w:line="276"/>
      </w:pPr>
      <w:r>
        <w:rPr>
          <w:rFonts w:ascii="Arial" w:cs="Arial" w:eastAsia="Arial" w:hAnsi="Arial"/>
          <w:i/>
          <w:iCs/>
          <w:color w:val="4a5568"/>
          <w:sz w:val="22"/>
          <w:szCs w:val="22"/>
        </w:rPr>
        <w:t xml:space="preserve">Rationale: “Clinician utilisation rate (billed hours ÷ available hours)” leads margin by driving revenue leverage over fixed capacity. Gross margin %, operating profit and cash conversion are lagging results. In a capacity-constrained service, utilisation is a core upstream driver.</w:t>
      </w:r>
    </w:p>
    <w:p>
      <w:pPr>
        <w:spacing w:before="80" w:after="40" w:line="276"/>
      </w:pPr>
      <w:r>
        <w:rPr>
          <w:rFonts w:ascii="Arial" w:cs="Arial" w:eastAsia="Arial" w:hAnsi="Arial"/>
          <w:b/>
          <w:bCs/>
          <w:sz w:val="22"/>
          <w:szCs w:val="22"/>
        </w:rPr>
        <w:t xml:space="preserve">4. Build a KPI dashboard in Excel or Power BI using the dataset below. Include at least 8 KPIs, one time-series chart and traffic-light thresholds. Compute and display these four from the data: Telehealth adoption rate, Clinician utilisation, Customer acquisition cost (CAC), Gross margin %. Dataset (Jan–Jun): • Video consults: 300, 420, 560, 680, 750, 820 • In-person consults: 2400, 2350, 2300, 2250, 2200, 2150 • No-show rate (%): 8.0, 7.5, 7.0, 6.8, 6.5, 6.3 • NPS: 38, 41, 44, 46, 48, 50 • Clinician hours available: 4800, 4800, 4800, 4800, 4800, 4800 • Clinician hours billed: 3360, 3450, 3520, 3600, 3650, 3700 • Marketing spend (£): 24000, 22000, 25000, 26000, 24000, 23000 • New digital registrations: 1200, 1000, 1400, 1500, 1350, 1300 • Gross revenue (£): 720000, 730000, 740000, 755000, 760000, 770000 • Direct costs (£): 410000, 415000, 420000, 425000, 430000, 435000. Provide your computed values for Jan and Jun for the four required KPIs.</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Checks correct KPI definition, calculation and dashboard readiness from raw operational data.</w:t>
      </w:r>
    </w:p>
    <w:p>
      <w:pPr>
        <w:spacing w:before="80" w:after="40" w:line="276"/>
      </w:pPr>
      <w:r>
        <w:rPr>
          <w:rFonts w:ascii="Arial" w:cs="Arial" w:eastAsia="Arial" w:hAnsi="Arial"/>
          <w:b/>
          <w:bCs/>
          <w:sz w:val="22"/>
          <w:szCs w:val="22"/>
        </w:rPr>
        <w:t xml:space="preserve">5. Targets and thresholds. Propose next‑quarter targets for each of the four computed KPIs and specify green/amber/red thresholds for one of them. Justify briefly (1–2 sentences).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Assesses target-setting linked to baseline performance and operational constraints.</w:t>
      </w:r>
    </w:p>
    <w:p>
      <w:pPr>
        <w:spacing w:before="80" w:after="40" w:line="276"/>
      </w:pPr>
      <w:r>
        <w:rPr>
          <w:rFonts w:ascii="Arial" w:cs="Arial" w:eastAsia="Arial" w:hAnsi="Arial"/>
          <w:b/>
          <w:bCs/>
          <w:sz w:val="22"/>
          <w:szCs w:val="22"/>
        </w:rPr>
        <w:t xml:space="preserve">6. Implementation roadmap with disruption response. Build a 12–16 week roadmap that includes milestones, owners, resources, governance, and change actions. Include this disruption: the video platform integration is delayed by 4 weeks and the marketing budget is cut by 20%. Show how you re‑baseline the plan and adjust KPI targets if needed. Submit the roadmap as a one-page PDF/doc and summarise key adjustments here in 3–5 bullet points.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Tests ability to operationalise strategy under constraints with governance and change management.</w:t>
      </w:r>
    </w:p>
    <w:p>
      <w:pPr>
        <w:spacing w:after="300"/>
      </w:pPr>
    </w:p>
    <w:p>
      <w:pPr>
        <w:spacing w:before="150" w:after="80" w:line="276"/>
      </w:pPr>
      <w:r>
        <w:rPr>
          <w:rFonts w:ascii="Arial" w:cs="Arial" w:eastAsia="Arial" w:hAnsi="Arial"/>
          <w:b/>
          <w:bCs/>
          <w:sz w:val="24"/>
          <w:szCs w:val="24"/>
        </w:rPr>
        <w:t xml:space="preserve">Scenario-based Micro-Tasks: Rapid Diagnosis and Option Screening for a Logistics Client</w:t>
      </w:r>
    </w:p>
    <w:p>
      <w:pPr>
        <w:spacing w:after="100" w:line="276"/>
      </w:pPr>
      <w:r>
        <w:rPr>
          <w:rFonts w:ascii="Arial" w:cs="Arial" w:eastAsia="Arial" w:hAnsi="Arial"/>
          <w:i/>
          <w:iCs/>
          <w:color w:val="4a5568"/>
          <w:sz w:val="22"/>
          <w:szCs w:val="22"/>
        </w:rPr>
        <w:t xml:space="preserve">Module: M26: Integrated Business Consultancy Project (Capstone) | Type: Scenario-based micro-tasks | Max Marks: 24 | Weighting: 37.5% of the module mark | MLOs: M26-LO1, M26-LO2 | Outcome level required: analyse, evaluate | Tasks reach: analyse, evaluate</w:t>
      </w:r>
    </w:p>
    <w:p>
      <w:pPr>
        <w:spacing w:line="276" w:before="120" w:after="120"/>
      </w:pPr>
      <w:r>
        <w:rPr>
          <w:rFonts w:ascii="Arial" w:cs="Arial" w:eastAsia="Arial" w:hAnsi="Arial"/>
          <w:sz w:val="22"/>
          <w:szCs w:val="22"/>
        </w:rPr>
        <w:t xml:space="preserve">The assessment involves a set of short, realistic client tasks designed to enhance skills in SIPOC/process analysis, root-cause diagnosis, and option evaluation. Participants will engage with practical scenarios that require them to apply these analytical techniques effectively.</w:t>
      </w:r>
    </w:p>
    <w:p>
      <w:pPr>
        <w:spacing w:line="276" w:before="120" w:after="120"/>
      </w:pPr>
      <w:r>
        <w:rPr>
          <w:rFonts w:ascii="Arial" w:cs="Arial" w:eastAsia="Arial" w:hAnsi="Arial"/>
          <w:sz w:val="22"/>
          <w:szCs w:val="22"/>
        </w:rPr>
        <w:t xml:space="preserve">Through these tasks, learners will be challenged to evaluate options using various lenses, including feasibility, cost–benefit analysis, risk assessment, and compliance considerations. This multifaceted approach ensures a comprehensive understanding of the decision-making process in a professional context.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seven micro-tasks in order. Use concise, client-ready notes, bullets, and simple diagrams. You may reference module materials. Aim for evidence-based, defensible reasoning rather than length.</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SwiftShip Logistics, a UK regional courier. Over the past eight weeks, on‑time delivery fell from 94% to 86%, overtime costs rose 18%, and customer complaints about “address not found” doubled. Two new retail clients were onboarded, and new routing software was rolled out six weeks ago.</w:t>
      </w:r>
    </w:p>
    <w:p>
      <w:pPr>
        <w:spacing w:after="60" w:line="276"/>
        <w:ind w:left="360"/>
      </w:pPr>
      <w:r>
        <w:rPr>
          <w:rFonts w:ascii="Arial" w:cs="Arial" w:eastAsia="Arial" w:hAnsi="Arial"/>
          <w:sz w:val="22"/>
          <w:szCs w:val="22"/>
        </w:rPr>
        <w:t xml:space="preserve">Task: Complete the seven micro-tasks to diagnose the performance dip and screen response options. Use the scenario detail embedded in each task.</w:t>
      </w:r>
    </w:p>
    <w:p>
      <w:pPr>
        <w:spacing w:after="60" w:line="276"/>
        <w:ind w:left="360"/>
      </w:pPr>
      <w:r>
        <w:rPr>
          <w:rFonts w:ascii="Arial" w:cs="Arial" w:eastAsia="Arial" w:hAnsi="Arial"/>
          <w:sz w:val="22"/>
          <w:szCs w:val="22"/>
        </w:rPr>
        <w:t xml:space="preserve">Deliverables: One SIPOC sketch (simple table or bullet list); A short root-cause analysis note linking data to process effects; A brief options screen and ranked recommendation; Two KPI definitions with formulas and data sources</w:t>
      </w:r>
    </w:p>
    <w:p>
      <w:pPr>
        <w:spacing w:after="60" w:line="276"/>
        <w:ind w:left="360"/>
      </w:pPr>
      <w:r>
        <w:rPr>
          <w:rFonts w:ascii="Arial" w:cs="Arial" w:eastAsia="Arial" w:hAnsi="Arial"/>
          <w:sz w:val="22"/>
          <w:szCs w:val="22"/>
        </w:rPr>
        <w:t xml:space="preserve">Conditions: 45 minutes, open-book, individual work. 600–800 words in total plus one diagram/table.</w:t>
      </w:r>
    </w:p>
    <w:p>
      <w:pPr>
        <w:spacing w:after="60" w:line="276"/>
        <w:ind w:left="360"/>
      </w:pPr>
      <w:r>
        <w:rPr>
          <w:rFonts w:ascii="Arial" w:cs="Arial" w:eastAsia="Arial" w:hAnsi="Arial"/>
          <w:sz w:val="22"/>
          <w:szCs w:val="22"/>
        </w:rPr>
        <w:t xml:space="preserve">Submission: Single PDF (max 2 pages of content plus 1 page for the SIPOC diagram if needed).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Structured process analysis using SIPOC/flow mapping — 8 marks</w:t>
      </w:r>
    </w:p>
    <w:p>
      <w:pPr>
        <w:spacing w:after="60" w:line="276"/>
        <w:ind w:left="360"/>
      </w:pPr>
      <w:r>
        <w:rPr>
          <w:rFonts w:ascii="Arial" w:cs="Arial" w:eastAsia="Arial" w:hAnsi="Arial"/>
          <w:sz w:val="22"/>
          <w:szCs w:val="22"/>
        </w:rPr>
        <w:t xml:space="preserve">Indicative content: SIPOC includes relevant suppliers (e.g., clients’ order feeds, routing vendor), inputs (orders, addresses, route plans), 5–7 process steps (manifest→stage→load→route→attempt→capture→exceptions), outputs (POD, status updates), and customers (end recipients, retail clients). Flow comments identify where delays and rework likely occur.</w:t>
      </w:r>
    </w:p>
    <w:p>
      <w:pPr>
        <w:spacing w:after="60" w:line="276"/>
        <w:ind w:left="360"/>
      </w:pPr>
      <w:r>
        <w:rPr>
          <w:rFonts w:ascii="Arial" w:cs="Arial" w:eastAsia="Arial" w:hAnsi="Arial"/>
          <w:sz w:val="22"/>
          <w:szCs w:val="22"/>
        </w:rPr>
        <w:t xml:space="preserve">Evidence-based root-cause reasoning using data — 6 marks</w:t>
      </w:r>
    </w:p>
    <w:p>
      <w:pPr>
        <w:spacing w:after="60" w:line="276"/>
        <w:ind w:left="360"/>
      </w:pPr>
      <w:r>
        <w:rPr>
          <w:rFonts w:ascii="Arial" w:cs="Arial" w:eastAsia="Arial" w:hAnsi="Arial"/>
          <w:sz w:val="22"/>
          <w:szCs w:val="22"/>
        </w:rPr>
        <w:t xml:space="preserve">Indicative content: Links data points (e.g., rise in address errors, route load changes, overtime) to plausible causes and effects on OTIF and cost; distinguishes symptoms from causes; proposes data to confirm/refute hypotheses.</w:t>
      </w:r>
    </w:p>
    <w:p>
      <w:pPr>
        <w:spacing w:after="60" w:line="276"/>
        <w:ind w:left="360"/>
      </w:pPr>
      <w:r>
        <w:rPr>
          <w:rFonts w:ascii="Arial" w:cs="Arial" w:eastAsia="Arial" w:hAnsi="Arial"/>
          <w:sz w:val="22"/>
          <w:szCs w:val="22"/>
        </w:rPr>
        <w:t xml:space="preserve">Option evaluation with justified recommendation (feasibility, cost–benefit, risk, compliance) — 6 marks</w:t>
      </w:r>
    </w:p>
    <w:p>
      <w:pPr>
        <w:spacing w:after="60" w:line="276"/>
        <w:ind w:left="360"/>
      </w:pPr>
      <w:r>
        <w:rPr>
          <w:rFonts w:ascii="Arial" w:cs="Arial" w:eastAsia="Arial" w:hAnsi="Arial"/>
          <w:sz w:val="22"/>
          <w:szCs w:val="22"/>
        </w:rPr>
        <w:t xml:space="preserve">Indicative content: Compares options against feasibility, cost and benefit, risks and compliance; identifies quick wins vs structural fixes; selects a defensible recommendation with rationale tied to case facts.</w:t>
      </w:r>
    </w:p>
    <w:p>
      <w:pPr>
        <w:spacing w:after="60" w:line="276"/>
        <w:ind w:left="360"/>
      </w:pPr>
      <w:r>
        <w:rPr>
          <w:rFonts w:ascii="Arial" w:cs="Arial" w:eastAsia="Arial" w:hAnsi="Arial"/>
          <w:sz w:val="22"/>
          <w:szCs w:val="22"/>
        </w:rPr>
        <w:t xml:space="preserve">Clarity and professional communication for a client audience — 4 marks</w:t>
      </w:r>
    </w:p>
    <w:p>
      <w:pPr>
        <w:spacing w:after="60" w:line="276"/>
        <w:ind w:left="360"/>
      </w:pPr>
      <w:r>
        <w:rPr>
          <w:rFonts w:ascii="Arial" w:cs="Arial" w:eastAsia="Arial" w:hAnsi="Arial"/>
          <w:sz w:val="22"/>
          <w:szCs w:val="22"/>
        </w:rPr>
        <w:t xml:space="preserve">Indicative content: Clear, concise bullets and headings; avoids jargon or explains it; uses numbers correctly; appropriate tone for a client sponsor; any diagram is legible and labelled.</w:t>
      </w:r>
    </w:p>
    <w:p>
      <w:pPr>
        <w:spacing w:after="60" w:line="276"/>
        <w:ind w:left="360"/>
      </w:pPr>
      <w:r>
        <w:rPr>
          <w:rFonts w:ascii="Arial" w:cs="Arial" w:eastAsia="Arial" w:hAnsi="Arial"/>
          <w:sz w:val="22"/>
          <w:szCs w:val="22"/>
        </w:rPr>
        <w:t xml:space="preserve">Marker notes: Common pitfalls: listing SIPOC items generically without tying to a last‑mile context; mixing symptoms (late deliveries) with causes (address capture errors, route staffing); recommending multiple options without ranking; ignoring compliance (e.g., driver hours). Award partial credit for incomplete but directionally sound analyses; accept equivalent process step naming if logical.</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Structured process analysis using SIPOC/flow mapping (8 marks)</w:t>
      </w:r>
    </w:p>
    <w:p>
      <w:pPr>
        <w:spacing w:after="60" w:line="276"/>
        <w:ind w:left="360"/>
      </w:pPr>
      <w:r>
        <w:rPr>
          <w:rFonts w:ascii="Arial" w:cs="Arial" w:eastAsia="Arial" w:hAnsi="Arial"/>
          <w:sz w:val="22"/>
          <w:szCs w:val="22"/>
        </w:rPr>
        <w:t xml:space="preserve">Distinction (7-8): Complete SIPOC tailored to last‑mile delivery; steps logically sequenced and labelled; highlights likely failure points (e.g., address verification before routing, load balancing across routes) and indicates data touchpoints (scan events).</w:t>
      </w:r>
    </w:p>
    <w:p>
      <w:pPr>
        <w:spacing w:after="60" w:line="276"/>
        <w:ind w:left="360"/>
      </w:pPr>
      <w:r>
        <w:rPr>
          <w:rFonts w:ascii="Arial" w:cs="Arial" w:eastAsia="Arial" w:hAnsi="Arial"/>
          <w:sz w:val="22"/>
          <w:szCs w:val="22"/>
        </w:rPr>
        <w:t xml:space="preserve">Merit (6): SIPOC mostly complete and context-appropriate; minor omissions (e.g., exceptions loop) but process flow is clear; at least one plausible failure point noted.</w:t>
      </w:r>
    </w:p>
    <w:p>
      <w:pPr>
        <w:spacing w:after="60" w:line="276"/>
        <w:ind w:left="360"/>
      </w:pPr>
      <w:r>
        <w:rPr>
          <w:rFonts w:ascii="Arial" w:cs="Arial" w:eastAsia="Arial" w:hAnsi="Arial"/>
          <w:sz w:val="22"/>
          <w:szCs w:val="22"/>
        </w:rPr>
        <w:t xml:space="preserve">Pass (4-5): Basic SIPOC present with generic but usable items; sequencing mostly correct; limited or no identification of failure points.</w:t>
      </w:r>
    </w:p>
    <w:p>
      <w:pPr>
        <w:spacing w:after="60" w:line="276"/>
        <w:ind w:left="360"/>
      </w:pPr>
      <w:r>
        <w:rPr>
          <w:rFonts w:ascii="Arial" w:cs="Arial" w:eastAsia="Arial" w:hAnsi="Arial"/>
          <w:sz w:val="22"/>
          <w:szCs w:val="22"/>
        </w:rPr>
        <w:t xml:space="preserve">Fail (0-3): Fragmented or generic SIPOC not suited to a courier context; missing multiple headings or incoherent flow.</w:t>
      </w:r>
    </w:p>
    <w:p>
      <w:pPr>
        <w:spacing w:after="60" w:line="276"/>
        <w:ind w:left="360"/>
      </w:pPr>
      <w:r>
        <w:rPr>
          <w:rFonts w:ascii="Arial" w:cs="Arial" w:eastAsia="Arial" w:hAnsi="Arial"/>
          <w:b/>
          <w:bCs/>
          <w:sz w:val="22"/>
          <w:szCs w:val="22"/>
        </w:rPr>
        <w:t xml:space="preserve">Evidence-based root-cause reasoning using data (6 marks)</w:t>
      </w:r>
    </w:p>
    <w:p>
      <w:pPr>
        <w:spacing w:after="60" w:line="276"/>
        <w:ind w:left="360"/>
      </w:pPr>
      <w:r>
        <w:rPr>
          <w:rFonts w:ascii="Arial" w:cs="Arial" w:eastAsia="Arial" w:hAnsi="Arial"/>
          <w:sz w:val="22"/>
          <w:szCs w:val="22"/>
        </w:rPr>
        <w:t xml:space="preserve">Distinction (5-6): Prioritises 1–2 root causes with specific data (e.g., 38% late due to address errors) and shows a clear cause→effect chain to OTIF/overtime; proposes targeted data (e.g., scan timestamps by route) to validate.</w:t>
      </w:r>
    </w:p>
    <w:p>
      <w:pPr>
        <w:spacing w:after="60" w:line="276"/>
        <w:ind w:left="360"/>
      </w:pPr>
      <w:r>
        <w:rPr>
          <w:rFonts w:ascii="Arial" w:cs="Arial" w:eastAsia="Arial" w:hAnsi="Arial"/>
          <w:sz w:val="22"/>
          <w:szCs w:val="22"/>
        </w:rPr>
        <w:t xml:space="preserve">Merit (4): Identifies likely causes with some data references; cause→effect logic mostly sound; suggests at least one useful confirmatory dataset.</w:t>
      </w:r>
    </w:p>
    <w:p>
      <w:pPr>
        <w:spacing w:after="60" w:line="276"/>
        <w:ind w:left="360"/>
      </w:pPr>
      <w:r>
        <w:rPr>
          <w:rFonts w:ascii="Arial" w:cs="Arial" w:eastAsia="Arial" w:hAnsi="Arial"/>
          <w:sz w:val="22"/>
          <w:szCs w:val="22"/>
        </w:rPr>
        <w:t xml:space="preserve">Pass (3): Causes plausible but lightly evidenced; mixes symptoms and causes; data requests are broad rather than targeted.</w:t>
      </w:r>
    </w:p>
    <w:p>
      <w:pPr>
        <w:spacing w:after="60" w:line="276"/>
        <w:ind w:left="360"/>
      </w:pPr>
      <w:r>
        <w:rPr>
          <w:rFonts w:ascii="Arial" w:cs="Arial" w:eastAsia="Arial" w:hAnsi="Arial"/>
          <w:sz w:val="22"/>
          <w:szCs w:val="22"/>
        </w:rPr>
        <w:t xml:space="preserve">Fail (0-2): Speculation with no linkage to given data; confuses problems with solutions; no meaningful validation plan.</w:t>
      </w:r>
    </w:p>
    <w:p>
      <w:pPr>
        <w:spacing w:after="60" w:line="276"/>
        <w:ind w:left="360"/>
      </w:pPr>
      <w:r>
        <w:rPr>
          <w:rFonts w:ascii="Arial" w:cs="Arial" w:eastAsia="Arial" w:hAnsi="Arial"/>
          <w:b/>
          <w:bCs/>
          <w:sz w:val="22"/>
          <w:szCs w:val="22"/>
        </w:rPr>
        <w:t xml:space="preserve">Option evaluation with justified recommendation (feasibility, cost–benefit, risk, compliance) (6 marks)</w:t>
      </w:r>
    </w:p>
    <w:p>
      <w:pPr>
        <w:spacing w:after="60" w:line="276"/>
        <w:ind w:left="360"/>
      </w:pPr>
      <w:r>
        <w:rPr>
          <w:rFonts w:ascii="Arial" w:cs="Arial" w:eastAsia="Arial" w:hAnsi="Arial"/>
          <w:sz w:val="22"/>
          <w:szCs w:val="22"/>
        </w:rPr>
        <w:t xml:space="preserve">Distinction (5-6): Structured comparison across feasibility, cost–benefit, risk and compliance; cites case facts (e.g., address complaints doubling); selects a single option with clear rationale and trade-offs.</w:t>
      </w:r>
    </w:p>
    <w:p>
      <w:pPr>
        <w:spacing w:after="60" w:line="276"/>
        <w:ind w:left="360"/>
      </w:pPr>
      <w:r>
        <w:rPr>
          <w:rFonts w:ascii="Arial" w:cs="Arial" w:eastAsia="Arial" w:hAnsi="Arial"/>
          <w:sz w:val="22"/>
          <w:szCs w:val="22"/>
        </w:rPr>
        <w:t xml:space="preserve">Merit (4): Compares options on most dimensions; justification mostly evidence-based; recommendation clear but trade-offs lightly treated.</w:t>
      </w:r>
    </w:p>
    <w:p>
      <w:pPr>
        <w:spacing w:after="60" w:line="276"/>
        <w:ind w:left="360"/>
      </w:pPr>
      <w:r>
        <w:rPr>
          <w:rFonts w:ascii="Arial" w:cs="Arial" w:eastAsia="Arial" w:hAnsi="Arial"/>
          <w:sz w:val="22"/>
          <w:szCs w:val="22"/>
        </w:rPr>
        <w:t xml:space="preserve">Pass (3): Provides a recommendation with limited comparison or generic justification; may miss risk/compliance considerations.</w:t>
      </w:r>
    </w:p>
    <w:p>
      <w:pPr>
        <w:spacing w:after="60" w:line="276"/>
        <w:ind w:left="360"/>
      </w:pPr>
      <w:r>
        <w:rPr>
          <w:rFonts w:ascii="Arial" w:cs="Arial" w:eastAsia="Arial" w:hAnsi="Arial"/>
          <w:sz w:val="22"/>
          <w:szCs w:val="22"/>
        </w:rPr>
        <w:t xml:space="preserve">Fail (0-2): No defensible recommendation; comparison absent or irrelevant to the case; ignores major risks/compliance.</w:t>
      </w:r>
    </w:p>
    <w:p>
      <w:pPr>
        <w:spacing w:after="60" w:line="276"/>
        <w:ind w:left="360"/>
      </w:pPr>
      <w:r>
        <w:rPr>
          <w:rFonts w:ascii="Arial" w:cs="Arial" w:eastAsia="Arial" w:hAnsi="Arial"/>
          <w:b/>
          <w:bCs/>
          <w:sz w:val="22"/>
          <w:szCs w:val="22"/>
        </w:rPr>
        <w:t xml:space="preserve">Clarity and professional communication for a client audience (4 marks)</w:t>
      </w:r>
    </w:p>
    <w:p>
      <w:pPr>
        <w:spacing w:after="60" w:line="276"/>
        <w:ind w:left="360"/>
      </w:pPr>
      <w:r>
        <w:rPr>
          <w:rFonts w:ascii="Arial" w:cs="Arial" w:eastAsia="Arial" w:hAnsi="Arial"/>
          <w:sz w:val="22"/>
          <w:szCs w:val="22"/>
        </w:rPr>
        <w:t xml:space="preserve">Distinction (4): Concise, well-structured bullets; correct use of metrics and acronyms (e.g., OTIF); diagrams/tables tidy with labels; tone is objective and client-appropriate.</w:t>
      </w:r>
    </w:p>
    <w:p>
      <w:pPr>
        <w:spacing w:after="60" w:line="276"/>
        <w:ind w:left="360"/>
      </w:pPr>
      <w:r>
        <w:rPr>
          <w:rFonts w:ascii="Arial" w:cs="Arial" w:eastAsia="Arial" w:hAnsi="Arial"/>
          <w:sz w:val="22"/>
          <w:szCs w:val="22"/>
        </w:rPr>
        <w:t xml:space="preserve">Merit (3): Clear writing with minor verbosity or formatting issues; mostly correct figures; tone appropriate.</w:t>
      </w:r>
    </w:p>
    <w:p>
      <w:pPr>
        <w:spacing w:after="60" w:line="276"/>
        <w:ind w:left="360"/>
      </w:pPr>
      <w:r>
        <w:rPr>
          <w:rFonts w:ascii="Arial" w:cs="Arial" w:eastAsia="Arial" w:hAnsi="Arial"/>
          <w:sz w:val="22"/>
          <w:szCs w:val="22"/>
        </w:rPr>
        <w:t xml:space="preserve">Pass (2): Understandable but loosely structured; occasional numerical or terminology slips; basic client readability.</w:t>
      </w:r>
    </w:p>
    <w:p>
      <w:pPr>
        <w:spacing w:after="60" w:line="276"/>
        <w:ind w:left="360"/>
      </w:pPr>
      <w:r>
        <w:rPr>
          <w:rFonts w:ascii="Arial" w:cs="Arial" w:eastAsia="Arial" w:hAnsi="Arial"/>
          <w:sz w:val="22"/>
          <w:szCs w:val="22"/>
        </w:rPr>
        <w:t xml:space="preserve">Fail (0-1): Disorganised, hard to follow; frequent errors; unprofessional tone or formatting.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Construct a SIPOC for SwiftShip’s last‑mile delivery process (from receiving an order to first delivery attempt). List 3–5 items under each heading.</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Constructing a SIPOC requires decomposing the end‑to‑end process and contextualising it to a courier operation.</w:t>
      </w:r>
    </w:p>
    <w:p>
      <w:pPr>
        <w:spacing w:before="80" w:after="40" w:line="276"/>
      </w:pPr>
      <w:r>
        <w:rPr>
          <w:rFonts w:ascii="Arial" w:cs="Arial" w:eastAsia="Arial" w:hAnsi="Arial"/>
          <w:b/>
          <w:bCs/>
          <w:sz w:val="22"/>
          <w:szCs w:val="22"/>
        </w:rPr>
        <w:t xml:space="preserve">2. Data from the past 500 late deliveries show: 38% due to address validation errors after a client order-form update; 27% due to driver shortages on two urban routes after onboarding two new clients; 20% due to roadworks on the A47; 15% due to scanner sync errors after the routing software update. Identify two likely root causes and, for each, cite one data point that supports it. Express each as a brief cause→effect→metric chain.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Requires distinguishing causes from symptoms and linking them to observed metrics.</w:t>
      </w:r>
    </w:p>
    <w:p>
      <w:pPr>
        <w:spacing w:before="80" w:after="40" w:line="276"/>
      </w:pPr>
      <w:r>
        <w:rPr>
          <w:rFonts w:ascii="Arial" w:cs="Arial" w:eastAsia="Arial" w:hAnsi="Arial"/>
          <w:b/>
          <w:bCs/>
          <w:sz w:val="22"/>
          <w:szCs w:val="22"/>
        </w:rPr>
        <w:t xml:space="preserve">3. Which single dataset would be most informative to validate your hypotheses about where delays occur in the process?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 generic industry report on European parcel delivery trends over the last 5 years</w:t>
      </w:r>
    </w:p>
    <w:p>
      <w:pPr>
        <w:spacing w:after="30" w:line="276"/>
      </w:pPr>
      <w:r>
        <w:rPr>
          <w:rFonts w:ascii="Arial" w:cs="Arial" w:eastAsia="Arial" w:hAnsi="Arial"/>
          <w:b w:val="false"/>
          <w:bCs w:val="false"/>
          <w:sz w:val="22"/>
          <w:szCs w:val="22"/>
        </w:rPr>
        <w:t xml:space="preserve">    B. A driver satisfaction survey without any operational logs</w:t>
      </w:r>
    </w:p>
    <w:p>
      <w:pPr>
        <w:spacing w:after="30" w:line="276"/>
      </w:pPr>
      <w:r>
        <w:rPr>
          <w:rFonts w:ascii="Arial" w:cs="Arial" w:eastAsia="Arial" w:hAnsi="Arial"/>
          <w:b w:val="false"/>
          <w:bCs w:val="false"/>
          <w:sz w:val="22"/>
          <w:szCs w:val="22"/>
        </w:rPr>
        <w:t xml:space="preserve">    C. Aggregate weekly on‑time percentages for the past 12 months without route-level detail</w:t>
      </w:r>
    </w:p>
    <w:p>
      <w:pPr>
        <w:spacing w:after="30" w:line="276"/>
      </w:pPr>
      <w:r>
        <w:rPr>
          <w:rFonts w:ascii="Arial" w:cs="Arial" w:eastAsia="Arial" w:hAnsi="Arial"/>
          <w:b/>
          <w:bCs/>
          <w:sz w:val="22"/>
          <w:szCs w:val="22"/>
        </w:rPr>
        <w:t xml:space="preserve">    D. Stop-by-stop scan timestamps with planned vs actual times and exception codes for the past 6 weeks ✓</w:t>
      </w:r>
    </w:p>
    <w:p>
      <w:pPr>
        <w:spacing w:after="60" w:line="276"/>
      </w:pPr>
      <w:r>
        <w:rPr>
          <w:rFonts w:ascii="Arial" w:cs="Arial" w:eastAsia="Arial" w:hAnsi="Arial"/>
          <w:i/>
          <w:iCs/>
          <w:color w:val="4a5568"/>
          <w:sz w:val="22"/>
          <w:szCs w:val="22"/>
        </w:rPr>
        <w:t xml:space="preserve">Rationale: Correct answer: 'Stop-by-stop scan timestamps with planned vs actual times and exception codes for the past 6 weeks'. This directly validates where in the process time is lost (load, transit, handover) and ties to exceptions (e.g., address errors). 'A generic industry report on European parcel delivery trends over the last 5 years' is too broad and historic to diagnose SwiftShip’s issue. 'A driver satisfaction survey without any operational logs' may surface morale issues but cannot localise process delays. 'Aggregate weekly on‑time percentages for the past 12 months without route-level detail' hides variability and will not isolate bottlenecks.</w:t>
      </w:r>
    </w:p>
    <w:p>
      <w:pPr>
        <w:spacing w:before="80" w:after="40" w:line="276"/>
      </w:pPr>
      <w:r>
        <w:rPr>
          <w:rFonts w:ascii="Arial" w:cs="Arial" w:eastAsia="Arial" w:hAnsi="Arial"/>
          <w:b/>
          <w:bCs/>
          <w:sz w:val="22"/>
          <w:szCs w:val="22"/>
        </w:rPr>
        <w:t xml:space="preserve">4. On a typical urban route with 80 stops: average customer handover time is 2.0 minutes per completed stop; admin scanning at handover is 0.5 minute per stop; queue before loading is 25 minutes; loading takes 35 minutes; planned driving time is 210 minutes; average detour delay due to roadworks is 40 minutes; return-to-depot and exception processing is 30 minutes. Treat value-added time as customer handover only. Calculate (a) total value‑added time and (b) total waiting waste time (waiting and delays). Name two waste types present.</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Quantifying value vs non‑value time and classifying wastes demonstrates process analysis competence.</w:t>
      </w:r>
    </w:p>
    <w:p>
      <w:pPr>
        <w:spacing w:before="80" w:after="40" w:line="276"/>
      </w:pPr>
      <w:r>
        <w:rPr>
          <w:rFonts w:ascii="Arial" w:cs="Arial" w:eastAsia="Arial" w:hAnsi="Arial"/>
          <w:b/>
          <w:bCs/>
          <w:sz w:val="22"/>
          <w:szCs w:val="22"/>
        </w:rPr>
        <w:t xml:space="preserve">5. Three immediate options are proposed: A) Revert routing software to the previous version (minimal IT cost; risk: loss of recent mapping improvements); B) Hire eight temporary drivers for two months (cost ~£18/hour, 40 hours/week each; quick capacity; risks: training time, driver‑hours compliance); C) Fix client address capture and validation (implement postcode lookup and API checks) at an estimated £15,000 one‑off (expected 40–60% reduction in address‑related failures; improves data quality compliance). If only one option can be funded now, which do you recommend and why? Write 120–150 words referencing feasibility, cost–benefit, risks and compliance.</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trade‑off judgement across the F‑C‑R‑C dimensions, anchored in the case data.</w:t>
      </w:r>
    </w:p>
    <w:p>
      <w:pPr>
        <w:spacing w:before="80" w:after="40" w:line="276"/>
      </w:pPr>
      <w:r>
        <w:rPr>
          <w:rFonts w:ascii="Arial" w:cs="Arial" w:eastAsia="Arial" w:hAnsi="Arial"/>
          <w:b/>
          <w:bCs/>
          <w:sz w:val="22"/>
          <w:szCs w:val="22"/>
        </w:rPr>
        <w:t xml:space="preserve">6. Which issue represents the most urgent safety and regulatory breach requiring immediate mitigation?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Occasional sharing of anonymised delivery screenshots in a private team chat</w:t>
      </w:r>
    </w:p>
    <w:p>
      <w:pPr>
        <w:spacing w:after="30" w:line="276"/>
      </w:pPr>
      <w:r>
        <w:rPr>
          <w:rFonts w:ascii="Arial" w:cs="Arial" w:eastAsia="Arial" w:hAnsi="Arial"/>
          <w:b/>
          <w:bCs/>
          <w:sz w:val="22"/>
          <w:szCs w:val="22"/>
        </w:rPr>
        <w:t xml:space="preserve">    B. Systematically exceeding Working Time Regulations on driver hours (reports of 14‑hour shifts without proper breaks) ✓</w:t>
      </w:r>
    </w:p>
    <w:p>
      <w:pPr>
        <w:spacing w:after="30" w:line="276"/>
      </w:pPr>
      <w:r>
        <w:rPr>
          <w:rFonts w:ascii="Arial" w:cs="Arial" w:eastAsia="Arial" w:hAnsi="Arial"/>
          <w:b w:val="false"/>
          <w:bCs w:val="false"/>
          <w:sz w:val="22"/>
          <w:szCs w:val="22"/>
        </w:rPr>
        <w:t xml:space="preserve">    C. Not yet publishing an updated privacy notice prominently on the website homepage</w:t>
      </w:r>
    </w:p>
    <w:p>
      <w:pPr>
        <w:spacing w:after="30" w:line="276"/>
      </w:pPr>
      <w:r>
        <w:rPr>
          <w:rFonts w:ascii="Arial" w:cs="Arial" w:eastAsia="Arial" w:hAnsi="Arial"/>
          <w:b w:val="false"/>
          <w:bCs w:val="false"/>
          <w:sz w:val="22"/>
          <w:szCs w:val="22"/>
        </w:rPr>
        <w:t xml:space="preserve">    D. Using first‑name‑only labels on parcels to reduce misdelivery risk</w:t>
      </w:r>
    </w:p>
    <w:p>
      <w:pPr>
        <w:spacing w:after="60" w:line="276"/>
      </w:pPr>
      <w:r>
        <w:rPr>
          <w:rFonts w:ascii="Arial" w:cs="Arial" w:eastAsia="Arial" w:hAnsi="Arial"/>
          <w:i/>
          <w:iCs/>
          <w:color w:val="4a5568"/>
          <w:sz w:val="22"/>
          <w:szCs w:val="22"/>
        </w:rPr>
        <w:t xml:space="preserve">Rationale: Correct answer: 'Systematically exceeding Working Time Regulations on driver hours (reports of 14‑hour shifts without proper breaks)'. This is an immediate safety and legal compliance breach requiring urgent action. 'Occasional sharing of anonymised delivery screenshots in a private team chat' may be a policy issue but is lower risk if truly anonymised. 'Not yet publishing an updated privacy notice prominently on the website homepage' is a compliance gap but not an immediate operations safety breach. 'Using first‑name‑only labels on parcels to reduce misdelivery risk' tends to reduce personal data exposure, not increase it.</w:t>
      </w:r>
    </w:p>
    <w:p>
      <w:pPr>
        <w:spacing w:before="80" w:after="40" w:line="276"/>
      </w:pPr>
      <w:r>
        <w:rPr>
          <w:rFonts w:ascii="Arial" w:cs="Arial" w:eastAsia="Arial" w:hAnsi="Arial"/>
          <w:b/>
          <w:bCs/>
          <w:sz w:val="22"/>
          <w:szCs w:val="22"/>
        </w:rPr>
        <w:t xml:space="preserve">7. Define two high‑leverage KPIs to monitor improvement over the next 6 weeks and specify: (a) precise formula, and (b) primary data source(s).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Selecting and precisely defining KPIs with data lineage supports measurable change and governance.</w:t>
      </w:r>
    </w:p>
    <w:p>
      <w:pPr>
        <w:spacing w:after="300"/>
      </w:pPr>
    </w:p>
    <w:p>
      <w:pPr>
        <w:spacing w:before="150" w:after="80" w:line="276"/>
      </w:pPr>
      <w:r>
        <w:rPr>
          <w:rFonts w:ascii="Arial" w:cs="Arial" w:eastAsia="Arial" w:hAnsi="Arial"/>
          <w:b/>
          <w:bCs/>
          <w:sz w:val="24"/>
          <w:szCs w:val="24"/>
        </w:rPr>
        <w:t xml:space="preserve">Mini-Case: From Diagnosis to Client-Ready Plan, Dashboard and Deck for an Online Retailer</w:t>
      </w:r>
    </w:p>
    <w:p>
      <w:pPr>
        <w:spacing w:after="100" w:line="276"/>
      </w:pPr>
      <w:r>
        <w:rPr>
          <w:rFonts w:ascii="Arial" w:cs="Arial" w:eastAsia="Arial" w:hAnsi="Arial"/>
          <w:i/>
          <w:iCs/>
          <w:color w:val="4a5568"/>
          <w:sz w:val="22"/>
          <w:szCs w:val="22"/>
        </w:rPr>
        <w:t xml:space="preserve">Module: M26: Integrated Business Consultancy Project (Capstone) | Type: Mini-case exercises | Max Marks: 40 | Weighting: 62.5% of the module mark | MLOs: M26-LO1, M26-LO2, M26-LO3, M26-LO4 | Outcome level required: analyse, evaluate, create | Tasks reach: analyse, evaluate, create</w:t>
      </w:r>
    </w:p>
    <w:p>
      <w:pPr>
        <w:spacing w:line="276" w:before="120" w:after="120"/>
      </w:pPr>
      <w:r>
        <w:rPr>
          <w:rFonts w:ascii="Arial" w:cs="Arial" w:eastAsia="Arial" w:hAnsi="Arial"/>
          <w:sz w:val="22"/>
          <w:szCs w:val="22"/>
        </w:rPr>
        <w:t xml:space="preserve">This assessment involves a structured mini-case focused on a UK online retailer. The objective is to diagnose existing issues within the retail operation, which may include challenges related to inventory management, customer service, or digital marketing strategies.</w:t>
      </w:r>
    </w:p>
    <w:p>
      <w:pPr>
        <w:spacing w:line="276" w:before="120" w:after="120"/>
      </w:pPr>
      <w:r>
        <w:rPr>
          <w:rFonts w:ascii="Arial" w:cs="Arial" w:eastAsia="Arial" w:hAnsi="Arial"/>
          <w:sz w:val="22"/>
          <w:szCs w:val="22"/>
        </w:rPr>
        <w:t xml:space="preserve">Following the diagnosis, the next step is to evaluate potential solution options. This evaluation should consider various factors such as cost-effectiveness, feasibility, and alignment with the retailer's strategic goals.</w:t>
      </w:r>
    </w:p>
    <w:p>
      <w:pPr>
        <w:spacing w:line="276" w:before="120" w:after="120"/>
      </w:pPr>
      <w:r>
        <w:rPr>
          <w:rFonts w:ascii="Arial" w:cs="Arial" w:eastAsia="Arial" w:hAnsi="Arial"/>
          <w:sz w:val="22"/>
          <w:szCs w:val="22"/>
        </w:rPr>
        <w:t xml:space="preserve">Once the solution options have been assessed, the task is to produce a comprehensive implementation plan. This plan should outline the necessary steps, resources required, and timelines for executing the chosen solutions.</w:t>
      </w:r>
    </w:p>
    <w:p>
      <w:pPr>
        <w:spacing w:line="276" w:before="120" w:after="120"/>
      </w:pPr>
      <w:r>
        <w:rPr>
          <w:rFonts w:ascii="Arial" w:cs="Arial" w:eastAsia="Arial" w:hAnsi="Arial"/>
          <w:sz w:val="22"/>
          <w:szCs w:val="22"/>
        </w:rPr>
        <w:t xml:space="preserve">Additionally, a KPI dashboard must be developed to monitor the performance of the implemented solutions. This dashboard will provide key metrics that reflect the effectiveness of the changes made.</w:t>
      </w:r>
    </w:p>
    <w:p>
      <w:pPr>
        <w:spacing w:line="276" w:before="120" w:after="120"/>
      </w:pPr>
      <w:r>
        <w:rPr>
          <w:rFonts w:ascii="Arial" w:cs="Arial" w:eastAsia="Arial" w:hAnsi="Arial"/>
          <w:sz w:val="22"/>
          <w:szCs w:val="22"/>
        </w:rPr>
        <w:t xml:space="preserve">Finally, a short executive presentation should be prepared. This presentation should summarize the findings, proposed solutions, and include basic financial projections to illustrate the potential impact of the changes on the retailer's bottom line.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brief carefully. Complete all seven exercises. Use concise, professional outputs suitable for client stakeholders.</w:t>
      </w:r>
    </w:p>
    <w:p>
      <w:pPr>
        <w:spacing w:line="276" w:before="120" w:after="120"/>
      </w:pPr>
      <w:r>
        <w:rPr>
          <w:rFonts w:ascii="Arial" w:cs="Arial" w:eastAsia="Arial" w:hAnsi="Arial"/>
          <w:sz w:val="22"/>
          <w:szCs w:val="22"/>
        </w:rPr>
        <w:t xml:space="preserve">Calculations may be shown inline or in a small table. Where assumptions are needed, state and justify them.</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NovaRetail is a mid‑sized UK online fashion retailer. Last month: website sessions 400,000; conversion 2.1% (target 2.5%); average order value (AOV) £75; orders 8,400; on‑time despatch 87% (target 95%); fulfilment cycle time 34 hours (target 24 hours); return rate 11% (target ≤8%); labour hours in fulfilment 9,800 at £13/hour average; CSAT 3.7/5. A new warehouse management system (WMS) was upgraded two months ago. Late despatch causes sampled: 42% address validation errors, 28% stockouts, 18% label printing errors, 12% other. Contribution margin is 30% of revenue. The business must comply with GDPR and PCI DSS and expects consultants to treat all data as confidential.</w:t>
      </w:r>
    </w:p>
    <w:p>
      <w:pPr>
        <w:spacing w:after="60" w:line="276"/>
        <w:ind w:left="360"/>
      </w:pPr>
      <w:r>
        <w:rPr>
          <w:rFonts w:ascii="Arial" w:cs="Arial" w:eastAsia="Arial" w:hAnsi="Arial"/>
          <w:sz w:val="22"/>
          <w:szCs w:val="22"/>
        </w:rPr>
        <w:t xml:space="preserve">Task: Complete the seven exercises, then submit: (1) a 1‑page implementation plan, (2) a 1‑page KPI dashboard/reporting pack, and (3) a 5‑slide executive presentation with speaker notes and a 300‑word management report summary including a simple payback calculation for your recommended option.</w:t>
      </w:r>
    </w:p>
    <w:p>
      <w:pPr>
        <w:spacing w:after="60" w:line="276"/>
        <w:ind w:left="360"/>
      </w:pPr>
      <w:r>
        <w:rPr>
          <w:rFonts w:ascii="Arial" w:cs="Arial" w:eastAsia="Arial" w:hAnsi="Arial"/>
          <w:sz w:val="22"/>
          <w:szCs w:val="22"/>
        </w:rPr>
        <w:t xml:space="preserve">Deliverables: One-page integrated implementation plan (scope, schedule to 6 weeks, costs, risks, KPIs); One-page dashboard/reporting pack with current vs target KPIs and RAG statuses; Five-slide executive deck with speaker notes and a 300-word management report summary</w:t>
      </w:r>
    </w:p>
    <w:p>
      <w:pPr>
        <w:spacing w:after="60" w:line="276"/>
        <w:ind w:left="360"/>
      </w:pPr>
      <w:r>
        <w:rPr>
          <w:rFonts w:ascii="Arial" w:cs="Arial" w:eastAsia="Arial" w:hAnsi="Arial"/>
          <w:sz w:val="22"/>
          <w:szCs w:val="22"/>
        </w:rPr>
        <w:t xml:space="preserve">Conditions: 120 minutes, open-book, individual. Suggested length limits: Plan 1 page; Dashboard 1 page; Deck 5 slides (plus notes); Report 300 words.</w:t>
      </w:r>
    </w:p>
    <w:p>
      <w:pPr>
        <w:spacing w:after="60" w:line="276"/>
        <w:ind w:left="360"/>
      </w:pPr>
      <w:r>
        <w:rPr>
          <w:rFonts w:ascii="Arial" w:cs="Arial" w:eastAsia="Arial" w:hAnsi="Arial"/>
          <w:sz w:val="22"/>
          <w:szCs w:val="22"/>
        </w:rPr>
        <w:t xml:space="preserve">Submission: Single ZIP: (a) PDF containing the plan, dashboard and report; and (b) PPTX or PDF for slides.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Diagnostic analysis quality using process tools and data — 8 marks</w:t>
      </w:r>
    </w:p>
    <w:p>
      <w:pPr>
        <w:spacing w:after="60" w:line="276"/>
        <w:ind w:left="360"/>
      </w:pPr>
      <w:r>
        <w:rPr>
          <w:rFonts w:ascii="Arial" w:cs="Arial" w:eastAsia="Arial" w:hAnsi="Arial"/>
          <w:sz w:val="22"/>
          <w:szCs w:val="22"/>
        </w:rPr>
        <w:t xml:space="preserve">Indicative content: Clear SIPOC/process map; identifies constraint points (address validation, label printing, stock integrity); quantifies key variances (e.g., −8 p.p. on‑time despatch; +10h cycle time); ties data to hypothesised causes.</w:t>
      </w:r>
    </w:p>
    <w:p>
      <w:pPr>
        <w:spacing w:after="60" w:line="276"/>
        <w:ind w:left="360"/>
      </w:pPr>
      <w:r>
        <w:rPr>
          <w:rFonts w:ascii="Arial" w:cs="Arial" w:eastAsia="Arial" w:hAnsi="Arial"/>
          <w:sz w:val="22"/>
          <w:szCs w:val="22"/>
        </w:rPr>
        <w:t xml:space="preserve">Rigour of option evaluation including cost–benefit, risks and compliance — 8 marks</w:t>
      </w:r>
    </w:p>
    <w:p>
      <w:pPr>
        <w:spacing w:after="60" w:line="276"/>
        <w:ind w:left="360"/>
      </w:pPr>
      <w:r>
        <w:rPr>
          <w:rFonts w:ascii="Arial" w:cs="Arial" w:eastAsia="Arial" w:hAnsi="Arial"/>
          <w:sz w:val="22"/>
          <w:szCs w:val="22"/>
        </w:rPr>
        <w:t xml:space="preserve">Indicative content: Structured comparison of options A–C against feasibility, cost–benefit with indicative figures, risks and compliance; states assumptions; selects a rationale-backed recommendation.</w:t>
      </w:r>
    </w:p>
    <w:p>
      <w:pPr>
        <w:spacing w:after="60" w:line="276"/>
        <w:ind w:left="360"/>
      </w:pPr>
      <w:r>
        <w:rPr>
          <w:rFonts w:ascii="Arial" w:cs="Arial" w:eastAsia="Arial" w:hAnsi="Arial"/>
          <w:sz w:val="22"/>
          <w:szCs w:val="22"/>
        </w:rPr>
        <w:t xml:space="preserve">Quality of integrated implementation plan (scope, schedule, costs, risks, KPIs) — 12 marks</w:t>
      </w:r>
    </w:p>
    <w:p>
      <w:pPr>
        <w:spacing w:after="60" w:line="276"/>
        <w:ind w:left="360"/>
      </w:pPr>
      <w:r>
        <w:rPr>
          <w:rFonts w:ascii="Arial" w:cs="Arial" w:eastAsia="Arial" w:hAnsi="Arial"/>
          <w:sz w:val="22"/>
          <w:szCs w:val="22"/>
        </w:rPr>
        <w:t xml:space="preserve">Indicative content: Defines scope and deliverables; 6‑week schedule with milestones/owners; cost breakdown; risk register with mitigations; measurable KPIs with baseline/target; dependencies and change readiness steps.</w:t>
      </w:r>
    </w:p>
    <w:p>
      <w:pPr>
        <w:spacing w:after="60" w:line="276"/>
        <w:ind w:left="360"/>
      </w:pPr>
      <w:r>
        <w:rPr>
          <w:rFonts w:ascii="Arial" w:cs="Arial" w:eastAsia="Arial" w:hAnsi="Arial"/>
          <w:sz w:val="22"/>
          <w:szCs w:val="22"/>
        </w:rPr>
        <w:t xml:space="preserve">Effectiveness of client-ready dashboard and reporting pack — 6 marks</w:t>
      </w:r>
    </w:p>
    <w:p>
      <w:pPr>
        <w:spacing w:after="60" w:line="276"/>
        <w:ind w:left="360"/>
      </w:pPr>
      <w:r>
        <w:rPr>
          <w:rFonts w:ascii="Arial" w:cs="Arial" w:eastAsia="Arial" w:hAnsi="Arial"/>
          <w:sz w:val="22"/>
          <w:szCs w:val="22"/>
        </w:rPr>
        <w:t xml:space="preserve">Indicative content: Appropriate KPI selection; correct formulas; current vs target with variance and RAG; clean layout; confidentiality footer; brief commentary on trends.</w:t>
      </w:r>
    </w:p>
    <w:p>
      <w:pPr>
        <w:spacing w:after="60" w:line="276"/>
        <w:ind w:left="360"/>
      </w:pPr>
      <w:r>
        <w:rPr>
          <w:rFonts w:ascii="Arial" w:cs="Arial" w:eastAsia="Arial" w:hAnsi="Arial"/>
          <w:sz w:val="22"/>
          <w:szCs w:val="22"/>
        </w:rPr>
        <w:t xml:space="preserve">Persuasive client communication and professional standards (incl. financial analysis and confidentiality) — 6 marks</w:t>
      </w:r>
    </w:p>
    <w:p>
      <w:pPr>
        <w:spacing w:after="60" w:line="276"/>
        <w:ind w:left="360"/>
      </w:pPr>
      <w:r>
        <w:rPr>
          <w:rFonts w:ascii="Arial" w:cs="Arial" w:eastAsia="Arial" w:hAnsi="Arial"/>
          <w:sz w:val="22"/>
          <w:szCs w:val="22"/>
        </w:rPr>
        <w:t xml:space="preserve">Indicative content: Deck/storyline tailored to executives; 300‑word report coherent and concise; payback calculation shown and sensible; appropriate tone; explicit confidentiality statement.</w:t>
      </w:r>
    </w:p>
    <w:p>
      <w:pPr>
        <w:spacing w:after="60" w:line="276"/>
        <w:ind w:left="360"/>
      </w:pPr>
      <w:r>
        <w:rPr>
          <w:rFonts w:ascii="Arial" w:cs="Arial" w:eastAsia="Arial" w:hAnsi="Arial"/>
          <w:sz w:val="22"/>
          <w:szCs w:val="22"/>
        </w:rPr>
        <w:t xml:space="preserve">Marker notes: Credit consistent calculations even if assumptions differ when justified. Look for alignment between diagnosis, recommendation and plan. Common issues: dashboards lacking definitions, plans missing risks/owners, and decks without a clear ask. Partial credit for sensible but incomplete plans. Ensure any personal data in examples is anonymised; note presence/absence of confidentiality statements.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Diagnostic analysis quality using process tools and data (8 marks)</w:t>
      </w:r>
    </w:p>
    <w:p>
      <w:pPr>
        <w:spacing w:after="60" w:line="276"/>
        <w:ind w:left="360"/>
      </w:pPr>
      <w:r>
        <w:rPr>
          <w:rFonts w:ascii="Arial" w:cs="Arial" w:eastAsia="Arial" w:hAnsi="Arial"/>
          <w:sz w:val="22"/>
          <w:szCs w:val="22"/>
        </w:rPr>
        <w:t xml:space="preserve">Distinction (7-8): Case‑specific SIPOC/process map pinpoints where defects occur (address validation, label generation, stock checks) and quantifies variances (e.g., −8 p.p. on‑time; +10h cycle). Hypotheses explicitly link process steps to metrics.</w:t>
      </w:r>
    </w:p>
    <w:p>
      <w:pPr>
        <w:spacing w:after="60" w:line="276"/>
        <w:ind w:left="360"/>
      </w:pPr>
      <w:r>
        <w:rPr>
          <w:rFonts w:ascii="Arial" w:cs="Arial" w:eastAsia="Arial" w:hAnsi="Arial"/>
          <w:sz w:val="22"/>
          <w:szCs w:val="22"/>
        </w:rPr>
        <w:t xml:space="preserve">Merit (6): Appropriate SIPOC/map with minor omissions; key variances computed; cause–effect links mostly clear.</w:t>
      </w:r>
    </w:p>
    <w:p>
      <w:pPr>
        <w:spacing w:after="60" w:line="276"/>
        <w:ind w:left="360"/>
      </w:pPr>
      <w:r>
        <w:rPr>
          <w:rFonts w:ascii="Arial" w:cs="Arial" w:eastAsia="Arial" w:hAnsi="Arial"/>
          <w:sz w:val="22"/>
          <w:szCs w:val="22"/>
        </w:rPr>
        <w:t xml:space="preserve">Pass (4-5): Basic mapping and variance notes; limited quantification or generic links to metrics.</w:t>
      </w:r>
    </w:p>
    <w:p>
      <w:pPr>
        <w:spacing w:after="60" w:line="276"/>
        <w:ind w:left="360"/>
      </w:pPr>
      <w:r>
        <w:rPr>
          <w:rFonts w:ascii="Arial" w:cs="Arial" w:eastAsia="Arial" w:hAnsi="Arial"/>
          <w:sz w:val="22"/>
          <w:szCs w:val="22"/>
        </w:rPr>
        <w:t xml:space="preserve">Fail (0-3): Superficial or generic analysis not grounded in the NovaRetail data; missing or incorrect calculations.</w:t>
      </w:r>
    </w:p>
    <w:p>
      <w:pPr>
        <w:spacing w:after="60" w:line="276"/>
        <w:ind w:left="360"/>
      </w:pPr>
      <w:r>
        <w:rPr>
          <w:rFonts w:ascii="Arial" w:cs="Arial" w:eastAsia="Arial" w:hAnsi="Arial"/>
          <w:b/>
          <w:bCs/>
          <w:sz w:val="22"/>
          <w:szCs w:val="22"/>
        </w:rPr>
        <w:t xml:space="preserve">Rigour of option evaluation including cost–benefit, risks and compliance (8 marks)</w:t>
      </w:r>
    </w:p>
    <w:p>
      <w:pPr>
        <w:spacing w:after="60" w:line="276"/>
        <w:ind w:left="360"/>
      </w:pPr>
      <w:r>
        <w:rPr>
          <w:rFonts w:ascii="Arial" w:cs="Arial" w:eastAsia="Arial" w:hAnsi="Arial"/>
          <w:sz w:val="22"/>
          <w:szCs w:val="22"/>
        </w:rPr>
        <w:t xml:space="preserve">Distinction (7-8): Explicit F–C–R–C matrix with indicative numbers; states assumptions (e.g., 30% margin); selects and justifies a recommendation consistent with diagnosis; addresses GDPR/PCI DSS where relevant.</w:t>
      </w:r>
    </w:p>
    <w:p>
      <w:pPr>
        <w:spacing w:after="60" w:line="276"/>
        <w:ind w:left="360"/>
      </w:pPr>
      <w:r>
        <w:rPr>
          <w:rFonts w:ascii="Arial" w:cs="Arial" w:eastAsia="Arial" w:hAnsi="Arial"/>
          <w:sz w:val="22"/>
          <w:szCs w:val="22"/>
        </w:rPr>
        <w:t xml:space="preserve">Merit (6): Compares options across most dimensions with some quantification; logical recommendation with minor gaps.</w:t>
      </w:r>
    </w:p>
    <w:p>
      <w:pPr>
        <w:spacing w:after="60" w:line="276"/>
        <w:ind w:left="360"/>
      </w:pPr>
      <w:r>
        <w:rPr>
          <w:rFonts w:ascii="Arial" w:cs="Arial" w:eastAsia="Arial" w:hAnsi="Arial"/>
          <w:sz w:val="22"/>
          <w:szCs w:val="22"/>
        </w:rPr>
        <w:t xml:space="preserve">Pass (4-5): Provides a recommendation with limited quantification or surface‑level risk/compliance treatment.</w:t>
      </w:r>
    </w:p>
    <w:p>
      <w:pPr>
        <w:spacing w:after="60" w:line="276"/>
        <w:ind w:left="360"/>
      </w:pPr>
      <w:r>
        <w:rPr>
          <w:rFonts w:ascii="Arial" w:cs="Arial" w:eastAsia="Arial" w:hAnsi="Arial"/>
          <w:sz w:val="22"/>
          <w:szCs w:val="22"/>
        </w:rPr>
        <w:t xml:space="preserve">Fail (0-3): No coherent comparison or unjustified choice; ignores material risks or compliance constraints.</w:t>
      </w:r>
    </w:p>
    <w:p>
      <w:pPr>
        <w:spacing w:after="60" w:line="276"/>
        <w:ind w:left="360"/>
      </w:pPr>
      <w:r>
        <w:rPr>
          <w:rFonts w:ascii="Arial" w:cs="Arial" w:eastAsia="Arial" w:hAnsi="Arial"/>
          <w:b/>
          <w:bCs/>
          <w:sz w:val="22"/>
          <w:szCs w:val="22"/>
        </w:rPr>
        <w:t xml:space="preserve">Quality of integrated implementation plan (scope, schedule, costs, risks, KPIs) (12 marks)</w:t>
      </w:r>
    </w:p>
    <w:p>
      <w:pPr>
        <w:spacing w:after="60" w:line="276"/>
        <w:ind w:left="360"/>
      </w:pPr>
      <w:r>
        <w:rPr>
          <w:rFonts w:ascii="Arial" w:cs="Arial" w:eastAsia="Arial" w:hAnsi="Arial"/>
          <w:sz w:val="22"/>
          <w:szCs w:val="22"/>
        </w:rPr>
        <w:t xml:space="preserve">Distinction (10-12): Concise plan with scope, deliverables, 6‑week timeline and owners; costed workpackages; risk register with mitigations and triggers; KPIs with baselines/targets and data sources; shows dependencies (e.g., address API contract) and change readiness actions.</w:t>
      </w:r>
    </w:p>
    <w:p>
      <w:pPr>
        <w:spacing w:after="60" w:line="276"/>
        <w:ind w:left="360"/>
      </w:pPr>
      <w:r>
        <w:rPr>
          <w:rFonts w:ascii="Arial" w:cs="Arial" w:eastAsia="Arial" w:hAnsi="Arial"/>
          <w:sz w:val="22"/>
          <w:szCs w:val="22"/>
        </w:rPr>
        <w:t xml:space="preserve">Merit (8-9): Solid plan with schedule, costs and risks; KPIs defined but may lack baselines/owners or minor dependencies.</w:t>
      </w:r>
    </w:p>
    <w:p>
      <w:pPr>
        <w:spacing w:after="60" w:line="276"/>
        <w:ind w:left="360"/>
      </w:pPr>
      <w:r>
        <w:rPr>
          <w:rFonts w:ascii="Arial" w:cs="Arial" w:eastAsia="Arial" w:hAnsi="Arial"/>
          <w:sz w:val="22"/>
          <w:szCs w:val="22"/>
        </w:rPr>
        <w:t xml:space="preserve">Pass (6-7): Usable plan outline with schedule and some risks; limited cost detail and KPI specification.</w:t>
      </w:r>
    </w:p>
    <w:p>
      <w:pPr>
        <w:spacing w:after="60" w:line="276"/>
        <w:ind w:left="360"/>
      </w:pPr>
      <w:r>
        <w:rPr>
          <w:rFonts w:ascii="Arial" w:cs="Arial" w:eastAsia="Arial" w:hAnsi="Arial"/>
          <w:sz w:val="22"/>
          <w:szCs w:val="22"/>
        </w:rPr>
        <w:t xml:space="preserve">Fail (0-5): Fragmented or generic plan; lacks schedule, costs or risks; KPIs missing or undefined.</w:t>
      </w:r>
    </w:p>
    <w:p>
      <w:pPr>
        <w:spacing w:after="60" w:line="276"/>
        <w:ind w:left="360"/>
      </w:pPr>
      <w:r>
        <w:rPr>
          <w:rFonts w:ascii="Arial" w:cs="Arial" w:eastAsia="Arial" w:hAnsi="Arial"/>
          <w:b/>
          <w:bCs/>
          <w:sz w:val="22"/>
          <w:szCs w:val="22"/>
        </w:rPr>
        <w:t xml:space="preserve">Effectiveness of client-ready dashboard and reporting pack (6 marks)</w:t>
      </w:r>
    </w:p>
    <w:p>
      <w:pPr>
        <w:spacing w:after="60" w:line="276"/>
        <w:ind w:left="360"/>
      </w:pPr>
      <w:r>
        <w:rPr>
          <w:rFonts w:ascii="Arial" w:cs="Arial" w:eastAsia="Arial" w:hAnsi="Arial"/>
          <w:sz w:val="22"/>
          <w:szCs w:val="22"/>
        </w:rPr>
        <w:t xml:space="preserve">Distinction (5-6): Right KPIs for the case (e.g., OTIF, cycle time, labour cost/order, returns, conversion); current vs target with variance and RAG; clear charts/tables with definitions and confidentiality/footer.</w:t>
      </w:r>
    </w:p>
    <w:p>
      <w:pPr>
        <w:spacing w:after="60" w:line="276"/>
        <w:ind w:left="360"/>
      </w:pPr>
      <w:r>
        <w:rPr>
          <w:rFonts w:ascii="Arial" w:cs="Arial" w:eastAsia="Arial" w:hAnsi="Arial"/>
          <w:sz w:val="22"/>
          <w:szCs w:val="22"/>
        </w:rPr>
        <w:t xml:space="preserve">Merit (4): Appropriate KPIs and mostly correct formulas; readable layout; minor labelling or definition gaps.</w:t>
      </w:r>
    </w:p>
    <w:p>
      <w:pPr>
        <w:spacing w:after="60" w:line="276"/>
        <w:ind w:left="360"/>
      </w:pPr>
      <w:r>
        <w:rPr>
          <w:rFonts w:ascii="Arial" w:cs="Arial" w:eastAsia="Arial" w:hAnsi="Arial"/>
          <w:sz w:val="22"/>
          <w:szCs w:val="22"/>
        </w:rPr>
        <w:t xml:space="preserve">Pass (3): Basic KPIs shown with limited definitions or inconsistent variance/RAG usage.</w:t>
      </w:r>
    </w:p>
    <w:p>
      <w:pPr>
        <w:spacing w:after="60" w:line="276"/>
        <w:ind w:left="360"/>
      </w:pPr>
      <w:r>
        <w:rPr>
          <w:rFonts w:ascii="Arial" w:cs="Arial" w:eastAsia="Arial" w:hAnsi="Arial"/>
          <w:sz w:val="22"/>
          <w:szCs w:val="22"/>
        </w:rPr>
        <w:t xml:space="preserve">Fail (0-2): Irrelevant or incorrect KPIs; unclear visuals; missing targets/variance; no confidentiality note.</w:t>
      </w:r>
    </w:p>
    <w:p>
      <w:pPr>
        <w:spacing w:after="60" w:line="276"/>
        <w:ind w:left="360"/>
      </w:pPr>
      <w:r>
        <w:rPr>
          <w:rFonts w:ascii="Arial" w:cs="Arial" w:eastAsia="Arial" w:hAnsi="Arial"/>
          <w:b/>
          <w:bCs/>
          <w:sz w:val="22"/>
          <w:szCs w:val="22"/>
        </w:rPr>
        <w:t xml:space="preserve">Persuasive client communication and professional standards (incl. financial analysis and confidentiality) (6 marks)</w:t>
      </w:r>
    </w:p>
    <w:p>
      <w:pPr>
        <w:spacing w:after="60" w:line="276"/>
        <w:ind w:left="360"/>
      </w:pPr>
      <w:r>
        <w:rPr>
          <w:rFonts w:ascii="Arial" w:cs="Arial" w:eastAsia="Arial" w:hAnsi="Arial"/>
          <w:sz w:val="22"/>
          <w:szCs w:val="22"/>
        </w:rPr>
        <w:t xml:space="preserve">Distinction (5-6): Crisp executive storyline with clear ask; 300‑word report synthesises evidence; payback calculation correct and transparent; appropriate tone; explicit confidentiality and data‑handling notes.</w:t>
      </w:r>
    </w:p>
    <w:p>
      <w:pPr>
        <w:spacing w:after="60" w:line="276"/>
        <w:ind w:left="360"/>
      </w:pPr>
      <w:r>
        <w:rPr>
          <w:rFonts w:ascii="Arial" w:cs="Arial" w:eastAsia="Arial" w:hAnsi="Arial"/>
          <w:sz w:val="22"/>
          <w:szCs w:val="22"/>
        </w:rPr>
        <w:t xml:space="preserve">Merit (4): Well‑structured deck/report; payback shown with minor slips; mostly professional tone and formatting.</w:t>
      </w:r>
    </w:p>
    <w:p>
      <w:pPr>
        <w:spacing w:after="60" w:line="276"/>
        <w:ind w:left="360"/>
      </w:pPr>
      <w:r>
        <w:rPr>
          <w:rFonts w:ascii="Arial" w:cs="Arial" w:eastAsia="Arial" w:hAnsi="Arial"/>
          <w:sz w:val="22"/>
          <w:szCs w:val="22"/>
        </w:rPr>
        <w:t xml:space="preserve">Pass (3): Understandable but less concise; payback or assumptions unclear; basic professional tone.</w:t>
      </w:r>
    </w:p>
    <w:p>
      <w:pPr>
        <w:spacing w:after="60" w:line="276"/>
        <w:ind w:left="360"/>
      </w:pPr>
      <w:r>
        <w:rPr>
          <w:rFonts w:ascii="Arial" w:cs="Arial" w:eastAsia="Arial" w:hAnsi="Arial"/>
          <w:sz w:val="22"/>
          <w:szCs w:val="22"/>
        </w:rPr>
        <w:t xml:space="preserve">Fail (0-2): Unfocused communication; missing or incorrect financials; lacks confidentiality statement.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Using the NovaRetail case, draft a SIPOC for the order‑to‑despatch process (from online checkout to carrier handover). Include 3–5 items per heading.</w:t>
      </w:r>
      <w:r>
        <w:rPr>
          <w:rFonts w:ascii="Arial" w:cs="Arial" w:eastAsia="Arial" w:hAnsi="Arial"/>
          <w:i/>
          <w:iCs/>
          <w:color w:val="4a5568"/>
          <w:sz w:val="22"/>
          <w:szCs w:val="22"/>
        </w:rPr>
        <w:t xml:space="preserve">  [Bloom: analyse · 6 marks]</w:t>
      </w:r>
    </w:p>
    <w:p>
      <w:pPr>
        <w:spacing w:after="60" w:line="276"/>
      </w:pPr>
      <w:r>
        <w:rPr>
          <w:rFonts w:ascii="Arial" w:cs="Arial" w:eastAsia="Arial" w:hAnsi="Arial"/>
          <w:i/>
          <w:iCs/>
          <w:color w:val="4a5568"/>
          <w:sz w:val="22"/>
          <w:szCs w:val="22"/>
        </w:rPr>
        <w:t xml:space="preserve">Rationale: Maps the end‑to‑end process to locate where defects likely originate.</w:t>
      </w:r>
    </w:p>
    <w:p>
      <w:pPr>
        <w:spacing w:before="80" w:after="40" w:line="276"/>
      </w:pPr>
      <w:r>
        <w:rPr>
          <w:rFonts w:ascii="Arial" w:cs="Arial" w:eastAsia="Arial" w:hAnsi="Arial"/>
          <w:b/>
          <w:bCs/>
          <w:sz w:val="22"/>
          <w:szCs w:val="22"/>
        </w:rPr>
        <w:t xml:space="preserve">2. Calculate and report three KPIs from the case: (a) Labour cost per order; (b) Variance to target for on‑time despatch; (c) Variance to target for fulfilment cycle time. Show your working.</w:t>
      </w:r>
      <w:r>
        <w:rPr>
          <w:rFonts w:ascii="Arial" w:cs="Arial" w:eastAsia="Arial" w:hAnsi="Arial"/>
          <w:i/>
          <w:iCs/>
          <w:color w:val="4a5568"/>
          <w:sz w:val="22"/>
          <w:szCs w:val="22"/>
        </w:rPr>
        <w:t xml:space="preserve">  [Bloom: analyse · 6 marks]</w:t>
      </w:r>
    </w:p>
    <w:p>
      <w:pPr>
        <w:spacing w:after="60" w:line="276"/>
      </w:pPr>
      <w:r>
        <w:rPr>
          <w:rFonts w:ascii="Arial" w:cs="Arial" w:eastAsia="Arial" w:hAnsi="Arial"/>
          <w:i/>
          <w:iCs/>
          <w:color w:val="4a5568"/>
          <w:sz w:val="22"/>
          <w:szCs w:val="22"/>
        </w:rPr>
        <w:t xml:space="preserve">Rationale: Requires correct formula selection and arithmetic consistent with the case data.</w:t>
      </w:r>
    </w:p>
    <w:p>
      <w:pPr>
        <w:spacing w:before="80" w:after="40" w:line="276"/>
      </w:pPr>
      <w:r>
        <w:rPr>
          <w:rFonts w:ascii="Arial" w:cs="Arial" w:eastAsia="Arial" w:hAnsi="Arial"/>
          <w:b/>
          <w:bCs/>
          <w:sz w:val="22"/>
          <w:szCs w:val="22"/>
        </w:rPr>
        <w:t xml:space="preserve">3. Which hypothesis best explains the rise in label printing errors after the WMS upgrade?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Warehouse associates forgot how to print labels due to inadequate general training</w:t>
      </w:r>
    </w:p>
    <w:p>
      <w:pPr>
        <w:spacing w:after="30" w:line="276"/>
      </w:pPr>
      <w:r>
        <w:rPr>
          <w:rFonts w:ascii="Arial" w:cs="Arial" w:eastAsia="Arial" w:hAnsi="Arial"/>
          <w:b w:val="false"/>
          <w:bCs w:val="false"/>
          <w:sz w:val="22"/>
          <w:szCs w:val="22"/>
        </w:rPr>
        <w:t xml:space="preserve">    B. The carrier changed its logo and this confused the label templates</w:t>
      </w:r>
    </w:p>
    <w:p>
      <w:pPr>
        <w:spacing w:after="30" w:line="276"/>
      </w:pPr>
      <w:r>
        <w:rPr>
          <w:rFonts w:ascii="Arial" w:cs="Arial" w:eastAsia="Arial" w:hAnsi="Arial"/>
          <w:b/>
          <w:bCs/>
          <w:sz w:val="22"/>
          <w:szCs w:val="22"/>
        </w:rPr>
        <w:t xml:space="preserve">    C. Printer drivers became incompatible after the WMS upgrade, causing intermittent failures during batch label generation ✓</w:t>
      </w:r>
    </w:p>
    <w:p>
      <w:pPr>
        <w:spacing w:after="30" w:line="276"/>
      </w:pPr>
      <w:r>
        <w:rPr>
          <w:rFonts w:ascii="Arial" w:cs="Arial" w:eastAsia="Arial" w:hAnsi="Arial"/>
          <w:b w:val="false"/>
          <w:bCs w:val="false"/>
          <w:sz w:val="22"/>
          <w:szCs w:val="22"/>
        </w:rPr>
        <w:t xml:space="preserve">    D. Peak‑season order volume alone causes all the observed label errors</w:t>
      </w:r>
    </w:p>
    <w:p>
      <w:pPr>
        <w:spacing w:after="60" w:line="276"/>
      </w:pPr>
      <w:r>
        <w:rPr>
          <w:rFonts w:ascii="Arial" w:cs="Arial" w:eastAsia="Arial" w:hAnsi="Arial"/>
          <w:i/>
          <w:iCs/>
          <w:color w:val="4a5568"/>
          <w:sz w:val="22"/>
          <w:szCs w:val="22"/>
        </w:rPr>
        <w:t xml:space="preserve">Rationale: Correct answer: 'Printer drivers became incompatible after the WMS upgrade, causing intermittent failures during batch label generation'. This directly links the timing and failure mode to a plausible technical root. 'Warehouse associates forgot how to print labels due to inadequate general training' is possible but does not explain the upgrade‑timed spike. 'The carrier changed its logo and this confused the label templates' is unlikely to cause functional print failures. 'Peak‑season order volume alone causes all the observed label errors' is too generic and ignores the upgrade correlation.</w:t>
      </w:r>
    </w:p>
    <w:p>
      <w:pPr>
        <w:spacing w:before="80" w:after="40" w:line="276"/>
      </w:pPr>
      <w:r>
        <w:rPr>
          <w:rFonts w:ascii="Arial" w:cs="Arial" w:eastAsia="Arial" w:hAnsi="Arial"/>
          <w:b/>
          <w:bCs/>
          <w:sz w:val="22"/>
          <w:szCs w:val="22"/>
        </w:rPr>
        <w:t xml:space="preserve">4. Evaluate the three solution options below against feasibility, cost–benefit, risks and compliance (F–C–R–C), then recommend one: A) Enhance checkout address validation and UI (£35k one‑off; expected −45% address errors; +0.2 p.p. conversion; 2‑week delivery); B) Add a second packing line for peaks (£12k capex + £8k/month labour; +10% throughput; −2h cycle time); C) Improve inventory forecasting and safety stock (£20k consulting; −50% stockouts; −1% returns; 6 weeks). State any assumptions and justify your recommendation in approximately 150 words.</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Judges options with quantified reasoning and explicit trade‑offs aligned to the case.</w:t>
      </w:r>
    </w:p>
    <w:p>
      <w:pPr>
        <w:spacing w:before="80" w:after="40" w:line="276"/>
      </w:pPr>
      <w:r>
        <w:rPr>
          <w:rFonts w:ascii="Arial" w:cs="Arial" w:eastAsia="Arial" w:hAnsi="Arial"/>
          <w:b/>
          <w:bCs/>
          <w:sz w:val="22"/>
          <w:szCs w:val="22"/>
        </w:rPr>
        <w:t xml:space="preserve">5. Create a one‑page integrated implementation plan for your recommended option covering: scope and deliverables, a 6‑week schedule with milestones/owners, estimated costs, top 3 risks with mitigations and triggers, and 4–5 KPIs with baselines/targets and data sources.</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Synthesises analysis into a feasible plan with governance and measurable outcomes.</w:t>
      </w:r>
    </w:p>
    <w:p>
      <w:pPr>
        <w:spacing w:before="80" w:after="40" w:line="276"/>
      </w:pPr>
      <w:r>
        <w:rPr>
          <w:rFonts w:ascii="Arial" w:cs="Arial" w:eastAsia="Arial" w:hAnsi="Arial"/>
          <w:b/>
          <w:bCs/>
          <w:sz w:val="22"/>
          <w:szCs w:val="22"/>
        </w:rPr>
        <w:t xml:space="preserve">6. Produce a one‑page client‑ready dashboard/reporting pack showing at least five KPIs with current, target, variance and RAG status. Include concise definitions and a confidentiality/footer note.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ability to curate and present decision‑useful measures clearly and professionally.</w:t>
      </w:r>
    </w:p>
    <w:p>
      <w:pPr>
        <w:spacing w:before="80" w:after="40" w:line="276"/>
      </w:pPr>
      <w:r>
        <w:rPr>
          <w:rFonts w:ascii="Arial" w:cs="Arial" w:eastAsia="Arial" w:hAnsi="Arial"/>
          <w:b/>
          <w:bCs/>
          <w:sz w:val="22"/>
          <w:szCs w:val="22"/>
        </w:rPr>
        <w:t xml:space="preserve">7. Create a 5‑slide executive presentation with speaker notes plus a 300‑word management report summary. Include a simple payback calculation for your recommended option using the case’s 30% margin and the stated conversion uplift. Slides should cover: (1) context and problem, (2) root causes evidenced, (3) options and F–C–R–C comparison, (4) recommended course and benefits with payback, (5) implementation roadmap and KPIs. Add a confidentiality statement.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persuasive communication, financial reasoning and professional standards in client deliverables.</w:t>
      </w:r>
    </w:p>
    <w:p>
      <w:pPr>
        <w:spacing w:after="300"/>
      </w:pPr>
    </w:p>
    <w:p>
      <w:pPr>
        <w:spacing w:before="150" w:after="80" w:line="276"/>
      </w:pPr>
      <w:r>
        <w:rPr>
          <w:rFonts w:ascii="Arial" w:cs="Arial" w:eastAsia="Arial" w:hAnsi="Arial"/>
          <w:b/>
          <w:bCs/>
          <w:sz w:val="24"/>
          <w:szCs w:val="24"/>
        </w:rPr>
        <w:t xml:space="preserve">Mini-case: Equity–bond valuation analysis and rebalance recommendation</w:t>
      </w:r>
    </w:p>
    <w:p>
      <w:pPr>
        <w:spacing w:after="100" w:line="276"/>
      </w:pPr>
      <w:r>
        <w:rPr>
          <w:rFonts w:ascii="Arial" w:cs="Arial" w:eastAsia="Arial" w:hAnsi="Arial"/>
          <w:i/>
          <w:iCs/>
          <w:color w:val="4a5568"/>
          <w:sz w:val="22"/>
          <w:szCs w:val="22"/>
        </w:rPr>
        <w:t xml:space="preserve">Module: M27: Investment Analysis &amp; Portfolio Management | Type: Mini-case exercises | Max Marks: 24 | Weighting: 44.4% of the module mark | MLOs: M27-LO1, M27-LO2 | Outcome level required: analyse, evaluate | Tasks reach: analyse, evaluate</w:t>
      </w:r>
    </w:p>
    <w:p>
      <w:pPr>
        <w:spacing w:line="276" w:before="120" w:after="120"/>
      </w:pPr>
      <w:r>
        <w:rPr>
          <w:rFonts w:ascii="Arial" w:cs="Arial" w:eastAsia="Arial" w:hAnsi="Arial"/>
          <w:sz w:val="22"/>
          <w:szCs w:val="22"/>
        </w:rPr>
        <w:t xml:space="preserve">The assessment involves a scenario-based mini-case that requires students to analyze valuation signals for both equities and bonds. This analysis will help in understanding the underlying factors that influence the market value of these financial instruments.</w:t>
      </w:r>
    </w:p>
    <w:p>
      <w:pPr>
        <w:spacing w:line="276" w:before="120" w:after="120"/>
      </w:pPr>
      <w:r>
        <w:rPr>
          <w:rFonts w:ascii="Arial" w:cs="Arial" w:eastAsia="Arial" w:hAnsi="Arial"/>
          <w:sz w:val="22"/>
          <w:szCs w:val="22"/>
        </w:rPr>
        <w:t xml:space="preserve">Students will also be tasked with evaluating a rebalance recommendation using portfolio diagnostics. This evaluation will necessitate a thorough examination of the current portfolio's performance and alignment with investment objectives.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mini-case data embedded in each question. Show concise working where relevant and justify all judgements with evidence such as ratios, factor exposures, and risk metrics. Aim for clear, professional recommendations.</w:t>
      </w:r>
    </w:p>
    <w:p>
      <w:pPr>
        <w:spacing w:line="276" w:before="120" w:after="120"/>
      </w:pPr>
      <w:r>
        <w:rPr>
          <w:rFonts w:ascii="Arial" w:cs="Arial" w:eastAsia="Arial" w:hAnsi="Arial"/>
          <w:sz w:val="22"/>
          <w:szCs w:val="22"/>
        </w:rPr>
        <w:t xml:space="preserve">This is a low-stakes check; focus on reasoning quality. Suggested time for completion is 60 to 75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UK discretionary wealth manager preparing notes for the weekly investment committee.</w:t>
      </w:r>
    </w:p>
    <w:p>
      <w:pPr>
        <w:spacing w:after="60" w:line="276"/>
        <w:ind w:left="360"/>
      </w:pPr>
      <w:r>
        <w:rPr>
          <w:rFonts w:ascii="Arial" w:cs="Arial" w:eastAsia="Arial" w:hAnsi="Arial"/>
          <w:sz w:val="22"/>
          <w:szCs w:val="22"/>
        </w:rPr>
        <w:t xml:space="preserve">Task: Diagnose valuation and risk signals for the securities/portfolios given, and recommend any rebalance actions with justification from models and diagnostics.</w:t>
      </w:r>
    </w:p>
    <w:p>
      <w:pPr>
        <w:spacing w:after="60" w:line="276"/>
        <w:ind w:left="360"/>
      </w:pPr>
      <w:r>
        <w:rPr>
          <w:rFonts w:ascii="Arial" w:cs="Arial" w:eastAsia="Arial" w:hAnsi="Arial"/>
          <w:sz w:val="22"/>
          <w:szCs w:val="22"/>
        </w:rPr>
        <w:t xml:space="preserve">Deliverables: A concise write-up responding to all questions, showing key workings where used</w:t>
      </w:r>
    </w:p>
    <w:p>
      <w:pPr>
        <w:spacing w:after="60" w:line="276"/>
        <w:ind w:left="360"/>
      </w:pPr>
      <w:r>
        <w:rPr>
          <w:rFonts w:ascii="Arial" w:cs="Arial" w:eastAsia="Arial" w:hAnsi="Arial"/>
          <w:sz w:val="22"/>
          <w:szCs w:val="22"/>
        </w:rPr>
        <w:t xml:space="preserve">Conditions: Individual work; open-book; 60–75 minutes; aim for 600–800 words total.</w:t>
      </w:r>
    </w:p>
    <w:p>
      <w:pPr>
        <w:spacing w:after="60" w:line="276"/>
        <w:ind w:left="360"/>
      </w:pPr>
      <w:r>
        <w:rPr>
          <w:rFonts w:ascii="Arial" w:cs="Arial" w:eastAsia="Arial" w:hAnsi="Arial"/>
          <w:sz w:val="22"/>
          <w:szCs w:val="22"/>
        </w:rPr>
        <w:t xml:space="preserve">Submission: Single PDF or DOCX with clearly numbered answers; tables/figures optional.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security analysis and valuation diagnostics — 8 marks</w:t>
      </w:r>
    </w:p>
    <w:p>
      <w:pPr>
        <w:spacing w:after="60" w:line="276"/>
        <w:ind w:left="360"/>
      </w:pPr>
      <w:r>
        <w:rPr>
          <w:rFonts w:ascii="Arial" w:cs="Arial" w:eastAsia="Arial" w:hAnsi="Arial"/>
          <w:sz w:val="22"/>
          <w:szCs w:val="22"/>
        </w:rPr>
        <w:t xml:space="preserve">Indicative content: Correct diagnosis of equity mispricing drivers (relative P/E vs growth/ROE), factor tilt interpretation, identification of duration/convexity effects, correct direction/magnitude reasoning on yield-curve scenarios.</w:t>
      </w:r>
    </w:p>
    <w:p>
      <w:pPr>
        <w:spacing w:after="60" w:line="276"/>
        <w:ind w:left="360"/>
      </w:pPr>
      <w:r>
        <w:rPr>
          <w:rFonts w:ascii="Arial" w:cs="Arial" w:eastAsia="Arial" w:hAnsi="Arial"/>
          <w:sz w:val="22"/>
          <w:szCs w:val="22"/>
        </w:rPr>
        <w:t xml:space="preserve">Justified evaluation of portfolio decisions using risk–return evidence — 8 marks</w:t>
      </w:r>
    </w:p>
    <w:p>
      <w:pPr>
        <w:spacing w:after="60" w:line="276"/>
        <w:ind w:left="360"/>
      </w:pPr>
      <w:r>
        <w:rPr>
          <w:rFonts w:ascii="Arial" w:cs="Arial" w:eastAsia="Arial" w:hAnsi="Arial"/>
          <w:sz w:val="22"/>
          <w:szCs w:val="22"/>
        </w:rPr>
        <w:t xml:space="preserve">Indicative content: Clear recommendations (over/underweight, rebalance) tied to CAPM implied returns vs required return, efficient frontier logic, and performance attribution; explicit trade-offs (return, volatility, tracking error).</w:t>
      </w:r>
    </w:p>
    <w:p>
      <w:pPr>
        <w:spacing w:after="60" w:line="276"/>
        <w:ind w:left="360"/>
      </w:pPr>
      <w:r>
        <w:rPr>
          <w:rFonts w:ascii="Arial" w:cs="Arial" w:eastAsia="Arial" w:hAnsi="Arial"/>
          <w:sz w:val="22"/>
          <w:szCs w:val="22"/>
        </w:rPr>
        <w:t xml:space="preserve">Appropriate use and interpretation of models (e.g., CAPM, factor, duration/convexity) — 6 marks</w:t>
      </w:r>
    </w:p>
    <w:p>
      <w:pPr>
        <w:spacing w:after="60" w:line="276"/>
        <w:ind w:left="360"/>
      </w:pPr>
      <w:r>
        <w:rPr>
          <w:rFonts w:ascii="Arial" w:cs="Arial" w:eastAsia="Arial" w:hAnsi="Arial"/>
          <w:sz w:val="22"/>
          <w:szCs w:val="22"/>
        </w:rPr>
        <w:t xml:space="preserve">Indicative content: Numerically and conceptually sound use of CAPM estimates, factor betas and t-stats, and duration–convexity approximations; correct interpretation of outputs and limitations.</w:t>
      </w:r>
    </w:p>
    <w:p>
      <w:pPr>
        <w:spacing w:after="60" w:line="276"/>
        <w:ind w:left="360"/>
      </w:pPr>
      <w:r>
        <w:rPr>
          <w:rFonts w:ascii="Arial" w:cs="Arial" w:eastAsia="Arial" w:hAnsi="Arial"/>
          <w:sz w:val="22"/>
          <w:szCs w:val="22"/>
        </w:rPr>
        <w:t xml:space="preserve">Clarity and professionalism of recommendations — 2 marks</w:t>
      </w:r>
    </w:p>
    <w:p>
      <w:pPr>
        <w:spacing w:after="60" w:line="276"/>
        <w:ind w:left="360"/>
      </w:pPr>
      <w:r>
        <w:rPr>
          <w:rFonts w:ascii="Arial" w:cs="Arial" w:eastAsia="Arial" w:hAnsi="Arial"/>
          <w:sz w:val="22"/>
          <w:szCs w:val="22"/>
        </w:rPr>
        <w:t xml:space="preserve">Indicative content: Concise, well-structured notes with defensible justifications and plain-English summaries suitable for an investment committee.</w:t>
      </w:r>
    </w:p>
    <w:p>
      <w:pPr>
        <w:spacing w:after="60" w:line="276"/>
        <w:ind w:left="360"/>
      </w:pPr>
      <w:r>
        <w:rPr>
          <w:rFonts w:ascii="Arial" w:cs="Arial" w:eastAsia="Arial" w:hAnsi="Arial"/>
          <w:sz w:val="22"/>
          <w:szCs w:val="22"/>
        </w:rPr>
        <w:t xml:space="preserve">Marker notes: Award credit for correct reasoning even if minor arithmetic slips occur, provided directionally correct conclusions and justifications are given. Accept equivalent valuation lenses (e.g., EV/EBITDA) if the interpretation is consistent. For factor analysis, accept either named factors (e.g., HML, SMB) or descriptive labels (value, size) with correct sign logic. For bond maths, small rounding differences in duration/convexity approximations are acceptable; penalise sign or order-of-magnitude errors.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security analysis and valuation diagnostics (8 marks)</w:t>
      </w:r>
    </w:p>
    <w:p>
      <w:pPr>
        <w:spacing w:after="60" w:line="276"/>
        <w:ind w:left="360"/>
      </w:pPr>
      <w:r>
        <w:rPr>
          <w:rFonts w:ascii="Arial" w:cs="Arial" w:eastAsia="Arial" w:hAnsi="Arial"/>
          <w:sz w:val="22"/>
          <w:szCs w:val="22"/>
        </w:rPr>
        <w:t xml:space="preserve">Distinction (7-8): Triangulates valuation using relative and intrinsic signals (e.g., P/E vs ROE/growth, yield vs duration) and correctly diagnoses factor tilts driving observed performance; identifies key assumptions and data caveats.</w:t>
      </w:r>
    </w:p>
    <w:p>
      <w:pPr>
        <w:spacing w:after="60" w:line="276"/>
        <w:ind w:left="360"/>
      </w:pPr>
      <w:r>
        <w:rPr>
          <w:rFonts w:ascii="Arial" w:cs="Arial" w:eastAsia="Arial" w:hAnsi="Arial"/>
          <w:sz w:val="22"/>
          <w:szCs w:val="22"/>
        </w:rPr>
        <w:t xml:space="preserve">Merit (6): Correctly interprets primary valuation and risk indicators with minor omissions; links signals to likely price or return implications.</w:t>
      </w:r>
    </w:p>
    <w:p>
      <w:pPr>
        <w:spacing w:after="60" w:line="276"/>
        <w:ind w:left="360"/>
      </w:pPr>
      <w:r>
        <w:rPr>
          <w:rFonts w:ascii="Arial" w:cs="Arial" w:eastAsia="Arial" w:hAnsi="Arial"/>
          <w:sz w:val="22"/>
          <w:szCs w:val="22"/>
        </w:rPr>
        <w:t xml:space="preserve">Pass (4-5): Basic interpretation of valuation or risk signals with limited triangulation; some correct conclusions but with gaps or unexamined assumptions.</w:t>
      </w:r>
    </w:p>
    <w:p>
      <w:pPr>
        <w:spacing w:after="60" w:line="276"/>
        <w:ind w:left="360"/>
      </w:pPr>
      <w:r>
        <w:rPr>
          <w:rFonts w:ascii="Arial" w:cs="Arial" w:eastAsia="Arial" w:hAnsi="Arial"/>
          <w:sz w:val="22"/>
          <w:szCs w:val="22"/>
        </w:rPr>
        <w:t xml:space="preserve">Fail (0-3): Misinterprets key indicators or relies on single metrics without context; conclusions are unsupported or directionally wrong.</w:t>
      </w:r>
    </w:p>
    <w:p>
      <w:pPr>
        <w:spacing w:after="60" w:line="276"/>
        <w:ind w:left="360"/>
      </w:pPr>
      <w:r>
        <w:rPr>
          <w:rFonts w:ascii="Arial" w:cs="Arial" w:eastAsia="Arial" w:hAnsi="Arial"/>
          <w:b/>
          <w:bCs/>
          <w:sz w:val="22"/>
          <w:szCs w:val="22"/>
        </w:rPr>
        <w:t xml:space="preserve">Justified evaluation of portfolio decisions using risk–return evidence (8 marks)</w:t>
      </w:r>
    </w:p>
    <w:p>
      <w:pPr>
        <w:spacing w:after="60" w:line="276"/>
        <w:ind w:left="360"/>
      </w:pPr>
      <w:r>
        <w:rPr>
          <w:rFonts w:ascii="Arial" w:cs="Arial" w:eastAsia="Arial" w:hAnsi="Arial"/>
          <w:sz w:val="22"/>
          <w:szCs w:val="22"/>
        </w:rPr>
        <w:t xml:space="preserve">Distinction (7-8): Makes specific, defensible rebalance calls tied to CAPM/factor evidence and risk diagnostics (volatility, tracking error, VaR), explicitly quantifying trade-offs.</w:t>
      </w:r>
    </w:p>
    <w:p>
      <w:pPr>
        <w:spacing w:after="60" w:line="276"/>
        <w:ind w:left="360"/>
      </w:pPr>
      <w:r>
        <w:rPr>
          <w:rFonts w:ascii="Arial" w:cs="Arial" w:eastAsia="Arial" w:hAnsi="Arial"/>
          <w:sz w:val="22"/>
          <w:szCs w:val="22"/>
        </w:rPr>
        <w:t xml:space="preserve">Merit (6): Provides clear recommendations with sound references to model outputs and risks; some quantification of trade-offs.</w:t>
      </w:r>
    </w:p>
    <w:p>
      <w:pPr>
        <w:spacing w:after="60" w:line="276"/>
        <w:ind w:left="360"/>
      </w:pPr>
      <w:r>
        <w:rPr>
          <w:rFonts w:ascii="Arial" w:cs="Arial" w:eastAsia="Arial" w:hAnsi="Arial"/>
          <w:sz w:val="22"/>
          <w:szCs w:val="22"/>
        </w:rPr>
        <w:t xml:space="preserve">Pass (4-5): Offers plausible recommendations with limited evidence or generic justification; trade-offs noted but not quantified.</w:t>
      </w:r>
    </w:p>
    <w:p>
      <w:pPr>
        <w:spacing w:after="60" w:line="276"/>
        <w:ind w:left="360"/>
      </w:pPr>
      <w:r>
        <w:rPr>
          <w:rFonts w:ascii="Arial" w:cs="Arial" w:eastAsia="Arial" w:hAnsi="Arial"/>
          <w:sz w:val="22"/>
          <w:szCs w:val="22"/>
        </w:rPr>
        <w:t xml:space="preserve">Fail (0-3): Recommendations are vague, unjustified, or contradictory to evidence presented.</w:t>
      </w:r>
    </w:p>
    <w:p>
      <w:pPr>
        <w:spacing w:after="60" w:line="276"/>
        <w:ind w:left="360"/>
      </w:pPr>
      <w:r>
        <w:rPr>
          <w:rFonts w:ascii="Arial" w:cs="Arial" w:eastAsia="Arial" w:hAnsi="Arial"/>
          <w:b/>
          <w:bCs/>
          <w:sz w:val="22"/>
          <w:szCs w:val="22"/>
        </w:rPr>
        <w:t xml:space="preserve">Appropriate use and interpretation of models (e.g., CAPM, factor, duration/convexity) (6 marks)</w:t>
      </w:r>
    </w:p>
    <w:p>
      <w:pPr>
        <w:spacing w:after="60" w:line="276"/>
        <w:ind w:left="360"/>
      </w:pPr>
      <w:r>
        <w:rPr>
          <w:rFonts w:ascii="Arial" w:cs="Arial" w:eastAsia="Arial" w:hAnsi="Arial"/>
          <w:sz w:val="22"/>
          <w:szCs w:val="22"/>
        </w:rPr>
        <w:t xml:space="preserve">Distinction (5-6): Applies models correctly, states key assumptions (e.g., beta stability, parallel shifts), and interprets limits (e.g., thin trading, model error) when drawing conclusions.</w:t>
      </w:r>
    </w:p>
    <w:p>
      <w:pPr>
        <w:spacing w:after="60" w:line="276"/>
        <w:ind w:left="360"/>
      </w:pPr>
      <w:r>
        <w:rPr>
          <w:rFonts w:ascii="Arial" w:cs="Arial" w:eastAsia="Arial" w:hAnsi="Arial"/>
          <w:sz w:val="22"/>
          <w:szCs w:val="22"/>
        </w:rPr>
        <w:t xml:space="preserve">Merit (4): Applies appropriate models with minor slips; interpretations mostly sound.</w:t>
      </w:r>
    </w:p>
    <w:p>
      <w:pPr>
        <w:spacing w:after="60" w:line="276"/>
        <w:ind w:left="360"/>
      </w:pPr>
      <w:r>
        <w:rPr>
          <w:rFonts w:ascii="Arial" w:cs="Arial" w:eastAsia="Arial" w:hAnsi="Arial"/>
          <w:sz w:val="22"/>
          <w:szCs w:val="22"/>
        </w:rPr>
        <w:t xml:space="preserve">Pass (3): Uses models mechanically with partial correctness; limited interpretation of what the outputs imply.</w:t>
      </w:r>
    </w:p>
    <w:p>
      <w:pPr>
        <w:spacing w:after="60" w:line="276"/>
        <w:ind w:left="360"/>
      </w:pPr>
      <w:r>
        <w:rPr>
          <w:rFonts w:ascii="Arial" w:cs="Arial" w:eastAsia="Arial" w:hAnsi="Arial"/>
          <w:sz w:val="22"/>
          <w:szCs w:val="22"/>
        </w:rPr>
        <w:t xml:space="preserve">Fail (0-2): Misapplies models or misreads outputs; results not connected to the decision.</w:t>
      </w:r>
    </w:p>
    <w:p>
      <w:pPr>
        <w:spacing w:after="60" w:line="276"/>
        <w:ind w:left="360"/>
      </w:pPr>
      <w:r>
        <w:rPr>
          <w:rFonts w:ascii="Arial" w:cs="Arial" w:eastAsia="Arial" w:hAnsi="Arial"/>
          <w:b/>
          <w:bCs/>
          <w:sz w:val="22"/>
          <w:szCs w:val="22"/>
        </w:rPr>
        <w:t xml:space="preserve">Clarity and professionalism of recommendations (2 marks)</w:t>
      </w:r>
    </w:p>
    <w:p>
      <w:pPr>
        <w:spacing w:after="60" w:line="276"/>
        <w:ind w:left="360"/>
      </w:pPr>
      <w:r>
        <w:rPr>
          <w:rFonts w:ascii="Arial" w:cs="Arial" w:eastAsia="Arial" w:hAnsi="Arial"/>
          <w:sz w:val="22"/>
          <w:szCs w:val="22"/>
        </w:rPr>
        <w:t xml:space="preserve">Distinction (2): Succinct, logically structured, and decision-ready; uses precise investment language appropriate for an IC pack.</w:t>
      </w:r>
    </w:p>
    <w:p>
      <w:pPr>
        <w:spacing w:after="60" w:line="276"/>
        <w:ind w:left="360"/>
      </w:pPr>
      <w:r>
        <w:rPr>
          <w:rFonts w:ascii="Arial" w:cs="Arial" w:eastAsia="Arial" w:hAnsi="Arial"/>
          <w:sz w:val="22"/>
          <w:szCs w:val="22"/>
        </w:rPr>
        <w:t xml:space="preserve">Merit (1): Clear structure and mostly concise; minor lapses in tone or precision.</w:t>
      </w:r>
    </w:p>
    <w:p>
      <w:pPr>
        <w:spacing w:after="60" w:line="276"/>
        <w:ind w:left="360"/>
      </w:pPr>
      <w:r>
        <w:rPr>
          <w:rFonts w:ascii="Arial" w:cs="Arial" w:eastAsia="Arial" w:hAnsi="Arial"/>
          <w:sz w:val="22"/>
          <w:szCs w:val="22"/>
        </w:rPr>
        <w:t xml:space="preserve">Pass (1): Understandable but wordy or loosely structured; recommendations discernible.</w:t>
      </w:r>
    </w:p>
    <w:p>
      <w:pPr>
        <w:spacing w:after="60" w:line="276"/>
        <w:ind w:left="360"/>
      </w:pPr>
      <w:r>
        <w:rPr>
          <w:rFonts w:ascii="Arial" w:cs="Arial" w:eastAsia="Arial" w:hAnsi="Arial"/>
          <w:sz w:val="22"/>
          <w:szCs w:val="22"/>
        </w:rPr>
        <w:t xml:space="preserve">Fail (0): Disorganised or unclear; recommendations not evident.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Equity mini-case: Two UK consumer stocks are under review. Sector averages: P/E 16x, ROE 13%, long-run earnings growth 3%. Stock A: P/E 12x, ROE 18%, balance sheet modest net debt, forecast growth 5%. Stock B: P/E 20x, ROE 10%, net cash, forecast growth 2%. Considering relative valuation adjusted for quality and growth, which position is most justified for a diversified core portfolio?</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Prefer Stock B: premium P/E is justified by net cash and lower risk; recommend a modest overweight.</w:t>
      </w:r>
    </w:p>
    <w:p>
      <w:pPr>
        <w:spacing w:after="30" w:line="276"/>
      </w:pPr>
      <w:r>
        <w:rPr>
          <w:rFonts w:ascii="Arial" w:cs="Arial" w:eastAsia="Arial" w:hAnsi="Arial"/>
          <w:b w:val="false"/>
          <w:bCs w:val="false"/>
          <w:sz w:val="22"/>
          <w:szCs w:val="22"/>
        </w:rPr>
        <w:t xml:space="preserve">    B. Neutral on both: both trade roughly in line with fundamentals; no active position is warranted.</w:t>
      </w:r>
    </w:p>
    <w:p>
      <w:pPr>
        <w:spacing w:after="30" w:line="276"/>
      </w:pPr>
      <w:r>
        <w:rPr>
          <w:rFonts w:ascii="Arial" w:cs="Arial" w:eastAsia="Arial" w:hAnsi="Arial"/>
          <w:b w:val="false"/>
          <w:bCs w:val="false"/>
          <w:sz w:val="22"/>
          <w:szCs w:val="22"/>
        </w:rPr>
        <w:t xml:space="preserve">    C. Avoid both: low quality and weak growth do not justify holdings in a core portfolio.</w:t>
      </w:r>
    </w:p>
    <w:p>
      <w:pPr>
        <w:spacing w:after="30" w:line="276"/>
      </w:pPr>
      <w:r>
        <w:rPr>
          <w:rFonts w:ascii="Arial" w:cs="Arial" w:eastAsia="Arial" w:hAnsi="Arial"/>
          <w:b/>
          <w:bCs/>
          <w:sz w:val="22"/>
          <w:szCs w:val="22"/>
        </w:rPr>
        <w:t xml:space="preserve">    D. Prefer Stock A: undervalued on P/E once adjusting for stronger ROE and higher growth; recommend a modest overweight. ✓</w:t>
      </w:r>
    </w:p>
    <w:p>
      <w:pPr>
        <w:spacing w:after="60" w:line="276"/>
      </w:pPr>
      <w:r>
        <w:rPr>
          <w:rFonts w:ascii="Arial" w:cs="Arial" w:eastAsia="Arial" w:hAnsi="Arial"/>
          <w:i/>
          <w:iCs/>
          <w:color w:val="4a5568"/>
          <w:sz w:val="22"/>
          <w:szCs w:val="22"/>
        </w:rPr>
        <w:t xml:space="preserve">Rationale: Correct answer: 'Prefer Stock A: undervalued on P/E once adjusting for stronger ROE and higher growth; recommend a modest overweight.' Stock A trades below sector P/E despite superior ROE and higher expected growth, implying a positive relative valuation signal when quality and growth are considered. Stock B’s higher multiple is not supported by fundamentals (lower ROE and growth), and net cash alone rarely warrants a 25% premium. 'Neutral' ignores clear relative signals. 'Avoid both' is inconsistent with Stock A’s quality-adjusted value case.</w:t>
      </w:r>
    </w:p>
    <w:p>
      <w:pPr>
        <w:spacing w:before="80" w:after="40" w:line="276"/>
      </w:pPr>
      <w:r>
        <w:rPr>
          <w:rFonts w:ascii="Arial" w:cs="Arial" w:eastAsia="Arial" w:hAnsi="Arial"/>
          <w:b/>
          <w:bCs/>
          <w:sz w:val="22"/>
          <w:szCs w:val="22"/>
        </w:rPr>
        <w:t xml:space="preserve">2. Factor diagnosis: The Growth Tilt Fund underperformed its benchmark by 2% over 12 months. Monthly regression vs a four-factor model (MKT, SMB, HML, MOM) shows: alpha −0.10% (t=−0.8), β_MKT 1.05 (t=9.1), β_SMB +0.35 (t=2.7), β_HML −0.30 (t=−2.4), β_MOM +0.40 (t=3.0), R²=0.86. Over the same period, market +8%, small-cap underperformed large by −3%, value outperformed growth by +4%, momentum underperformed by −2%. Analyse what most likely drove the underperformance and whether it reflects manager skill or style effects.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reading a factor regression, linking factor signs/magnitudes to realised factor returns, and separating style effects from true alpha.</w:t>
      </w:r>
    </w:p>
    <w:p>
      <w:pPr>
        <w:spacing w:before="80" w:after="40" w:line="276"/>
      </w:pPr>
      <w:r>
        <w:rPr>
          <w:rFonts w:ascii="Arial" w:cs="Arial" w:eastAsia="Arial" w:hAnsi="Arial"/>
          <w:b/>
          <w:bCs/>
          <w:sz w:val="22"/>
          <w:szCs w:val="22"/>
        </w:rPr>
        <w:t xml:space="preserve">3. CAPM judgement: Risk-free rate 2%, expected market return 8%. A cyclical stock has β=1.2. Your DCF implies an 8.0% expected return at current price. Evaluate the active position (overweight, neutral, underweight) and justify.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comparing model-implied required return to forecasted return and making a justified portfolio call.</w:t>
      </w:r>
    </w:p>
    <w:p>
      <w:pPr>
        <w:spacing w:before="80" w:after="40" w:line="276"/>
      </w:pPr>
      <w:r>
        <w:rPr>
          <w:rFonts w:ascii="Arial" w:cs="Arial" w:eastAsia="Arial" w:hAnsi="Arial"/>
          <w:b/>
          <w:bCs/>
          <w:sz w:val="22"/>
          <w:szCs w:val="22"/>
        </w:rPr>
        <w:t xml:space="preserve">4. Duration–convexity check: For a +75 bps parallel shift, estimate price impacts using duration/convexity. Bond C (10y corporate): Macaulay duration 7.5, convexity 80. Bond G (2y gilt): duration 1.9, convexity 3. Which statement best captures the expected price move?</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Corporate approx −5.4%; gilt approx −0.7%, because short duration nearly insulates the gilt from rate moves.</w:t>
      </w:r>
    </w:p>
    <w:p>
      <w:pPr>
        <w:spacing w:after="30" w:line="276"/>
      </w:pPr>
      <w:r>
        <w:rPr>
          <w:rFonts w:ascii="Arial" w:cs="Arial" w:eastAsia="Arial" w:hAnsi="Arial"/>
          <w:b w:val="false"/>
          <w:bCs w:val="false"/>
          <w:sz w:val="22"/>
          <w:szCs w:val="22"/>
        </w:rPr>
        <w:t xml:space="preserve">    B. Corporate approx −2.7%; gilt approx −1.4%, since convexity halves the corporate’s duration effect.</w:t>
      </w:r>
    </w:p>
    <w:p>
      <w:pPr>
        <w:spacing w:after="30" w:line="276"/>
      </w:pPr>
      <w:r>
        <w:rPr>
          <w:rFonts w:ascii="Arial" w:cs="Arial" w:eastAsia="Arial" w:hAnsi="Arial"/>
          <w:b/>
          <w:bCs/>
          <w:sz w:val="22"/>
          <w:szCs w:val="22"/>
        </w:rPr>
        <w:t xml:space="preserve">    C. Corporate approx −5.4%; gilt approx −1.4%, as convexity partly offsets duration impact on the longer bond. ✓</w:t>
      </w:r>
    </w:p>
    <w:p>
      <w:pPr>
        <w:spacing w:after="30" w:line="276"/>
      </w:pPr>
      <w:r>
        <w:rPr>
          <w:rFonts w:ascii="Arial" w:cs="Arial" w:eastAsia="Arial" w:hAnsi="Arial"/>
          <w:b w:val="false"/>
          <w:bCs w:val="false"/>
          <w:sz w:val="22"/>
          <w:szCs w:val="22"/>
        </w:rPr>
        <w:t xml:space="preserve">    D. Corporate approx −7.5%; gilt approx −1.9%, using duration only and ignoring convexity terms.</w:t>
      </w:r>
    </w:p>
    <w:p>
      <w:pPr>
        <w:spacing w:after="60" w:line="276"/>
      </w:pPr>
      <w:r>
        <w:rPr>
          <w:rFonts w:ascii="Arial" w:cs="Arial" w:eastAsia="Arial" w:hAnsi="Arial"/>
          <w:i/>
          <w:iCs/>
          <w:color w:val="4a5568"/>
          <w:sz w:val="22"/>
          <w:szCs w:val="22"/>
        </w:rPr>
        <w:t xml:space="preserve">Rationale: Correct answer: 'Corporate approx −5.4%; gilt approx −1.4%, as convexity partly offsets duration impact on the longer bond.' Using ΔP/P ≈ −DΔy + 0.5C(Δy)² with Δy=0.0075 gives ≈ −5.4% for the 10y and ≈ −1.4% for the 2y. The −0.7% gilt move understates the impact. The −2.7% corporate move overstates convexity’s offset. The −7.5%/−1.9% pair ignores convexity entirely.</w:t>
      </w:r>
    </w:p>
    <w:p>
      <w:pPr>
        <w:spacing w:before="80" w:after="40" w:line="276"/>
      </w:pPr>
      <w:r>
        <w:rPr>
          <w:rFonts w:ascii="Arial" w:cs="Arial" w:eastAsia="Arial" w:hAnsi="Arial"/>
          <w:b/>
          <w:bCs/>
          <w:sz w:val="22"/>
          <w:szCs w:val="22"/>
        </w:rPr>
        <w:t xml:space="preserve">5. Curve scenario: The yield curve flattens as 2y yields rise +100 bps and 10y yields rise +25 bps. Compare expected price moves (direction and relative magnitude) for a 2y A-rated corporate (duration 1.8; assume spread stable) versus a 10y gilt (duration 8.0). Evaluate which will fall more and why.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integration of non-parallel shifts with duration to form a relative price impact judgement.</w:t>
      </w:r>
    </w:p>
    <w:p>
      <w:pPr>
        <w:spacing w:before="80" w:after="40" w:line="276"/>
      </w:pPr>
      <w:r>
        <w:rPr>
          <w:rFonts w:ascii="Arial" w:cs="Arial" w:eastAsia="Arial" w:hAnsi="Arial"/>
          <w:b/>
          <w:bCs/>
          <w:sz w:val="22"/>
          <w:szCs w:val="22"/>
        </w:rPr>
        <w:t xml:space="preserve">6. Rebalance call: A 60/40 multi-asset fund has ex-ante return 5.8%, volatility 10.5%, 95% monthly VaR 6.0%, and tracking error to a 60/40 benchmark of 2.0%. The IC seeks ≈1.0% volatility reduction with minimal return sacrifice. Propose one specific rebalance (e.g., shift 5–10% into gilts or a minimum-volatility equity sleeve) and justify using risk–return and tracking error evidence.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evidence-based recommendation balancing return, volatility and tracking error, not just a mechanical shift.</w:t>
      </w:r>
    </w:p>
    <w:p>
      <w:pPr>
        <w:spacing w:before="80" w:after="40" w:line="276"/>
      </w:pPr>
      <w:r>
        <w:rPr>
          <w:rFonts w:ascii="Arial" w:cs="Arial" w:eastAsia="Arial" w:hAnsi="Arial"/>
          <w:b/>
          <w:bCs/>
          <w:sz w:val="22"/>
          <w:szCs w:val="22"/>
        </w:rPr>
        <w:t xml:space="preserve">7. Attribution reading: Last quarter the fund’s excess return was −0.7%. Brinson attribution shows: allocation effect +0.6%, selection effect −1.2%, interaction effect −0.1%. Which interpretation and action is most appropriate?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Underperformance was mainly due to stock selection; review the research process and consider tighter buy/sell discipline. ✓</w:t>
      </w:r>
    </w:p>
    <w:p>
      <w:pPr>
        <w:spacing w:after="30" w:line="276"/>
      </w:pPr>
      <w:r>
        <w:rPr>
          <w:rFonts w:ascii="Arial" w:cs="Arial" w:eastAsia="Arial" w:hAnsi="Arial"/>
          <w:b w:val="false"/>
          <w:bCs w:val="false"/>
          <w:sz w:val="22"/>
          <w:szCs w:val="22"/>
        </w:rPr>
        <w:t xml:space="preserve">    B. Underperformance was mainly due to asset allocation; reduce active sector overweights that added risk with no return.</w:t>
      </w:r>
    </w:p>
    <w:p>
      <w:pPr>
        <w:spacing w:after="30" w:line="276"/>
      </w:pPr>
      <w:r>
        <w:rPr>
          <w:rFonts w:ascii="Arial" w:cs="Arial" w:eastAsia="Arial" w:hAnsi="Arial"/>
          <w:b w:val="false"/>
          <w:bCs w:val="false"/>
          <w:sz w:val="22"/>
          <w:szCs w:val="22"/>
        </w:rPr>
        <w:t xml:space="preserve">    C. Underperformance was caused by interaction effects; de-emphasise all active decisions until interaction normalises.</w:t>
      </w:r>
    </w:p>
    <w:p>
      <w:pPr>
        <w:spacing w:after="30" w:line="276"/>
      </w:pPr>
      <w:r>
        <w:rPr>
          <w:rFonts w:ascii="Arial" w:cs="Arial" w:eastAsia="Arial" w:hAnsi="Arial"/>
          <w:b w:val="false"/>
          <w:bCs w:val="false"/>
          <w:sz w:val="22"/>
          <w:szCs w:val="22"/>
        </w:rPr>
        <w:t xml:space="preserve">    D. Underperformance was due to both allocation and selection equally; maintain the strategy unchanged.</w:t>
      </w:r>
    </w:p>
    <w:p>
      <w:pPr>
        <w:spacing w:after="60" w:line="276"/>
      </w:pPr>
      <w:r>
        <w:rPr>
          <w:rFonts w:ascii="Arial" w:cs="Arial" w:eastAsia="Arial" w:hAnsi="Arial"/>
          <w:i/>
          <w:iCs/>
          <w:color w:val="4a5568"/>
          <w:sz w:val="22"/>
          <w:szCs w:val="22"/>
        </w:rPr>
        <w:t xml:space="preserve">Rationale: Correct answer: 'Underperformance was mainly due to stock selection; review the research process and consider tighter buy/sell discipline.' Selection (−1.2%) dominated negatives. Allocation added value (+0.6%), so cutting overweights is not supported. Interaction (−0.1%) is minor. Claiming both equally is incorrect.</w:t>
      </w:r>
    </w:p>
    <w:p>
      <w:pPr>
        <w:spacing w:before="80" w:after="40" w:line="276"/>
      </w:pPr>
      <w:r>
        <w:rPr>
          <w:rFonts w:ascii="Arial" w:cs="Arial" w:eastAsia="Arial" w:hAnsi="Arial"/>
          <w:b/>
          <w:bCs/>
          <w:sz w:val="22"/>
          <w:szCs w:val="22"/>
        </w:rPr>
        <w:t xml:space="preserve">8. Beta estimation choice: You have 18 months of weekly returns for a thinly traded small-cap stock. Which beta estimation approach would you use and why, to support risk-adjusted return estimates?</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Evaluates methodological judgement under data limitations, not simple calculation.</w:t>
      </w:r>
    </w:p>
    <w:p>
      <w:pPr>
        <w:spacing w:after="300"/>
      </w:pPr>
    </w:p>
    <w:p>
      <w:pPr>
        <w:spacing w:before="150" w:after="80" w:line="276"/>
      </w:pPr>
      <w:r>
        <w:rPr>
          <w:rFonts w:ascii="Arial" w:cs="Arial" w:eastAsia="Arial" w:hAnsi="Arial"/>
          <w:b/>
          <w:bCs/>
          <w:sz w:val="24"/>
          <w:szCs w:val="24"/>
        </w:rPr>
        <w:t xml:space="preserve">Practice simulation: Build an IPS, optimise a portfolio, and create a monitoring dashboard</w:t>
      </w:r>
    </w:p>
    <w:p>
      <w:pPr>
        <w:spacing w:after="100" w:line="276"/>
      </w:pPr>
      <w:r>
        <w:rPr>
          <w:rFonts w:ascii="Arial" w:cs="Arial" w:eastAsia="Arial" w:hAnsi="Arial"/>
          <w:i/>
          <w:iCs/>
          <w:color w:val="4a5568"/>
          <w:sz w:val="22"/>
          <w:szCs w:val="22"/>
        </w:rPr>
        <w:t xml:space="preserve">Module: M27: Investment Analysis &amp; Portfolio Management | Type: Practice simulations | Max Marks: 30 | Weighting: 55.6% of the module mark | MLOs: M27-LO2, M27-LO3, M27-LO4 | Outcome level required: evaluate, create | Tasks reach: evaluate, create</w:t>
      </w:r>
    </w:p>
    <w:p>
      <w:pPr>
        <w:spacing w:line="276" w:before="120" w:after="120"/>
      </w:pPr>
      <w:r>
        <w:rPr>
          <w:rFonts w:ascii="Arial" w:cs="Arial" w:eastAsia="Arial" w:hAnsi="Arial"/>
          <w:sz w:val="22"/>
          <w:szCs w:val="22"/>
        </w:rPr>
        <w:t xml:space="preserve">This assessment involves a hands-on simulation where participants will draft an Investment Policy Statement (IPS). The IPS serves as a foundational document that outlines the investment strategy and guidelines for managing a portfolio.</w:t>
      </w:r>
    </w:p>
    <w:p>
      <w:pPr>
        <w:spacing w:line="276" w:before="120" w:after="120"/>
      </w:pPr>
      <w:r>
        <w:rPr>
          <w:rFonts w:ascii="Arial" w:cs="Arial" w:eastAsia="Arial" w:hAnsi="Arial"/>
          <w:sz w:val="22"/>
          <w:szCs w:val="22"/>
        </w:rPr>
        <w:t xml:space="preserve">Participants will also construct a mean–variance portfolio model that incorporates specific constraints and an ESG (Environmental, Social, and Governance) tilt. This model will allow for the evaluation of risk and return while aligning with sustainable investment practices.</w:t>
      </w:r>
    </w:p>
    <w:p>
      <w:pPr>
        <w:spacing w:line="276" w:before="120" w:after="120"/>
      </w:pPr>
      <w:r>
        <w:rPr>
          <w:rFonts w:ascii="Arial" w:cs="Arial" w:eastAsia="Arial" w:hAnsi="Arial"/>
          <w:sz w:val="22"/>
          <w:szCs w:val="22"/>
        </w:rPr>
        <w:t xml:space="preserve">In addition to the portfolio construction, participants will build a one-page monitoring dashboard. This dashboard will serve as a tool for tracking portfolio performance and ensuring adherence to the established investment policy.</w:t>
      </w:r>
    </w:p>
    <w:p>
      <w:pPr>
        <w:spacing w:line="276" w:before="120" w:after="120"/>
      </w:pPr>
      <w:r>
        <w:rPr>
          <w:rFonts w:ascii="Arial" w:cs="Arial" w:eastAsia="Arial" w:hAnsi="Arial"/>
          <w:sz w:val="22"/>
          <w:szCs w:val="22"/>
        </w:rPr>
        <w:t xml:space="preserve">Finally, participants will justify their rebalancing choices and assess the suitability and compliance of the portfolio with the IPS. This critical analysis will reinforce the importance of ongoing portfolio management in achieving investment objectives.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using a spreadsheet. Create the IPS and dashboard as if for a real client review. Clearly state assumptions, show your model, and provide short justifications.</w:t>
      </w:r>
    </w:p>
    <w:p>
      <w:pPr>
        <w:spacing w:line="276" w:before="120" w:after="120"/>
      </w:pPr>
      <w:r>
        <w:rPr>
          <w:rFonts w:ascii="Arial" w:cs="Arial" w:eastAsia="Arial" w:hAnsi="Arial"/>
          <w:sz w:val="22"/>
          <w:szCs w:val="22"/>
        </w:rPr>
        <w:t xml:space="preserve">This is formative—focus on producing a usable artefact and reasoned decisions.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analyst at a UK wealth manager onboarding a Balanced client mandate (£2m) under FCA COBS and Consumer Duty expectations.</w:t>
      </w:r>
    </w:p>
    <w:p>
      <w:pPr>
        <w:spacing w:after="60" w:line="276"/>
        <w:ind w:left="360"/>
      </w:pPr>
      <w:r>
        <w:rPr>
          <w:rFonts w:ascii="Arial" w:cs="Arial" w:eastAsia="Arial" w:hAnsi="Arial"/>
          <w:sz w:val="22"/>
          <w:szCs w:val="22"/>
        </w:rPr>
        <w:t xml:space="preserve">Task: Draft a client-ready IPS, build a spreadsheet-based mean–variance model to set the strategic asset allocation with an ESG tilt, create a one-page monitoring dashboard, and evaluate suitability/compliance and rebalancing.</w:t>
      </w:r>
    </w:p>
    <w:p>
      <w:pPr>
        <w:spacing w:after="60" w:line="276"/>
        <w:ind w:left="360"/>
      </w:pPr>
      <w:r>
        <w:rPr>
          <w:rFonts w:ascii="Arial" w:cs="Arial" w:eastAsia="Arial" w:hAnsi="Arial"/>
          <w:sz w:val="22"/>
          <w:szCs w:val="22"/>
        </w:rPr>
        <w:t xml:space="preserve">Deliverables: Two-page IPS (PDF/DOCX); Spreadsheet model (Excel/Google Sheets) with inputs, covariances, optimisation and outputs; One-page monitoring dashboard (PDF/image/sheet tab) with live-linked metrics</w:t>
      </w:r>
    </w:p>
    <w:p>
      <w:pPr>
        <w:spacing w:after="60" w:line="276"/>
        <w:ind w:left="360"/>
      </w:pPr>
      <w:r>
        <w:rPr>
          <w:rFonts w:ascii="Arial" w:cs="Arial" w:eastAsia="Arial" w:hAnsi="Arial"/>
          <w:sz w:val="22"/>
          <w:szCs w:val="22"/>
        </w:rPr>
        <w:t xml:space="preserve">Conditions: Individual or pairs; open-book; 2 hours recommended; concise, professional client style.</w:t>
      </w:r>
    </w:p>
    <w:p>
      <w:pPr>
        <w:spacing w:after="60" w:line="276"/>
        <w:ind w:left="360"/>
      </w:pPr>
      <w:r>
        <w:rPr>
          <w:rFonts w:ascii="Arial" w:cs="Arial" w:eastAsia="Arial" w:hAnsi="Arial"/>
          <w:sz w:val="22"/>
          <w:szCs w:val="22"/>
        </w:rPr>
        <w:t xml:space="preserve">Submission: ZIP folder containing IPS PDF, spreadsheet, and dashboard file or PDF export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and completeness of IPS (objectives, constraints, risk limits, ESG stewardship) — 8 marks</w:t>
      </w:r>
    </w:p>
    <w:p>
      <w:pPr>
        <w:spacing w:after="60" w:line="276"/>
        <w:ind w:left="360"/>
      </w:pPr>
      <w:r>
        <w:rPr>
          <w:rFonts w:ascii="Arial" w:cs="Arial" w:eastAsia="Arial" w:hAnsi="Arial"/>
          <w:sz w:val="22"/>
          <w:szCs w:val="22"/>
        </w:rPr>
        <w:t xml:space="preserve">Indicative content: IPS includes objective return range, risk tolerance (e.g., volatility or drawdown limit), time horizon, liquidity needs, tax and cost considerations, constraints (max equity 60%, min bonds 30%), ESG policy (e.g., exclusions, engagement approach), rebalancing policy, benchmarks, reporting cadence.</w:t>
      </w:r>
    </w:p>
    <w:p>
      <w:pPr>
        <w:spacing w:after="60" w:line="276"/>
        <w:ind w:left="360"/>
      </w:pPr>
      <w:r>
        <w:rPr>
          <w:rFonts w:ascii="Arial" w:cs="Arial" w:eastAsia="Arial" w:hAnsi="Arial"/>
          <w:sz w:val="22"/>
          <w:szCs w:val="22"/>
        </w:rPr>
        <w:t xml:space="preserve">Soundness of portfolio model and allocation with justification (MV optimisation, CAPM/factor use) — 10 marks</w:t>
      </w:r>
    </w:p>
    <w:p>
      <w:pPr>
        <w:spacing w:after="60" w:line="276"/>
        <w:ind w:left="360"/>
      </w:pPr>
      <w:r>
        <w:rPr>
          <w:rFonts w:ascii="Arial" w:cs="Arial" w:eastAsia="Arial" w:hAnsi="Arial"/>
          <w:sz w:val="22"/>
          <w:szCs w:val="22"/>
        </w:rPr>
        <w:t xml:space="preserve">Indicative content: Clean inputs (expected returns, covariance matrix), constraints implemented, feasible efficient solution near target return, weights sensible (no unintended concentration), justification referencing marginal contribution to risk/return, factor exposure awareness, and stress/what-if checks.</w:t>
      </w:r>
    </w:p>
    <w:p>
      <w:pPr>
        <w:spacing w:after="60" w:line="276"/>
        <w:ind w:left="360"/>
      </w:pPr>
      <w:r>
        <w:rPr>
          <w:rFonts w:ascii="Arial" w:cs="Arial" w:eastAsia="Arial" w:hAnsi="Arial"/>
          <w:sz w:val="22"/>
          <w:szCs w:val="22"/>
        </w:rPr>
        <w:t xml:space="preserve">Effectiveness and usability of the monitoring dashboard (KPIs, risk diagnostics, attribution) — 8 marks</w:t>
      </w:r>
    </w:p>
    <w:p>
      <w:pPr>
        <w:spacing w:after="60" w:line="276"/>
        <w:ind w:left="360"/>
      </w:pPr>
      <w:r>
        <w:rPr>
          <w:rFonts w:ascii="Arial" w:cs="Arial" w:eastAsia="Arial" w:hAnsi="Arial"/>
          <w:sz w:val="22"/>
          <w:szCs w:val="22"/>
        </w:rPr>
        <w:t xml:space="preserve">Indicative content: Clear layout, key KPIs (return, volatility, drawdown), risk metrics (beta, VaR/ES, tracking error), factor tilts, ESG indicator (e.g., carbon intensity), alerts vs limits, and a simple performance attribution tile; shows current vs target weights and drift.</w:t>
      </w:r>
    </w:p>
    <w:p>
      <w:pPr>
        <w:spacing w:after="60" w:line="276"/>
        <w:ind w:left="360"/>
      </w:pPr>
      <w:r>
        <w:rPr>
          <w:rFonts w:ascii="Arial" w:cs="Arial" w:eastAsia="Arial" w:hAnsi="Arial"/>
          <w:sz w:val="22"/>
          <w:szCs w:val="22"/>
        </w:rPr>
        <w:t xml:space="preserve">Compliance and suitability evaluation with justified actions — 4 marks</w:t>
      </w:r>
    </w:p>
    <w:p>
      <w:pPr>
        <w:spacing w:after="60" w:line="276"/>
        <w:ind w:left="360"/>
      </w:pPr>
      <w:r>
        <w:rPr>
          <w:rFonts w:ascii="Arial" w:cs="Arial" w:eastAsia="Arial" w:hAnsi="Arial"/>
          <w:sz w:val="22"/>
          <w:szCs w:val="22"/>
        </w:rPr>
        <w:t xml:space="preserve">Indicative content: Correctly identifies suitability requirements (client objectives, capacity for loss, knowledge/experience), disclosures (costs/charges), and conduct points (best execution, conflicts, Consumer Duty), plus appropriate rebalancing and stewardship actions consistent with IPS and FCA expectations.</w:t>
      </w:r>
    </w:p>
    <w:p>
      <w:pPr>
        <w:spacing w:after="60" w:line="276"/>
        <w:ind w:left="360"/>
      </w:pPr>
      <w:r>
        <w:rPr>
          <w:rFonts w:ascii="Arial" w:cs="Arial" w:eastAsia="Arial" w:hAnsi="Arial"/>
          <w:sz w:val="22"/>
          <w:szCs w:val="22"/>
        </w:rPr>
        <w:t xml:space="preserve">Marker notes: Accept different but coherent IPS structures if all required elements are present. For optimisation, minor numerical differences are fine; award for defensible assumptions and constraint handling. Dashboard can be in Excel, Sheets, or BI; judge by clarity and relevance. For compliance, credit specific FCA-aligned terminology (e.g., suitability, appropriateness, costs and charges, Consumer Duty).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and completeness of IPS (objectives, constraints, risk limits, ESG stewardship) (8 marks)</w:t>
      </w:r>
    </w:p>
    <w:p>
      <w:pPr>
        <w:spacing w:after="60" w:line="276"/>
        <w:ind w:left="360"/>
      </w:pPr>
      <w:r>
        <w:rPr>
          <w:rFonts w:ascii="Arial" w:cs="Arial" w:eastAsia="Arial" w:hAnsi="Arial"/>
          <w:sz w:val="22"/>
          <w:szCs w:val="22"/>
        </w:rPr>
        <w:t xml:space="preserve">Distinction (7-8): IPS is comprehensive and client-ready: quantifies return goal and risk limits (e.g., 5–6% p.a., vol ≤10%, max 12% drawdown), states constraints (max equity 60%, min bonds 30%, liquidity needs), ESG stewardship policy (exclusions plus engagement/escalation), rebalancing and reporting cadence, and named benchmarks.</w:t>
      </w:r>
    </w:p>
    <w:p>
      <w:pPr>
        <w:spacing w:after="60" w:line="276"/>
        <w:ind w:left="360"/>
      </w:pPr>
      <w:r>
        <w:rPr>
          <w:rFonts w:ascii="Arial" w:cs="Arial" w:eastAsia="Arial" w:hAnsi="Arial"/>
          <w:sz w:val="22"/>
          <w:szCs w:val="22"/>
        </w:rPr>
        <w:t xml:space="preserve">Merit (6): Covers key IPS sections with minor omissions (e.g., one limit not quantified) and clear client fit.</w:t>
      </w:r>
    </w:p>
    <w:p>
      <w:pPr>
        <w:spacing w:after="60" w:line="276"/>
        <w:ind w:left="360"/>
      </w:pPr>
      <w:r>
        <w:rPr>
          <w:rFonts w:ascii="Arial" w:cs="Arial" w:eastAsia="Arial" w:hAnsi="Arial"/>
          <w:sz w:val="22"/>
          <w:szCs w:val="22"/>
        </w:rPr>
        <w:t xml:space="preserve">Pass (4-5): Basic IPS with objectives and broad constraints stated but lacks quantification or detailed ESG/rebalancing policy.</w:t>
      </w:r>
    </w:p>
    <w:p>
      <w:pPr>
        <w:spacing w:after="60" w:line="276"/>
        <w:ind w:left="360"/>
      </w:pPr>
      <w:r>
        <w:rPr>
          <w:rFonts w:ascii="Arial" w:cs="Arial" w:eastAsia="Arial" w:hAnsi="Arial"/>
          <w:sz w:val="22"/>
          <w:szCs w:val="22"/>
        </w:rPr>
        <w:t xml:space="preserve">Fail (0-3): Material gaps (e.g., no risk limits, unclear objectives) or internally inconsistent constraints.</w:t>
      </w:r>
    </w:p>
    <w:p>
      <w:pPr>
        <w:spacing w:after="60" w:line="276"/>
        <w:ind w:left="360"/>
      </w:pPr>
      <w:r>
        <w:rPr>
          <w:rFonts w:ascii="Arial" w:cs="Arial" w:eastAsia="Arial" w:hAnsi="Arial"/>
          <w:b/>
          <w:bCs/>
          <w:sz w:val="22"/>
          <w:szCs w:val="22"/>
        </w:rPr>
        <w:t xml:space="preserve">Soundness of portfolio model and allocation with justification (MV optimisation, CAPM/factor use) (10 marks)</w:t>
      </w:r>
    </w:p>
    <w:p>
      <w:pPr>
        <w:spacing w:after="60" w:line="276"/>
        <w:ind w:left="360"/>
      </w:pPr>
      <w:r>
        <w:rPr>
          <w:rFonts w:ascii="Arial" w:cs="Arial" w:eastAsia="Arial" w:hAnsi="Arial"/>
          <w:sz w:val="22"/>
          <w:szCs w:val="22"/>
        </w:rPr>
        <w:t xml:space="preserve">Distinction (9-10): Well-constructed MV model with validated inputs, constraints correctly applied, solution near target return with sensible diversification; justification references marginal risk/return, factor exposures, and stress scenarios; explains trade-offs and any ESG tilt impact.</w:t>
      </w:r>
    </w:p>
    <w:p>
      <w:pPr>
        <w:spacing w:after="60" w:line="276"/>
        <w:ind w:left="360"/>
      </w:pPr>
      <w:r>
        <w:rPr>
          <w:rFonts w:ascii="Arial" w:cs="Arial" w:eastAsia="Arial" w:hAnsi="Arial"/>
          <w:sz w:val="22"/>
          <w:szCs w:val="22"/>
        </w:rPr>
        <w:t xml:space="preserve">Merit (7-8): Model correctly implemented with credible weights; justification references key diagnostics; minor weaknesses in sensitivity or factor discussion.</w:t>
      </w:r>
    </w:p>
    <w:p>
      <w:pPr>
        <w:spacing w:after="60" w:line="276"/>
        <w:ind w:left="360"/>
      </w:pPr>
      <w:r>
        <w:rPr>
          <w:rFonts w:ascii="Arial" w:cs="Arial" w:eastAsia="Arial" w:hAnsi="Arial"/>
          <w:sz w:val="22"/>
          <w:szCs w:val="22"/>
        </w:rPr>
        <w:t xml:space="preserve">Pass (5-6): Functional model with feasible weights; limited justification and minimal diagnostics beyond headline return/volatility.</w:t>
      </w:r>
    </w:p>
    <w:p>
      <w:pPr>
        <w:spacing w:after="60" w:line="276"/>
        <w:ind w:left="360"/>
      </w:pPr>
      <w:r>
        <w:rPr>
          <w:rFonts w:ascii="Arial" w:cs="Arial" w:eastAsia="Arial" w:hAnsi="Arial"/>
          <w:sz w:val="22"/>
          <w:szCs w:val="22"/>
        </w:rPr>
        <w:t xml:space="preserve">Fail (0-4): Model errors, infeasible or concentrated weights, or unsupported allocation decisions.</w:t>
      </w:r>
    </w:p>
    <w:p>
      <w:pPr>
        <w:spacing w:after="60" w:line="276"/>
        <w:ind w:left="360"/>
      </w:pPr>
      <w:r>
        <w:rPr>
          <w:rFonts w:ascii="Arial" w:cs="Arial" w:eastAsia="Arial" w:hAnsi="Arial"/>
          <w:b/>
          <w:bCs/>
          <w:sz w:val="22"/>
          <w:szCs w:val="22"/>
        </w:rPr>
        <w:t xml:space="preserve">Effectiveness and usability of the monitoring dashboard (KPIs, risk diagnostics, attribution) (8 marks)</w:t>
      </w:r>
    </w:p>
    <w:p>
      <w:pPr>
        <w:spacing w:after="60" w:line="276"/>
        <w:ind w:left="360"/>
      </w:pPr>
      <w:r>
        <w:rPr>
          <w:rFonts w:ascii="Arial" w:cs="Arial" w:eastAsia="Arial" w:hAnsi="Arial"/>
          <w:sz w:val="22"/>
          <w:szCs w:val="22"/>
        </w:rPr>
        <w:t xml:space="preserve">Distinction (7-8): Intuitive one-page dashboard with current vs target weights, drift, return/volatility/drawdown, VaR/TE, factor tilts, ESG metric (e.g., WACI) and clear limit alerts; supports rapid decision-making.</w:t>
      </w:r>
    </w:p>
    <w:p>
      <w:pPr>
        <w:spacing w:after="60" w:line="276"/>
        <w:ind w:left="360"/>
      </w:pPr>
      <w:r>
        <w:rPr>
          <w:rFonts w:ascii="Arial" w:cs="Arial" w:eastAsia="Arial" w:hAnsi="Arial"/>
          <w:sz w:val="22"/>
          <w:szCs w:val="22"/>
        </w:rPr>
        <w:t xml:space="preserve">Merit (6): Clear dashboard with most key KPIs and limits; minor layout or metric gaps.</w:t>
      </w:r>
    </w:p>
    <w:p>
      <w:pPr>
        <w:spacing w:after="60" w:line="276"/>
        <w:ind w:left="360"/>
      </w:pPr>
      <w:r>
        <w:rPr>
          <w:rFonts w:ascii="Arial" w:cs="Arial" w:eastAsia="Arial" w:hAnsi="Arial"/>
          <w:sz w:val="22"/>
          <w:szCs w:val="22"/>
        </w:rPr>
        <w:t xml:space="preserve">Pass (4-5): Usable dashboard with basic KPIs but limited risk diagnostics or ESG visibility.</w:t>
      </w:r>
    </w:p>
    <w:p>
      <w:pPr>
        <w:spacing w:after="60" w:line="276"/>
        <w:ind w:left="360"/>
      </w:pPr>
      <w:r>
        <w:rPr>
          <w:rFonts w:ascii="Arial" w:cs="Arial" w:eastAsia="Arial" w:hAnsi="Arial"/>
          <w:sz w:val="22"/>
          <w:szCs w:val="22"/>
        </w:rPr>
        <w:t xml:space="preserve">Fail (0-3): Cluttered or incomplete; decision-critical KPIs missing or incorrect.</w:t>
      </w:r>
    </w:p>
    <w:p>
      <w:pPr>
        <w:spacing w:after="60" w:line="276"/>
        <w:ind w:left="360"/>
      </w:pPr>
      <w:r>
        <w:rPr>
          <w:rFonts w:ascii="Arial" w:cs="Arial" w:eastAsia="Arial" w:hAnsi="Arial"/>
          <w:b/>
          <w:bCs/>
          <w:sz w:val="22"/>
          <w:szCs w:val="22"/>
        </w:rPr>
        <w:t xml:space="preserve">Compliance and suitability evaluation with justified actions (4 marks)</w:t>
      </w:r>
    </w:p>
    <w:p>
      <w:pPr>
        <w:spacing w:after="60" w:line="276"/>
        <w:ind w:left="360"/>
      </w:pPr>
      <w:r>
        <w:rPr>
          <w:rFonts w:ascii="Arial" w:cs="Arial" w:eastAsia="Arial" w:hAnsi="Arial"/>
          <w:sz w:val="22"/>
          <w:szCs w:val="22"/>
        </w:rPr>
        <w:t xml:space="preserve">Distinction (4): Accurately applies FCA suitability/Consumer Duty concepts to the case, identifies required disclosures and records, and links rebalancing and stewardship to the IPS and regulatory expectations.</w:t>
      </w:r>
    </w:p>
    <w:p>
      <w:pPr>
        <w:spacing w:after="60" w:line="276"/>
        <w:ind w:left="360"/>
      </w:pPr>
      <w:r>
        <w:rPr>
          <w:rFonts w:ascii="Arial" w:cs="Arial" w:eastAsia="Arial" w:hAnsi="Arial"/>
          <w:sz w:val="22"/>
          <w:szCs w:val="22"/>
        </w:rPr>
        <w:t xml:space="preserve">Merit (3): Correct compliance logic with minor omissions (e.g., one disclosure not mentioned).</w:t>
      </w:r>
    </w:p>
    <w:p>
      <w:pPr>
        <w:spacing w:after="60" w:line="276"/>
        <w:ind w:left="360"/>
      </w:pPr>
      <w:r>
        <w:rPr>
          <w:rFonts w:ascii="Arial" w:cs="Arial" w:eastAsia="Arial" w:hAnsi="Arial"/>
          <w:sz w:val="22"/>
          <w:szCs w:val="22"/>
        </w:rPr>
        <w:t xml:space="preserve">Pass (2): General awareness of suitability and conduct but limited specificity to the case.</w:t>
      </w:r>
    </w:p>
    <w:p>
      <w:pPr>
        <w:spacing w:after="60" w:line="276"/>
        <w:ind w:left="360"/>
      </w:pPr>
      <w:r>
        <w:rPr>
          <w:rFonts w:ascii="Arial" w:cs="Arial" w:eastAsia="Arial" w:hAnsi="Arial"/>
          <w:sz w:val="22"/>
          <w:szCs w:val="22"/>
        </w:rPr>
        <w:t xml:space="preserve">Fail (0-1): Misapplies or omits core suitability/compliance obligations.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Create the IPS for a Balanced mandate (£2m). Client seeks real growth with moderate risk, investment horizon 8–10 years, can tolerate a 10–12% peak-to-trough drawdown, needs £40k p.a. liquidity, prefers an ESG tilt avoiding thermal coal and controversial weapons, equity cap 60%, bonds ≥30%. Draft a two-page IPS including objectives, constraints, risk limits, ESG stewardship approach (exclusions plus engagement), benchmark, rebalancing thresholds (e.g., ±5% bands), and reporting cadence.</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Assesses ability to translate client objectives and constraints into a complete, client-ready IPS with ESG stewardship.</w:t>
      </w:r>
    </w:p>
    <w:p>
      <w:pPr>
        <w:spacing w:before="80" w:after="40" w:line="276"/>
      </w:pPr>
      <w:r>
        <w:rPr>
          <w:rFonts w:ascii="Arial" w:cs="Arial" w:eastAsia="Arial" w:hAnsi="Arial"/>
          <w:b/>
          <w:bCs/>
          <w:sz w:val="22"/>
          <w:szCs w:val="22"/>
        </w:rPr>
        <w:t xml:space="preserve">2. Build a mean–variance model and propose a strategic allocation meeting a 5.5% target return under constraints. Asset universe with expected returns (μ), volatilities (σ), and pairwise correlations (ρ):
- UK Equities (E1): μ=7.0%, σ=16%
- Global ex-UK Equities (E2): μ=7.5%, σ=17%
- IG Corporates (B1): μ=4.0%, σ=7%
- UK Gilts (B2): μ=3.0%, σ=6%
Correlations: ρ(E1,E2)=0.85; ρ(E1,B1)=0.25; ρ(E1,B2)=0.10; ρ(E2,B1)=0.20; ρ(E2,B2)=0.05; ρ(B1,B2)=0.60. Constraints: 0%≤weight≤60% per asset; total equity (E1+E2) ≤60%; bonds (B1+B2) ≥30%. Include an ESG tilt by preferring E2 over E1 if needed to reduce weighted carbon intensity by 10% vs an even E1/E2 split. Optimise for minimum variance at expected return ≈5.5% and report the weights, expected return and volatility.</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Assesses construction of a working MV model with realistic constraints and an ESG tilt, producing defensible weights and diagnostics.</w:t>
      </w:r>
    </w:p>
    <w:p>
      <w:pPr>
        <w:spacing w:before="80" w:after="40" w:line="276"/>
      </w:pPr>
      <w:r>
        <w:rPr>
          <w:rFonts w:ascii="Arial" w:cs="Arial" w:eastAsia="Arial" w:hAnsi="Arial"/>
          <w:b/>
          <w:bCs/>
          <w:sz w:val="22"/>
          <w:szCs w:val="22"/>
        </w:rPr>
        <w:t xml:space="preserve">3. Evaluate factor and risk exposures of your allocation. Using notional factor betas (per 100% allocation): E1 β_MKT 1.05, β_SMB +0.20, β_HML −0.15; E2 β_MKT 1.00, β_SMB +0.10, β_HML −0.10; B1 β_MKT 0.10; B2 β_MKT 0.05. Compute portfolio β_MKT and comment on size/value tilts relative to the IPS risk limits (vol ≤10%, equity cap 60%). State whether any adjustment is warranted.</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Tests interpretation of aggregated factor exposures and alignment with IPS risk limits, leading to a justified adjustment (or rationale for none).</w:t>
      </w:r>
    </w:p>
    <w:p>
      <w:pPr>
        <w:spacing w:before="80" w:after="40" w:line="276"/>
      </w:pPr>
      <w:r>
        <w:rPr>
          <w:rFonts w:ascii="Arial" w:cs="Arial" w:eastAsia="Arial" w:hAnsi="Arial"/>
          <w:b/>
          <w:bCs/>
          <w:sz w:val="22"/>
          <w:szCs w:val="22"/>
        </w:rPr>
        <w:t xml:space="preserve">4. Create a one-page monitoring dashboard and make a compliance/suitability check. Your dashboard must show: current vs target weights and drift; return, volatility and max drawdown YTD; 95% monthly VaR or tracking error; factor tilts; one ESG KPI (e.g., WACI or carbon intensity); and alert any breaches vs IPS limits. Then, six months on, equities rally so the allocation drifts to E1 33%, E2 30%, B1 22%, B2 15% and max drawdown remains within limit. Evaluate: (a) your rebalance action under the IPS bands; (b) one suitability/compliance step you would document under FCA COBS/Consumer Duty when executing the rebalance.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an actionable dashboard artefact and the ability to apply IPS bands and FCA-aligned suitability/compliance steps to a drifted allocation.</w:t>
      </w:r>
    </w:p>
    <w:p>
      <w:pPr>
        <w:spacing w:after="300"/>
      </w:pPr>
    </w:p>
    <w:p>
      <w:pPr>
        <w:spacing w:before="150" w:after="80" w:line="276"/>
      </w:pPr>
      <w:r>
        <w:rPr>
          <w:rFonts w:ascii="Arial" w:cs="Arial" w:eastAsia="Arial" w:hAnsi="Arial"/>
          <w:b/>
          <w:bCs/>
          <w:sz w:val="24"/>
          <w:szCs w:val="24"/>
        </w:rPr>
        <w:t xml:space="preserve">Simulation: Launch Sprint for an Open Banking Wallet</w:t>
      </w:r>
    </w:p>
    <w:p>
      <w:pPr>
        <w:spacing w:after="100" w:line="276"/>
      </w:pPr>
      <w:r>
        <w:rPr>
          <w:rFonts w:ascii="Arial" w:cs="Arial" w:eastAsia="Arial" w:hAnsi="Arial"/>
          <w:i/>
          <w:iCs/>
          <w:color w:val="4a5568"/>
          <w:sz w:val="22"/>
          <w:szCs w:val="22"/>
        </w:rPr>
        <w:t xml:space="preserve">Module: M28: FinTech &amp; Digital Financial Services | Type: Practice simulations | Max Marks: 24 | Weighting: 54.5% of the module mark | MLOs: M28-LO1, M28-LO3, M28-LO4 | Outcome level required: analyse, create | Tasks reach: analyse, create</w:t>
      </w:r>
    </w:p>
    <w:p>
      <w:pPr>
        <w:spacing w:line="276" w:before="120" w:after="120"/>
      </w:pPr>
      <w:r>
        <w:rPr>
          <w:rFonts w:ascii="Arial" w:cs="Arial" w:eastAsia="Arial" w:hAnsi="Arial"/>
          <w:sz w:val="22"/>
          <w:szCs w:val="22"/>
        </w:rPr>
        <w:t xml:space="preserve">This assessment involves a hands-on simulation where participants assume the role of a product lead. The primary focus is to analyze an open banking value chain, which requires a comprehensive understanding of the various components and stakeholders involved in this ecosystem.</w:t>
      </w:r>
    </w:p>
    <w:p>
      <w:pPr>
        <w:spacing w:line="276" w:before="120" w:after="120"/>
      </w:pPr>
      <w:r>
        <w:rPr>
          <w:rFonts w:ascii="Arial" w:cs="Arial" w:eastAsia="Arial" w:hAnsi="Arial"/>
          <w:sz w:val="22"/>
          <w:szCs w:val="22"/>
        </w:rPr>
        <w:t xml:space="preserve">Participants will design a product concept tailored to the identified needs within the open banking framework. This process will include the development of a go-to-market strategy, ensuring that the product is positioned effectively in the market to reach its target audience.</w:t>
      </w:r>
    </w:p>
    <w:p>
      <w:pPr>
        <w:spacing w:line="276" w:before="120" w:after="120"/>
      </w:pPr>
      <w:r>
        <w:rPr>
          <w:rFonts w:ascii="Arial" w:cs="Arial" w:eastAsia="Arial" w:hAnsi="Arial"/>
          <w:sz w:val="22"/>
          <w:szCs w:val="22"/>
        </w:rPr>
        <w:t xml:space="preserve">Additionally, the assessment requires the creation of a low-fidelity onboarding prototype. This prototype will serve as a preliminary model to visualize the user experience and functionality of the proposed product.</w:t>
      </w:r>
    </w:p>
    <w:p>
      <w:pPr>
        <w:spacing w:line="276" w:before="120" w:after="120"/>
      </w:pPr>
      <w:r>
        <w:rPr>
          <w:rFonts w:ascii="Arial" w:cs="Arial" w:eastAsia="Arial" w:hAnsi="Arial"/>
          <w:sz w:val="22"/>
          <w:szCs w:val="22"/>
        </w:rPr>
        <w:t xml:space="preserve">Finally, an A/B test plan must be developed to evaluate the effectiveness of the onboarding process. This plan will outline the methods for testing different variations of the onboarding experience to determine which approach yields better user engagement and satisfaction.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six tasks in sequence. Use the data provided in each task and make reasonable assumptions where necessary. State these assumptions briefly. Focus on clarity and practicality over polish.</w:t>
      </w:r>
    </w:p>
    <w:p>
      <w:pPr>
        <w:spacing w:line="276" w:before="120" w:after="120"/>
      </w:pPr>
      <w:r>
        <w:rPr>
          <w:rFonts w:ascii="Arial" w:cs="Arial" w:eastAsia="Arial" w:hAnsi="Arial"/>
          <w:sz w:val="22"/>
          <w:szCs w:val="22"/>
        </w:rPr>
        <w:t xml:space="preserve">Submit your artefacts as a single, clearly labelled package.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Product Lead at PayFlow, a UK fintech building a goal-based open banking wallet for gig workers.</w:t>
      </w:r>
    </w:p>
    <w:p>
      <w:pPr>
        <w:spacing w:after="60" w:line="276"/>
        <w:ind w:left="360"/>
      </w:pPr>
      <w:r>
        <w:rPr>
          <w:rFonts w:ascii="Arial" w:cs="Arial" w:eastAsia="Arial" w:hAnsi="Arial"/>
          <w:sz w:val="22"/>
          <w:szCs w:val="22"/>
        </w:rPr>
        <w:t xml:space="preserve">Task: Analyse the ecosystem and unit economics, define the product concept and go-to-market strategy, sketch a low-fidelity onboarding flow, and produce an A/B test plan using sample data.</w:t>
      </w:r>
    </w:p>
    <w:p>
      <w:pPr>
        <w:spacing w:after="60" w:line="276"/>
        <w:ind w:left="360"/>
      </w:pPr>
      <w:r>
        <w:rPr>
          <w:rFonts w:ascii="Arial" w:cs="Arial" w:eastAsia="Arial" w:hAnsi="Arial"/>
          <w:sz w:val="22"/>
          <w:szCs w:val="22"/>
        </w:rPr>
        <w:t xml:space="preserve">Deliverables: Ecosystem/value chain analysis (120–180 words, including revenue and cost drivers, network effects); One-page go-to-market strategy (customer segment, value proposition, pricing, partnerships, risks/mitigations); Low-fidelity onboarding prototype (1–2 annotated sketches or wireframes); A/B test plan (hypothesis, metrics, sample size estimate, duration, decision rules)</w:t>
      </w:r>
    </w:p>
    <w:p>
      <w:pPr>
        <w:spacing w:after="60" w:line="276"/>
        <w:ind w:left="360"/>
      </w:pPr>
      <w:r>
        <w:rPr>
          <w:rFonts w:ascii="Arial" w:cs="Arial" w:eastAsia="Arial" w:hAnsi="Arial"/>
          <w:sz w:val="22"/>
          <w:szCs w:val="22"/>
        </w:rPr>
        <w:t xml:space="preserve">Conditions: 90 minutes; open-book; individual work; cite any external frameworks/tools used. Recommended total length: up to 3 pages plus 1–2 images.</w:t>
      </w:r>
    </w:p>
    <w:p>
      <w:pPr>
        <w:spacing w:after="60" w:line="276"/>
        <w:ind w:left="360"/>
      </w:pPr>
      <w:r>
        <w:rPr>
          <w:rFonts w:ascii="Arial" w:cs="Arial" w:eastAsia="Arial" w:hAnsi="Arial"/>
          <w:sz w:val="22"/>
          <w:szCs w:val="22"/>
        </w:rPr>
        <w:t xml:space="preserve">Submission: Single PDF containing all artefacts (images embedded or appended).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of ecosystem and unit economics analysis — 6 marks</w:t>
      </w:r>
    </w:p>
    <w:p>
      <w:pPr>
        <w:spacing w:after="60" w:line="276"/>
        <w:ind w:left="360"/>
      </w:pPr>
      <w:r>
        <w:rPr>
          <w:rFonts w:ascii="Arial" w:cs="Arial" w:eastAsia="Arial" w:hAnsi="Arial"/>
          <w:sz w:val="22"/>
          <w:szCs w:val="22"/>
        </w:rPr>
        <w:t xml:space="preserve">Indicative content: Correctly identifies roles of BaaS/EMI, AISP/PISP, gateway, KYC, CRA; states at least three revenue streams (e.g., subscription, PIS convenience fee, interchange share, referral/affiliate) and two cost drivers (e.g., KYC checks, BaaS per-account fee, AISP/PISP fees, gateway % + fixed); articulates plausible network effects (e.g., two-sided biller–user, data network effects for scoring). Provides a simple, numerate unit economics insight (e.g., ARPU vs variable costs).</w:t>
      </w:r>
    </w:p>
    <w:p>
      <w:pPr>
        <w:spacing w:after="60" w:line="276"/>
        <w:ind w:left="360"/>
      </w:pPr>
      <w:r>
        <w:rPr>
          <w:rFonts w:ascii="Arial" w:cs="Arial" w:eastAsia="Arial" w:hAnsi="Arial"/>
          <w:sz w:val="22"/>
          <w:szCs w:val="22"/>
        </w:rPr>
        <w:t xml:space="preserve">Soundness of go-to-market strategy and partnership approach — 6 marks</w:t>
      </w:r>
    </w:p>
    <w:p>
      <w:pPr>
        <w:spacing w:after="60" w:line="276"/>
        <w:ind w:left="360"/>
      </w:pPr>
      <w:r>
        <w:rPr>
          <w:rFonts w:ascii="Arial" w:cs="Arial" w:eastAsia="Arial" w:hAnsi="Arial"/>
          <w:sz w:val="22"/>
          <w:szCs w:val="22"/>
        </w:rPr>
        <w:t xml:space="preserve">Indicative content: Clear segment definition (e.g., UK gig workers), specific channels (e.g., partnerships with gig platforms, payroll apps, influencer communities), realistic pricing choice with justification from unit economics, credible partnership roles (e.g., BaaS for e-money and BIN sponsorship; energy/utility partners for bill-pay), risk mitigations addressing fraud/ops and regulatory constraints.</w:t>
      </w:r>
    </w:p>
    <w:p>
      <w:pPr>
        <w:spacing w:after="60" w:line="276"/>
        <w:ind w:left="360"/>
      </w:pPr>
      <w:r>
        <w:rPr>
          <w:rFonts w:ascii="Arial" w:cs="Arial" w:eastAsia="Arial" w:hAnsi="Arial"/>
          <w:sz w:val="22"/>
          <w:szCs w:val="22"/>
        </w:rPr>
        <w:t xml:space="preserve">Quality and usability of low-fidelity prototype aligned to assumptions — 6 marks</w:t>
      </w:r>
    </w:p>
    <w:p>
      <w:pPr>
        <w:spacing w:after="60" w:line="276"/>
        <w:ind w:left="360"/>
      </w:pPr>
      <w:r>
        <w:rPr>
          <w:rFonts w:ascii="Arial" w:cs="Arial" w:eastAsia="Arial" w:hAnsi="Arial"/>
          <w:sz w:val="22"/>
          <w:szCs w:val="22"/>
        </w:rPr>
        <w:t xml:space="preserve">Indicative content: Screens reflect a coherent onboarding journey (consent, bank connection, identity/KYC capture, initial goals), annotations justify content and reduce friction (e.g., progressive consent, clear AIS/PIS explanations), addresses conversion/retention assumptions (e.g., default goal suggestions).</w:t>
      </w:r>
    </w:p>
    <w:p>
      <w:pPr>
        <w:spacing w:after="60" w:line="276"/>
        <w:ind w:left="360"/>
      </w:pPr>
      <w:r>
        <w:rPr>
          <w:rFonts w:ascii="Arial" w:cs="Arial" w:eastAsia="Arial" w:hAnsi="Arial"/>
          <w:sz w:val="22"/>
          <w:szCs w:val="22"/>
        </w:rPr>
        <w:t xml:space="preserve">Rigor of A/B test plan, metrics and use of sample data — 6 marks</w:t>
      </w:r>
    </w:p>
    <w:p>
      <w:pPr>
        <w:spacing w:after="60" w:line="276"/>
        <w:ind w:left="360"/>
      </w:pPr>
      <w:r>
        <w:rPr>
          <w:rFonts w:ascii="Arial" w:cs="Arial" w:eastAsia="Arial" w:hAnsi="Arial"/>
          <w:sz w:val="22"/>
          <w:szCs w:val="22"/>
        </w:rPr>
        <w:t xml:space="preserve">Indicative content: Clear hypothesis tied to onboarding friction, primary/secondary metrics (e.g., bank-link conversion %, time to connect), guardrails (e.g., drop-off, complaint rate), sample size estimate and test duration using provided baseline and uplift; decision criteria pre-specified; basic statistical considerations (power, alpha) noted.</w:t>
      </w:r>
    </w:p>
    <w:p>
      <w:pPr>
        <w:spacing w:after="60" w:line="276"/>
        <w:ind w:left="360"/>
      </w:pPr>
      <w:r>
        <w:rPr>
          <w:rFonts w:ascii="Arial" w:cs="Arial" w:eastAsia="Arial" w:hAnsi="Arial"/>
          <w:sz w:val="22"/>
          <w:szCs w:val="22"/>
        </w:rPr>
        <w:t xml:space="preserve">Marker notes: Award partial credit for reasonable assumptions stated explicitly. Common misconceptions: treating BaaS as a bank licence; ignoring variable payment costs in pricing; prototypes that skip regulatory consent text for AIS/PIS; A/B plans without a decision rule or that conflate total sessions with per-variant counts. Accept equivalent revenue terms (e.g., 'referral' vs 'affiliate') and alternative but defensible channel mixes. Calculations may vary slightly due to rounding; prioritise the reasoning.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of ecosystem and unit economics analysis (6 marks)</w:t>
      </w:r>
    </w:p>
    <w:p>
      <w:pPr>
        <w:spacing w:after="60" w:line="276"/>
        <w:ind w:left="360"/>
      </w:pPr>
      <w:r>
        <w:rPr>
          <w:rFonts w:ascii="Arial" w:cs="Arial" w:eastAsia="Arial" w:hAnsi="Arial"/>
          <w:sz w:val="22"/>
          <w:szCs w:val="22"/>
        </w:rPr>
        <w:t xml:space="preserve">Distinction (5-6): Maps all key actors (BaaS/EMI, AISP/PISP, gateway, KYC, CRA) with correct roles; identifies ≥3 revenue streams and ≥2 cost drivers with numeric illustration (e.g., % fees and per-transaction fixed fees); articulates at least one credible network effect and links to growth or defensibility; derives a coherent unit economics insight.</w:t>
      </w:r>
    </w:p>
    <w:p>
      <w:pPr>
        <w:spacing w:after="60" w:line="276"/>
        <w:ind w:left="360"/>
      </w:pPr>
      <w:r>
        <w:rPr>
          <w:rFonts w:ascii="Arial" w:cs="Arial" w:eastAsia="Arial" w:hAnsi="Arial"/>
          <w:sz w:val="22"/>
          <w:szCs w:val="22"/>
        </w:rPr>
        <w:t xml:space="preserve">Merit (4): Covers most actors and at least 2 revenue streams and 2 cost drivers; mentions a network effect in general terms; includes a basic but directionally correct numeric comparison.</w:t>
      </w:r>
    </w:p>
    <w:p>
      <w:pPr>
        <w:spacing w:after="60" w:line="276"/>
        <w:ind w:left="360"/>
      </w:pPr>
      <w:r>
        <w:rPr>
          <w:rFonts w:ascii="Arial" w:cs="Arial" w:eastAsia="Arial" w:hAnsi="Arial"/>
          <w:sz w:val="22"/>
          <w:szCs w:val="22"/>
        </w:rPr>
        <w:t xml:space="preserve">Pass (3): Identifies core actors and at least 1 revenue stream and 1 cost driver; provides limited or non-numeric justification; network effects mentioned but weakly linked to the model.</w:t>
      </w:r>
    </w:p>
    <w:p>
      <w:pPr>
        <w:spacing w:after="60" w:line="276"/>
        <w:ind w:left="360"/>
      </w:pPr>
      <w:r>
        <w:rPr>
          <w:rFonts w:ascii="Arial" w:cs="Arial" w:eastAsia="Arial" w:hAnsi="Arial"/>
          <w:sz w:val="22"/>
          <w:szCs w:val="22"/>
        </w:rPr>
        <w:t xml:space="preserve">Fail (0-2): Misstates actor roles (e.g., treats BaaS as a bank), lists few or incorrect revenue/cost drivers, no meaningful analysis or incorrect network effects.</w:t>
      </w:r>
    </w:p>
    <w:p>
      <w:pPr>
        <w:spacing w:after="60" w:line="276"/>
        <w:ind w:left="360"/>
      </w:pPr>
      <w:r>
        <w:rPr>
          <w:rFonts w:ascii="Arial" w:cs="Arial" w:eastAsia="Arial" w:hAnsi="Arial"/>
          <w:b/>
          <w:bCs/>
          <w:sz w:val="22"/>
          <w:szCs w:val="22"/>
        </w:rPr>
        <w:t xml:space="preserve">Soundness of go-to-market strategy and partnership approach (6 marks)</w:t>
      </w:r>
    </w:p>
    <w:p>
      <w:pPr>
        <w:spacing w:after="60" w:line="276"/>
        <w:ind w:left="360"/>
      </w:pPr>
      <w:r>
        <w:rPr>
          <w:rFonts w:ascii="Arial" w:cs="Arial" w:eastAsia="Arial" w:hAnsi="Arial"/>
          <w:sz w:val="22"/>
          <w:szCs w:val="22"/>
        </w:rPr>
        <w:t xml:space="preserve">Distinction (5-6): Strategy is tightly targeted (e.g., named gig platforms), with evidence-based pricing choice linked to costs and willingness-to-pay; partnership roles and contractual logic are explicit; risks (fraud, ops resilience, regulatory approvals) have concrete mitigations and early milestones.</w:t>
      </w:r>
    </w:p>
    <w:p>
      <w:pPr>
        <w:spacing w:after="60" w:line="276"/>
        <w:ind w:left="360"/>
      </w:pPr>
      <w:r>
        <w:rPr>
          <w:rFonts w:ascii="Arial" w:cs="Arial" w:eastAsia="Arial" w:hAnsi="Arial"/>
          <w:sz w:val="22"/>
          <w:szCs w:val="22"/>
        </w:rPr>
        <w:t xml:space="preserve">Merit (4): Clear segment and plausible channels; pricing justified qualitatively; partnerships identified with basic role descriptions; risks noted with generic mitigations.</w:t>
      </w:r>
    </w:p>
    <w:p>
      <w:pPr>
        <w:spacing w:after="60" w:line="276"/>
        <w:ind w:left="360"/>
      </w:pPr>
      <w:r>
        <w:rPr>
          <w:rFonts w:ascii="Arial" w:cs="Arial" w:eastAsia="Arial" w:hAnsi="Arial"/>
          <w:sz w:val="22"/>
          <w:szCs w:val="22"/>
        </w:rPr>
        <w:t xml:space="preserve">Pass (3): General segment and channels; pricing stated with minimal justification; partnerships or risks addressed superficially.</w:t>
      </w:r>
    </w:p>
    <w:p>
      <w:pPr>
        <w:spacing w:after="60" w:line="276"/>
        <w:ind w:left="360"/>
      </w:pPr>
      <w:r>
        <w:rPr>
          <w:rFonts w:ascii="Arial" w:cs="Arial" w:eastAsia="Arial" w:hAnsi="Arial"/>
          <w:sz w:val="22"/>
          <w:szCs w:val="22"/>
        </w:rPr>
        <w:t xml:space="preserve">Fail (0-2): Unclear segment or channels; pricing not justified; partnerships missing or inappropriate; risks ignored.</w:t>
      </w:r>
    </w:p>
    <w:p>
      <w:pPr>
        <w:spacing w:after="60" w:line="276"/>
        <w:ind w:left="360"/>
      </w:pPr>
      <w:r>
        <w:rPr>
          <w:rFonts w:ascii="Arial" w:cs="Arial" w:eastAsia="Arial" w:hAnsi="Arial"/>
          <w:b/>
          <w:bCs/>
          <w:sz w:val="22"/>
          <w:szCs w:val="22"/>
        </w:rPr>
        <w:t xml:space="preserve">Quality and usability of low-fidelity prototype aligned to assumptions (6 marks)</w:t>
      </w:r>
    </w:p>
    <w:p>
      <w:pPr>
        <w:spacing w:after="60" w:line="276"/>
        <w:ind w:left="360"/>
      </w:pPr>
      <w:r>
        <w:rPr>
          <w:rFonts w:ascii="Arial" w:cs="Arial" w:eastAsia="Arial" w:hAnsi="Arial"/>
          <w:sz w:val="22"/>
          <w:szCs w:val="22"/>
        </w:rPr>
        <w:t xml:space="preserve">Distinction (5-6): Prototype shows a complete, friction-aware flow with accurate AIS/PIS consent text, progressive disclosure, and annotations linking design choices to conversion/retention hypotheses.</w:t>
      </w:r>
    </w:p>
    <w:p>
      <w:pPr>
        <w:spacing w:after="60" w:line="276"/>
        <w:ind w:left="360"/>
      </w:pPr>
      <w:r>
        <w:rPr>
          <w:rFonts w:ascii="Arial" w:cs="Arial" w:eastAsia="Arial" w:hAnsi="Arial"/>
          <w:sz w:val="22"/>
          <w:szCs w:val="22"/>
        </w:rPr>
        <w:t xml:space="preserve">Merit (4): Coherent flow with minor gaps; annotations explain key elements; regulatory text broadly correct.</w:t>
      </w:r>
    </w:p>
    <w:p>
      <w:pPr>
        <w:spacing w:after="60" w:line="276"/>
        <w:ind w:left="360"/>
      </w:pPr>
      <w:r>
        <w:rPr>
          <w:rFonts w:ascii="Arial" w:cs="Arial" w:eastAsia="Arial" w:hAnsi="Arial"/>
          <w:sz w:val="22"/>
          <w:szCs w:val="22"/>
        </w:rPr>
        <w:t xml:space="preserve">Pass (3): Basic screens included with limited annotations; regulatory consent may be simplified; usability considerations are generic.</w:t>
      </w:r>
    </w:p>
    <w:p>
      <w:pPr>
        <w:spacing w:after="60" w:line="276"/>
        <w:ind w:left="360"/>
      </w:pPr>
      <w:r>
        <w:rPr>
          <w:rFonts w:ascii="Arial" w:cs="Arial" w:eastAsia="Arial" w:hAnsi="Arial"/>
          <w:sz w:val="22"/>
          <w:szCs w:val="22"/>
        </w:rPr>
        <w:t xml:space="preserve">Fail (0-2): Disjointed or missing key screens; misleading permissions; no rationale for design choices.</w:t>
      </w:r>
    </w:p>
    <w:p>
      <w:pPr>
        <w:spacing w:after="60" w:line="276"/>
        <w:ind w:left="360"/>
      </w:pPr>
      <w:r>
        <w:rPr>
          <w:rFonts w:ascii="Arial" w:cs="Arial" w:eastAsia="Arial" w:hAnsi="Arial"/>
          <w:b/>
          <w:bCs/>
          <w:sz w:val="22"/>
          <w:szCs w:val="22"/>
        </w:rPr>
        <w:t xml:space="preserve">Rigor of A/B test plan, metrics and use of sample data (6 marks)</w:t>
      </w:r>
    </w:p>
    <w:p>
      <w:pPr>
        <w:spacing w:after="60" w:line="276"/>
        <w:ind w:left="360"/>
      </w:pPr>
      <w:r>
        <w:rPr>
          <w:rFonts w:ascii="Arial" w:cs="Arial" w:eastAsia="Arial" w:hAnsi="Arial"/>
          <w:sz w:val="22"/>
          <w:szCs w:val="22"/>
        </w:rPr>
        <w:t xml:space="preserve">Distinction (5-6): Precise hypothesis and metrics; correct per-variant sample size estimate and test duration using baseline and target uplift; includes power/alpha, guardrails, and a clear stop/ship decision rule.</w:t>
      </w:r>
    </w:p>
    <w:p>
      <w:pPr>
        <w:spacing w:after="60" w:line="276"/>
        <w:ind w:left="360"/>
      </w:pPr>
      <w:r>
        <w:rPr>
          <w:rFonts w:ascii="Arial" w:cs="Arial" w:eastAsia="Arial" w:hAnsi="Arial"/>
          <w:sz w:val="22"/>
          <w:szCs w:val="22"/>
        </w:rPr>
        <w:t xml:space="preserve">Merit (4): Good hypothesis and metrics; approximate sample size and duration are reasonable; decision rule present but basic.</w:t>
      </w:r>
    </w:p>
    <w:p>
      <w:pPr>
        <w:spacing w:after="60" w:line="276"/>
        <w:ind w:left="360"/>
      </w:pPr>
      <w:r>
        <w:rPr>
          <w:rFonts w:ascii="Arial" w:cs="Arial" w:eastAsia="Arial" w:hAnsi="Arial"/>
          <w:sz w:val="22"/>
          <w:szCs w:val="22"/>
        </w:rPr>
        <w:t xml:space="preserve">Pass (3): Hypothesis stated; metrics identified; sample size or duration rough or partially incorrect; lacks clear decision rule.</w:t>
      </w:r>
    </w:p>
    <w:p>
      <w:pPr>
        <w:spacing w:after="60" w:line="276"/>
        <w:ind w:left="360"/>
      </w:pPr>
      <w:r>
        <w:rPr>
          <w:rFonts w:ascii="Arial" w:cs="Arial" w:eastAsia="Arial" w:hAnsi="Arial"/>
          <w:sz w:val="22"/>
          <w:szCs w:val="22"/>
        </w:rPr>
        <w:t xml:space="preserve">Fail (0-2): Vague hypothesis; inappropriate metrics; no use of baseline data; no sample size or decision rule.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Ecosystem and value chain diagnosis: PayFlow will rely on (a) a Bank-as-a-Service (BaaS) provider to issue e-money and cards, (b) an open banking aggregator for AIS/PIS, (c) a payments gateway for merchant bill pay, (d) a KYC vendor, and (e) a credit reference agency to enable an optional small overdraft. Analyse this ecosystem. In 120–180 words: (1) list the key participants and their role, (2) identify at least three revenue streams and two major cost drivers for PayFlow, and (3) briefly diagnose any network effects you expect (e.g., two-sided or data network effects).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LO1 by requiring the learner to diagnose actors, revenue/cost drivers, and network effects in a realistic open banking configuration.</w:t>
      </w:r>
    </w:p>
    <w:p>
      <w:pPr>
        <w:spacing w:before="80" w:after="40" w:line="276"/>
      </w:pPr>
      <w:r>
        <w:rPr>
          <w:rFonts w:ascii="Arial" w:cs="Arial" w:eastAsia="Arial" w:hAnsi="Arial"/>
          <w:b/>
          <w:bCs/>
          <w:sz w:val="22"/>
          <w:szCs w:val="22"/>
        </w:rPr>
        <w:t xml:space="preserve">2. Unit economics simulation and pricing choice: Assume average monthly behaviour: 70% of users make 2 bill payments of £40 each; 30% make 8 bill payments of £30 each. Vendor variable costs per bill payment: PIS fee 0.35% + £0.05; gateway fee 0.5% + £0.05 (total variable: 0.85% + £0.10 per payment). Ignore per-user fixed vendor costs for this calculation. Compare two pricing options and select one with justification: A) 0.5% fee per bill payment to the user; B) £1 monthly subscription for unlimited bill payments. Calculate expected average monthly revenue per user and contribution after variable costs for both options and recommend the better option for gig workers.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uses realistic fee structures to analyse cost drivers and informs a pricing decision tied to LO1 and LO3.</w:t>
      </w:r>
    </w:p>
    <w:p>
      <w:pPr>
        <w:spacing w:before="80" w:after="40" w:line="276"/>
      </w:pPr>
      <w:r>
        <w:rPr>
          <w:rFonts w:ascii="Arial" w:cs="Arial" w:eastAsia="Arial" w:hAnsi="Arial"/>
          <w:b/>
          <w:bCs/>
          <w:sz w:val="22"/>
          <w:szCs w:val="22"/>
        </w:rPr>
        <w:t xml:space="preserve">3. Product concept statement: Draft a one-sentence value proposition for PayFlow targeting UK gig workers, plus 3 bullet points of core features that support it.</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producing an artefact (concept and features) that aligns to a defined segment, evidencing LO3.</w:t>
      </w:r>
    </w:p>
    <w:p>
      <w:pPr>
        <w:spacing w:before="80" w:after="40" w:line="276"/>
      </w:pPr>
      <w:r>
        <w:rPr>
          <w:rFonts w:ascii="Arial" w:cs="Arial" w:eastAsia="Arial" w:hAnsi="Arial"/>
          <w:b/>
          <w:bCs/>
          <w:sz w:val="22"/>
          <w:szCs w:val="22"/>
        </w:rPr>
        <w:t xml:space="preserve">4. Go-to-market strategy (one page): Specify the target sub-segment, acquisition channels, pricing decision (from Q2 or adapted), early partnership approach (named roles), unit economics guardrails for the first 3 months, and top 3 risks with mitigations.</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Produces a strategy artefact with justified choices using analysed data, meeting LO3’s create level.</w:t>
      </w:r>
    </w:p>
    <w:p>
      <w:pPr>
        <w:spacing w:before="80" w:after="40" w:line="276"/>
      </w:pPr>
      <w:r>
        <w:rPr>
          <w:rFonts w:ascii="Arial" w:cs="Arial" w:eastAsia="Arial" w:hAnsi="Arial"/>
          <w:b/>
          <w:bCs/>
          <w:sz w:val="22"/>
          <w:szCs w:val="22"/>
        </w:rPr>
        <w:t xml:space="preserve">5. Low-fidelity prototype: Sketch 1–2 onboarding screens that (a) request AIS/PIS permissions, (b) connect a bank account, and (c) set up the first goal pot. Add brief annotations to justify wording and layout choices to reduce friction.</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Requires creating a usable artefact aligned to onboarding friction hypotheses, evidencing LO4.</w:t>
      </w:r>
    </w:p>
    <w:p>
      <w:pPr>
        <w:spacing w:before="80" w:after="40" w:line="276"/>
      </w:pPr>
      <w:r>
        <w:rPr>
          <w:rFonts w:ascii="Arial" w:cs="Arial" w:eastAsia="Arial" w:hAnsi="Arial"/>
          <w:b/>
          <w:bCs/>
          <w:sz w:val="22"/>
          <w:szCs w:val="22"/>
        </w:rPr>
        <w:t xml:space="preserve">6. A/B test plan using sample data: Baseline bank-link conversion is 35%. You expect Variant B (simplified permissions screen) to lift conversion to 40%. Weekly traffic to onboarding is 2,000 sessions, split 50:50. With 5% significance and 80% power: (1) state the hypothesis, metrics, and guardrails; (2) estimate the minimum per-variant sample size and test duration; (3) define a ship/iterate decision rule.</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Combines planning and quantitative reasoning to produce a valid test plan using sample data, aligned to LO4.</w:t>
      </w:r>
    </w:p>
    <w:p>
      <w:pPr>
        <w:spacing w:after="300"/>
      </w:pPr>
    </w:p>
    <w:p>
      <w:pPr>
        <w:spacing w:before="150" w:after="80" w:line="276"/>
      </w:pPr>
      <w:r>
        <w:rPr>
          <w:rFonts w:ascii="Arial" w:cs="Arial" w:eastAsia="Arial" w:hAnsi="Arial"/>
          <w:b/>
          <w:bCs/>
          <w:sz w:val="24"/>
          <w:szCs w:val="24"/>
        </w:rPr>
        <w:t xml:space="preserve">RegTech Micro-Scenarios: Making Compliant Calls Under Pressure</w:t>
      </w:r>
    </w:p>
    <w:p>
      <w:pPr>
        <w:spacing w:after="100" w:line="276"/>
      </w:pPr>
      <w:r>
        <w:rPr>
          <w:rFonts w:ascii="Arial" w:cs="Arial" w:eastAsia="Arial" w:hAnsi="Arial"/>
          <w:i/>
          <w:iCs/>
          <w:color w:val="4a5568"/>
          <w:sz w:val="22"/>
          <w:szCs w:val="22"/>
        </w:rPr>
        <w:t xml:space="preserve">Module: M28: FinTech &amp; Digital Financial Services | Type: Scenario-based micro-tasks | Max Marks: 20 | Weighting: 45.5% of the module mark | MLOs: M28-LO2, M28-LO1 | Outcome level required: analyse, evaluate | Tasks reach: analyse, evaluate</w:t>
      </w:r>
    </w:p>
    <w:p>
      <w:pPr>
        <w:spacing w:line="276" w:before="120" w:after="120"/>
      </w:pPr>
      <w:r>
        <w:rPr>
          <w:rFonts w:ascii="Arial" w:cs="Arial" w:eastAsia="Arial" w:hAnsi="Arial"/>
          <w:sz w:val="22"/>
          <w:szCs w:val="22"/>
        </w:rPr>
        <w:t xml:space="preserve">The assessment involves a set of short, realistic compliance and risk micro-scenarios that require the evaluation of regulatory obligations. Participants will analyze various situations that digital financial services may encounter in their operations.</w:t>
      </w:r>
    </w:p>
    <w:p>
      <w:pPr>
        <w:spacing w:line="276" w:before="120" w:after="120"/>
      </w:pPr>
      <w:r>
        <w:rPr>
          <w:rFonts w:ascii="Arial" w:cs="Arial" w:eastAsia="Arial" w:hAnsi="Arial"/>
          <w:sz w:val="22"/>
          <w:szCs w:val="22"/>
        </w:rPr>
        <w:t xml:space="preserve">In each scenario, individuals will be tasked with recommending proportionate controls that align with the identified regulatory requirements. This process aims to enhance understanding of compliance mechanisms within the digital finance sector.</w:t>
      </w:r>
    </w:p>
    <w:p>
      <w:pPr>
        <w:spacing w:line="276" w:before="120" w:after="120"/>
      </w:pPr>
      <w:r>
        <w:rPr>
          <w:rFonts w:ascii="Arial" w:cs="Arial" w:eastAsia="Arial" w:hAnsi="Arial"/>
          <w:sz w:val="22"/>
          <w:szCs w:val="22"/>
        </w:rPr>
        <w:t xml:space="preserve">The scenarios will cover a range of topics, including data protection, anti-money laundering, and consumer protection. By engaging with these micro-scenarios, participants will develop critical thinking skills and practical knowledge applicable to real-world situations.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When responding to each micro-task, it is essential to provide direct answers that align with the prompt. This approach ensures clarity and relevance, which are critical in an academic context. Each response should be concise and focused, allowing for easy comprehension by the reader.</w:t>
      </w:r>
    </w:p>
    <w:p>
      <w:pPr>
        <w:spacing w:line="276" w:before="120" w:after="120"/>
      </w:pPr>
      <w:r>
        <w:rPr>
          <w:rFonts w:ascii="Arial" w:cs="Arial" w:eastAsia="Arial" w:hAnsi="Arial"/>
          <w:sz w:val="22"/>
          <w:szCs w:val="22"/>
        </w:rPr>
        <w:t xml:space="preserve">In addition to answering the prompts, justifications must be included to support the responses. These justifications should reference relevant regulations and principles such as the E-Money Regulations, Payment Services Regulations (PSRs), UK General Data Protection Regulation (GDPR), Money Laundering Regulations (MLRs), Financial Action Task Force (FATF) guidelines, and the Financial Conduct Authority (FCA) conduct rules. Citing these frameworks enhances the credibility of the recommendations provided.</w:t>
      </w:r>
    </w:p>
    <w:p>
      <w:pPr>
        <w:spacing w:line="276" w:before="120" w:after="120"/>
      </w:pPr>
      <w:r>
        <w:rPr>
          <w:rFonts w:ascii="Arial" w:cs="Arial" w:eastAsia="Arial" w:hAnsi="Arial"/>
          <w:sz w:val="22"/>
          <w:szCs w:val="22"/>
        </w:rPr>
        <w:t xml:space="preserve">It is important to aim for practical, risk-based recommendations that are suitable for a start-up environment. Start-ups often face unique challenges and constraints, making it crucial to tailor advice that is both actionable and compliant with the applicable legal and regulatory standards.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Compliance Analyst at a UK electronic money institution planning new wallet features.</w:t>
      </w:r>
    </w:p>
    <w:p>
      <w:pPr>
        <w:spacing w:after="60" w:line="276"/>
        <w:ind w:left="360"/>
      </w:pPr>
      <w:r>
        <w:rPr>
          <w:rFonts w:ascii="Arial" w:cs="Arial" w:eastAsia="Arial" w:hAnsi="Arial"/>
          <w:sz w:val="22"/>
          <w:szCs w:val="22"/>
        </w:rPr>
        <w:t xml:space="preserve">Task: For each micro-scenario, evaluate the obligations and propose specific, feasible controls. Keep responses succinct but justified.</w:t>
      </w:r>
    </w:p>
    <w:p>
      <w:pPr>
        <w:spacing w:after="60" w:line="276"/>
        <w:ind w:left="360"/>
      </w:pPr>
      <w:r>
        <w:rPr>
          <w:rFonts w:ascii="Arial" w:cs="Arial" w:eastAsia="Arial" w:hAnsi="Arial"/>
          <w:sz w:val="22"/>
          <w:szCs w:val="22"/>
        </w:rPr>
        <w:t xml:space="preserve">Deliverables: Six micro-responses (1–4 sentences each), including any decision and control recommendations</w:t>
      </w:r>
    </w:p>
    <w:p>
      <w:pPr>
        <w:spacing w:after="60" w:line="276"/>
        <w:ind w:left="360"/>
      </w:pPr>
      <w:r>
        <w:rPr>
          <w:rFonts w:ascii="Arial" w:cs="Arial" w:eastAsia="Arial" w:hAnsi="Arial"/>
          <w:sz w:val="22"/>
          <w:szCs w:val="22"/>
        </w:rPr>
        <w:t xml:space="preserve">Conditions: 45 minutes; open-book; individual. Keep each response to a maximum of 120 words.</w:t>
      </w:r>
    </w:p>
    <w:p>
      <w:pPr>
        <w:spacing w:after="60" w:line="276"/>
        <w:ind w:left="360"/>
      </w:pPr>
      <w:r>
        <w:rPr>
          <w:rFonts w:ascii="Arial" w:cs="Arial" w:eastAsia="Arial" w:hAnsi="Arial"/>
          <w:sz w:val="22"/>
          <w:szCs w:val="22"/>
        </w:rPr>
        <w:t xml:space="preserve">Submission: Typed responses in the VLE text fields or a single PDF with numbered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Accuracy of regulatory evaluation and references to applicable requirements — 5 marks</w:t>
      </w:r>
    </w:p>
    <w:p>
      <w:pPr>
        <w:spacing w:after="60" w:line="276"/>
        <w:ind w:left="360"/>
      </w:pPr>
      <w:r>
        <w:rPr>
          <w:rFonts w:ascii="Arial" w:cs="Arial" w:eastAsia="Arial" w:hAnsi="Arial"/>
          <w:sz w:val="22"/>
          <w:szCs w:val="22"/>
        </w:rPr>
        <w:t xml:space="preserve">Indicative content: Correctly identifies licensing/permission needs (e.g., EMI with AISP/PISP), applicable laws (UK PSD2/PSRs, Electronic Money Regulations 2011, UK GDPR, MLRs 2017/FATF), and conduct expectations; cites principles (e.g., data minimisation, safeguarding, Travel Rule).</w:t>
      </w:r>
    </w:p>
    <w:p>
      <w:pPr>
        <w:spacing w:after="60" w:line="276"/>
        <w:ind w:left="360"/>
      </w:pPr>
      <w:r>
        <w:rPr>
          <w:rFonts w:ascii="Arial" w:cs="Arial" w:eastAsia="Arial" w:hAnsi="Arial"/>
          <w:sz w:val="22"/>
          <w:szCs w:val="22"/>
        </w:rPr>
        <w:t xml:space="preserve">Quality and proportionality of recommended controls — 5 marks</w:t>
      </w:r>
    </w:p>
    <w:p>
      <w:pPr>
        <w:spacing w:after="60" w:line="276"/>
        <w:ind w:left="360"/>
      </w:pPr>
      <w:r>
        <w:rPr>
          <w:rFonts w:ascii="Arial" w:cs="Arial" w:eastAsia="Arial" w:hAnsi="Arial"/>
          <w:sz w:val="22"/>
          <w:szCs w:val="22"/>
        </w:rPr>
        <w:t xml:space="preserve">Indicative content: Recommendations are specific, feasible and risk-based (e.g., velocity limits, SAR triggers, DPIA, records of processing, consent or LI with LIA, vendor due diligence, ongoing monitoring).</w:t>
      </w:r>
    </w:p>
    <w:p>
      <w:pPr>
        <w:spacing w:after="60" w:line="276"/>
        <w:ind w:left="360"/>
      </w:pPr>
      <w:r>
        <w:rPr>
          <w:rFonts w:ascii="Arial" w:cs="Arial" w:eastAsia="Arial" w:hAnsi="Arial"/>
          <w:sz w:val="22"/>
          <w:szCs w:val="22"/>
        </w:rPr>
        <w:t xml:space="preserve">Analytical diagnosis of scenarios and risk prioritisation — 5 marks</w:t>
      </w:r>
    </w:p>
    <w:p>
      <w:pPr>
        <w:spacing w:after="60" w:line="276"/>
        <w:ind w:left="360"/>
      </w:pPr>
      <w:r>
        <w:rPr>
          <w:rFonts w:ascii="Arial" w:cs="Arial" w:eastAsia="Arial" w:hAnsi="Arial"/>
          <w:sz w:val="22"/>
          <w:szCs w:val="22"/>
        </w:rPr>
        <w:t xml:space="preserve">Indicative content: Identifies the core risk signal in each pattern and prioritises the highest residual risks with rationale; distinguishes between inherent risk and control residuals.</w:t>
      </w:r>
    </w:p>
    <w:p>
      <w:pPr>
        <w:spacing w:after="60" w:line="276"/>
        <w:ind w:left="360"/>
      </w:pPr>
      <w:r>
        <w:rPr>
          <w:rFonts w:ascii="Arial" w:cs="Arial" w:eastAsia="Arial" w:hAnsi="Arial"/>
          <w:sz w:val="22"/>
          <w:szCs w:val="22"/>
        </w:rPr>
        <w:t xml:space="preserve">Clarity, structure and professional tone — 5 marks</w:t>
      </w:r>
    </w:p>
    <w:p>
      <w:pPr>
        <w:spacing w:after="60" w:line="276"/>
        <w:ind w:left="360"/>
      </w:pPr>
      <w:r>
        <w:rPr>
          <w:rFonts w:ascii="Arial" w:cs="Arial" w:eastAsia="Arial" w:hAnsi="Arial"/>
          <w:sz w:val="22"/>
          <w:szCs w:val="22"/>
        </w:rPr>
        <w:t xml:space="preserve">Indicative content: Concise, structured responses; professional wording suitable for internal decision logs; avoids jargon or explains it briefly.</w:t>
      </w:r>
    </w:p>
    <w:p>
      <w:pPr>
        <w:spacing w:after="60" w:line="276"/>
        <w:ind w:left="360"/>
      </w:pPr>
      <w:r>
        <w:rPr>
          <w:rFonts w:ascii="Arial" w:cs="Arial" w:eastAsia="Arial" w:hAnsi="Arial"/>
          <w:sz w:val="22"/>
          <w:szCs w:val="22"/>
        </w:rPr>
        <w:t xml:space="preserve">Marker notes: Credit references to correct regimes even if not verbatim citations. Common errors: confusing PSD2/PSRs permissions with a bank licence; over-reliance on ‘consent’ where ‘legitimate interests’ with DPIA is appropriate; ignoring safeguarding for EMIs; missing Travel Rule requirements for VASPs; proposing controls that are either vague or disproportionately heavy for the risk. Award partial credit for proportionate reasoning even if a secondary control could be stronger.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Accuracy of regulatory evaluation and references to applicable requirements (5 marks)</w:t>
      </w:r>
    </w:p>
    <w:p>
      <w:pPr>
        <w:spacing w:after="60" w:line="276"/>
        <w:ind w:left="360"/>
      </w:pPr>
      <w:r>
        <w:rPr>
          <w:rFonts w:ascii="Arial" w:cs="Arial" w:eastAsia="Arial" w:hAnsi="Arial"/>
          <w:sz w:val="22"/>
          <w:szCs w:val="22"/>
        </w:rPr>
        <w:t xml:space="preserve">Distinction (5): Correctly identifies the applicable UK regime(s) and permission set for each scenario and references specific principles (e.g., E-Money safeguarding, UK GDPR Art. 5 data minimisation, FATF Rec. 16 Travel Rule) to justify decisions.</w:t>
      </w:r>
    </w:p>
    <w:p>
      <w:pPr>
        <w:spacing w:after="60" w:line="276"/>
        <w:ind w:left="360"/>
      </w:pPr>
      <w:r>
        <w:rPr>
          <w:rFonts w:ascii="Arial" w:cs="Arial" w:eastAsia="Arial" w:hAnsi="Arial"/>
          <w:sz w:val="22"/>
          <w:szCs w:val="22"/>
        </w:rPr>
        <w:t xml:space="preserve">Merit (4): Identifies the right regime(s) and provides a general reference to applicable principles with minor omissions.</w:t>
      </w:r>
    </w:p>
    <w:p>
      <w:pPr>
        <w:spacing w:after="60" w:line="276"/>
        <w:ind w:left="360"/>
      </w:pPr>
      <w:r>
        <w:rPr>
          <w:rFonts w:ascii="Arial" w:cs="Arial" w:eastAsia="Arial" w:hAnsi="Arial"/>
          <w:sz w:val="22"/>
          <w:szCs w:val="22"/>
        </w:rPr>
        <w:t xml:space="preserve">Pass (3): Selects a broadly correct regime but with limited or imprecise references; justification is basic.</w:t>
      </w:r>
    </w:p>
    <w:p>
      <w:pPr>
        <w:spacing w:after="60" w:line="276"/>
        <w:ind w:left="360"/>
      </w:pPr>
      <w:r>
        <w:rPr>
          <w:rFonts w:ascii="Arial" w:cs="Arial" w:eastAsia="Arial" w:hAnsi="Arial"/>
          <w:sz w:val="22"/>
          <w:szCs w:val="22"/>
        </w:rPr>
        <w:t xml:space="preserve">Fail (0-2): Misidentifies the regime or permissions; lacks or misstates key requirements.</w:t>
      </w:r>
    </w:p>
    <w:p>
      <w:pPr>
        <w:spacing w:after="60" w:line="276"/>
        <w:ind w:left="360"/>
      </w:pPr>
      <w:r>
        <w:rPr>
          <w:rFonts w:ascii="Arial" w:cs="Arial" w:eastAsia="Arial" w:hAnsi="Arial"/>
          <w:b/>
          <w:bCs/>
          <w:sz w:val="22"/>
          <w:szCs w:val="22"/>
        </w:rPr>
        <w:t xml:space="preserve">Quality and proportionality of recommended controls (5 marks)</w:t>
      </w:r>
    </w:p>
    <w:p>
      <w:pPr>
        <w:spacing w:after="60" w:line="276"/>
        <w:ind w:left="360"/>
      </w:pPr>
      <w:r>
        <w:rPr>
          <w:rFonts w:ascii="Arial" w:cs="Arial" w:eastAsia="Arial" w:hAnsi="Arial"/>
          <w:sz w:val="22"/>
          <w:szCs w:val="22"/>
        </w:rPr>
        <w:t xml:space="preserve">Distinction (5): Controls are specific, risk-based, and actionable (e.g., threshold-based monitoring rules, concrete vendor due diligence checks, precise retention periods) and reflect start-up constraints.</w:t>
      </w:r>
    </w:p>
    <w:p>
      <w:pPr>
        <w:spacing w:after="60" w:line="276"/>
        <w:ind w:left="360"/>
      </w:pPr>
      <w:r>
        <w:rPr>
          <w:rFonts w:ascii="Arial" w:cs="Arial" w:eastAsia="Arial" w:hAnsi="Arial"/>
          <w:sz w:val="22"/>
          <w:szCs w:val="22"/>
        </w:rPr>
        <w:t xml:space="preserve">Merit (4): Controls are appropriate and mostly specific; minor gaps in feasibility or prioritisation.</w:t>
      </w:r>
    </w:p>
    <w:p>
      <w:pPr>
        <w:spacing w:after="60" w:line="276"/>
        <w:ind w:left="360"/>
      </w:pPr>
      <w:r>
        <w:rPr>
          <w:rFonts w:ascii="Arial" w:cs="Arial" w:eastAsia="Arial" w:hAnsi="Arial"/>
          <w:sz w:val="22"/>
          <w:szCs w:val="22"/>
        </w:rPr>
        <w:t xml:space="preserve">Pass (3): Controls are generic or partially applicable; some may be disproportionate or under-specified.</w:t>
      </w:r>
    </w:p>
    <w:p>
      <w:pPr>
        <w:spacing w:after="60" w:line="276"/>
        <w:ind w:left="360"/>
      </w:pPr>
      <w:r>
        <w:rPr>
          <w:rFonts w:ascii="Arial" w:cs="Arial" w:eastAsia="Arial" w:hAnsi="Arial"/>
          <w:sz w:val="22"/>
          <w:szCs w:val="22"/>
        </w:rPr>
        <w:t xml:space="preserve">Fail (0-2): Controls are impractical, irrelevant, or missing.</w:t>
      </w:r>
    </w:p>
    <w:p>
      <w:pPr>
        <w:spacing w:after="60" w:line="276"/>
        <w:ind w:left="360"/>
      </w:pPr>
      <w:r>
        <w:rPr>
          <w:rFonts w:ascii="Arial" w:cs="Arial" w:eastAsia="Arial" w:hAnsi="Arial"/>
          <w:b/>
          <w:bCs/>
          <w:sz w:val="22"/>
          <w:szCs w:val="22"/>
        </w:rPr>
        <w:t xml:space="preserve">Analytical diagnosis of scenarios and risk prioritisation (5 marks)</w:t>
      </w:r>
    </w:p>
    <w:p>
      <w:pPr>
        <w:spacing w:after="60" w:line="276"/>
        <w:ind w:left="360"/>
      </w:pPr>
      <w:r>
        <w:rPr>
          <w:rFonts w:ascii="Arial" w:cs="Arial" w:eastAsia="Arial" w:hAnsi="Arial"/>
          <w:sz w:val="22"/>
          <w:szCs w:val="22"/>
        </w:rPr>
        <w:t xml:space="preserve">Distinction (5): Accurately isolates the key risk signal in each scenario and prioritises actions with clear rationale distinguishing inherent risk from control effectiveness.</w:t>
      </w:r>
    </w:p>
    <w:p>
      <w:pPr>
        <w:spacing w:after="60" w:line="276"/>
        <w:ind w:left="360"/>
      </w:pPr>
      <w:r>
        <w:rPr>
          <w:rFonts w:ascii="Arial" w:cs="Arial" w:eastAsia="Arial" w:hAnsi="Arial"/>
          <w:sz w:val="22"/>
          <w:szCs w:val="22"/>
        </w:rPr>
        <w:t xml:space="preserve">Merit (4): Identifies key risks and provides reasonable prioritisation; minor reasoning gaps.</w:t>
      </w:r>
    </w:p>
    <w:p>
      <w:pPr>
        <w:spacing w:after="60" w:line="276"/>
        <w:ind w:left="360"/>
      </w:pPr>
      <w:r>
        <w:rPr>
          <w:rFonts w:ascii="Arial" w:cs="Arial" w:eastAsia="Arial" w:hAnsi="Arial"/>
          <w:sz w:val="22"/>
          <w:szCs w:val="22"/>
        </w:rPr>
        <w:t xml:space="preserve">Pass (3): Recognises obvious risks but prioritisation is weak or generic.</w:t>
      </w:r>
    </w:p>
    <w:p>
      <w:pPr>
        <w:spacing w:after="60" w:line="276"/>
        <w:ind w:left="360"/>
      </w:pPr>
      <w:r>
        <w:rPr>
          <w:rFonts w:ascii="Arial" w:cs="Arial" w:eastAsia="Arial" w:hAnsi="Arial"/>
          <w:sz w:val="22"/>
          <w:szCs w:val="22"/>
        </w:rPr>
        <w:t xml:space="preserve">Fail (0-2): Misses or misinterprets the main risk; prioritisation absent.</w:t>
      </w:r>
    </w:p>
    <w:p>
      <w:pPr>
        <w:spacing w:after="60" w:line="276"/>
        <w:ind w:left="360"/>
      </w:pPr>
      <w:r>
        <w:rPr>
          <w:rFonts w:ascii="Arial" w:cs="Arial" w:eastAsia="Arial" w:hAnsi="Arial"/>
          <w:b/>
          <w:bCs/>
          <w:sz w:val="22"/>
          <w:szCs w:val="22"/>
        </w:rPr>
        <w:t xml:space="preserve">Clarity, structure and professional tone (5 marks)</w:t>
      </w:r>
    </w:p>
    <w:p>
      <w:pPr>
        <w:spacing w:after="60" w:line="276"/>
        <w:ind w:left="360"/>
      </w:pPr>
      <w:r>
        <w:rPr>
          <w:rFonts w:ascii="Arial" w:cs="Arial" w:eastAsia="Arial" w:hAnsi="Arial"/>
          <w:sz w:val="22"/>
          <w:szCs w:val="22"/>
        </w:rPr>
        <w:t xml:space="preserve">Distinction (5): Concise, well-structured responses with precise, professional language and clear decisions/reasons suitable for audit trails.</w:t>
      </w:r>
    </w:p>
    <w:p>
      <w:pPr>
        <w:spacing w:after="60" w:line="276"/>
        <w:ind w:left="360"/>
      </w:pPr>
      <w:r>
        <w:rPr>
          <w:rFonts w:ascii="Arial" w:cs="Arial" w:eastAsia="Arial" w:hAnsi="Arial"/>
          <w:sz w:val="22"/>
          <w:szCs w:val="22"/>
        </w:rPr>
        <w:t xml:space="preserve">Merit (4): Generally clear and professional; minor verbosity or structure issues.</w:t>
      </w:r>
    </w:p>
    <w:p>
      <w:pPr>
        <w:spacing w:after="60" w:line="276"/>
        <w:ind w:left="360"/>
      </w:pPr>
      <w:r>
        <w:rPr>
          <w:rFonts w:ascii="Arial" w:cs="Arial" w:eastAsia="Arial" w:hAnsi="Arial"/>
          <w:sz w:val="22"/>
          <w:szCs w:val="22"/>
        </w:rPr>
        <w:t xml:space="preserve">Pass (3): Understandable but loosely structured or imprecise in places.</w:t>
      </w:r>
    </w:p>
    <w:p>
      <w:pPr>
        <w:spacing w:after="60" w:line="276"/>
        <w:ind w:left="360"/>
      </w:pPr>
      <w:r>
        <w:rPr>
          <w:rFonts w:ascii="Arial" w:cs="Arial" w:eastAsia="Arial" w:hAnsi="Arial"/>
          <w:sz w:val="22"/>
          <w:szCs w:val="22"/>
        </w:rPr>
        <w:t xml:space="preserve">Fail (0-2): Unclear, disorganised, or unprofessional tone.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Licensing scope check (UK): Your wallet will (i) hold customer funds in safeguarded accounts, (ii) issue a companion debit card, and (iii) offer AIS/PIS features. Which authorisations are required?</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Electronic money institution (EMI) authorisation plus AISP and PISP permissions under the UK Payment Services Regulations (PSRs). ✓</w:t>
      </w:r>
    </w:p>
    <w:p>
      <w:pPr>
        <w:spacing w:after="30" w:line="276"/>
      </w:pPr>
      <w:r>
        <w:rPr>
          <w:rFonts w:ascii="Arial" w:cs="Arial" w:eastAsia="Arial" w:hAnsi="Arial"/>
          <w:b w:val="false"/>
          <w:bCs w:val="false"/>
          <w:sz w:val="22"/>
          <w:szCs w:val="22"/>
        </w:rPr>
        <w:t xml:space="preserve">    B. Small payment institution (SPI) registration only, as it covers e-money issuance and AIS/PIS.</w:t>
      </w:r>
    </w:p>
    <w:p>
      <w:pPr>
        <w:spacing w:after="30" w:line="276"/>
      </w:pPr>
      <w:r>
        <w:rPr>
          <w:rFonts w:ascii="Arial" w:cs="Arial" w:eastAsia="Arial" w:hAnsi="Arial"/>
          <w:b w:val="false"/>
          <w:bCs w:val="false"/>
          <w:sz w:val="22"/>
          <w:szCs w:val="22"/>
        </w:rPr>
        <w:t xml:space="preserve">    C. Full UK banking licence for deposit-taking, no need for AISP/PISP.</w:t>
      </w:r>
    </w:p>
    <w:p>
      <w:pPr>
        <w:spacing w:after="30" w:line="276"/>
      </w:pPr>
      <w:r>
        <w:rPr>
          <w:rFonts w:ascii="Arial" w:cs="Arial" w:eastAsia="Arial" w:hAnsi="Arial"/>
          <w:b w:val="false"/>
          <w:bCs w:val="false"/>
          <w:sz w:val="22"/>
          <w:szCs w:val="22"/>
        </w:rPr>
        <w:t xml:space="preserve">    D. Cryptoasset exchange registration only, as e-money is a type of cryptoasset.</w:t>
      </w:r>
    </w:p>
    <w:p>
      <w:pPr>
        <w:spacing w:after="60" w:line="276"/>
      </w:pPr>
      <w:r>
        <w:rPr>
          <w:rFonts w:ascii="Arial" w:cs="Arial" w:eastAsia="Arial" w:hAnsi="Arial"/>
          <w:i/>
          <w:iCs/>
          <w:color w:val="4a5568"/>
          <w:sz w:val="22"/>
          <w:szCs w:val="22"/>
        </w:rPr>
        <w:t xml:space="preserve">Rationale: Correct answer: 'Electronic money institution (EMI) authorisation plus AISP and PISP permissions under the UK Payment Services Regulations (PSRs).'. This reflects that safeguarding and issuing e-money requires EMI authorisation, while AIS/PIS are separate PSR permissions. 'Small payment institution (SPI) registration only, as it covers e-money issuance and AIS/PIS.' is wrong because SPIs cannot issue e-money. 'Full UK banking licence for deposit-taking, no need for AISP/PISP.' is incorrect because EMIs are not banks and AIS/PIS still require permissions. 'Cryptoasset exchange registration only, as e-money is a type of cryptoasset.' is false: e-money is distinct in UK law.</w:t>
      </w:r>
    </w:p>
    <w:p>
      <w:pPr>
        <w:spacing w:before="80" w:after="40" w:line="276"/>
      </w:pPr>
      <w:r>
        <w:rPr>
          <w:rFonts w:ascii="Arial" w:cs="Arial" w:eastAsia="Arial" w:hAnsi="Arial"/>
          <w:b/>
          <w:bCs/>
          <w:sz w:val="22"/>
          <w:szCs w:val="22"/>
        </w:rPr>
        <w:t xml:space="preserve">2. Data use for personalised offers: Product proposes to analyse transaction categories to show personalised savings tips and partner offers in-app. Under UK GDPR, what lawful basis is most appropriate and what minimum controls should you implement?</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lawful basis and requires justified, proportionate controls aligned to UK GDPR principles, evidencing LO2.</w:t>
      </w:r>
    </w:p>
    <w:p>
      <w:pPr>
        <w:spacing w:before="80" w:after="40" w:line="276"/>
      </w:pPr>
      <w:r>
        <w:rPr>
          <w:rFonts w:ascii="Arial" w:cs="Arial" w:eastAsia="Arial" w:hAnsi="Arial"/>
          <w:b/>
          <w:bCs/>
          <w:sz w:val="22"/>
          <w:szCs w:val="22"/>
        </w:rPr>
        <w:t xml:space="preserve">3. AML red flag pattern: A new user receives six £95–£110 transfers from different, unrelated UK bank accounts over two days, then immediately initiates a £700 payment to a well-known crypto exchange. Which statement best describes the risk?</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Normal gig income pattern and a routine exchange top-up; low risk requiring no action.</w:t>
      </w:r>
    </w:p>
    <w:p>
      <w:pPr>
        <w:spacing w:after="30" w:line="276"/>
      </w:pPr>
      <w:r>
        <w:rPr>
          <w:rFonts w:ascii="Arial" w:cs="Arial" w:eastAsia="Arial" w:hAnsi="Arial"/>
          <w:b w:val="false"/>
          <w:bCs w:val="false"/>
          <w:sz w:val="22"/>
          <w:szCs w:val="22"/>
        </w:rPr>
        <w:t xml:space="preserve">    B. Structuring for tax avoidance only; not relevant for AML/CFT monitoring.</w:t>
      </w:r>
    </w:p>
    <w:p>
      <w:pPr>
        <w:spacing w:after="30" w:line="276"/>
      </w:pPr>
      <w:r>
        <w:rPr>
          <w:rFonts w:ascii="Arial" w:cs="Arial" w:eastAsia="Arial" w:hAnsi="Arial"/>
          <w:b/>
          <w:bCs/>
          <w:sz w:val="22"/>
          <w:szCs w:val="22"/>
        </w:rPr>
        <w:t xml:space="preserve">    C. Multiple small incoming transfers from different senders followed by rapid outbound to a virtual asset service provider consistent with layering risk. ✓</w:t>
      </w:r>
    </w:p>
    <w:p>
      <w:pPr>
        <w:spacing w:after="30" w:line="276"/>
      </w:pPr>
      <w:r>
        <w:rPr>
          <w:rFonts w:ascii="Arial" w:cs="Arial" w:eastAsia="Arial" w:hAnsi="Arial"/>
          <w:b w:val="false"/>
          <w:bCs w:val="false"/>
          <w:sz w:val="22"/>
          <w:szCs w:val="22"/>
        </w:rPr>
        <w:t xml:space="preserve">    D. Merchant acquiring risk only, as the outbound is to a reputable exchange so AML/CFT does not apply.</w:t>
      </w:r>
    </w:p>
    <w:p>
      <w:pPr>
        <w:spacing w:after="60" w:line="276"/>
      </w:pPr>
      <w:r>
        <w:rPr>
          <w:rFonts w:ascii="Arial" w:cs="Arial" w:eastAsia="Arial" w:hAnsi="Arial"/>
          <w:i/>
          <w:iCs/>
          <w:color w:val="4a5568"/>
          <w:sz w:val="22"/>
          <w:szCs w:val="22"/>
        </w:rPr>
        <w:t xml:space="preserve">Rationale: Correct answer: 'Multiple small incoming transfers from different senders followed by rapid outbound to a virtual asset service provider consistent with layering risk.'. This pattern is a classic layering indicator. 'Normal gig income pattern and a routine exchange top-up; low risk requiring no action.' ignores unrelated counterparties and velocity. 'Structuring for tax avoidance only; not relevant for AML/CFT monitoring.' mischaracterises AML triggers. 'Merchant acquiring risk only, as the outbound is to a reputable exchange so AML/CFT does not apply.' is wrong; VASP transactions are AML-relevant and Travel Rule may apply.</w:t>
      </w:r>
    </w:p>
    <w:p>
      <w:pPr>
        <w:spacing w:before="80" w:after="40" w:line="276"/>
      </w:pPr>
      <w:r>
        <w:rPr>
          <w:rFonts w:ascii="Arial" w:cs="Arial" w:eastAsia="Arial" w:hAnsi="Arial"/>
          <w:b/>
          <w:bCs/>
          <w:sz w:val="22"/>
          <w:szCs w:val="22"/>
        </w:rPr>
        <w:t xml:space="preserve">4. Fairness and conduct: Your overdraft eligibility model uses current address, age, and income stability proxies. Postcode appears strongly predictive. Evaluate the conduct risk and propose two controls to reduce discrimination risk.</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a justified judgement on conduct/fairness and concrete mitigations aligned to FCA expectations, evidencing LO2.</w:t>
      </w:r>
    </w:p>
    <w:p>
      <w:pPr>
        <w:spacing w:before="80" w:after="40" w:line="276"/>
      </w:pPr>
      <w:r>
        <w:rPr>
          <w:rFonts w:ascii="Arial" w:cs="Arial" w:eastAsia="Arial" w:hAnsi="Arial"/>
          <w:b/>
          <w:bCs/>
          <w:sz w:val="22"/>
          <w:szCs w:val="22"/>
        </w:rPr>
        <w:t xml:space="preserve">5. Crypto top-ups and Travel Rule: The wallet plans to allow top-ups from a partnered crypto exchange (both UK-based). What data-sharing obligations may apply and what controls would you require before enabling this?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cross-entity AML obligations and requires proportionate control recommendations, meeting LO2.</w:t>
      </w:r>
    </w:p>
    <w:p>
      <w:pPr>
        <w:spacing w:before="80" w:after="40" w:line="276"/>
      </w:pPr>
      <w:r>
        <w:rPr>
          <w:rFonts w:ascii="Arial" w:cs="Arial" w:eastAsia="Arial" w:hAnsi="Arial"/>
          <w:b/>
          <w:bCs/>
          <w:sz w:val="22"/>
          <w:szCs w:val="22"/>
        </w:rPr>
        <w:t xml:space="preserve">6. Data minimisation in open banking: Your AIS flow requests 12 months of transaction data at onboarding to categorise spending. Recommend a minimised scope and retention approach that still supports budgeting features.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judgement on proportional data access and retention with clear justification under UK GDPR principles, evidencing LO2 and LO1 analysis of data needs.</w:t>
      </w:r>
    </w:p>
    <w:p>
      <w:pPr>
        <w:spacing w:after="300"/>
      </w:pPr>
    </w:p>
    <w:p>
      <w:pPr>
        <w:spacing w:before="150" w:after="80" w:line="276"/>
      </w:pPr>
      <w:r>
        <w:rPr>
          <w:rFonts w:ascii="Arial" w:cs="Arial" w:eastAsia="Arial" w:hAnsi="Arial"/>
          <w:b/>
          <w:bCs/>
          <w:sz w:val="24"/>
          <w:szCs w:val="24"/>
        </w:rPr>
        <w:t xml:space="preserve">Scenario-based Micro-tasks: Capital Budgeting and Hedging Decisions for a UK Manufacturer</w:t>
      </w:r>
    </w:p>
    <w:p>
      <w:pPr>
        <w:spacing w:after="100" w:line="276"/>
      </w:pPr>
      <w:r>
        <w:rPr>
          <w:rFonts w:ascii="Arial" w:cs="Arial" w:eastAsia="Arial" w:hAnsi="Arial"/>
          <w:i/>
          <w:iCs/>
          <w:color w:val="4a5568"/>
          <w:sz w:val="22"/>
          <w:szCs w:val="22"/>
        </w:rPr>
        <w:t xml:space="preserve">Module: M29: Corporate Finance &amp; Risk Management | Type: Scenario-based micro-tasks | Max Marks: 20 | Weighting: 40% of the module mark | MLOs: M29-LO1, M29-LO3 | Outcome level required: analyse, evaluate | Tasks reach: analyse, evaluate</w:t>
      </w:r>
    </w:p>
    <w:p>
      <w:pPr>
        <w:spacing w:line="276" w:before="120" w:after="120"/>
      </w:pPr>
      <w:r>
        <w:rPr>
          <w:rFonts w:ascii="Arial" w:cs="Arial" w:eastAsia="Arial" w:hAnsi="Arial"/>
          <w:sz w:val="22"/>
          <w:szCs w:val="22"/>
        </w:rPr>
        <w:t xml:space="preserve">This assessment consists of a set of seven workplace-style micro-tasks that require the analysis of capital budgeting choices. The focus will be on key financial metrics such as Weighted Average Cost of Capital (WACC), Net Present Value (NPV), and Adjusted Present Value (APV). Each task will challenge students to apply theoretical knowledge to practical scenarios, enhancing their understanding of financial decision-making.</w:t>
      </w:r>
    </w:p>
    <w:p>
      <w:pPr>
        <w:spacing w:line="276" w:before="120" w:after="120"/>
      </w:pPr>
      <w:r>
        <w:rPr>
          <w:rFonts w:ascii="Arial" w:cs="Arial" w:eastAsia="Arial" w:hAnsi="Arial"/>
          <w:sz w:val="22"/>
          <w:szCs w:val="22"/>
        </w:rPr>
        <w:t xml:space="preserve">In addition to capital budgeting analysis, the assessment will also evaluate hedging strategies and risk governance related to foreign exchange (FX) and commodities. Students will be tasked with assessing the effectiveness of various hedging techniques and their implications for risk management. This component aims to deepen the understanding of how financial instruments can mitigate risk in volatile markets.</w:t>
      </w:r>
    </w:p>
    <w:p>
      <w:pPr>
        <w:spacing w:line="276" w:before="120" w:after="120"/>
      </w:pPr>
      <w:r>
        <w:rPr>
          <w:rFonts w:ascii="Arial" w:cs="Arial" w:eastAsia="Arial" w:hAnsi="Arial"/>
          <w:sz w:val="22"/>
          <w:szCs w:val="22"/>
        </w:rPr>
        <w:t xml:space="preserve">Through these micro-tasks, students will develop competencies in financial analysis, strategic decision-making, and risk assessment. The tasks are designed to simulate real-world challenges, preparing students for professional roles in finance and investment.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individually. Show concise workings and state assumptions. Use a calculator and your notes (open book). Aim for brief, decision-grade answers. Submit within 45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corporate finance analyst at Apex Gears Ltd., a UK-based manufacturer planning a new machining line and facing USD receivables and jet fuel price exposure.</w:t>
      </w:r>
    </w:p>
    <w:p>
      <w:pPr>
        <w:spacing w:after="60" w:line="276"/>
        <w:ind w:left="360"/>
      </w:pPr>
      <w:r>
        <w:rPr>
          <w:rFonts w:ascii="Arial" w:cs="Arial" w:eastAsia="Arial" w:hAnsi="Arial"/>
          <w:sz w:val="22"/>
          <w:szCs w:val="22"/>
        </w:rPr>
        <w:t xml:space="preserve">Task: Complete the seven micro-tasks: compute WACC/NPV/APV, perform sensitivity, evaluate and size hedges, and check governance limits, giving concise justifications.</w:t>
      </w:r>
    </w:p>
    <w:p>
      <w:pPr>
        <w:spacing w:after="60" w:line="276"/>
        <w:ind w:left="360"/>
      </w:pPr>
      <w:r>
        <w:rPr>
          <w:rFonts w:ascii="Arial" w:cs="Arial" w:eastAsia="Arial" w:hAnsi="Arial"/>
          <w:sz w:val="22"/>
          <w:szCs w:val="22"/>
        </w:rPr>
        <w:t xml:space="preserve">Deliverables: Completed worksheet with calculations and short justifications; Any tidy supporting workings (screenshots or spreadsheet)</w:t>
      </w:r>
    </w:p>
    <w:p>
      <w:pPr>
        <w:spacing w:after="60" w:line="276"/>
        <w:ind w:left="360"/>
      </w:pPr>
      <w:r>
        <w:rPr>
          <w:rFonts w:ascii="Arial" w:cs="Arial" w:eastAsia="Arial" w:hAnsi="Arial"/>
          <w:sz w:val="22"/>
          <w:szCs w:val="22"/>
        </w:rPr>
        <w:t xml:space="preserve">Conditions: 45 minutes, open book, individual work, aim for 1–4 lines per answer plus key figures.</w:t>
      </w:r>
    </w:p>
    <w:p>
      <w:pPr>
        <w:spacing w:after="60" w:line="276"/>
        <w:ind w:left="360"/>
      </w:pPr>
      <w:r>
        <w:rPr>
          <w:rFonts w:ascii="Arial" w:cs="Arial" w:eastAsia="Arial" w:hAnsi="Arial"/>
          <w:sz w:val="22"/>
          <w:szCs w:val="22"/>
        </w:rPr>
        <w:t xml:space="preserve">Submission: Single PDF or XLSX file with clearly labelled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accuracy in capital budgeting metrics (WACC, NPV/IRR, APV) — 6 marks</w:t>
      </w:r>
    </w:p>
    <w:p>
      <w:pPr>
        <w:spacing w:after="60" w:line="276"/>
        <w:ind w:left="360"/>
      </w:pPr>
      <w:r>
        <w:rPr>
          <w:rFonts w:ascii="Arial" w:cs="Arial" w:eastAsia="Arial" w:hAnsi="Arial"/>
          <w:sz w:val="22"/>
          <w:szCs w:val="22"/>
        </w:rPr>
        <w:t xml:space="preserve">Indicative content: Correct CAPM cost of equity; after-tax cost of debt; weighted WACC; correct annuity PV maths; APV split into base-case NPV (ungeared at 8% as stated) plus PV(tax shield) discounted at cost of debt; numerically reasonable figures with units (£m).</w:t>
      </w:r>
    </w:p>
    <w:p>
      <w:pPr>
        <w:spacing w:after="60" w:line="276"/>
        <w:ind w:left="360"/>
      </w:pPr>
      <w:r>
        <w:rPr>
          <w:rFonts w:ascii="Arial" w:cs="Arial" w:eastAsia="Arial" w:hAnsi="Arial"/>
          <w:sz w:val="22"/>
          <w:szCs w:val="22"/>
        </w:rPr>
        <w:t xml:space="preserve">Quality of evaluation and justification of hedging choices — 6 marks</w:t>
      </w:r>
    </w:p>
    <w:p>
      <w:pPr>
        <w:spacing w:after="60" w:line="276"/>
        <w:ind w:left="360"/>
      </w:pPr>
      <w:r>
        <w:rPr>
          <w:rFonts w:ascii="Arial" w:cs="Arial" w:eastAsia="Arial" w:hAnsi="Arial"/>
          <w:sz w:val="22"/>
          <w:szCs w:val="22"/>
        </w:rPr>
        <w:t xml:space="preserve">Indicative content: Choice of hedge aligned to exposure direction, timing uncertainty, and risk appetite; recognition of upside retention with options vs rate certainty with forwards; commodity hedge: correct hedge direction and rationale; governance adjustments (e.g., collar, partial hedge) explained.</w:t>
      </w:r>
    </w:p>
    <w:p>
      <w:pPr>
        <w:spacing w:after="60" w:line="276"/>
        <w:ind w:left="360"/>
      </w:pPr>
      <w:r>
        <w:rPr>
          <w:rFonts w:ascii="Arial" w:cs="Arial" w:eastAsia="Arial" w:hAnsi="Arial"/>
          <w:sz w:val="22"/>
          <w:szCs w:val="22"/>
        </w:rPr>
        <w:t xml:space="preserve">Use of scenario/sensitivity analysis to inform recommendations — 5 marks</w:t>
      </w:r>
    </w:p>
    <w:p>
      <w:pPr>
        <w:spacing w:after="60" w:line="276"/>
        <w:ind w:left="360"/>
      </w:pPr>
      <w:r>
        <w:rPr>
          <w:rFonts w:ascii="Arial" w:cs="Arial" w:eastAsia="Arial" w:hAnsi="Arial"/>
          <w:sz w:val="22"/>
          <w:szCs w:val="22"/>
        </w:rPr>
        <w:t xml:space="preserve">Indicative content: Break-even cashflow from sensitivity; interpretation of headroom in % terms; identification of policy breaches (premium cap) with numerate evidence; proposal of compliant alternative solutions referencing the numeric constraints.</w:t>
      </w:r>
    </w:p>
    <w:p>
      <w:pPr>
        <w:spacing w:after="60" w:line="276"/>
        <w:ind w:left="360"/>
      </w:pPr>
      <w:r>
        <w:rPr>
          <w:rFonts w:ascii="Arial" w:cs="Arial" w:eastAsia="Arial" w:hAnsi="Arial"/>
          <w:sz w:val="22"/>
          <w:szCs w:val="22"/>
        </w:rPr>
        <w:t xml:space="preserve">Clarity and professionalism of calculations and brief justifications — 3 marks</w:t>
      </w:r>
    </w:p>
    <w:p>
      <w:pPr>
        <w:spacing w:after="60" w:line="276"/>
        <w:ind w:left="360"/>
      </w:pPr>
      <w:r>
        <w:rPr>
          <w:rFonts w:ascii="Arial" w:cs="Arial" w:eastAsia="Arial" w:hAnsi="Arial"/>
          <w:sz w:val="22"/>
          <w:szCs w:val="22"/>
        </w:rPr>
        <w:t xml:space="preserve">Indicative content: Neat layout; labelled rates and assumptions; answers stated with 2 d.p. where relevant; concise, decision-grade justifications; clear statement of limitations or residual risks.</w:t>
      </w:r>
    </w:p>
    <w:p>
      <w:pPr>
        <w:spacing w:after="60" w:line="276"/>
        <w:ind w:left="360"/>
      </w:pPr>
      <w:r>
        <w:rPr>
          <w:rFonts w:ascii="Arial" w:cs="Arial" w:eastAsia="Arial" w:hAnsi="Arial"/>
          <w:sz w:val="22"/>
          <w:szCs w:val="22"/>
        </w:rPr>
        <w:t xml:space="preserve">Marker notes: Award method marks where calculations are set up correctly even if final rounding differs. Accept WACC within ±0.1% and NPV/APV within ±£0.2m given rounding. For hedging direction: receiving USD → sell USD forward or buy USD put; buying fuel → long futures. Common errors: mixing pre/post-tax in WACC; using wrong hedge direction; ignoring timing uncertainty for forwards/futures; mis-converting litres to barrels (1 barrel = 159 litres); overlooking policy premium cap currency conversion. Credit any governance proposals that are specific, measurable and aligned to policy, even if different to model answer.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accuracy in capital budgeting metrics (WACC, NPV/IRR, APV) (6 marks)</w:t>
      </w:r>
    </w:p>
    <w:p>
      <w:pPr>
        <w:spacing w:after="60" w:line="276"/>
        <w:ind w:left="360"/>
      </w:pPr>
      <w:r>
        <w:rPr>
          <w:rFonts w:ascii="Arial" w:cs="Arial" w:eastAsia="Arial" w:hAnsi="Arial"/>
          <w:sz w:val="22"/>
          <w:szCs w:val="22"/>
        </w:rPr>
        <w:t xml:space="preserve">Distinction (5-6): Computes CAPM ke, after-tax kd and WACC correctly; derives NPV with correct 5-year annuity factor at 6.4%; separates APV cleanly: ungeared NPV at 8% plus PV(tax shield) at 5%; units and rounding appropriate (e.g., £5.0m NPV, £4.8m APV).</w:t>
      </w:r>
    </w:p>
    <w:p>
      <w:pPr>
        <w:spacing w:after="60" w:line="276"/>
        <w:ind w:left="360"/>
      </w:pPr>
      <w:r>
        <w:rPr>
          <w:rFonts w:ascii="Arial" w:cs="Arial" w:eastAsia="Arial" w:hAnsi="Arial"/>
          <w:sz w:val="22"/>
          <w:szCs w:val="22"/>
        </w:rPr>
        <w:t xml:space="preserve">Merit (4): Mostly correct set-up; minor rounding or factor slip but results within tolerance; APV method correctly structured though one minor discounting choice may be arguable.</w:t>
      </w:r>
    </w:p>
    <w:p>
      <w:pPr>
        <w:spacing w:after="60" w:line="276"/>
        <w:ind w:left="360"/>
      </w:pPr>
      <w:r>
        <w:rPr>
          <w:rFonts w:ascii="Arial" w:cs="Arial" w:eastAsia="Arial" w:hAnsi="Arial"/>
          <w:sz w:val="22"/>
          <w:szCs w:val="22"/>
        </w:rPr>
        <w:t xml:space="preserve">Pass (3): Key steps attempted with partial correctness; at least one major metric correct (e.g., WACC) and others close but with noticeable errors.</w:t>
      </w:r>
    </w:p>
    <w:p>
      <w:pPr>
        <w:spacing w:after="60" w:line="276"/>
        <w:ind w:left="360"/>
      </w:pPr>
      <w:r>
        <w:rPr>
          <w:rFonts w:ascii="Arial" w:cs="Arial" w:eastAsia="Arial" w:hAnsi="Arial"/>
          <w:sz w:val="22"/>
          <w:szCs w:val="22"/>
        </w:rPr>
        <w:t xml:space="preserve">Fail (0-2): Mixes pre/post-tax rates; incorrect weights; wrong sign on cashflows; APV not decomposed or numerically implausible.</w:t>
      </w:r>
    </w:p>
    <w:p>
      <w:pPr>
        <w:spacing w:after="60" w:line="276"/>
        <w:ind w:left="360"/>
      </w:pPr>
      <w:r>
        <w:rPr>
          <w:rFonts w:ascii="Arial" w:cs="Arial" w:eastAsia="Arial" w:hAnsi="Arial"/>
          <w:b/>
          <w:bCs/>
          <w:sz w:val="22"/>
          <w:szCs w:val="22"/>
        </w:rPr>
        <w:t xml:space="preserve">Quality of evaluation and justification of hedging choices (6 marks)</w:t>
      </w:r>
    </w:p>
    <w:p>
      <w:pPr>
        <w:spacing w:after="60" w:line="276"/>
        <w:ind w:left="360"/>
      </w:pPr>
      <w:r>
        <w:rPr>
          <w:rFonts w:ascii="Arial" w:cs="Arial" w:eastAsia="Arial" w:hAnsi="Arial"/>
          <w:sz w:val="22"/>
          <w:szCs w:val="22"/>
        </w:rPr>
        <w:t xml:space="preserve">Distinction (5-6): Recommends hedges that align to exposure and objectives (e.g., USD put for timing uncertainty and upside retention); explains why alternatives are inferior (basis risk, settlement mismatch, lost upside); sizes commodity hedge with correct direction and notes residual basis risk.</w:t>
      </w:r>
    </w:p>
    <w:p>
      <w:pPr>
        <w:spacing w:after="60" w:line="276"/>
        <w:ind w:left="360"/>
      </w:pPr>
      <w:r>
        <w:rPr>
          <w:rFonts w:ascii="Arial" w:cs="Arial" w:eastAsia="Arial" w:hAnsi="Arial"/>
          <w:sz w:val="22"/>
          <w:szCs w:val="22"/>
        </w:rPr>
        <w:t xml:space="preserve">Merit (4): Recommendation is sound with clear but brief rationale; minor omissions (e.g., does not fully discuss timing risk or basis risk).</w:t>
      </w:r>
    </w:p>
    <w:p>
      <w:pPr>
        <w:spacing w:after="60" w:line="276"/>
        <w:ind w:left="360"/>
      </w:pPr>
      <w:r>
        <w:rPr>
          <w:rFonts w:ascii="Arial" w:cs="Arial" w:eastAsia="Arial" w:hAnsi="Arial"/>
          <w:sz w:val="22"/>
          <w:szCs w:val="22"/>
        </w:rPr>
        <w:t xml:space="preserve">Pass (3): Recommendation plausible but generic; limited linkage to the case specifics; hedge direction correct but justification thin.</w:t>
      </w:r>
    </w:p>
    <w:p>
      <w:pPr>
        <w:spacing w:after="60" w:line="276"/>
        <w:ind w:left="360"/>
      </w:pPr>
      <w:r>
        <w:rPr>
          <w:rFonts w:ascii="Arial" w:cs="Arial" w:eastAsia="Arial" w:hAnsi="Arial"/>
          <w:sz w:val="22"/>
          <w:szCs w:val="22"/>
        </w:rPr>
        <w:t xml:space="preserve">Fail (0-2): Recommends an instrument that increases risk or misaligns with objectives (e.g., pre-borrowing with lost upside) or gives no justification.</w:t>
      </w:r>
    </w:p>
    <w:p>
      <w:pPr>
        <w:spacing w:after="60" w:line="276"/>
        <w:ind w:left="360"/>
      </w:pPr>
      <w:r>
        <w:rPr>
          <w:rFonts w:ascii="Arial" w:cs="Arial" w:eastAsia="Arial" w:hAnsi="Arial"/>
          <w:b/>
          <w:bCs/>
          <w:sz w:val="22"/>
          <w:szCs w:val="22"/>
        </w:rPr>
        <w:t xml:space="preserve">Use of scenario/sensitivity analysis to inform recommendations (5 marks)</w:t>
      </w:r>
    </w:p>
    <w:p>
      <w:pPr>
        <w:spacing w:after="60" w:line="276"/>
        <w:ind w:left="360"/>
      </w:pPr>
      <w:r>
        <w:rPr>
          <w:rFonts w:ascii="Arial" w:cs="Arial" w:eastAsia="Arial" w:hAnsi="Arial"/>
          <w:sz w:val="22"/>
          <w:szCs w:val="22"/>
        </w:rPr>
        <w:t xml:space="preserve">Distinction (5): Calculates break-even inflow and translates into clear % headroom; explicitly uses these insights to qualify the investment and hedge recommendations; identifies and quantifies policy breaches and proposes numerically compliant alternatives.</w:t>
      </w:r>
    </w:p>
    <w:p>
      <w:pPr>
        <w:spacing w:after="60" w:line="276"/>
        <w:ind w:left="360"/>
      </w:pPr>
      <w:r>
        <w:rPr>
          <w:rFonts w:ascii="Arial" w:cs="Arial" w:eastAsia="Arial" w:hAnsi="Arial"/>
          <w:sz w:val="22"/>
          <w:szCs w:val="22"/>
        </w:rPr>
        <w:t xml:space="preserve">Merit (4): Calculates sensitivity correctly and notes implications; identifies policy breach but alternative is only broadly specified.</w:t>
      </w:r>
    </w:p>
    <w:p>
      <w:pPr>
        <w:spacing w:after="60" w:line="276"/>
        <w:ind w:left="360"/>
      </w:pPr>
      <w:r>
        <w:rPr>
          <w:rFonts w:ascii="Arial" w:cs="Arial" w:eastAsia="Arial" w:hAnsi="Arial"/>
          <w:sz w:val="22"/>
          <w:szCs w:val="22"/>
        </w:rPr>
        <w:t xml:space="preserve">Pass (3): Partial sensitivity or qualitative only; policy breach identified without numbers; alternative lacks clear linkage to limits.</w:t>
      </w:r>
    </w:p>
    <w:p>
      <w:pPr>
        <w:spacing w:after="60" w:line="276"/>
        <w:ind w:left="360"/>
      </w:pPr>
      <w:r>
        <w:rPr>
          <w:rFonts w:ascii="Arial" w:cs="Arial" w:eastAsia="Arial" w:hAnsi="Arial"/>
          <w:sz w:val="22"/>
          <w:szCs w:val="22"/>
        </w:rPr>
        <w:t xml:space="preserve">Fail (0-2): No sensitivity; no link from numbers to decisions; misses policy breach.</w:t>
      </w:r>
    </w:p>
    <w:p>
      <w:pPr>
        <w:spacing w:after="60" w:line="276"/>
        <w:ind w:left="360"/>
      </w:pPr>
      <w:r>
        <w:rPr>
          <w:rFonts w:ascii="Arial" w:cs="Arial" w:eastAsia="Arial" w:hAnsi="Arial"/>
          <w:b/>
          <w:bCs/>
          <w:sz w:val="22"/>
          <w:szCs w:val="22"/>
        </w:rPr>
        <w:t xml:space="preserve">Clarity and professionalism of calculations and brief justifications (3 marks)</w:t>
      </w:r>
    </w:p>
    <w:p>
      <w:pPr>
        <w:spacing w:after="60" w:line="276"/>
        <w:ind w:left="360"/>
      </w:pPr>
      <w:r>
        <w:rPr>
          <w:rFonts w:ascii="Arial" w:cs="Arial" w:eastAsia="Arial" w:hAnsi="Arial"/>
          <w:sz w:val="22"/>
          <w:szCs w:val="22"/>
        </w:rPr>
        <w:t xml:space="preserve">Distinction (3): Concise, decision-grade presentation; correct units; key assumptions labelled; risks and limitations briefly flagged.</w:t>
      </w:r>
    </w:p>
    <w:p>
      <w:pPr>
        <w:spacing w:after="60" w:line="276"/>
        <w:ind w:left="360"/>
      </w:pPr>
      <w:r>
        <w:rPr>
          <w:rFonts w:ascii="Arial" w:cs="Arial" w:eastAsia="Arial" w:hAnsi="Arial"/>
          <w:sz w:val="22"/>
          <w:szCs w:val="22"/>
        </w:rPr>
        <w:t xml:space="preserve">Merit (2): Clear workings; minor labelling omissions; readable and professional.</w:t>
      </w:r>
    </w:p>
    <w:p>
      <w:pPr>
        <w:spacing w:after="60" w:line="276"/>
        <w:ind w:left="360"/>
      </w:pPr>
      <w:r>
        <w:rPr>
          <w:rFonts w:ascii="Arial" w:cs="Arial" w:eastAsia="Arial" w:hAnsi="Arial"/>
          <w:sz w:val="22"/>
          <w:szCs w:val="22"/>
        </w:rPr>
        <w:t xml:space="preserve">Pass (1): Workings understandable but untidy; occasional missing units or unclear assumptions.</w:t>
      </w:r>
    </w:p>
    <w:p>
      <w:pPr>
        <w:spacing w:after="60" w:line="276"/>
        <w:ind w:left="360"/>
      </w:pPr>
      <w:r>
        <w:rPr>
          <w:rFonts w:ascii="Arial" w:cs="Arial" w:eastAsia="Arial" w:hAnsi="Arial"/>
          <w:sz w:val="22"/>
          <w:szCs w:val="22"/>
        </w:rPr>
        <w:t xml:space="preserve">Fail (0): Disorganised; results hard to follow; missing key figures or units.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Apex Gears plans a £20m machining line that will generate £6m per year for 5 years. Capital structure (market values): £60m equity, £40m debt. Risk-free rate 2%, market risk premium 5%, equity beta 1.2, pre-tax cost of debt 5%, corporate tax rate 20%. Compute (a) WACC and (b) the project's NPV using WACC.</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correct set-up of CAPM, after-tax cost of debt, weighting, and annuity PV for NPV.</w:t>
      </w:r>
    </w:p>
    <w:p>
      <w:pPr>
        <w:spacing w:before="80" w:after="40" w:line="276"/>
      </w:pPr>
      <w:r>
        <w:rPr>
          <w:rFonts w:ascii="Arial" w:cs="Arial" w:eastAsia="Arial" w:hAnsi="Arial"/>
          <w:b/>
          <w:bCs/>
          <w:sz w:val="22"/>
          <w:szCs w:val="22"/>
        </w:rPr>
        <w:t xml:space="preserve">2. Using your WACC from Q1, at what constant annual cash inflow would the project's NPV be exactly zero? Provide the figure and the percentage headroom relative to £6m.</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sensitivity analysis and ability to turn PV math into decision headroom.</w:t>
      </w:r>
    </w:p>
    <w:p>
      <w:pPr>
        <w:spacing w:before="80" w:after="40" w:line="276"/>
      </w:pPr>
      <w:r>
        <w:rPr>
          <w:rFonts w:ascii="Arial" w:cs="Arial" w:eastAsia="Arial" w:hAnsi="Arial"/>
          <w:b/>
          <w:bCs/>
          <w:sz w:val="22"/>
          <w:szCs w:val="22"/>
        </w:rPr>
        <w:t xml:space="preserve">3. Assume the project is financed with £20m new debt at 5% and the ungeared (asset) cost of capital is 8%. Compute the project's APV by (i) discounting operating cash flows at 8% and (ii) adding the PV of tax shields (20% tax, discount at 5%).</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Checks correct decomposition of APV and discounting cash and tax shields at appropriate rates.</w:t>
      </w:r>
    </w:p>
    <w:p>
      <w:pPr>
        <w:spacing w:before="80" w:after="40" w:line="276"/>
      </w:pPr>
      <w:r>
        <w:rPr>
          <w:rFonts w:ascii="Arial" w:cs="Arial" w:eastAsia="Arial" w:hAnsi="Arial"/>
          <w:b/>
          <w:bCs/>
          <w:sz w:val="22"/>
          <w:szCs w:val="22"/>
        </w:rPr>
        <w:t xml:space="preserve">4. Apex expects to receive USD 2.0m in about 90 days (could settle any time between day 70 and day 110). Management wants downside protection if USD weakens but to keep some upside if USD strengthens. Recommend a hedging approach and justify briefly.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instruments against objectives and constraints, requiring justified selection.</w:t>
      </w:r>
    </w:p>
    <w:p>
      <w:pPr>
        <w:spacing w:before="80" w:after="40" w:line="276"/>
      </w:pPr>
      <w:r>
        <w:rPr>
          <w:rFonts w:ascii="Arial" w:cs="Arial" w:eastAsia="Arial" w:hAnsi="Arial"/>
          <w:b/>
          <w:bCs/>
          <w:sz w:val="22"/>
          <w:szCs w:val="22"/>
        </w:rPr>
        <w:t xml:space="preserve">5. In 3 months Apex must buy 500,000 litres of jet fuel. It uses Brent crude futures as a cross-hedge. Correlation ρ=0.90, σ_fuel=25%, σ_Brent=20%. Contract size = 1,000 barrels; 1 barrel = 159 litres. Determine the optimal hedge ratio and the number/direction of futures contracts.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size and direction a cross-hedge using minimum-variance hedge ratio.</w:t>
      </w:r>
    </w:p>
    <w:p>
      <w:pPr>
        <w:spacing w:before="80" w:after="40" w:line="276"/>
      </w:pPr>
      <w:r>
        <w:rPr>
          <w:rFonts w:ascii="Arial" w:cs="Arial" w:eastAsia="Arial" w:hAnsi="Arial"/>
          <w:b/>
          <w:bCs/>
          <w:sz w:val="22"/>
          <w:szCs w:val="22"/>
        </w:rPr>
        <w:t xml:space="preserve">6. Policy check: Apex caps upfront FX option premium at £40,000 per exposure. A bank quotes a 90-day USD put at 3.0% of notional. Spot is 1.25 USD/GBP. Does a USD 2.0m put comply? If not, propose an adjustment that meets policy while preserving downside protection.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governance compliance and ability to recommend a numerically feasible alternative.</w:t>
      </w:r>
    </w:p>
    <w:p>
      <w:pPr>
        <w:spacing w:before="80" w:after="40" w:line="276"/>
      </w:pPr>
      <w:r>
        <w:rPr>
          <w:rFonts w:ascii="Arial" w:cs="Arial" w:eastAsia="Arial" w:hAnsi="Arial"/>
          <w:b/>
          <w:bCs/>
          <w:sz w:val="22"/>
          <w:szCs w:val="22"/>
        </w:rPr>
        <w:t xml:space="preserve">7. Jet fuel futures require margin. Propose two governance measures to control liquidity risk from margin calls and outline the reporting expected to the Risk Committee.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judgement on practical, measurable limits and appropriate board-level reporting.</w:t>
      </w:r>
    </w:p>
    <w:p>
      <w:pPr>
        <w:spacing w:after="300"/>
      </w:pPr>
    </w:p>
    <w:p>
      <w:pPr>
        <w:spacing w:before="150" w:after="80" w:line="276"/>
      </w:pPr>
      <w:r>
        <w:rPr>
          <w:rFonts w:ascii="Arial" w:cs="Arial" w:eastAsia="Arial" w:hAnsi="Arial"/>
          <w:b/>
          <w:bCs/>
          <w:sz w:val="24"/>
          <w:szCs w:val="24"/>
        </w:rPr>
        <w:t xml:space="preserve">Mini-case: Board-ready Financing and Risk Management Plan for GreenCycle plc</w:t>
      </w:r>
    </w:p>
    <w:p>
      <w:pPr>
        <w:spacing w:after="100" w:line="276"/>
      </w:pPr>
      <w:r>
        <w:rPr>
          <w:rFonts w:ascii="Arial" w:cs="Arial" w:eastAsia="Arial" w:hAnsi="Arial"/>
          <w:i/>
          <w:iCs/>
          <w:color w:val="4a5568"/>
          <w:sz w:val="22"/>
          <w:szCs w:val="22"/>
        </w:rPr>
        <w:t xml:space="preserve">Module: M29: Corporate Finance &amp; Risk Management | Type: Mini-case exercises | Max Marks: 30 | Weighting: 60% of the module mark | MLOs: M29-LO2, M29-LO4 | Outcome level required: evaluate, create | Tasks reach: evaluate, create</w:t>
      </w:r>
    </w:p>
    <w:p>
      <w:pPr>
        <w:spacing w:line="276" w:before="120" w:after="120"/>
      </w:pPr>
      <w:r>
        <w:rPr>
          <w:rFonts w:ascii="Arial" w:cs="Arial" w:eastAsia="Arial" w:hAnsi="Arial"/>
          <w:sz w:val="22"/>
          <w:szCs w:val="22"/>
        </w:rPr>
        <w:t xml:space="preserve">This assessment involves a compact case where students will evaluate various financing options available to organizations. It requires a thorough analysis of the cost of capital and the implications of different dividend policies on financial performance.</w:t>
      </w:r>
    </w:p>
    <w:p>
      <w:pPr>
        <w:spacing w:line="276" w:before="120" w:after="120"/>
      </w:pPr>
      <w:r>
        <w:rPr>
          <w:rFonts w:ascii="Arial" w:cs="Arial" w:eastAsia="Arial" w:hAnsi="Arial"/>
          <w:sz w:val="22"/>
          <w:szCs w:val="22"/>
        </w:rPr>
        <w:t xml:space="preserve">In addition to evaluating financing options, students will create an integrated financing and risk plan. This plan should incorporate liquidity stress tests to assess the organization's ability to meet its short-term obligations under adverse conditions.</w:t>
      </w:r>
    </w:p>
    <w:p>
      <w:pPr>
        <w:spacing w:line="276" w:before="120" w:after="120"/>
      </w:pPr>
      <w:r>
        <w:rPr>
          <w:rFonts w:ascii="Arial" w:cs="Arial" w:eastAsia="Arial" w:hAnsi="Arial"/>
          <w:sz w:val="22"/>
          <w:szCs w:val="22"/>
        </w:rPr>
        <w:t xml:space="preserve">Furthermore, the assessment will include covenant checks to ensure compliance with financial agreements and obligations. The final deliverable should consist of board-ready materials that effectively communicate the findings and recommendations.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the case data to evaluate options and then produce a concise board memo with an integrated plan. This memo should include key calculations and a stress test to ensure all scenarios are considered. It is essential to keep the board pack crisp and action-focused to facilitate effective decision-making.</w:t>
      </w:r>
    </w:p>
    <w:p>
      <w:pPr>
        <w:spacing w:line="276" w:before="120" w:after="120"/>
      </w:pPr>
      <w:r>
        <w:rPr>
          <w:rFonts w:ascii="Arial" w:cs="Arial" w:eastAsia="Arial" w:hAnsi="Arial"/>
          <w:sz w:val="22"/>
          <w:szCs w:val="22"/>
        </w:rPr>
        <w:t xml:space="preserve">The submission deadline for this task is within 2 hours, which necessitates efficient time management and prioritization of critical elements in the memo.</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GreenCycle plc (UK recycling firm) plans an £80m energy-from-waste plant. Market cap £240m (60m shares at £4.00). Net debt £120m: £80m fixed bond at 5% (4 years left), £100m RCF with £40m drawn at SONIA+250 bps (assume SONIA 3.5% now). Tax rate 25%. Equity beta 1.1, UK risk-free 3.0%, market risk premium 5.5%. EBITDA £70m; interest currently £6.4m; cash £30m; undrawn RCF £60m. Covenants: Net debt/EBITDA ≤ 3.0x; Interest cover (EBITDA/interest) ≥ 3.5x; Minimum liquidity £20m. Additional exposure: €12m equipment payment due in 6 months (spot 1 EUR = £0.86).</w:t>
      </w:r>
    </w:p>
    <w:p>
      <w:pPr>
        <w:spacing w:after="60" w:line="276"/>
        <w:ind w:left="360"/>
      </w:pPr>
      <w:r>
        <w:rPr>
          <w:rFonts w:ascii="Arial" w:cs="Arial" w:eastAsia="Arial" w:hAnsi="Arial"/>
          <w:sz w:val="22"/>
          <w:szCs w:val="22"/>
        </w:rPr>
        <w:t xml:space="preserve">Task: Evaluate financing options and dividend policy; then create an integrated financing and risk management plan with liquidity stress tests, covenant checks and board-ready decision materials.</w:t>
      </w:r>
    </w:p>
    <w:p>
      <w:pPr>
        <w:spacing w:after="60" w:line="276"/>
        <w:ind w:left="360"/>
      </w:pPr>
      <w:r>
        <w:rPr>
          <w:rFonts w:ascii="Arial" w:cs="Arial" w:eastAsia="Arial" w:hAnsi="Arial"/>
          <w:sz w:val="22"/>
          <w:szCs w:val="22"/>
        </w:rPr>
        <w:t xml:space="preserve">Deliverables: Board memo (1,000–1,200 words) with recommendations and rationale; Appendix: key calculations (WACC, leverage metrics, stress test) and a one-page implementation plan/timeline</w:t>
      </w:r>
    </w:p>
    <w:p>
      <w:pPr>
        <w:spacing w:after="60" w:line="276"/>
        <w:ind w:left="360"/>
      </w:pPr>
      <w:r>
        <w:rPr>
          <w:rFonts w:ascii="Arial" w:cs="Arial" w:eastAsia="Arial" w:hAnsi="Arial"/>
          <w:sz w:val="22"/>
          <w:szCs w:val="22"/>
        </w:rPr>
        <w:t xml:space="preserve">Conditions: 2 hours, open book, individual. Focus on decision-quality analysis; do not over-model.</w:t>
      </w:r>
    </w:p>
    <w:p>
      <w:pPr>
        <w:spacing w:after="60" w:line="276"/>
        <w:ind w:left="360"/>
      </w:pPr>
      <w:r>
        <w:rPr>
          <w:rFonts w:ascii="Arial" w:cs="Arial" w:eastAsia="Arial" w:hAnsi="Arial"/>
          <w:sz w:val="22"/>
          <w:szCs w:val="22"/>
        </w:rPr>
        <w:t xml:space="preserve">Submission: Single PDF containing the memo and appendix (max 6 pages total).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evaluation of capital structure and cost of capital (with taxes, agency and signalling effects) — 8 marks</w:t>
      </w:r>
    </w:p>
    <w:p>
      <w:pPr>
        <w:spacing w:after="60" w:line="276"/>
        <w:ind w:left="360"/>
      </w:pPr>
      <w:r>
        <w:rPr>
          <w:rFonts w:ascii="Arial" w:cs="Arial" w:eastAsia="Arial" w:hAnsi="Arial"/>
          <w:sz w:val="22"/>
          <w:szCs w:val="22"/>
        </w:rPr>
        <w:t xml:space="preserve">Indicative content: Base WACC: ke = 3.0% + 1.1×5.5% = 9.05%; kd (pre-tax) ≈ (4 + 2.4)/120 = 5.33%; kd(after-tax)=4.0%; weights E/D/V = 240/120/360; WACC ≈ 7.4%. Options (illustrative): A) +£80m 5‑yr bond @7% → D=£200m, E=£240m; kd(after‑tax) ~4.5%; WACC ~7.0% if ke unchanged, but note higher leverage likely increases beta/ke. B) +£60m RCF @6.5% + £20m equity → D=£180m, E=£260m; WACC ~7.1%. C) £80m equity → D=£120m, E=£320m; WACC ~7.7%. Discuss tax shields, financial distress/agency costs, signalling of equity issuance.</w:t>
      </w:r>
    </w:p>
    <w:p>
      <w:pPr>
        <w:spacing w:after="60" w:line="276"/>
        <w:ind w:left="360"/>
      </w:pPr>
      <w:r>
        <w:rPr>
          <w:rFonts w:ascii="Arial" w:cs="Arial" w:eastAsia="Arial" w:hAnsi="Arial"/>
          <w:sz w:val="22"/>
          <w:szCs w:val="22"/>
        </w:rPr>
        <w:t xml:space="preserve">Coherence and feasibility of the integrated financing and risk management plan (incl. liquidity stress tests and covenants) — 8 marks</w:t>
      </w:r>
    </w:p>
    <w:p>
      <w:pPr>
        <w:spacing w:after="60" w:line="276"/>
        <w:ind w:left="360"/>
      </w:pPr>
      <w:r>
        <w:rPr>
          <w:rFonts w:ascii="Arial" w:cs="Arial" w:eastAsia="Arial" w:hAnsi="Arial"/>
          <w:sz w:val="22"/>
          <w:szCs w:val="22"/>
        </w:rPr>
        <w:t xml:space="preserve">Indicative content: Clear funding mix and timeline for the £80m capex; covenant and liquidity headroom pre/post-transaction under base and stress. Example under Option B and stress (EBITDA −25% to £52.5m; SONIA +200 bps; WC +£10m): interest ≈ £12.5m (bond 5% + RCF 8.5%); interest cover ≈ 4.2x (≥3.5x); net debt = £180m − (cash 30 + equity 20 − capex 80 − WC 10 + RCF draw 60) = £160m; Net debt/EBITDA ≈ 3.05x → marginal breach; propose mitigants (e.g., temporary dividend hold, staged capex, incremental equity, covenant reset). EUR exposure hedge for €12m (forward, or call/collar per risk appetite).</w:t>
      </w:r>
    </w:p>
    <w:p>
      <w:pPr>
        <w:spacing w:after="60" w:line="276"/>
        <w:ind w:left="360"/>
      </w:pPr>
      <w:r>
        <w:rPr>
          <w:rFonts w:ascii="Arial" w:cs="Arial" w:eastAsia="Arial" w:hAnsi="Arial"/>
          <w:sz w:val="22"/>
          <w:szCs w:val="22"/>
        </w:rPr>
        <w:t xml:space="preserve">Quality of dividend policy recommendation with justification and implications — 4 marks</w:t>
      </w:r>
    </w:p>
    <w:p>
      <w:pPr>
        <w:spacing w:after="60" w:line="276"/>
        <w:ind w:left="360"/>
      </w:pPr>
      <w:r>
        <w:rPr>
          <w:rFonts w:ascii="Arial" w:cs="Arial" w:eastAsia="Arial" w:hAnsi="Arial"/>
          <w:sz w:val="22"/>
          <w:szCs w:val="22"/>
        </w:rPr>
        <w:t xml:space="preserve">Indicative content: Recommendation consistent with investment needs, covenants and signalling (e.g., temporarily reduce/suspend payout or adopt scrip; avoid buyback during capex). Justify with coverage metrics and investor expectations.</w:t>
      </w:r>
    </w:p>
    <w:p>
      <w:pPr>
        <w:spacing w:after="60" w:line="276"/>
        <w:ind w:left="360"/>
      </w:pPr>
      <w:r>
        <w:rPr>
          <w:rFonts w:ascii="Arial" w:cs="Arial" w:eastAsia="Arial" w:hAnsi="Arial"/>
          <w:sz w:val="22"/>
          <w:szCs w:val="22"/>
        </w:rPr>
        <w:t xml:space="preserve">Governance: risk appetite, limits and reporting suitable for board oversight — 5 marks</w:t>
      </w:r>
    </w:p>
    <w:p>
      <w:pPr>
        <w:spacing w:after="60" w:line="276"/>
        <w:ind w:left="360"/>
      </w:pPr>
      <w:r>
        <w:rPr>
          <w:rFonts w:ascii="Arial" w:cs="Arial" w:eastAsia="Arial" w:hAnsi="Arial"/>
          <w:sz w:val="22"/>
          <w:szCs w:val="22"/>
        </w:rPr>
        <w:t xml:space="preserve">Indicative content: Define risk appetite (e.g., target Net debt/EBITDA 2.0–2.5x, min liquidity ≥£30m); set hedging limits by instrument/tenor, VaR/CFaR metrics, counterparty limits; specify reporting cadence, RAG thresholds, and escalation.</w:t>
      </w:r>
    </w:p>
    <w:p>
      <w:pPr>
        <w:spacing w:after="60" w:line="276"/>
        <w:ind w:left="360"/>
      </w:pPr>
      <w:r>
        <w:rPr>
          <w:rFonts w:ascii="Arial" w:cs="Arial" w:eastAsia="Arial" w:hAnsi="Arial"/>
          <w:sz w:val="22"/>
          <w:szCs w:val="22"/>
        </w:rPr>
        <w:t xml:space="preserve">Clarity, structure and professionalism of board-ready materials — 5 marks</w:t>
      </w:r>
    </w:p>
    <w:p>
      <w:pPr>
        <w:spacing w:after="60" w:line="276"/>
        <w:ind w:left="360"/>
      </w:pPr>
      <w:r>
        <w:rPr>
          <w:rFonts w:ascii="Arial" w:cs="Arial" w:eastAsia="Arial" w:hAnsi="Arial"/>
          <w:sz w:val="22"/>
          <w:szCs w:val="22"/>
        </w:rPr>
        <w:t xml:space="preserve">Indicative content: Crisp executive summary; options vs recommendation; clear tables/figures; action timeline; risks and mitigations; minimal jargon; accuracy of figures.</w:t>
      </w:r>
    </w:p>
    <w:p>
      <w:pPr>
        <w:spacing w:after="60" w:line="276"/>
        <w:ind w:left="360"/>
      </w:pPr>
      <w:r>
        <w:rPr>
          <w:rFonts w:ascii="Arial" w:cs="Arial" w:eastAsia="Arial" w:hAnsi="Arial"/>
          <w:sz w:val="22"/>
          <w:szCs w:val="22"/>
        </w:rPr>
        <w:t xml:space="preserve">Marker notes: Give credit for logically consistent numbers and well-reasoned trade-offs, even if exact WACC or leverage differs marginally due to assumptions. Strong answers explicitly connect financing mix to covenants, liquidity and dividend stance, and articulate signalling/agency considerations. Penalise unchecked covenant breaches, missing stress test, or generic governance with no limits/triggers. Accept alternative EUR hedge choices if they reflect risk appetite, cost, and cash timing.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evaluation of capital structure and cost of capital (with taxes, agency and signalling effects) (8 marks)</w:t>
      </w:r>
    </w:p>
    <w:p>
      <w:pPr>
        <w:spacing w:after="60" w:line="276"/>
        <w:ind w:left="360"/>
      </w:pPr>
      <w:r>
        <w:rPr>
          <w:rFonts w:ascii="Arial" w:cs="Arial" w:eastAsia="Arial" w:hAnsi="Arial"/>
          <w:sz w:val="22"/>
          <w:szCs w:val="22"/>
        </w:rPr>
        <w:t xml:space="preserve">Distinction (7-8): Correctly computes base WACC and compares options with quantified impacts; discusses leverage effects on beta/ke; integrates tax shields, distress/agency costs and signalling of equity; recommendation grounded in target structure and market conditions.</w:t>
      </w:r>
    </w:p>
    <w:p>
      <w:pPr>
        <w:spacing w:after="60" w:line="276"/>
        <w:ind w:left="360"/>
      </w:pPr>
      <w:r>
        <w:rPr>
          <w:rFonts w:ascii="Arial" w:cs="Arial" w:eastAsia="Arial" w:hAnsi="Arial"/>
          <w:sz w:val="22"/>
          <w:szCs w:val="22"/>
        </w:rPr>
        <w:t xml:space="preserve">Merit (6): Mostly correct calculations and comparisons; references taxes and signalling; leverage–risk link mentioned but not fully quantified.</w:t>
      </w:r>
    </w:p>
    <w:p>
      <w:pPr>
        <w:spacing w:after="60" w:line="276"/>
        <w:ind w:left="360"/>
      </w:pPr>
      <w:r>
        <w:rPr>
          <w:rFonts w:ascii="Arial" w:cs="Arial" w:eastAsia="Arial" w:hAnsi="Arial"/>
          <w:sz w:val="22"/>
          <w:szCs w:val="22"/>
        </w:rPr>
        <w:t xml:space="preserve">Pass (4-5): Basic calculations present but limited evaluation; touches on one of taxes/agency/signalling; conclusion only loosely supported by numbers.</w:t>
      </w:r>
    </w:p>
    <w:p>
      <w:pPr>
        <w:spacing w:after="60" w:line="276"/>
        <w:ind w:left="360"/>
      </w:pPr>
      <w:r>
        <w:rPr>
          <w:rFonts w:ascii="Arial" w:cs="Arial" w:eastAsia="Arial" w:hAnsi="Arial"/>
          <w:sz w:val="22"/>
          <w:szCs w:val="22"/>
        </w:rPr>
        <w:t xml:space="preserve">Fail (0-3): Major errors in cost/weights; no evaluation of trade-offs; recommendation not supported by analysis.</w:t>
      </w:r>
    </w:p>
    <w:p>
      <w:pPr>
        <w:spacing w:after="60" w:line="276"/>
        <w:ind w:left="360"/>
      </w:pPr>
      <w:r>
        <w:rPr>
          <w:rFonts w:ascii="Arial" w:cs="Arial" w:eastAsia="Arial" w:hAnsi="Arial"/>
          <w:b/>
          <w:bCs/>
          <w:sz w:val="22"/>
          <w:szCs w:val="22"/>
        </w:rPr>
        <w:t xml:space="preserve">Coherence and feasibility of the integrated financing and risk management plan (incl. liquidity stress tests and covenants) (8 marks)</w:t>
      </w:r>
    </w:p>
    <w:p>
      <w:pPr>
        <w:spacing w:after="60" w:line="276"/>
        <w:ind w:left="360"/>
      </w:pPr>
      <w:r>
        <w:rPr>
          <w:rFonts w:ascii="Arial" w:cs="Arial" w:eastAsia="Arial" w:hAnsi="Arial"/>
          <w:sz w:val="22"/>
          <w:szCs w:val="22"/>
        </w:rPr>
        <w:t xml:space="preserve">Distinction (7-8): Clear funding plan and timeline; base and stress cases quantified with covenant and liquidity headroom; identifies breaches and proposes specific, timely mitigants (e.g., staged draws, equity top-up, covenant reset); includes EUR hedge choice with tenor/notional and rationale.</w:t>
      </w:r>
    </w:p>
    <w:p>
      <w:pPr>
        <w:spacing w:after="60" w:line="276"/>
        <w:ind w:left="360"/>
      </w:pPr>
      <w:r>
        <w:rPr>
          <w:rFonts w:ascii="Arial" w:cs="Arial" w:eastAsia="Arial" w:hAnsi="Arial"/>
          <w:sz w:val="22"/>
          <w:szCs w:val="22"/>
        </w:rPr>
        <w:t xml:space="preserve">Merit (6): Plan coherent with partial quantification; stress impacts noted; mitigants sensible but not fully costed or timed.</w:t>
      </w:r>
    </w:p>
    <w:p>
      <w:pPr>
        <w:spacing w:after="60" w:line="276"/>
        <w:ind w:left="360"/>
      </w:pPr>
      <w:r>
        <w:rPr>
          <w:rFonts w:ascii="Arial" w:cs="Arial" w:eastAsia="Arial" w:hAnsi="Arial"/>
          <w:sz w:val="22"/>
          <w:szCs w:val="22"/>
        </w:rPr>
        <w:t xml:space="preserve">Pass (4-5): Plan addresses funding and risks at a high level; stress test or covenant check incomplete; mitigants generic.</w:t>
      </w:r>
    </w:p>
    <w:p>
      <w:pPr>
        <w:spacing w:after="60" w:line="276"/>
        <w:ind w:left="360"/>
      </w:pPr>
      <w:r>
        <w:rPr>
          <w:rFonts w:ascii="Arial" w:cs="Arial" w:eastAsia="Arial" w:hAnsi="Arial"/>
          <w:sz w:val="22"/>
          <w:szCs w:val="22"/>
        </w:rPr>
        <w:t xml:space="preserve">Fail (0-3): No integrated plan; missing stress test or covenant logic; recommendations not feasible operationally.</w:t>
      </w:r>
    </w:p>
    <w:p>
      <w:pPr>
        <w:spacing w:after="60" w:line="276"/>
        <w:ind w:left="360"/>
      </w:pPr>
      <w:r>
        <w:rPr>
          <w:rFonts w:ascii="Arial" w:cs="Arial" w:eastAsia="Arial" w:hAnsi="Arial"/>
          <w:b/>
          <w:bCs/>
          <w:sz w:val="22"/>
          <w:szCs w:val="22"/>
        </w:rPr>
        <w:t xml:space="preserve">Quality of dividend policy recommendation with justification and implications (4 marks)</w:t>
      </w:r>
    </w:p>
    <w:p>
      <w:pPr>
        <w:spacing w:after="60" w:line="276"/>
        <w:ind w:left="360"/>
      </w:pPr>
      <w:r>
        <w:rPr>
          <w:rFonts w:ascii="Arial" w:cs="Arial" w:eastAsia="Arial" w:hAnsi="Arial"/>
          <w:sz w:val="22"/>
          <w:szCs w:val="22"/>
        </w:rPr>
        <w:t xml:space="preserve">Distinction (4): Dividend stance explicitly linked to capex funding, covenants and signalling; provides coverage metrics and a trigger-based pathway to resume/adjust payouts.</w:t>
      </w:r>
    </w:p>
    <w:p>
      <w:pPr>
        <w:spacing w:after="60" w:line="276"/>
        <w:ind w:left="360"/>
      </w:pPr>
      <w:r>
        <w:rPr>
          <w:rFonts w:ascii="Arial" w:cs="Arial" w:eastAsia="Arial" w:hAnsi="Arial"/>
          <w:sz w:val="22"/>
          <w:szCs w:val="22"/>
        </w:rPr>
        <w:t xml:space="preserve">Merit (3): Clear recommendation with one or two supporting metrics; limited signalling discussion.</w:t>
      </w:r>
    </w:p>
    <w:p>
      <w:pPr>
        <w:spacing w:after="60" w:line="276"/>
        <w:ind w:left="360"/>
      </w:pPr>
      <w:r>
        <w:rPr>
          <w:rFonts w:ascii="Arial" w:cs="Arial" w:eastAsia="Arial" w:hAnsi="Arial"/>
          <w:sz w:val="22"/>
          <w:szCs w:val="22"/>
        </w:rPr>
        <w:t xml:space="preserve">Pass (2): Recommendation plausible but generic; minimal quantitative support.</w:t>
      </w:r>
    </w:p>
    <w:p>
      <w:pPr>
        <w:spacing w:after="60" w:line="276"/>
        <w:ind w:left="360"/>
      </w:pPr>
      <w:r>
        <w:rPr>
          <w:rFonts w:ascii="Arial" w:cs="Arial" w:eastAsia="Arial" w:hAnsi="Arial"/>
          <w:sz w:val="22"/>
          <w:szCs w:val="22"/>
        </w:rPr>
        <w:t xml:space="preserve">Fail (0-1): No recommendation or one that risks covenant breach; no rationale.</w:t>
      </w:r>
    </w:p>
    <w:p>
      <w:pPr>
        <w:spacing w:after="60" w:line="276"/>
        <w:ind w:left="360"/>
      </w:pPr>
      <w:r>
        <w:rPr>
          <w:rFonts w:ascii="Arial" w:cs="Arial" w:eastAsia="Arial" w:hAnsi="Arial"/>
          <w:b/>
          <w:bCs/>
          <w:sz w:val="22"/>
          <w:szCs w:val="22"/>
        </w:rPr>
        <w:t xml:space="preserve">Governance: risk appetite, limits and reporting suitable for board oversight (5 marks)</w:t>
      </w:r>
    </w:p>
    <w:p>
      <w:pPr>
        <w:spacing w:after="60" w:line="276"/>
        <w:ind w:left="360"/>
      </w:pPr>
      <w:r>
        <w:rPr>
          <w:rFonts w:ascii="Arial" w:cs="Arial" w:eastAsia="Arial" w:hAnsi="Arial"/>
          <w:sz w:val="22"/>
          <w:szCs w:val="22"/>
        </w:rPr>
        <w:t xml:space="preserve">Distinction (5): Specific appetite statements and numeric limits (e.g., VaR/CFaR, counterparty, tenor) with RAG thresholds and escalation; defines roles and reporting cadence with clear KPIs.</w:t>
      </w:r>
    </w:p>
    <w:p>
      <w:pPr>
        <w:spacing w:after="60" w:line="276"/>
        <w:ind w:left="360"/>
      </w:pPr>
      <w:r>
        <w:rPr>
          <w:rFonts w:ascii="Arial" w:cs="Arial" w:eastAsia="Arial" w:hAnsi="Arial"/>
          <w:sz w:val="22"/>
          <w:szCs w:val="22"/>
        </w:rPr>
        <w:t xml:space="preserve">Merit (4): Governance elements present with some numeric limits; reporting adequate but less structured.</w:t>
      </w:r>
    </w:p>
    <w:p>
      <w:pPr>
        <w:spacing w:after="60" w:line="276"/>
        <w:ind w:left="360"/>
      </w:pPr>
      <w:r>
        <w:rPr>
          <w:rFonts w:ascii="Arial" w:cs="Arial" w:eastAsia="Arial" w:hAnsi="Arial"/>
          <w:sz w:val="22"/>
          <w:szCs w:val="22"/>
        </w:rPr>
        <w:t xml:space="preserve">Pass (3): High-level governance; few or no numeric limits; reporting generic.</w:t>
      </w:r>
    </w:p>
    <w:p>
      <w:pPr>
        <w:spacing w:after="60" w:line="276"/>
        <w:ind w:left="360"/>
      </w:pPr>
      <w:r>
        <w:rPr>
          <w:rFonts w:ascii="Arial" w:cs="Arial" w:eastAsia="Arial" w:hAnsi="Arial"/>
          <w:sz w:val="22"/>
          <w:szCs w:val="22"/>
        </w:rPr>
        <w:t xml:space="preserve">Fail (0-2): Governance missing or purely descriptive; not board-ready.</w:t>
      </w:r>
    </w:p>
    <w:p>
      <w:pPr>
        <w:spacing w:after="60" w:line="276"/>
        <w:ind w:left="360"/>
      </w:pPr>
      <w:r>
        <w:rPr>
          <w:rFonts w:ascii="Arial" w:cs="Arial" w:eastAsia="Arial" w:hAnsi="Arial"/>
          <w:b/>
          <w:bCs/>
          <w:sz w:val="22"/>
          <w:szCs w:val="22"/>
        </w:rPr>
        <w:t xml:space="preserve">Clarity, structure and professionalism of board-ready materials (5 marks)</w:t>
      </w:r>
    </w:p>
    <w:p>
      <w:pPr>
        <w:spacing w:after="60" w:line="276"/>
        <w:ind w:left="360"/>
      </w:pPr>
      <w:r>
        <w:rPr>
          <w:rFonts w:ascii="Arial" w:cs="Arial" w:eastAsia="Arial" w:hAnsi="Arial"/>
          <w:sz w:val="22"/>
          <w:szCs w:val="22"/>
        </w:rPr>
        <w:t xml:space="preserve">Distinction (5): Concise executive summary; well-structured memo; accurate figures; clear tables/graphics; action plan and risks succinctly presented.</w:t>
      </w:r>
    </w:p>
    <w:p>
      <w:pPr>
        <w:spacing w:after="60" w:line="276"/>
        <w:ind w:left="360"/>
      </w:pPr>
      <w:r>
        <w:rPr>
          <w:rFonts w:ascii="Arial" w:cs="Arial" w:eastAsia="Arial" w:hAnsi="Arial"/>
          <w:sz w:val="22"/>
          <w:szCs w:val="22"/>
        </w:rPr>
        <w:t xml:space="preserve">Merit (4): Clear and mostly well-structured; minor clarity or presentation issues.</w:t>
      </w:r>
    </w:p>
    <w:p>
      <w:pPr>
        <w:spacing w:after="60" w:line="276"/>
        <w:ind w:left="360"/>
      </w:pPr>
      <w:r>
        <w:rPr>
          <w:rFonts w:ascii="Arial" w:cs="Arial" w:eastAsia="Arial" w:hAnsi="Arial"/>
          <w:sz w:val="22"/>
          <w:szCs w:val="22"/>
        </w:rPr>
        <w:t xml:space="preserve">Pass (3): Understandable but wordy or uneven; limited use of tables/figures.</w:t>
      </w:r>
    </w:p>
    <w:p>
      <w:pPr>
        <w:spacing w:after="60" w:line="276"/>
        <w:ind w:left="360"/>
      </w:pPr>
      <w:r>
        <w:rPr>
          <w:rFonts w:ascii="Arial" w:cs="Arial" w:eastAsia="Arial" w:hAnsi="Arial"/>
          <w:sz w:val="22"/>
          <w:szCs w:val="22"/>
        </w:rPr>
        <w:t xml:space="preserve">Fail (0-2): Disorganised, errors in figures, or not suitable for a board audience.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Evaluate three funding options for the £80m capex: (A) issue a new 5‑year fixed bond @7% for £80m; (B) draw £60m from the RCF at 6.5% and raise £20m equity; (C) raise £80m equity. For each, estimate post-transaction WACC using provided assumptions, discuss expected impact on leverage and equity risk, and identify the most value-supportive option with justification.</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Requires quantitative comparison and qualitative judgement on taxes, agency and signalling.</w:t>
      </w:r>
    </w:p>
    <w:p>
      <w:pPr>
        <w:spacing w:before="80" w:after="40" w:line="276"/>
      </w:pPr>
      <w:r>
        <w:rPr>
          <w:rFonts w:ascii="Arial" w:cs="Arial" w:eastAsia="Arial" w:hAnsi="Arial"/>
          <w:b/>
          <w:bCs/>
          <w:sz w:val="22"/>
          <w:szCs w:val="22"/>
        </w:rPr>
        <w:t xml:space="preserve">2. Recommend a dividend policy during the capex phase. Address payout ratio or cash dividend level, any scrip/DRIP alternatives, and signalling implications. Support with coverage metrics and covenant context.</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Judges ability to balance financing needs, covenants and market signalling.</w:t>
      </w:r>
    </w:p>
    <w:p>
      <w:pPr>
        <w:spacing w:before="80" w:after="40" w:line="276"/>
      </w:pPr>
      <w:r>
        <w:rPr>
          <w:rFonts w:ascii="Arial" w:cs="Arial" w:eastAsia="Arial" w:hAnsi="Arial"/>
          <w:b/>
          <w:bCs/>
          <w:sz w:val="22"/>
          <w:szCs w:val="22"/>
        </w:rPr>
        <w:t xml:space="preserve">3. Create an integrated financing and risk management plan for the next 12 months. Include: (i) funding sources, amounts and timing; (ii) base and stress liquidity and covenant checks (stress: EBITDA −25% to £52.5m; SONIA +200 bps; WC +£10m); (iii) EUR exposure hedge for the €12m payment; (iv) key mitigations if headroom tightens.</w:t>
      </w:r>
      <w:r>
        <w:rPr>
          <w:rFonts w:ascii="Arial" w:cs="Arial" w:eastAsia="Arial" w:hAnsi="Arial"/>
          <w:i/>
          <w:iCs/>
          <w:color w:val="4a5568"/>
          <w:sz w:val="22"/>
          <w:szCs w:val="22"/>
        </w:rPr>
        <w:t xml:space="preserve">  [Bloom: create · 12 marks]</w:t>
      </w:r>
    </w:p>
    <w:p>
      <w:pPr>
        <w:spacing w:after="60" w:line="276"/>
      </w:pPr>
      <w:r>
        <w:rPr>
          <w:rFonts w:ascii="Arial" w:cs="Arial" w:eastAsia="Arial" w:hAnsi="Arial"/>
          <w:i/>
          <w:iCs/>
          <w:color w:val="4a5568"/>
          <w:sz w:val="22"/>
          <w:szCs w:val="22"/>
        </w:rPr>
        <w:t xml:space="preserve">Rationale: Assesses ability to integrate financing, risk, liquidity and covenants into a feasible plan.</w:t>
      </w:r>
    </w:p>
    <w:p>
      <w:pPr>
        <w:spacing w:before="80" w:after="40" w:line="276"/>
      </w:pPr>
      <w:r>
        <w:rPr>
          <w:rFonts w:ascii="Arial" w:cs="Arial" w:eastAsia="Arial" w:hAnsi="Arial"/>
          <w:b/>
          <w:bCs/>
          <w:sz w:val="22"/>
          <w:szCs w:val="22"/>
        </w:rPr>
        <w:t xml:space="preserve">4. Produce a one-page board slide (bullets) summarising the recommendation, headline numbers (WACC, leverage, liquidity headroom), key risks, and decision requests.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ability to communicate a board-ready, decision-focused summary.</w:t>
      </w:r>
    </w:p>
    <w:p>
      <w:pPr>
        <w:spacing w:after="300"/>
      </w:pPr>
    </w:p>
    <w:p>
      <w:pPr>
        <w:spacing w:before="150" w:after="80" w:line="276"/>
      </w:pPr>
      <w:r>
        <w:rPr>
          <w:rFonts w:ascii="Arial" w:cs="Arial" w:eastAsia="Arial" w:hAnsi="Arial"/>
          <w:b/>
          <w:bCs/>
          <w:sz w:val="24"/>
          <w:szCs w:val="24"/>
        </w:rPr>
        <w:t xml:space="preserve">Mini-case: Retail Finance Data Cleansing, Model Choice and Governance</w:t>
      </w:r>
    </w:p>
    <w:p>
      <w:pPr>
        <w:spacing w:after="100" w:line="276"/>
      </w:pPr>
      <w:r>
        <w:rPr>
          <w:rFonts w:ascii="Arial" w:cs="Arial" w:eastAsia="Arial" w:hAnsi="Arial"/>
          <w:i/>
          <w:iCs/>
          <w:color w:val="4a5568"/>
          <w:sz w:val="22"/>
          <w:szCs w:val="22"/>
        </w:rPr>
        <w:t xml:space="preserve">Module: M30: Financial Analytics &amp; Decision Making | Type: Mini-case exercises | Max Marks: 20 | Weighting: 50% of the module mark | MLOs: M30-LO1, M30-LO2, M30-LO4 | Outcome level required: analyse, evaluate | Tasks reach: analyse, evaluate</w:t>
      </w:r>
    </w:p>
    <w:p>
      <w:pPr>
        <w:spacing w:line="276" w:before="120" w:after="120"/>
      </w:pPr>
      <w:r>
        <w:rPr>
          <w:rFonts w:ascii="Arial" w:cs="Arial" w:eastAsia="Arial" w:hAnsi="Arial"/>
          <w:sz w:val="22"/>
          <w:szCs w:val="22"/>
        </w:rPr>
        <w:t xml:space="preserve">This assessment involves a short, scenario-based mini-case that focuses on the analysis and cleansing of financial datasets. Participants will engage with real-world data to identify inconsistencies and errors that may affect the integrity of financial reporting.</w:t>
      </w:r>
    </w:p>
    <w:p>
      <w:pPr>
        <w:spacing w:line="276" w:before="120" w:after="120"/>
      </w:pPr>
      <w:r>
        <w:rPr>
          <w:rFonts w:ascii="Arial" w:cs="Arial" w:eastAsia="Arial" w:hAnsi="Arial"/>
          <w:sz w:val="22"/>
          <w:szCs w:val="22"/>
        </w:rPr>
        <w:t xml:space="preserve">In addition to data cleansing, the assessment requires an evaluation of various forecasting approaches. Students will analyze different methodologies to determine their effectiveness in predicting financial outcomes based on historical data.</w:t>
      </w:r>
    </w:p>
    <w:p>
      <w:pPr>
        <w:spacing w:line="276" w:before="120" w:after="120"/>
      </w:pPr>
      <w:r>
        <w:rPr>
          <w:rFonts w:ascii="Arial" w:cs="Arial" w:eastAsia="Arial" w:hAnsi="Arial"/>
          <w:sz w:val="22"/>
          <w:szCs w:val="22"/>
        </w:rPr>
        <w:t xml:space="preserve">Furthermore, the assessment outlines the importance of governance controls in the context of financial data management. Participants will explore how effective governance can mitigate risks associated with data inaccuracies and enhance overall decision-making processes.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and complete all tasks. Work is open-book. Use concise, professional language as if briefing a CFO.</w:t>
      </w:r>
    </w:p>
    <w:p>
      <w:pPr>
        <w:spacing w:line="276" w:before="120" w:after="120"/>
      </w:pPr>
      <w:r>
        <w:rPr>
          <w:rFonts w:ascii="Arial" w:cs="Arial" w:eastAsia="Arial" w:hAnsi="Arial"/>
          <w:sz w:val="22"/>
          <w:szCs w:val="22"/>
        </w:rPr>
        <w:t xml:space="preserve">Where code is requested, provide working SQL or clear Excel formulas. Justify modelling choices with diagnostics and back-testing logic.</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financial analyst at a mid-sized online retailer. The CFO wants a reliable monthly net revenue series to forecast next quarter and has shared raw invoice, refund and promotion datasets.</w:t>
      </w:r>
    </w:p>
    <w:p>
      <w:pPr>
        <w:spacing w:after="60" w:line="276"/>
        <w:ind w:left="360"/>
      </w:pPr>
      <w:r>
        <w:rPr>
          <w:rFonts w:ascii="Arial" w:cs="Arial" w:eastAsia="Arial" w:hAnsi="Arial"/>
          <w:sz w:val="22"/>
          <w:szCs w:val="22"/>
        </w:rPr>
        <w:t xml:space="preserve">Task: Diagnose data-quality issues, outline and exemplify cleansing steps in Excel/SQL, evaluate candidate forecasting models with justification, and propose privacy and governance controls to keep the work compliant.</w:t>
      </w:r>
    </w:p>
    <w:p>
      <w:pPr>
        <w:spacing w:after="60" w:line="276"/>
        <w:ind w:left="360"/>
      </w:pPr>
      <w:r>
        <w:rPr>
          <w:rFonts w:ascii="Arial" w:cs="Arial" w:eastAsia="Arial" w:hAnsi="Arial"/>
          <w:sz w:val="22"/>
          <w:szCs w:val="22"/>
        </w:rPr>
        <w:t xml:space="preserve">Deliverables: Data cleansing plan with example formulas/SQL snippets (bulleted, 250–350 words); Model evaluation memo recommending an approach with diagnostics/back-testing logic (150–200 words); Lineage and controls note capturing sources, transformations, checks, and assumptions (150–200 words); Privacy and governance control list mapping risks to mitigations (6–8 bullets)</w:t>
      </w:r>
    </w:p>
    <w:p>
      <w:pPr>
        <w:spacing w:after="60" w:line="276"/>
        <w:ind w:left="360"/>
      </w:pPr>
      <w:r>
        <w:rPr>
          <w:rFonts w:ascii="Arial" w:cs="Arial" w:eastAsia="Arial" w:hAnsi="Arial"/>
          <w:sz w:val="22"/>
          <w:szCs w:val="22"/>
        </w:rPr>
        <w:t xml:space="preserve">Conditions: 75 minutes, open-book, individual. Total written content 600–800 words excluding code.</w:t>
      </w:r>
    </w:p>
    <w:p>
      <w:pPr>
        <w:spacing w:after="60" w:line="276"/>
        <w:ind w:left="360"/>
      </w:pPr>
      <w:r>
        <w:rPr>
          <w:rFonts w:ascii="Arial" w:cs="Arial" w:eastAsia="Arial" w:hAnsi="Arial"/>
          <w:sz w:val="22"/>
          <w:szCs w:val="22"/>
        </w:rPr>
        <w:t xml:space="preserve">Submission: Single PDF or DOCX containing all responses; optional .sql file if preferred.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Sound data analysis and cleansing plan aligned to controls — 5 marks</w:t>
      </w:r>
    </w:p>
    <w:p>
      <w:pPr>
        <w:spacing w:after="60" w:line="276"/>
        <w:ind w:left="360"/>
      </w:pPr>
      <w:r>
        <w:rPr>
          <w:rFonts w:ascii="Arial" w:cs="Arial" w:eastAsia="Arial" w:hAnsi="Arial"/>
          <w:sz w:val="22"/>
          <w:szCs w:val="22"/>
        </w:rPr>
        <w:t xml:space="preserve">Indicative content: Identifies duplicates, joins, missingness, outliers, currency/date standardisation; proposes concrete Excel (e.g., TRIM, CLEAN, TEXT, IFERROR, XLOOKUP, SUMIFS) and SQL steps (CAST, COALESCE, ROW_NUMBER) with sample snippets; links steps to control purpose (e.g., deduplication to prevent overstatement).</w:t>
      </w:r>
    </w:p>
    <w:p>
      <w:pPr>
        <w:spacing w:after="60" w:line="276"/>
        <w:ind w:left="360"/>
      </w:pPr>
      <w:r>
        <w:rPr>
          <w:rFonts w:ascii="Arial" w:cs="Arial" w:eastAsia="Arial" w:hAnsi="Arial"/>
          <w:sz w:val="22"/>
          <w:szCs w:val="22"/>
        </w:rPr>
        <w:t xml:space="preserve">Rigorous evaluation of models with justified recommendations — 5 marks</w:t>
      </w:r>
    </w:p>
    <w:p>
      <w:pPr>
        <w:spacing w:after="60" w:line="276"/>
        <w:ind w:left="360"/>
      </w:pPr>
      <w:r>
        <w:rPr>
          <w:rFonts w:ascii="Arial" w:cs="Arial" w:eastAsia="Arial" w:hAnsi="Arial"/>
          <w:sz w:val="22"/>
          <w:szCs w:val="22"/>
        </w:rPr>
        <w:t xml:space="preserve">Indicative content: Selects a model suited to seasonality and promotions; references diagnostics (ACF/PACF, residual plots, VIF, DW, MAPE/MAE/RMSE); outlines rolling-origin back-testing; explains limitations and why the chosen model outperforms alternatives.</w:t>
      </w:r>
    </w:p>
    <w:p>
      <w:pPr>
        <w:spacing w:after="60" w:line="276"/>
        <w:ind w:left="360"/>
      </w:pPr>
      <w:r>
        <w:rPr>
          <w:rFonts w:ascii="Arial" w:cs="Arial" w:eastAsia="Arial" w:hAnsi="Arial"/>
          <w:sz w:val="22"/>
          <w:szCs w:val="22"/>
        </w:rPr>
        <w:t xml:space="preserve">Clear documentation of lineage, controls and assumptions — 5 marks</w:t>
      </w:r>
    </w:p>
    <w:p>
      <w:pPr>
        <w:spacing w:after="60" w:line="276"/>
        <w:ind w:left="360"/>
      </w:pPr>
      <w:r>
        <w:rPr>
          <w:rFonts w:ascii="Arial" w:cs="Arial" w:eastAsia="Arial" w:hAnsi="Arial"/>
          <w:sz w:val="22"/>
          <w:szCs w:val="22"/>
        </w:rPr>
        <w:t xml:space="preserve">Indicative content: Describes source systems/tables, joins and transformations, filters, derived fields, control points (reconciliation, duplicate checks), and key assumptions (e.g., refund timing alignment); notes storage/refresh cadence.</w:t>
      </w:r>
    </w:p>
    <w:p>
      <w:pPr>
        <w:spacing w:after="60" w:line="276"/>
        <w:ind w:left="360"/>
      </w:pPr>
      <w:r>
        <w:rPr>
          <w:rFonts w:ascii="Arial" w:cs="Arial" w:eastAsia="Arial" w:hAnsi="Arial"/>
          <w:sz w:val="22"/>
          <w:szCs w:val="22"/>
        </w:rPr>
        <w:t xml:space="preserve">Appropriate privacy, governance and GDPR compliance proposals — 5 marks</w:t>
      </w:r>
    </w:p>
    <w:p>
      <w:pPr>
        <w:spacing w:after="60" w:line="276"/>
        <w:ind w:left="360"/>
      </w:pPr>
      <w:r>
        <w:rPr>
          <w:rFonts w:ascii="Arial" w:cs="Arial" w:eastAsia="Arial" w:hAnsi="Arial"/>
          <w:sz w:val="22"/>
          <w:szCs w:val="22"/>
        </w:rPr>
        <w:t xml:space="preserve">Indicative content: Identifies personal data, minimises use, proposes pseudonymisation/anonymisation, role-based access, retention policy, processing register entry, DPIA where needed, audit trail and version control of models and data.</w:t>
      </w:r>
    </w:p>
    <w:p>
      <w:pPr>
        <w:spacing w:after="60" w:line="276"/>
        <w:ind w:left="360"/>
      </w:pPr>
      <w:r>
        <w:rPr>
          <w:rFonts w:ascii="Arial" w:cs="Arial" w:eastAsia="Arial" w:hAnsi="Arial"/>
          <w:sz w:val="22"/>
          <w:szCs w:val="22"/>
        </w:rPr>
        <w:t xml:space="preserve">Marker notes: Partial credit where learners correctly identify issues but give generic or non-actionable fixes. Accept equivalent Excel/SQL functions that achieve the same outcome. Common pitfalls: recommending complex models without diagnostics; ignoring refund timing; confusing pseudonymisation with anonymisation; undocumented assumptions; focusing on BI visuals instead of dataset reliability.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Sound data analysis and cleansing plan aligned to controls (5 marks)</w:t>
      </w:r>
    </w:p>
    <w:p>
      <w:pPr>
        <w:spacing w:after="60" w:line="276"/>
        <w:ind w:left="360"/>
      </w:pPr>
      <w:r>
        <w:rPr>
          <w:rFonts w:ascii="Arial" w:cs="Arial" w:eastAsia="Arial" w:hAnsi="Arial"/>
          <w:sz w:val="22"/>
          <w:szCs w:val="22"/>
        </w:rPr>
        <w:t xml:space="preserve">Distinction (5): Precisely diagnoses duplicates, mis-joins, missingness, inconsistent dates/currencies and outliers; provides targeted Excel/SQL snippets (e.g., ROW_NUMBER CTE, TEXT(date,'yyyy-mm'), SUMIFS nets) and states the specific control purpose for each step.</w:t>
      </w:r>
    </w:p>
    <w:p>
      <w:pPr>
        <w:spacing w:after="60" w:line="276"/>
        <w:ind w:left="360"/>
      </w:pPr>
      <w:r>
        <w:rPr>
          <w:rFonts w:ascii="Arial" w:cs="Arial" w:eastAsia="Arial" w:hAnsi="Arial"/>
          <w:sz w:val="22"/>
          <w:szCs w:val="22"/>
        </w:rPr>
        <w:t xml:space="preserve">Merit (4): Identifies most key issues and provides workable formulas/queries with mostly correct logic; links most steps to control aims though some are briefly justified.</w:t>
      </w:r>
    </w:p>
    <w:p>
      <w:pPr>
        <w:spacing w:after="60" w:line="276"/>
        <w:ind w:left="360"/>
      </w:pPr>
      <w:r>
        <w:rPr>
          <w:rFonts w:ascii="Arial" w:cs="Arial" w:eastAsia="Arial" w:hAnsi="Arial"/>
          <w:sz w:val="22"/>
          <w:szCs w:val="22"/>
        </w:rPr>
        <w:t xml:space="preserve">Pass (3): Spots some obvious issues (e.g., duplicates) and suggests generic cleaning; limited or partially correct code; control rationale is implied rather than explicit.</w:t>
      </w:r>
    </w:p>
    <w:p>
      <w:pPr>
        <w:spacing w:after="60" w:line="276"/>
        <w:ind w:left="360"/>
      </w:pPr>
      <w:r>
        <w:rPr>
          <w:rFonts w:ascii="Arial" w:cs="Arial" w:eastAsia="Arial" w:hAnsi="Arial"/>
          <w:sz w:val="22"/>
          <w:szCs w:val="22"/>
        </w:rPr>
        <w:t xml:space="preserve">Fail (0-2): Misses major issues or offers vague advice (e.g., 'clean data'); little/no executable code; no linkage to data controls.</w:t>
      </w:r>
    </w:p>
    <w:p>
      <w:pPr>
        <w:spacing w:after="60" w:line="276"/>
        <w:ind w:left="360"/>
      </w:pPr>
      <w:r>
        <w:rPr>
          <w:rFonts w:ascii="Arial" w:cs="Arial" w:eastAsia="Arial" w:hAnsi="Arial"/>
          <w:b/>
          <w:bCs/>
          <w:sz w:val="22"/>
          <w:szCs w:val="22"/>
        </w:rPr>
        <w:t xml:space="preserve">Rigorous evaluation of models with justified recommendations (5 marks)</w:t>
      </w:r>
    </w:p>
    <w:p>
      <w:pPr>
        <w:spacing w:after="60" w:line="276"/>
        <w:ind w:left="360"/>
      </w:pPr>
      <w:r>
        <w:rPr>
          <w:rFonts w:ascii="Arial" w:cs="Arial" w:eastAsia="Arial" w:hAnsi="Arial"/>
          <w:sz w:val="22"/>
          <w:szCs w:val="22"/>
        </w:rPr>
        <w:t xml:space="preserve">Distinction (5): Chooses an approach appropriate to seasonality and drivers (e.g., SARIMAX); cites diagnostics (residual independence, VIF, ACF/PACF) and rolling-origin back-tests with clear error metrics to justify superiority over alternatives.</w:t>
      </w:r>
    </w:p>
    <w:p>
      <w:pPr>
        <w:spacing w:after="60" w:line="276"/>
        <w:ind w:left="360"/>
      </w:pPr>
      <w:r>
        <w:rPr>
          <w:rFonts w:ascii="Arial" w:cs="Arial" w:eastAsia="Arial" w:hAnsi="Arial"/>
          <w:sz w:val="22"/>
          <w:szCs w:val="22"/>
        </w:rPr>
        <w:t xml:space="preserve">Merit (4): Makes a defensible choice referencing at least two diagnostics and a sensible validation split; justification is solid but not comprehensive.</w:t>
      </w:r>
    </w:p>
    <w:p>
      <w:pPr>
        <w:spacing w:after="60" w:line="276"/>
        <w:ind w:left="360"/>
      </w:pPr>
      <w:r>
        <w:rPr>
          <w:rFonts w:ascii="Arial" w:cs="Arial" w:eastAsia="Arial" w:hAnsi="Arial"/>
          <w:sz w:val="22"/>
          <w:szCs w:val="22"/>
        </w:rPr>
        <w:t xml:space="preserve">Pass (3): States a preference with limited justification; mentions a diagnostic or error metric but does not tie it to the recommendation.</w:t>
      </w:r>
    </w:p>
    <w:p>
      <w:pPr>
        <w:spacing w:after="60" w:line="276"/>
        <w:ind w:left="360"/>
      </w:pPr>
      <w:r>
        <w:rPr>
          <w:rFonts w:ascii="Arial" w:cs="Arial" w:eastAsia="Arial" w:hAnsi="Arial"/>
          <w:sz w:val="22"/>
          <w:szCs w:val="22"/>
        </w:rPr>
        <w:t xml:space="preserve">Fail (0-2): Selects an ill-suited method or provides no evidence; confuses training fit with forecast performance; no validation.</w:t>
      </w:r>
    </w:p>
    <w:p>
      <w:pPr>
        <w:spacing w:after="60" w:line="276"/>
        <w:ind w:left="360"/>
      </w:pPr>
      <w:r>
        <w:rPr>
          <w:rFonts w:ascii="Arial" w:cs="Arial" w:eastAsia="Arial" w:hAnsi="Arial"/>
          <w:b/>
          <w:bCs/>
          <w:sz w:val="22"/>
          <w:szCs w:val="22"/>
        </w:rPr>
        <w:t xml:space="preserve">Clear documentation of lineage, controls and assumptions (5 marks)</w:t>
      </w:r>
    </w:p>
    <w:p>
      <w:pPr>
        <w:spacing w:after="60" w:line="276"/>
        <w:ind w:left="360"/>
      </w:pPr>
      <w:r>
        <w:rPr>
          <w:rFonts w:ascii="Arial" w:cs="Arial" w:eastAsia="Arial" w:hAnsi="Arial"/>
          <w:sz w:val="22"/>
          <w:szCs w:val="22"/>
        </w:rPr>
        <w:t xml:space="preserve">Distinction (5): Concise lineage from source to output with table names, join keys, filters, derived fields, refresh cadence, and explicit control points (reconciliation, duplicate checks) and assumptions impacting decisions.</w:t>
      </w:r>
    </w:p>
    <w:p>
      <w:pPr>
        <w:spacing w:after="60" w:line="276"/>
        <w:ind w:left="360"/>
      </w:pPr>
      <w:r>
        <w:rPr>
          <w:rFonts w:ascii="Arial" w:cs="Arial" w:eastAsia="Arial" w:hAnsi="Arial"/>
          <w:sz w:val="22"/>
          <w:szCs w:val="22"/>
        </w:rPr>
        <w:t xml:space="preserve">Merit (4): Lineage covers sources and main transformations with some control points; assumptions are stated but not fully linked to risk.</w:t>
      </w:r>
    </w:p>
    <w:p>
      <w:pPr>
        <w:spacing w:after="60" w:line="276"/>
        <w:ind w:left="360"/>
      </w:pPr>
      <w:r>
        <w:rPr>
          <w:rFonts w:ascii="Arial" w:cs="Arial" w:eastAsia="Arial" w:hAnsi="Arial"/>
          <w:sz w:val="22"/>
          <w:szCs w:val="22"/>
        </w:rPr>
        <w:t xml:space="preserve">Pass (3): Basic description of sources and a few steps; limited mention of controls or assumptions.</w:t>
      </w:r>
    </w:p>
    <w:p>
      <w:pPr>
        <w:spacing w:after="60" w:line="276"/>
        <w:ind w:left="360"/>
      </w:pPr>
      <w:r>
        <w:rPr>
          <w:rFonts w:ascii="Arial" w:cs="Arial" w:eastAsia="Arial" w:hAnsi="Arial"/>
          <w:sz w:val="22"/>
          <w:szCs w:val="22"/>
        </w:rPr>
        <w:t xml:space="preserve">Fail (0-2): Unclear or missing lineage; no meaningful controls; assumptions absent.</w:t>
      </w:r>
    </w:p>
    <w:p>
      <w:pPr>
        <w:spacing w:after="60" w:line="276"/>
        <w:ind w:left="360"/>
      </w:pPr>
      <w:r>
        <w:rPr>
          <w:rFonts w:ascii="Arial" w:cs="Arial" w:eastAsia="Arial" w:hAnsi="Arial"/>
          <w:b/>
          <w:bCs/>
          <w:sz w:val="22"/>
          <w:szCs w:val="22"/>
        </w:rPr>
        <w:t xml:space="preserve">Appropriate privacy, governance and GDPR compliance proposals (5 marks)</w:t>
      </w:r>
    </w:p>
    <w:p>
      <w:pPr>
        <w:spacing w:after="60" w:line="276"/>
        <w:ind w:left="360"/>
      </w:pPr>
      <w:r>
        <w:rPr>
          <w:rFonts w:ascii="Arial" w:cs="Arial" w:eastAsia="Arial" w:hAnsi="Arial"/>
          <w:sz w:val="22"/>
          <w:szCs w:val="22"/>
        </w:rPr>
        <w:t xml:space="preserve">Distinction (5): Accurately identifies personal data and minimises use; proposes role-based access, pseudonymisation/anonymisation, defined retention, lawful basis recording, DPIA triggers, audit and version control aligned to corporate codes.</w:t>
      </w:r>
    </w:p>
    <w:p>
      <w:pPr>
        <w:spacing w:after="60" w:line="276"/>
        <w:ind w:left="360"/>
      </w:pPr>
      <w:r>
        <w:rPr>
          <w:rFonts w:ascii="Arial" w:cs="Arial" w:eastAsia="Arial" w:hAnsi="Arial"/>
          <w:sz w:val="22"/>
          <w:szCs w:val="22"/>
        </w:rPr>
        <w:t xml:space="preserve">Merit (4): Addresses key privacy risks with practical controls; minor gaps in governance detail or documentation.</w:t>
      </w:r>
    </w:p>
    <w:p>
      <w:pPr>
        <w:spacing w:after="60" w:line="276"/>
        <w:ind w:left="360"/>
      </w:pPr>
      <w:r>
        <w:rPr>
          <w:rFonts w:ascii="Arial" w:cs="Arial" w:eastAsia="Arial" w:hAnsi="Arial"/>
          <w:sz w:val="22"/>
          <w:szCs w:val="22"/>
        </w:rPr>
        <w:t xml:space="preserve">Pass (3): General statements on GDPR with at least one practical control; limited specificity to the dataset.</w:t>
      </w:r>
    </w:p>
    <w:p>
      <w:pPr>
        <w:spacing w:after="60" w:line="276"/>
        <w:ind w:left="360"/>
      </w:pPr>
      <w:r>
        <w:rPr>
          <w:rFonts w:ascii="Arial" w:cs="Arial" w:eastAsia="Arial" w:hAnsi="Arial"/>
          <w:sz w:val="22"/>
          <w:szCs w:val="22"/>
        </w:rPr>
        <w:t xml:space="preserve">Fail (0-2): Misidentifies personal data; proposes ineffective or no controls; ignores governance documentation.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find that the invoice table contains multiple rows per invoice_id because each row represents a line item. You need a monthly net revenue series at invoice level, later joined to refunds. What is the most critical issue to fix before forecasting?</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Inconsistent date formats between invoices and refunds across tables</w:t>
      </w:r>
    </w:p>
    <w:p>
      <w:pPr>
        <w:spacing w:after="30" w:line="276"/>
      </w:pPr>
      <w:r>
        <w:rPr>
          <w:rFonts w:ascii="Arial" w:cs="Arial" w:eastAsia="Arial" w:hAnsi="Arial"/>
          <w:b w:val="false"/>
          <w:bCs w:val="false"/>
          <w:sz w:val="22"/>
          <w:szCs w:val="22"/>
        </w:rPr>
        <w:t xml:space="preserve">    B. Missing customer postcodes for roughly one-quarter of records</w:t>
      </w:r>
    </w:p>
    <w:p>
      <w:pPr>
        <w:spacing w:after="30" w:line="276"/>
      </w:pPr>
      <w:r>
        <w:rPr>
          <w:rFonts w:ascii="Arial" w:cs="Arial" w:eastAsia="Arial" w:hAnsi="Arial"/>
          <w:b w:val="false"/>
          <w:bCs w:val="false"/>
          <w:sz w:val="22"/>
          <w:szCs w:val="22"/>
        </w:rPr>
        <w:t xml:space="preserve">    C. Currency codes stored in mixed case across different systems</w:t>
      </w:r>
    </w:p>
    <w:p>
      <w:pPr>
        <w:spacing w:after="30" w:line="276"/>
      </w:pPr>
      <w:r>
        <w:rPr>
          <w:rFonts w:ascii="Arial" w:cs="Arial" w:eastAsia="Arial" w:hAnsi="Arial"/>
          <w:b/>
          <w:bCs/>
          <w:sz w:val="22"/>
          <w:szCs w:val="22"/>
        </w:rPr>
        <w:t xml:space="preserve">    D. Duplicate invoice IDs causing the same transaction to be counted more than once ✓</w:t>
      </w:r>
    </w:p>
    <w:p>
      <w:pPr>
        <w:spacing w:after="60" w:line="276"/>
      </w:pPr>
      <w:r>
        <w:rPr>
          <w:rFonts w:ascii="Arial" w:cs="Arial" w:eastAsia="Arial" w:hAnsi="Arial"/>
          <w:i/>
          <w:iCs/>
          <w:color w:val="4a5568"/>
          <w:sz w:val="22"/>
          <w:szCs w:val="22"/>
        </w:rPr>
        <w:t xml:space="preserve">Rationale: Correct answer: 'Duplicate invoice IDs causing the same transaction to be counted more than once'. Duplicate invoice-level rows will overstate revenue immediately and must be resolved (e.g., aggregate to invoice_id or deduplicate) before any modelling. 'Inconsistent date formats between invoices and refunds across tables' is important but mainly a parsing/join risk that can be standardised later. 'Missing customer postcodes for roughly one-quarter of records' does not affect a revenue forecast at aggregate level. 'Currency codes stored in mixed case across different systems' is cosmetic until you map and standardise codes.</w:t>
      </w:r>
    </w:p>
    <w:p>
      <w:pPr>
        <w:spacing w:before="80" w:after="40" w:line="276"/>
      </w:pPr>
      <w:r>
        <w:rPr>
          <w:rFonts w:ascii="Arial" w:cs="Arial" w:eastAsia="Arial" w:hAnsi="Arial"/>
          <w:b/>
          <w:bCs/>
          <w:sz w:val="22"/>
          <w:szCs w:val="22"/>
        </w:rPr>
        <w:t xml:space="preserve">2. Mini-case diagnostic: Invoices include invoice_id, invoice_date (text in dd/mm/yyyy), amount_gross (string with commas), currency (GBP/EUR), customer_email, and updated_at. Refunds are in a separate table by invoice_id with refund_date and refund_amount (negative). Outline a concrete cleansing plan in Excel/SQL to: (a) convert dates/amounts to usable types, (b) deduplicate to one record per invoice_id keeping the latest update, and (c) net refunds by month to the invoice series.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translate data-quality findings into executable steps in spreadsheets/SQL and to articulate necessary assumptions.</w:t>
      </w:r>
    </w:p>
    <w:p>
      <w:pPr>
        <w:spacing w:before="80" w:after="40" w:line="276"/>
      </w:pPr>
      <w:r>
        <w:rPr>
          <w:rFonts w:ascii="Arial" w:cs="Arial" w:eastAsia="Arial" w:hAnsi="Arial"/>
          <w:b/>
          <w:bCs/>
          <w:sz w:val="22"/>
          <w:szCs w:val="22"/>
        </w:rPr>
        <w:t xml:space="preserve">3. Write a SQL snippet that returns one row per invoice_id from raw_invoices, keeping the most recent updated_at record, with amount_gross converted to numeric and invoice_date as date.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practical deduplication and type conversion. Variants with equivalent functions (e.g., to_date, cast) are acceptable.</w:t>
      </w:r>
    </w:p>
    <w:p>
      <w:pPr>
        <w:spacing w:before="80" w:after="40" w:line="276"/>
      </w:pPr>
      <w:r>
        <w:rPr>
          <w:rFonts w:ascii="Arial" w:cs="Arial" w:eastAsia="Arial" w:hAnsi="Arial"/>
          <w:b/>
          <w:bCs/>
          <w:sz w:val="22"/>
          <w:szCs w:val="22"/>
        </w:rPr>
        <w:t xml:space="preserve">4. From a GDPR and governance perspective, the dataset contains customer_email and device_id that are not needed for aggregate revenue forecasting. Recommend controls to minimise risk while preserving analytical utility.</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ability to propose proportionate privacy and governance controls in a financial analytics context.</w:t>
      </w:r>
    </w:p>
    <w:p>
      <w:pPr>
        <w:spacing w:before="80" w:after="40" w:line="276"/>
      </w:pPr>
      <w:r>
        <w:rPr>
          <w:rFonts w:ascii="Arial" w:cs="Arial" w:eastAsia="Arial" w:hAnsi="Arial"/>
          <w:b/>
          <w:bCs/>
          <w:sz w:val="22"/>
          <w:szCs w:val="22"/>
        </w:rPr>
        <w:t xml:space="preserve">5. Monthly net revenue shows strong 12‑month seasonality and is impacted by promotions and price changes. Which modelling approach is most appropriate and why?</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Linear regression on time with monthly dummy variables but no autocorrelation structure</w:t>
      </w:r>
    </w:p>
    <w:p>
      <w:pPr>
        <w:spacing w:after="30" w:line="276"/>
      </w:pPr>
      <w:r>
        <w:rPr>
          <w:rFonts w:ascii="Arial" w:cs="Arial" w:eastAsia="Arial" w:hAnsi="Arial"/>
          <w:b w:val="false"/>
          <w:bCs w:val="false"/>
          <w:sz w:val="22"/>
          <w:szCs w:val="22"/>
        </w:rPr>
        <w:t xml:space="preserve">    B. Twelve‑month centred moving average with a single smoothing pass</w:t>
      </w:r>
    </w:p>
    <w:p>
      <w:pPr>
        <w:spacing w:after="30" w:line="276"/>
      </w:pPr>
      <w:r>
        <w:rPr>
          <w:rFonts w:ascii="Arial" w:cs="Arial" w:eastAsia="Arial" w:hAnsi="Arial"/>
          <w:b/>
          <w:bCs/>
          <w:sz w:val="22"/>
          <w:szCs w:val="22"/>
        </w:rPr>
        <w:t xml:space="preserve">    C. Seasonal ARIMA with exogenous variables for promotions and price (SARIMAX) ✓</w:t>
      </w:r>
    </w:p>
    <w:p>
      <w:pPr>
        <w:spacing w:after="30" w:line="276"/>
      </w:pPr>
      <w:r>
        <w:rPr>
          <w:rFonts w:ascii="Arial" w:cs="Arial" w:eastAsia="Arial" w:hAnsi="Arial"/>
          <w:b w:val="false"/>
          <w:bCs w:val="false"/>
          <w:sz w:val="22"/>
          <w:szCs w:val="22"/>
        </w:rPr>
        <w:t xml:space="preserve">    D. Simple exponential smoothing with no seasonality component</w:t>
      </w:r>
    </w:p>
    <w:p>
      <w:pPr>
        <w:spacing w:after="60" w:line="276"/>
      </w:pPr>
      <w:r>
        <w:rPr>
          <w:rFonts w:ascii="Arial" w:cs="Arial" w:eastAsia="Arial" w:hAnsi="Arial"/>
          <w:i/>
          <w:iCs/>
          <w:color w:val="4a5568"/>
          <w:sz w:val="22"/>
          <w:szCs w:val="22"/>
        </w:rPr>
        <w:t xml:space="preserve">Rationale: Correct answer: 'Seasonal ARIMA with exogenous variables for promotions and price (SARIMAX)'. This explicitly models seasonality and serial correlation while incorporating external drivers. 'Linear regression on time with monthly dummy variables but no autocorrelation structure' ignores residual autocorrelation and may produce biased inference. 'Twelve‑month centred moving average with a single smoothing pass' is a descriptive smoother, not a robust forecasting model with exogenous effects. 'Simple exponential smoothing with no seasonality component' is unsuitable when clear seasonality exists.</w:t>
      </w:r>
    </w:p>
    <w:p>
      <w:pPr>
        <w:spacing w:before="80" w:after="40" w:line="276"/>
      </w:pPr>
      <w:r>
        <w:rPr>
          <w:rFonts w:ascii="Arial" w:cs="Arial" w:eastAsia="Arial" w:hAnsi="Arial"/>
          <w:b/>
          <w:bCs/>
          <w:sz w:val="22"/>
          <w:szCs w:val="22"/>
        </w:rPr>
        <w:t xml:space="preserve">6. A regression of revenue on price, promotion_flag and month dummies reports R²=0.92, adjusted R²=0.63; VIF(price)=12; residuals show a funnel pattern (heteroscedasticity); Durbin–Watson indicates autocorrelation. Do you recommend this model? Justify and suggest remedies.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critical evaluation of diagnostics and proposing corrective actions consistent with financial time-series practice.</w:t>
      </w:r>
    </w:p>
    <w:p>
      <w:pPr>
        <w:spacing w:before="80" w:after="40" w:line="276"/>
      </w:pPr>
      <w:r>
        <w:rPr>
          <w:rFonts w:ascii="Arial" w:cs="Arial" w:eastAsia="Arial" w:hAnsi="Arial"/>
          <w:b/>
          <w:bCs/>
          <w:sz w:val="22"/>
          <w:szCs w:val="22"/>
        </w:rPr>
        <w:t xml:space="preserve">7. Design a back-testing approach to compare a seasonal naïve model with your chosen model using 48 months of data.</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justify recommendations via fair, time-respecting validation.</w:t>
      </w:r>
    </w:p>
    <w:p>
      <w:pPr>
        <w:spacing w:before="80" w:after="40" w:line="276"/>
      </w:pPr>
      <w:r>
        <w:rPr>
          <w:rFonts w:ascii="Arial" w:cs="Arial" w:eastAsia="Arial" w:hAnsi="Arial"/>
          <w:b/>
          <w:bCs/>
          <w:sz w:val="22"/>
          <w:szCs w:val="22"/>
        </w:rPr>
        <w:t xml:space="preserve">8. Draft a concise lineage and assumptions note (4–5 lines) for the CFO, covering sources, key transformations, control points and any timing assumptions about refunds.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Checks ability to document lineage, controls and assumptions in an executive-ready form.</w:t>
      </w:r>
    </w:p>
    <w:p>
      <w:pPr>
        <w:spacing w:after="300"/>
      </w:pPr>
    </w:p>
    <w:p>
      <w:pPr>
        <w:spacing w:before="150" w:after="80" w:line="276"/>
      </w:pPr>
      <w:r>
        <w:rPr>
          <w:rFonts w:ascii="Arial" w:cs="Arial" w:eastAsia="Arial" w:hAnsi="Arial"/>
          <w:b/>
          <w:bCs/>
          <w:sz w:val="24"/>
          <w:szCs w:val="24"/>
        </w:rPr>
        <w:t xml:space="preserve">Simulation: Build an Executive Dashboard, Forecast and Decision Pack</w:t>
      </w:r>
    </w:p>
    <w:p>
      <w:pPr>
        <w:spacing w:after="100" w:line="276"/>
      </w:pPr>
      <w:r>
        <w:rPr>
          <w:rFonts w:ascii="Arial" w:cs="Arial" w:eastAsia="Arial" w:hAnsi="Arial"/>
          <w:i/>
          <w:iCs/>
          <w:color w:val="4a5568"/>
          <w:sz w:val="22"/>
          <w:szCs w:val="22"/>
        </w:rPr>
        <w:t xml:space="preserve">Module: M30: Financial Analytics &amp; Decision Making | Type: Practice simulations | Max Marks: 20 | Weighting: 50% of the module mark | MLOs: M30-LO2, M30-LO3, M30-LO4 | Outcome level required: evaluate, create | Tasks reach: apply, analyse, evaluate, create</w:t>
      </w:r>
    </w:p>
    <w:p>
      <w:pPr>
        <w:spacing w:line="276" w:before="120" w:after="120"/>
      </w:pPr>
      <w:r>
        <w:rPr>
          <w:rFonts w:ascii="Arial" w:cs="Arial" w:eastAsia="Arial" w:hAnsi="Arial"/>
          <w:sz w:val="22"/>
          <w:szCs w:val="22"/>
        </w:rPr>
        <w:t xml:space="preserve">This assessment involves a guided simulation where participants will prototype an Excel or Power BI dashboard that includes key performance indicators (KPIs). The focus will be on developing a comprehensive understanding of how to visualize and interpret data effectively.</w:t>
      </w:r>
    </w:p>
    <w:p>
      <w:pPr>
        <w:spacing w:line="276" w:before="120" w:after="120"/>
      </w:pPr>
      <w:r>
        <w:rPr>
          <w:rFonts w:ascii="Arial" w:cs="Arial" w:eastAsia="Arial" w:hAnsi="Arial"/>
          <w:sz w:val="22"/>
          <w:szCs w:val="22"/>
        </w:rPr>
        <w:t xml:space="preserve">Additionally, participants will produce a 12-month forecast, which will require analytical skills to project future trends based on historical data. This forecasting will be complemented by a Monte Carlo scenario analysis, allowing for the exploration of various outcomes based on different assumptions.</w:t>
      </w:r>
    </w:p>
    <w:p>
      <w:pPr>
        <w:spacing w:line="276" w:before="120" w:after="120"/>
      </w:pPr>
      <w:r>
        <w:rPr>
          <w:rFonts w:ascii="Arial" w:cs="Arial" w:eastAsia="Arial" w:hAnsi="Arial"/>
          <w:sz w:val="22"/>
          <w:szCs w:val="22"/>
        </w:rPr>
        <w:t xml:space="preserve">Finally, the assessment culminates in the compilation of a short decision pack intended for executives. This pack will synthesize the findings and insights derived from the dashboard and forecasts, providing actionable recommendations.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Follow the simulation steps to create a working dashboard and decision pack. Use the provided monthly sales and cost data or a realistic sample if practising independently. Justify model choices with diagnostics and back-testing.</w:t>
      </w:r>
    </w:p>
    <w:p>
      <w:pPr>
        <w:spacing w:line="276" w:before="120" w:after="120"/>
      </w:pPr>
      <w:r>
        <w:rPr>
          <w:rFonts w:ascii="Arial" w:cs="Arial" w:eastAsia="Arial" w:hAnsi="Arial"/>
          <w:sz w:val="22"/>
          <w:szCs w:val="22"/>
        </w:rPr>
        <w:t xml:space="preserve">Keep governance and GDPR in mind while developing the dashboard and decision pack.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the CFO of a subscription-based services firm preparing for a pricing review. Executives need an interactive dashboard and a concise decision pack summarising trade-offs under different scenarios.</w:t>
      </w:r>
    </w:p>
    <w:p>
      <w:pPr>
        <w:spacing w:after="60" w:line="276"/>
        <w:ind w:left="360"/>
      </w:pPr>
      <w:r>
        <w:rPr>
          <w:rFonts w:ascii="Arial" w:cs="Arial" w:eastAsia="Arial" w:hAnsi="Arial"/>
          <w:sz w:val="22"/>
          <w:szCs w:val="22"/>
        </w:rPr>
        <w:t xml:space="preserve">Task: Design and implement a 1-page dashboard with core KPIs and drill‑downs, build a 12‑month revenue forecast with back-testing, run a Monte Carlo scenario for FX impact on costs, and produce a 2–3 slide decision pack describing insights and recommendations.</w:t>
      </w:r>
    </w:p>
    <w:p>
      <w:pPr>
        <w:spacing w:after="60" w:line="276"/>
        <w:ind w:left="360"/>
      </w:pPr>
      <w:r>
        <w:rPr>
          <w:rFonts w:ascii="Arial" w:cs="Arial" w:eastAsia="Arial" w:hAnsi="Arial"/>
          <w:sz w:val="22"/>
          <w:szCs w:val="22"/>
        </w:rPr>
        <w:t xml:space="preserve">Deliverables: Working Excel/Power BI dashboard file (.xlsx or .pbix) with KPIs and interactivity; Exported PDF of 2–3 decision pack slides (or a 1‑page executive summary) with recommendations; Assumptions and controls note (200–250 words) covering drivers, back‑testing results, and governance choices</w:t>
      </w:r>
    </w:p>
    <w:p>
      <w:pPr>
        <w:spacing w:after="60" w:line="276"/>
        <w:ind w:left="360"/>
      </w:pPr>
      <w:r>
        <w:rPr>
          <w:rFonts w:ascii="Arial" w:cs="Arial" w:eastAsia="Arial" w:hAnsi="Arial"/>
          <w:sz w:val="22"/>
          <w:szCs w:val="22"/>
        </w:rPr>
        <w:t xml:space="preserve">Conditions: 120 minutes, open-book, individual. You may reuse templates but must document assumptions and changes.</w:t>
      </w:r>
    </w:p>
    <w:p>
      <w:pPr>
        <w:spacing w:after="60" w:line="276"/>
        <w:ind w:left="360"/>
      </w:pPr>
      <w:r>
        <w:rPr>
          <w:rFonts w:ascii="Arial" w:cs="Arial" w:eastAsia="Arial" w:hAnsi="Arial"/>
          <w:sz w:val="22"/>
          <w:szCs w:val="22"/>
        </w:rPr>
        <w:t xml:space="preserve">Submission: Upload the dashboard file and the PDF; include a short text document for assumptions/controls.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Functionality and clarity of dashboard prototype and KPIs — 5 marks</w:t>
      </w:r>
    </w:p>
    <w:p>
      <w:pPr>
        <w:spacing w:after="60" w:line="276"/>
        <w:ind w:left="360"/>
      </w:pPr>
      <w:r>
        <w:rPr>
          <w:rFonts w:ascii="Arial" w:cs="Arial" w:eastAsia="Arial" w:hAnsi="Arial"/>
          <w:sz w:val="22"/>
          <w:szCs w:val="22"/>
        </w:rPr>
        <w:t xml:space="preserve">Indicative content: Includes relevant KPIs (e.g., Revenue, Gross Margin %, Churn/Retention, ARPU/ARPA, Cash OCF proxy), sensible layouts, filters/drill‑downs (e.g., region &gt; product), and readable visuals; correct calculations and responsive interactions.</w:t>
      </w:r>
    </w:p>
    <w:p>
      <w:pPr>
        <w:spacing w:after="60" w:line="276"/>
        <w:ind w:left="360"/>
      </w:pPr>
      <w:r>
        <w:rPr>
          <w:rFonts w:ascii="Arial" w:cs="Arial" w:eastAsia="Arial" w:hAnsi="Arial"/>
          <w:sz w:val="22"/>
          <w:szCs w:val="22"/>
        </w:rPr>
        <w:t xml:space="preserve">Quality of forecasting and simulation design with justification — 5 marks</w:t>
      </w:r>
    </w:p>
    <w:p>
      <w:pPr>
        <w:spacing w:after="60" w:line="276"/>
        <w:ind w:left="360"/>
      </w:pPr>
      <w:r>
        <w:rPr>
          <w:rFonts w:ascii="Arial" w:cs="Arial" w:eastAsia="Arial" w:hAnsi="Arial"/>
          <w:sz w:val="22"/>
          <w:szCs w:val="22"/>
        </w:rPr>
        <w:t xml:space="preserve">Indicative content: Appropriate forecasting method (e.g., ETS/SARIMA) with seasonality handling; rolling-origin back‑testing and error metrics; Monte Carlo design uses suitable distributions and links to financial drivers; clear parameter choices and sensitivity tests.</w:t>
      </w:r>
    </w:p>
    <w:p>
      <w:pPr>
        <w:spacing w:after="60" w:line="276"/>
        <w:ind w:left="360"/>
      </w:pPr>
      <w:r>
        <w:rPr>
          <w:rFonts w:ascii="Arial" w:cs="Arial" w:eastAsia="Arial" w:hAnsi="Arial"/>
          <w:sz w:val="22"/>
          <w:szCs w:val="22"/>
        </w:rPr>
        <w:t xml:space="preserve">Effectiveness of decision pack narrative and trade-offs — 5 marks</w:t>
      </w:r>
    </w:p>
    <w:p>
      <w:pPr>
        <w:spacing w:after="60" w:line="276"/>
        <w:ind w:left="360"/>
      </w:pPr>
      <w:r>
        <w:rPr>
          <w:rFonts w:ascii="Arial" w:cs="Arial" w:eastAsia="Arial" w:hAnsi="Arial"/>
          <w:sz w:val="22"/>
          <w:szCs w:val="22"/>
        </w:rPr>
        <w:t xml:space="preserve">Indicative content: Succinct storyline linking KPIs to drivers and forecast; balanced trade-offs (price vs churn, FX vs margin); actionable recommendations with quantified impact and risks.</w:t>
      </w:r>
    </w:p>
    <w:p>
      <w:pPr>
        <w:spacing w:after="60" w:line="276"/>
        <w:ind w:left="360"/>
      </w:pPr>
      <w:r>
        <w:rPr>
          <w:rFonts w:ascii="Arial" w:cs="Arial" w:eastAsia="Arial" w:hAnsi="Arial"/>
          <w:sz w:val="22"/>
          <w:szCs w:val="22"/>
        </w:rPr>
        <w:t xml:space="preserve">Governance, privacy and documentation completeness — 5 marks</w:t>
      </w:r>
    </w:p>
    <w:p>
      <w:pPr>
        <w:spacing w:after="60" w:line="276"/>
        <w:ind w:left="360"/>
      </w:pPr>
      <w:r>
        <w:rPr>
          <w:rFonts w:ascii="Arial" w:cs="Arial" w:eastAsia="Arial" w:hAnsi="Arial"/>
          <w:sz w:val="22"/>
          <w:szCs w:val="22"/>
        </w:rPr>
        <w:t xml:space="preserve">Indicative content: Documentation of lineage, assumptions and controls; GDPR-aware data minimisation and access control; model versioning, refresh schedule and audit trail; clear note of limitations.</w:t>
      </w:r>
    </w:p>
    <w:p>
      <w:pPr>
        <w:spacing w:after="60" w:line="276"/>
        <w:ind w:left="360"/>
      </w:pPr>
      <w:r>
        <w:rPr>
          <w:rFonts w:ascii="Arial" w:cs="Arial" w:eastAsia="Arial" w:hAnsi="Arial"/>
          <w:sz w:val="22"/>
          <w:szCs w:val="22"/>
        </w:rPr>
        <w:t xml:space="preserve">Marker notes: Award partial credit for working but basic dashboards if KPI selection is defensible. Accept Power BI or Excel implementations. For Monte Carlo, accept NORM.INV with RAND or equivalent; credit clarity on parameterisation and number of trials. Penalise dashboards that mislead (e.g., dual axes without scale), forecasts without validation, and decision packs lacking quantified recommendations. Governance must be specific to the artefacts produced.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Functionality and clarity of dashboard prototype and KPIs (5 marks)</w:t>
      </w:r>
    </w:p>
    <w:p>
      <w:pPr>
        <w:spacing w:after="60" w:line="276"/>
        <w:ind w:left="360"/>
      </w:pPr>
      <w:r>
        <w:rPr>
          <w:rFonts w:ascii="Arial" w:cs="Arial" w:eastAsia="Arial" w:hAnsi="Arial"/>
          <w:sz w:val="22"/>
          <w:szCs w:val="22"/>
        </w:rPr>
        <w:t xml:space="preserve">Distinction (5): Dashboard calculates core KPIs accurately (e.g., GM%, churn, ARPU) and provides intuitive drill‑downs with clear filters/tooltips; layout prioritises executive questions; visuals avoid distortion and perform interactively.</w:t>
      </w:r>
    </w:p>
    <w:p>
      <w:pPr>
        <w:spacing w:after="60" w:line="276"/>
        <w:ind w:left="360"/>
      </w:pPr>
      <w:r>
        <w:rPr>
          <w:rFonts w:ascii="Arial" w:cs="Arial" w:eastAsia="Arial" w:hAnsi="Arial"/>
          <w:sz w:val="22"/>
          <w:szCs w:val="22"/>
        </w:rPr>
        <w:t xml:space="preserve">Merit (4): KPIs and visuals mostly correct and relevant; minor layout or labelling issues; interactivity works with small quirks.</w:t>
      </w:r>
    </w:p>
    <w:p>
      <w:pPr>
        <w:spacing w:after="60" w:line="276"/>
        <w:ind w:left="360"/>
      </w:pPr>
      <w:r>
        <w:rPr>
          <w:rFonts w:ascii="Arial" w:cs="Arial" w:eastAsia="Arial" w:hAnsi="Arial"/>
          <w:sz w:val="22"/>
          <w:szCs w:val="22"/>
        </w:rPr>
        <w:t xml:space="preserve">Pass (3): Basic KPIs present with limited drill‑down; some calculation or readability issues; visual choices are serviceable.</w:t>
      </w:r>
    </w:p>
    <w:p>
      <w:pPr>
        <w:spacing w:after="60" w:line="276"/>
        <w:ind w:left="360"/>
      </w:pPr>
      <w:r>
        <w:rPr>
          <w:rFonts w:ascii="Arial" w:cs="Arial" w:eastAsia="Arial" w:hAnsi="Arial"/>
          <w:sz w:val="22"/>
          <w:szCs w:val="22"/>
        </w:rPr>
        <w:t xml:space="preserve">Fail (0-2): KPIs incorrect or missing; confusing visuals; little/no interactivity; not usable by executives.</w:t>
      </w:r>
    </w:p>
    <w:p>
      <w:pPr>
        <w:spacing w:after="60" w:line="276"/>
        <w:ind w:left="360"/>
      </w:pPr>
      <w:r>
        <w:rPr>
          <w:rFonts w:ascii="Arial" w:cs="Arial" w:eastAsia="Arial" w:hAnsi="Arial"/>
          <w:b/>
          <w:bCs/>
          <w:sz w:val="22"/>
          <w:szCs w:val="22"/>
        </w:rPr>
        <w:t xml:space="preserve">Quality of forecasting and simulation design with justification (5 marks)</w:t>
      </w:r>
    </w:p>
    <w:p>
      <w:pPr>
        <w:spacing w:after="60" w:line="276"/>
        <w:ind w:left="360"/>
      </w:pPr>
      <w:r>
        <w:rPr>
          <w:rFonts w:ascii="Arial" w:cs="Arial" w:eastAsia="Arial" w:hAnsi="Arial"/>
          <w:sz w:val="22"/>
          <w:szCs w:val="22"/>
        </w:rPr>
        <w:t xml:space="preserve">Distinction (5): Chooses a model that fits seasonality/drivers; demonstrates rolling-origin validation with clear error metrics; Monte Carlo assumptions are justified, implemented correctly, and linked to cost/margin; sensitivity analysis informs recommendations.</w:t>
      </w:r>
    </w:p>
    <w:p>
      <w:pPr>
        <w:spacing w:after="60" w:line="276"/>
        <w:ind w:left="360"/>
      </w:pPr>
      <w:r>
        <w:rPr>
          <w:rFonts w:ascii="Arial" w:cs="Arial" w:eastAsia="Arial" w:hAnsi="Arial"/>
          <w:sz w:val="22"/>
          <w:szCs w:val="22"/>
        </w:rPr>
        <w:t xml:space="preserve">Merit (4): Appropriate model and validation with minor gaps; Monte Carlo reasonably specified; limited sensitivity commentary.</w:t>
      </w:r>
    </w:p>
    <w:p>
      <w:pPr>
        <w:spacing w:after="60" w:line="276"/>
        <w:ind w:left="360"/>
      </w:pPr>
      <w:r>
        <w:rPr>
          <w:rFonts w:ascii="Arial" w:cs="Arial" w:eastAsia="Arial" w:hAnsi="Arial"/>
          <w:sz w:val="22"/>
          <w:szCs w:val="22"/>
        </w:rPr>
        <w:t xml:space="preserve">Pass (3): Forecast produced with basic split validation; simulation simplistic but functional; justification limited.</w:t>
      </w:r>
    </w:p>
    <w:p>
      <w:pPr>
        <w:spacing w:after="60" w:line="276"/>
        <w:ind w:left="360"/>
      </w:pPr>
      <w:r>
        <w:rPr>
          <w:rFonts w:ascii="Arial" w:cs="Arial" w:eastAsia="Arial" w:hAnsi="Arial"/>
          <w:sz w:val="22"/>
          <w:szCs w:val="22"/>
        </w:rPr>
        <w:t xml:space="preserve">Fail (0-2): Forecast lacks validation; simulation flawed or absent; no rationale for choices.</w:t>
      </w:r>
    </w:p>
    <w:p>
      <w:pPr>
        <w:spacing w:after="60" w:line="276"/>
        <w:ind w:left="360"/>
      </w:pPr>
      <w:r>
        <w:rPr>
          <w:rFonts w:ascii="Arial" w:cs="Arial" w:eastAsia="Arial" w:hAnsi="Arial"/>
          <w:b/>
          <w:bCs/>
          <w:sz w:val="22"/>
          <w:szCs w:val="22"/>
        </w:rPr>
        <w:t xml:space="preserve">Effectiveness of decision pack narrative and trade-offs (5 marks)</w:t>
      </w:r>
    </w:p>
    <w:p>
      <w:pPr>
        <w:spacing w:after="60" w:line="276"/>
        <w:ind w:left="360"/>
      </w:pPr>
      <w:r>
        <w:rPr>
          <w:rFonts w:ascii="Arial" w:cs="Arial" w:eastAsia="Arial" w:hAnsi="Arial"/>
          <w:sz w:val="22"/>
          <w:szCs w:val="22"/>
        </w:rPr>
        <w:t xml:space="preserve">Distinction (5): Concise pack frames the decision, quantifies trade-offs and expected impact, highlights risks/mitigations, and makes a clear, defensible recommendation.</w:t>
      </w:r>
    </w:p>
    <w:p>
      <w:pPr>
        <w:spacing w:after="60" w:line="276"/>
        <w:ind w:left="360"/>
      </w:pPr>
      <w:r>
        <w:rPr>
          <w:rFonts w:ascii="Arial" w:cs="Arial" w:eastAsia="Arial" w:hAnsi="Arial"/>
          <w:sz w:val="22"/>
          <w:szCs w:val="22"/>
        </w:rPr>
        <w:t xml:space="preserve">Merit (4): Clear storyline with recommendations and some quantification; trade-offs noted but not fully explored.</w:t>
      </w:r>
    </w:p>
    <w:p>
      <w:pPr>
        <w:spacing w:after="60" w:line="276"/>
        <w:ind w:left="360"/>
      </w:pPr>
      <w:r>
        <w:rPr>
          <w:rFonts w:ascii="Arial" w:cs="Arial" w:eastAsia="Arial" w:hAnsi="Arial"/>
          <w:sz w:val="22"/>
          <w:szCs w:val="22"/>
        </w:rPr>
        <w:t xml:space="preserve">Pass (3): Narrative present with basic insights; recommendations are generic or weakly quantified.</w:t>
      </w:r>
    </w:p>
    <w:p>
      <w:pPr>
        <w:spacing w:after="60" w:line="276"/>
        <w:ind w:left="360"/>
      </w:pPr>
      <w:r>
        <w:rPr>
          <w:rFonts w:ascii="Arial" w:cs="Arial" w:eastAsia="Arial" w:hAnsi="Arial"/>
          <w:sz w:val="22"/>
          <w:szCs w:val="22"/>
        </w:rPr>
        <w:t xml:space="preserve">Fail (0-2): Unstructured or descriptive only; no clear recommendation or link to analysis.</w:t>
      </w:r>
    </w:p>
    <w:p>
      <w:pPr>
        <w:spacing w:after="60" w:line="276"/>
        <w:ind w:left="360"/>
      </w:pPr>
      <w:r>
        <w:rPr>
          <w:rFonts w:ascii="Arial" w:cs="Arial" w:eastAsia="Arial" w:hAnsi="Arial"/>
          <w:b/>
          <w:bCs/>
          <w:sz w:val="22"/>
          <w:szCs w:val="22"/>
        </w:rPr>
        <w:t xml:space="preserve">Governance, privacy and documentation completeness (5 marks)</w:t>
      </w:r>
    </w:p>
    <w:p>
      <w:pPr>
        <w:spacing w:after="60" w:line="276"/>
        <w:ind w:left="360"/>
      </w:pPr>
      <w:r>
        <w:rPr>
          <w:rFonts w:ascii="Arial" w:cs="Arial" w:eastAsia="Arial" w:hAnsi="Arial"/>
          <w:sz w:val="22"/>
          <w:szCs w:val="22"/>
        </w:rPr>
        <w:t xml:space="preserve">Distinction (5): Comprehensive assumptions/lineage, clear access controls and data minimisation, versioned models with refresh schedule and audit trail; GDPR documentation appropriate to context.</w:t>
      </w:r>
    </w:p>
    <w:p>
      <w:pPr>
        <w:spacing w:after="60" w:line="276"/>
        <w:ind w:left="360"/>
      </w:pPr>
      <w:r>
        <w:rPr>
          <w:rFonts w:ascii="Arial" w:cs="Arial" w:eastAsia="Arial" w:hAnsi="Arial"/>
          <w:sz w:val="22"/>
          <w:szCs w:val="22"/>
        </w:rPr>
        <w:t xml:space="preserve">Merit (4): Good documentation and controls; minor omissions in versioning or access detail.</w:t>
      </w:r>
    </w:p>
    <w:p>
      <w:pPr>
        <w:spacing w:after="60" w:line="276"/>
        <w:ind w:left="360"/>
      </w:pPr>
      <w:r>
        <w:rPr>
          <w:rFonts w:ascii="Arial" w:cs="Arial" w:eastAsia="Arial" w:hAnsi="Arial"/>
          <w:sz w:val="22"/>
          <w:szCs w:val="22"/>
        </w:rPr>
        <w:t xml:space="preserve">Pass (3): Basic documentation with at least one governance control; privacy considerations are generic.</w:t>
      </w:r>
    </w:p>
    <w:p>
      <w:pPr>
        <w:spacing w:after="60" w:line="276"/>
        <w:ind w:left="360"/>
      </w:pPr>
      <w:r>
        <w:rPr>
          <w:rFonts w:ascii="Arial" w:cs="Arial" w:eastAsia="Arial" w:hAnsi="Arial"/>
          <w:sz w:val="22"/>
          <w:szCs w:val="22"/>
        </w:rPr>
        <w:t xml:space="preserve">Fail (0-2): Little/no documentation; privacy/governance missing or inappropriate.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KPI focus: Which KPI set best supports a CFO's monthly performance and cash oversight for a subscription business?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Unique website visitors, Page load time, Click‑through rate, Net promoter score</w:t>
      </w:r>
    </w:p>
    <w:p>
      <w:pPr>
        <w:spacing w:after="30" w:line="276"/>
      </w:pPr>
      <w:r>
        <w:rPr>
          <w:rFonts w:ascii="Arial" w:cs="Arial" w:eastAsia="Arial" w:hAnsi="Arial"/>
          <w:b/>
          <w:bCs/>
          <w:sz w:val="22"/>
          <w:szCs w:val="22"/>
        </w:rPr>
        <w:t xml:space="preserve">    B. Revenue growth %, Gross margin %, Operating cash flow, Days sales outstanding ✓</w:t>
      </w:r>
    </w:p>
    <w:p>
      <w:pPr>
        <w:spacing w:after="30" w:line="276"/>
      </w:pPr>
      <w:r>
        <w:rPr>
          <w:rFonts w:ascii="Arial" w:cs="Arial" w:eastAsia="Arial" w:hAnsi="Arial"/>
          <w:b w:val="false"/>
          <w:bCs w:val="false"/>
          <w:sz w:val="22"/>
          <w:szCs w:val="22"/>
        </w:rPr>
        <w:t xml:space="preserve">    C. Units shipped, Average basket items, Warehouse throughput, Pick accuracy</w:t>
      </w:r>
    </w:p>
    <w:p>
      <w:pPr>
        <w:spacing w:after="30" w:line="276"/>
      </w:pPr>
      <w:r>
        <w:rPr>
          <w:rFonts w:ascii="Arial" w:cs="Arial" w:eastAsia="Arial" w:hAnsi="Arial"/>
          <w:b w:val="false"/>
          <w:bCs w:val="false"/>
          <w:sz w:val="22"/>
          <w:szCs w:val="22"/>
        </w:rPr>
        <w:t xml:space="preserve">    D. Payroll headcount, Annual leave balance, Training hours per FTE, Turnover rate</w:t>
      </w:r>
    </w:p>
    <w:p>
      <w:pPr>
        <w:spacing w:after="60" w:line="276"/>
      </w:pPr>
      <w:r>
        <w:rPr>
          <w:rFonts w:ascii="Arial" w:cs="Arial" w:eastAsia="Arial" w:hAnsi="Arial"/>
          <w:i/>
          <w:iCs/>
          <w:color w:val="4a5568"/>
          <w:sz w:val="22"/>
          <w:szCs w:val="22"/>
        </w:rPr>
        <w:t xml:space="preserve">Rationale: Correct answer: 'Revenue growth %, Gross margin %, Operating cash flow, Days sales outstanding'. These KPIs directly reflect revenue, profitability and cash conversion. The other options are operational or HR/marketing metrics that do not directly inform financial decision making at executive level for this task.</w:t>
      </w:r>
    </w:p>
    <w:p>
      <w:pPr>
        <w:spacing w:before="80" w:after="40" w:line="276"/>
      </w:pPr>
      <w:r>
        <w:rPr>
          <w:rFonts w:ascii="Arial" w:cs="Arial" w:eastAsia="Arial" w:hAnsi="Arial"/>
          <w:b/>
          <w:bCs/>
          <w:sz w:val="22"/>
          <w:szCs w:val="22"/>
        </w:rPr>
        <w:t xml:space="preserve">2. Design the dashboard wireframe: Describe your 1‑page layout (sections and visuals) to show KPIs, trends and drill‑downs that answer, 'What is driving margin and cash this quarter?'</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ability to create a design that communicates drivers and supports executive drill‑downs.</w:t>
      </w:r>
    </w:p>
    <w:p>
      <w:pPr>
        <w:spacing w:before="80" w:after="40" w:line="276"/>
      </w:pPr>
      <w:r>
        <w:rPr>
          <w:rFonts w:ascii="Arial" w:cs="Arial" w:eastAsia="Arial" w:hAnsi="Arial"/>
          <w:b/>
          <w:bCs/>
          <w:sz w:val="22"/>
          <w:szCs w:val="22"/>
        </w:rPr>
        <w:t xml:space="preserve">3. Implement a margin calculation: Provide an Excel or DAX expression for Gross Margin % from Revenue and COGS.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implement core KPI logic accurately in a tool.</w:t>
      </w:r>
    </w:p>
    <w:p>
      <w:pPr>
        <w:spacing w:before="80" w:after="40" w:line="276"/>
      </w:pPr>
      <w:r>
        <w:rPr>
          <w:rFonts w:ascii="Arial" w:cs="Arial" w:eastAsia="Arial" w:hAnsi="Arial"/>
          <w:b/>
          <w:bCs/>
          <w:sz w:val="22"/>
          <w:szCs w:val="22"/>
        </w:rPr>
        <w:t xml:space="preserve">4. Forecasting choice: You have 60 months of monthly revenue, strong seasonality and recent pricing changes. Choose a method and justify how you will validate it.</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judgement about model suitability and a defensible validation plan.</w:t>
      </w:r>
    </w:p>
    <w:p>
      <w:pPr>
        <w:spacing w:before="80" w:after="40" w:line="276"/>
      </w:pPr>
      <w:r>
        <w:rPr>
          <w:rFonts w:ascii="Arial" w:cs="Arial" w:eastAsia="Arial" w:hAnsi="Arial"/>
          <w:b/>
          <w:bCs/>
          <w:sz w:val="22"/>
          <w:szCs w:val="22"/>
        </w:rPr>
        <w:t xml:space="preserve">5. Monte Carlo scenario: Unit costs are influenced by FX (GBP/USD). Last 36 months show mean rate 1.25 and standard deviation 0.08. Describe how you would simulate 10,000 FX paths for next quarter in Excel and link them to cost impact.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scenario design and linkage of statistical simulation to financial outcomes.</w:t>
      </w:r>
    </w:p>
    <w:p>
      <w:pPr>
        <w:spacing w:before="80" w:after="40" w:line="276"/>
      </w:pPr>
      <w:r>
        <w:rPr>
          <w:rFonts w:ascii="Arial" w:cs="Arial" w:eastAsia="Arial" w:hAnsi="Arial"/>
          <w:b/>
          <w:bCs/>
          <w:sz w:val="22"/>
          <w:szCs w:val="22"/>
        </w:rPr>
        <w:t xml:space="preserve">6. Sensitivity analysis: Explain how you will set up a two‑variable Data Table (Excel) to show GM% sensitivity to Price and Churn.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ability to design sensitivity analysis that informs trade‑offs.</w:t>
      </w:r>
    </w:p>
    <w:p>
      <w:pPr>
        <w:spacing w:before="80" w:after="40" w:line="276"/>
      </w:pPr>
      <w:r>
        <w:rPr>
          <w:rFonts w:ascii="Arial" w:cs="Arial" w:eastAsia="Arial" w:hAnsi="Arial"/>
          <w:b/>
          <w:bCs/>
          <w:sz w:val="22"/>
          <w:szCs w:val="22"/>
        </w:rPr>
        <w:t xml:space="preserve">7. Interactivity design: Which approach best prevents misinterpretation while supporting exploration?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Show one bar chart per region on one page, each with 50 SKUs listed alphabetically</w:t>
      </w:r>
    </w:p>
    <w:p>
      <w:pPr>
        <w:spacing w:after="30" w:line="276"/>
      </w:pPr>
      <w:r>
        <w:rPr>
          <w:rFonts w:ascii="Arial" w:cs="Arial" w:eastAsia="Arial" w:hAnsi="Arial"/>
          <w:b w:val="false"/>
          <w:bCs w:val="false"/>
          <w:sz w:val="22"/>
          <w:szCs w:val="22"/>
        </w:rPr>
        <w:t xml:space="preserve">    B. Use a pie chart of all SKUs and a timeline slider; rely on hover labels for detail</w:t>
      </w:r>
    </w:p>
    <w:p>
      <w:pPr>
        <w:spacing w:after="30" w:line="276"/>
      </w:pPr>
      <w:r>
        <w:rPr>
          <w:rFonts w:ascii="Arial" w:cs="Arial" w:eastAsia="Arial" w:hAnsi="Arial"/>
          <w:b w:val="false"/>
          <w:bCs w:val="false"/>
          <w:sz w:val="22"/>
          <w:szCs w:val="22"/>
        </w:rPr>
        <w:t xml:space="preserve">    C. Hide filters to keep the page clean; provide a single stacked area chart for everything</w:t>
      </w:r>
    </w:p>
    <w:p>
      <w:pPr>
        <w:spacing w:after="30" w:line="276"/>
      </w:pPr>
      <w:r>
        <w:rPr>
          <w:rFonts w:ascii="Arial" w:cs="Arial" w:eastAsia="Arial" w:hAnsi="Arial"/>
          <w:b/>
          <w:bCs/>
          <w:sz w:val="22"/>
          <w:szCs w:val="22"/>
        </w:rPr>
        <w:t xml:space="preserve">    D. Start with total company revenue; enable drill‑down by region &gt; product category &gt; SKU, with a clear time slicer and tooltips explaining filters ✓</w:t>
      </w:r>
    </w:p>
    <w:p>
      <w:pPr>
        <w:spacing w:after="60" w:line="276"/>
      </w:pPr>
      <w:r>
        <w:rPr>
          <w:rFonts w:ascii="Arial" w:cs="Arial" w:eastAsia="Arial" w:hAnsi="Arial"/>
          <w:i/>
          <w:iCs/>
          <w:color w:val="4a5568"/>
          <w:sz w:val="22"/>
          <w:szCs w:val="22"/>
        </w:rPr>
        <w:t xml:space="preserve">Rationale: Correct answer: 'Start with total company revenue; enable drill‑down by region &gt; product category &gt; SKU, with a clear time slicer and tooltips explaining filters'. This maintains context, reduces clutter and documents active filters. The other options overwhelm users, use poor chart choices, or conceal filter state leading to misread conclusions.</w:t>
      </w:r>
    </w:p>
    <w:p>
      <w:pPr>
        <w:spacing w:before="80" w:after="40" w:line="276"/>
      </w:pPr>
      <w:r>
        <w:rPr>
          <w:rFonts w:ascii="Arial" w:cs="Arial" w:eastAsia="Arial" w:hAnsi="Arial"/>
          <w:b/>
          <w:bCs/>
          <w:sz w:val="22"/>
          <w:szCs w:val="22"/>
        </w:rPr>
        <w:t xml:space="preserve">8. Decision pack content: Outline 3–4 bullet points to summarise the key trade‑offs and your recommendation for the pricing review.</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Evaluates ability to craft an executive‑ready, action‑orientated narrative.</w:t>
      </w:r>
    </w:p>
    <w:p>
      <w:pPr>
        <w:spacing w:before="80" w:after="40" w:line="276"/>
      </w:pPr>
      <w:r>
        <w:rPr>
          <w:rFonts w:ascii="Arial" w:cs="Arial" w:eastAsia="Arial" w:hAnsi="Arial"/>
          <w:b/>
          <w:bCs/>
          <w:sz w:val="22"/>
          <w:szCs w:val="22"/>
        </w:rPr>
        <w:t xml:space="preserve">9. Governance and privacy: The dashboard includes customer-level churn calculations using email hashes. Propose controls to ensure GDPR compliance and sustainable operations.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practical governance proposals aligned to GDPR and corporate codes.</w:t>
      </w:r>
    </w:p>
    <w:p>
      <w:pPr>
        <w:spacing w:before="80" w:after="40" w:line="276"/>
      </w:pPr>
      <w:r>
        <w:rPr>
          <w:rFonts w:ascii="Arial" w:cs="Arial" w:eastAsia="Arial" w:hAnsi="Arial"/>
          <w:b/>
          <w:bCs/>
          <w:sz w:val="22"/>
          <w:szCs w:val="22"/>
        </w:rPr>
        <w:t xml:space="preserve">10. Back-testing summary: Describe how you will report validation results for executives and how they inform the decision.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Links technical validation to decision-making clarity for non-technical stakeholders.</w:t>
      </w:r>
    </w:p>
    <w:p>
      <w:pPr>
        <w:spacing w:after="300"/>
      </w:pPr>
    </w:p>
    <w:p>
      <w:pPr>
        <w:spacing w:before="150" w:after="80" w:line="276"/>
      </w:pPr>
      <w:r>
        <w:rPr>
          <w:rFonts w:ascii="Arial" w:cs="Arial" w:eastAsia="Arial" w:hAnsi="Arial"/>
          <w:b/>
          <w:bCs/>
          <w:sz w:val="24"/>
          <w:szCs w:val="24"/>
        </w:rPr>
        <w:t xml:space="preserve">Mini-case: Diagnosing Culture, Power and Ethics in Strategy Execution</w:t>
      </w:r>
    </w:p>
    <w:p>
      <w:pPr>
        <w:spacing w:after="100" w:line="276"/>
      </w:pPr>
      <w:r>
        <w:rPr>
          <w:rFonts w:ascii="Arial" w:cs="Arial" w:eastAsia="Arial" w:hAnsi="Arial"/>
          <w:i/>
          <w:iCs/>
          <w:color w:val="4a5568"/>
          <w:sz w:val="22"/>
          <w:szCs w:val="22"/>
        </w:rPr>
        <w:t xml:space="preserve">Module: M39: Strategic Leadership | Type: Mini-case exercises | Max Marks: 20 | Weighting: 45.5% of the module mark | MLOs: M39-LO1, M39-LO2 | Outcome level required: analyse, evaluate | Tasks reach: analyse, evaluate</w:t>
      </w:r>
    </w:p>
    <w:p>
      <w:pPr>
        <w:spacing w:line="276" w:before="120" w:after="120"/>
      </w:pPr>
      <w:r>
        <w:rPr>
          <w:rFonts w:ascii="Arial" w:cs="Arial" w:eastAsia="Arial" w:hAnsi="Arial"/>
          <w:sz w:val="22"/>
          <w:szCs w:val="22"/>
        </w:rPr>
        <w:t xml:space="preserve">The assessment consists of a case-based diagnostic exercise that includes six distinct tasks. In this exercise, learners are required to analyse various leadership styles, power dynamics, and organisational culture.</w:t>
      </w:r>
    </w:p>
    <w:p>
      <w:pPr>
        <w:spacing w:line="276" w:before="120" w:after="120"/>
      </w:pPr>
      <w:r>
        <w:rPr>
          <w:rFonts w:ascii="Arial" w:cs="Arial" w:eastAsia="Arial" w:hAnsi="Arial"/>
          <w:sz w:val="22"/>
          <w:szCs w:val="22"/>
        </w:rPr>
        <w:t xml:space="preserve">Additionally, learners will evaluate governance and Environmental, Social, and Governance (ESG) dilemmas. This evaluation is crucial for making accountable recommendations that are informed by their analyses.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the student brief. Answer all six questions concisely and evidence-based.</w:t>
      </w:r>
    </w:p>
    <w:p>
      <w:pPr>
        <w:spacing w:line="276" w:before="120" w:after="120"/>
      </w:pPr>
      <w:r>
        <w:rPr>
          <w:rFonts w:ascii="Arial" w:cs="Arial" w:eastAsia="Arial" w:hAnsi="Arial"/>
          <w:sz w:val="22"/>
          <w:szCs w:val="22"/>
        </w:rPr>
        <w:t xml:space="preserve">Use relevant leadership and governance frameworks, such as Schein’s culture levels, French &amp; Raven power bases, stakeholder salience, and the UK Corporate Governance Code.</w:t>
      </w:r>
    </w:p>
    <w:p>
      <w:pPr>
        <w:spacing w:line="276" w:before="120" w:after="120"/>
      </w:pPr>
      <w:r>
        <w:rPr>
          <w:rFonts w:ascii="Arial" w:cs="Arial" w:eastAsia="Arial" w:hAnsi="Arial"/>
          <w:sz w:val="22"/>
          <w:szCs w:val="22"/>
        </w:rPr>
        <w:t xml:space="preserve">Ensure that your answers are concise and supported by evidence. This is an open book assessment.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internal strategy analyst at Riverton Mobility Ltd (RML), a mid-sized UK e‑bike manufacturer pivoting from wholesale to a direct-to-consumer (D2C) subscription model while committing to reduce lifecycle emissions by 40% by 2028. A 6‑month pilot underperformed: website conversion stalled, operations missed sprint targets, and channel partners complained of cannibalisation. The CEO (Amira) is visionary and hands-on; the CFO (Gareth) is risk-focused and insists on multiple approval gates; the Operations Director (Lena) has strong informal influence built over 12 years; a new Head of Digital (Toby) promotes agile sprints. The Board’s ESG committee flagged a low-cost South-East Asian frame supplier over labour standards. Marketing proposes blending customer purchase data with a third-party demographic file to improve targeting.</w:t>
      </w:r>
    </w:p>
    <w:p>
      <w:pPr>
        <w:spacing w:after="60" w:line="276"/>
        <w:ind w:left="360"/>
      </w:pPr>
      <w:r>
        <w:rPr>
          <w:rFonts w:ascii="Arial" w:cs="Arial" w:eastAsia="Arial" w:hAnsi="Arial"/>
          <w:sz w:val="22"/>
          <w:szCs w:val="22"/>
        </w:rPr>
        <w:t xml:space="preserve">Task: Diagnose the cultural and power factors affecting strategy execution and evaluate the governance/ESG dilemmas. Answer the six questions, citing brief evidence and relevant frameworks.</w:t>
      </w:r>
    </w:p>
    <w:p>
      <w:pPr>
        <w:spacing w:after="60" w:line="276"/>
        <w:ind w:left="360"/>
      </w:pPr>
      <w:r>
        <w:rPr>
          <w:rFonts w:ascii="Arial" w:cs="Arial" w:eastAsia="Arial" w:hAnsi="Arial"/>
          <w:sz w:val="22"/>
          <w:szCs w:val="22"/>
        </w:rPr>
        <w:t xml:space="preserve">Deliverables: Completed responses to Questions 1–6</w:t>
      </w:r>
    </w:p>
    <w:p>
      <w:pPr>
        <w:spacing w:after="60" w:line="276"/>
        <w:ind w:left="360"/>
      </w:pPr>
      <w:r>
        <w:rPr>
          <w:rFonts w:ascii="Arial" w:cs="Arial" w:eastAsia="Arial" w:hAnsi="Arial"/>
          <w:sz w:val="22"/>
          <w:szCs w:val="22"/>
        </w:rPr>
        <w:t xml:space="preserve">Conditions: 60 minutes, open book, individual work, 600–800 words total (guideline).</w:t>
      </w:r>
    </w:p>
    <w:p>
      <w:pPr>
        <w:spacing w:after="60" w:line="276"/>
        <w:ind w:left="360"/>
      </w:pPr>
      <w:r>
        <w:rPr>
          <w:rFonts w:ascii="Arial" w:cs="Arial" w:eastAsia="Arial" w:hAnsi="Arial"/>
          <w:sz w:val="22"/>
          <w:szCs w:val="22"/>
        </w:rPr>
        <w:t xml:space="preserve">Submission: Single PDF or DOCX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of leadership and culture analysis linked to strategy execution barriers/enablers — 6 marks</w:t>
      </w:r>
    </w:p>
    <w:p>
      <w:pPr>
        <w:spacing w:after="60" w:line="276"/>
        <w:ind w:left="360"/>
      </w:pPr>
      <w:r>
        <w:rPr>
          <w:rFonts w:ascii="Arial" w:cs="Arial" w:eastAsia="Arial" w:hAnsi="Arial"/>
          <w:sz w:val="22"/>
          <w:szCs w:val="22"/>
        </w:rPr>
        <w:t xml:space="preserve">Indicative content: Identifies visible artefacts (e.g., approval gates, missed sprints), espoused values (risk control, quality), and basic assumptions (mistakes are punished, cross-functional work is risky). Links CEO, CFO, Ops and Digital leadership styles to execution bottlenecks/enablers. Uses Schein or equivalent accurately.</w:t>
      </w:r>
    </w:p>
    <w:p>
      <w:pPr>
        <w:spacing w:after="60" w:line="276"/>
        <w:ind w:left="360"/>
      </w:pPr>
      <w:r>
        <w:rPr>
          <w:rFonts w:ascii="Arial" w:cs="Arial" w:eastAsia="Arial" w:hAnsi="Arial"/>
          <w:sz w:val="22"/>
          <w:szCs w:val="22"/>
        </w:rPr>
        <w:t xml:space="preserve">Diagnosis of power and stakeholder dynamics with evidence from the case — 5 marks</w:t>
      </w:r>
    </w:p>
    <w:p>
      <w:pPr>
        <w:spacing w:after="60" w:line="276"/>
        <w:ind w:left="360"/>
      </w:pPr>
      <w:r>
        <w:rPr>
          <w:rFonts w:ascii="Arial" w:cs="Arial" w:eastAsia="Arial" w:hAnsi="Arial"/>
          <w:sz w:val="22"/>
          <w:szCs w:val="22"/>
        </w:rPr>
        <w:t xml:space="preserve">Indicative content: Maps French &amp; Raven power bases (e.g., Lena: legitimate/expert/referent; Gareth: legitimate/coercive via budgets; Toby: expert/information; channel partners: reward/coercive). Explains how these dynamics affect D2C and suggests leverage/mitigation tactics.</w:t>
      </w:r>
    </w:p>
    <w:p>
      <w:pPr>
        <w:spacing w:after="60" w:line="276"/>
        <w:ind w:left="360"/>
      </w:pPr>
      <w:r>
        <w:rPr>
          <w:rFonts w:ascii="Arial" w:cs="Arial" w:eastAsia="Arial" w:hAnsi="Arial"/>
          <w:sz w:val="22"/>
          <w:szCs w:val="22"/>
        </w:rPr>
        <w:t xml:space="preserve">Critical evaluation of governance, ESG and ethical options with justified recommendations — 7 marks</w:t>
      </w:r>
    </w:p>
    <w:p>
      <w:pPr>
        <w:spacing w:after="60" w:line="276"/>
        <w:ind w:left="360"/>
      </w:pPr>
      <w:r>
        <w:rPr>
          <w:rFonts w:ascii="Arial" w:cs="Arial" w:eastAsia="Arial" w:hAnsi="Arial"/>
          <w:sz w:val="22"/>
          <w:szCs w:val="22"/>
        </w:rPr>
        <w:t xml:space="preserve">Indicative content: Evaluates supplier labour-risk options against stakeholder expectations, codes (e.g., UK Corporate Governance Code, UN Guiding Principles), cost/time/risk; proposes accountable steps (due diligence, remediation/exit plan, transparent comms). Evaluates data-privacy proposal using GDPR principles (lawful basis, DPIA, DPO sign-off, minimisation, consent/legitimate interests test) and recommends a defensible path.</w:t>
      </w:r>
    </w:p>
    <w:p>
      <w:pPr>
        <w:spacing w:after="60" w:line="276"/>
        <w:ind w:left="360"/>
      </w:pPr>
      <w:r>
        <w:rPr>
          <w:rFonts w:ascii="Arial" w:cs="Arial" w:eastAsia="Arial" w:hAnsi="Arial"/>
          <w:sz w:val="22"/>
          <w:szCs w:val="22"/>
        </w:rPr>
        <w:t xml:space="preserve">Clarity, structure and application of appropriate models/frameworks — 2 marks</w:t>
      </w:r>
    </w:p>
    <w:p>
      <w:pPr>
        <w:spacing w:after="60" w:line="276"/>
        <w:ind w:left="360"/>
      </w:pPr>
      <w:r>
        <w:rPr>
          <w:rFonts w:ascii="Arial" w:cs="Arial" w:eastAsia="Arial" w:hAnsi="Arial"/>
          <w:sz w:val="22"/>
          <w:szCs w:val="22"/>
        </w:rPr>
        <w:t xml:space="preserve">Indicative content: Concise, logically structured responses. Correct and purposeful use of models (e.g., Schein, French &amp; Raven, stakeholder salience). References case facts clearly.</w:t>
      </w:r>
    </w:p>
    <w:p>
      <w:pPr>
        <w:spacing w:after="60" w:line="276"/>
        <w:ind w:left="360"/>
      </w:pPr>
      <w:r>
        <w:rPr>
          <w:rFonts w:ascii="Arial" w:cs="Arial" w:eastAsia="Arial" w:hAnsi="Arial"/>
          <w:sz w:val="22"/>
          <w:szCs w:val="22"/>
        </w:rPr>
        <w:t xml:space="preserve">Marker notes: Accept equivalent leadership/culture frameworks if applied correctly (e.g., Competing Values Framework). Award partial credit where analysis is correct but under-evidenced. Common pitfalls: describing culture without linking to execution; listing power types without implications; proposing ESG actions without referencing codes or stakeholder impacts; GDPR recommendations without specifying lawful basis or DPIA. Where learners recommend a supplier exit, ensure feasibility and stakeholder comms are addressed; where they recommend remediation, ensure timelines, monitoring and escalation are included.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of leadership and culture analysis linked to strategy execution barriers/enablers (6 marks)</w:t>
      </w:r>
    </w:p>
    <w:p>
      <w:pPr>
        <w:spacing w:after="60" w:line="276"/>
        <w:ind w:left="360"/>
      </w:pPr>
      <w:r>
        <w:rPr>
          <w:rFonts w:ascii="Arial" w:cs="Arial" w:eastAsia="Arial" w:hAnsi="Arial"/>
          <w:sz w:val="22"/>
          <w:szCs w:val="22"/>
        </w:rPr>
        <w:t xml:space="preserve">Distinction (5-6): Diagnoses artefacts, espoused values and basic assumptions precisely, linking CEO/CFO/Ops/Digital styles to specific execution effects (e.g., approval gates lowering experimentation, agile–ops misfit). Integrates Schein (or equivalent) accurately to explain why the D2C pilot stalled.</w:t>
      </w:r>
    </w:p>
    <w:p>
      <w:pPr>
        <w:spacing w:after="60" w:line="276"/>
        <w:ind w:left="360"/>
      </w:pPr>
      <w:r>
        <w:rPr>
          <w:rFonts w:ascii="Arial" w:cs="Arial" w:eastAsia="Arial" w:hAnsi="Arial"/>
          <w:sz w:val="22"/>
          <w:szCs w:val="22"/>
        </w:rPr>
        <w:t xml:space="preserve">Merit (4): Explains key cultural features and leadership effects with mostly accurate use of a model; links at least two cultural elements to execution barriers/enablers.</w:t>
      </w:r>
    </w:p>
    <w:p>
      <w:pPr>
        <w:spacing w:after="60" w:line="276"/>
        <w:ind w:left="360"/>
      </w:pPr>
      <w:r>
        <w:rPr>
          <w:rFonts w:ascii="Arial" w:cs="Arial" w:eastAsia="Arial" w:hAnsi="Arial"/>
          <w:sz w:val="22"/>
          <w:szCs w:val="22"/>
        </w:rPr>
        <w:t xml:space="preserve">Pass (3): Identifies cultural features and leadership traits with limited linkage to execution; model use is basic or partially accurate.</w:t>
      </w:r>
    </w:p>
    <w:p>
      <w:pPr>
        <w:spacing w:after="60" w:line="276"/>
        <w:ind w:left="360"/>
      </w:pPr>
      <w:r>
        <w:rPr>
          <w:rFonts w:ascii="Arial" w:cs="Arial" w:eastAsia="Arial" w:hAnsi="Arial"/>
          <w:sz w:val="22"/>
          <w:szCs w:val="22"/>
        </w:rPr>
        <w:t xml:space="preserve">Fail (0-2): Descriptive only or incorrect application of models; weak or no linkage between culture/leadership and execution outcomes.</w:t>
      </w:r>
    </w:p>
    <w:p>
      <w:pPr>
        <w:spacing w:after="60" w:line="276"/>
        <w:ind w:left="360"/>
      </w:pPr>
      <w:r>
        <w:rPr>
          <w:rFonts w:ascii="Arial" w:cs="Arial" w:eastAsia="Arial" w:hAnsi="Arial"/>
          <w:b/>
          <w:bCs/>
          <w:sz w:val="22"/>
          <w:szCs w:val="22"/>
        </w:rPr>
        <w:t xml:space="preserve">Diagnosis of power and stakeholder dynamics with evidence from the case (5 marks)</w:t>
      </w:r>
    </w:p>
    <w:p>
      <w:pPr>
        <w:spacing w:after="60" w:line="276"/>
        <w:ind w:left="360"/>
      </w:pPr>
      <w:r>
        <w:rPr>
          <w:rFonts w:ascii="Arial" w:cs="Arial" w:eastAsia="Arial" w:hAnsi="Arial"/>
          <w:sz w:val="22"/>
          <w:szCs w:val="22"/>
        </w:rPr>
        <w:t xml:space="preserve">Distinction (5): Maps French &amp; Raven power bases convincingly to named actors and explains concrete implications for D2C (e.g., Lena’s referent power to shape shop-floor buy-in; CFO’s budget gatekeeping). Offers targeted leverage/mitigation tactics.</w:t>
      </w:r>
    </w:p>
    <w:p>
      <w:pPr>
        <w:spacing w:after="60" w:line="276"/>
        <w:ind w:left="360"/>
      </w:pPr>
      <w:r>
        <w:rPr>
          <w:rFonts w:ascii="Arial" w:cs="Arial" w:eastAsia="Arial" w:hAnsi="Arial"/>
          <w:sz w:val="22"/>
          <w:szCs w:val="22"/>
        </w:rPr>
        <w:t xml:space="preserve">Merit (4): Correctly identifies main power bases for most actors and outlines plausible implications and at least one practical tactic.</w:t>
      </w:r>
    </w:p>
    <w:p>
      <w:pPr>
        <w:spacing w:after="60" w:line="276"/>
        <w:ind w:left="360"/>
      </w:pPr>
      <w:r>
        <w:rPr>
          <w:rFonts w:ascii="Arial" w:cs="Arial" w:eastAsia="Arial" w:hAnsi="Arial"/>
          <w:sz w:val="22"/>
          <w:szCs w:val="22"/>
        </w:rPr>
        <w:t xml:space="preserve">Pass (3): Partial mapping with generic implications; tactics are surface-level or not well tied to the case.</w:t>
      </w:r>
    </w:p>
    <w:p>
      <w:pPr>
        <w:spacing w:after="60" w:line="276"/>
        <w:ind w:left="360"/>
      </w:pPr>
      <w:r>
        <w:rPr>
          <w:rFonts w:ascii="Arial" w:cs="Arial" w:eastAsia="Arial" w:hAnsi="Arial"/>
          <w:sz w:val="22"/>
          <w:szCs w:val="22"/>
        </w:rPr>
        <w:t xml:space="preserve">Fail (0-2): Power mapping is inaccurate, missing or unrelated to the case; no viable tactics proposed.</w:t>
      </w:r>
    </w:p>
    <w:p>
      <w:pPr>
        <w:spacing w:after="60" w:line="276"/>
        <w:ind w:left="360"/>
      </w:pPr>
      <w:r>
        <w:rPr>
          <w:rFonts w:ascii="Arial" w:cs="Arial" w:eastAsia="Arial" w:hAnsi="Arial"/>
          <w:b/>
          <w:bCs/>
          <w:sz w:val="22"/>
          <w:szCs w:val="22"/>
        </w:rPr>
        <w:t xml:space="preserve">Critical evaluation of governance, ESG and ethical options with justified recommendations (7 marks)</w:t>
      </w:r>
    </w:p>
    <w:p>
      <w:pPr>
        <w:spacing w:after="60" w:line="276"/>
        <w:ind w:left="360"/>
      </w:pPr>
      <w:r>
        <w:rPr>
          <w:rFonts w:ascii="Arial" w:cs="Arial" w:eastAsia="Arial" w:hAnsi="Arial"/>
          <w:sz w:val="22"/>
          <w:szCs w:val="22"/>
        </w:rPr>
        <w:t xml:space="preserve">Distinction (6-7): Weighs supplier and data-privacy options against codes and stakeholder expectations, quantifies or clearly contrasts trade-offs, and recommends an accountable course with concrete governance actions (e.g., board ESG oversight, remediation/exit timelines, DPIA, lawful basis, comms plan).</w:t>
      </w:r>
    </w:p>
    <w:p>
      <w:pPr>
        <w:spacing w:after="60" w:line="276"/>
        <w:ind w:left="360"/>
      </w:pPr>
      <w:r>
        <w:rPr>
          <w:rFonts w:ascii="Arial" w:cs="Arial" w:eastAsia="Arial" w:hAnsi="Arial"/>
          <w:sz w:val="22"/>
          <w:szCs w:val="22"/>
        </w:rPr>
        <w:t xml:space="preserve">Merit (5): Evaluates options with clear justification and references at least one relevant code/principle; proposes feasible governance steps.</w:t>
      </w:r>
    </w:p>
    <w:p>
      <w:pPr>
        <w:spacing w:after="60" w:line="276"/>
        <w:ind w:left="360"/>
      </w:pPr>
      <w:r>
        <w:rPr>
          <w:rFonts w:ascii="Arial" w:cs="Arial" w:eastAsia="Arial" w:hAnsi="Arial"/>
          <w:sz w:val="22"/>
          <w:szCs w:val="22"/>
        </w:rPr>
        <w:t xml:space="preserve">Pass (3-4): Makes a recommendation with some reasoning; governance steps are incomplete or insufficiently tied to codes and stakeholders.</w:t>
      </w:r>
    </w:p>
    <w:p>
      <w:pPr>
        <w:spacing w:after="60" w:line="276"/>
        <w:ind w:left="360"/>
      </w:pPr>
      <w:r>
        <w:rPr>
          <w:rFonts w:ascii="Arial" w:cs="Arial" w:eastAsia="Arial" w:hAnsi="Arial"/>
          <w:sz w:val="22"/>
          <w:szCs w:val="22"/>
        </w:rPr>
        <w:t xml:space="preserve">Fail (0-2): Unjustified or ethically weak recommendation; ignores governance requirements and stakeholder impacts.</w:t>
      </w:r>
    </w:p>
    <w:p>
      <w:pPr>
        <w:spacing w:after="60" w:line="276"/>
        <w:ind w:left="360"/>
      </w:pPr>
      <w:r>
        <w:rPr>
          <w:rFonts w:ascii="Arial" w:cs="Arial" w:eastAsia="Arial" w:hAnsi="Arial"/>
          <w:b/>
          <w:bCs/>
          <w:sz w:val="22"/>
          <w:szCs w:val="22"/>
        </w:rPr>
        <w:t xml:space="preserve">Clarity, structure and application of appropriate models/frameworks (2 marks)</w:t>
      </w:r>
    </w:p>
    <w:p>
      <w:pPr>
        <w:spacing w:after="60" w:line="276"/>
        <w:ind w:left="360"/>
      </w:pPr>
      <w:r>
        <w:rPr>
          <w:rFonts w:ascii="Arial" w:cs="Arial" w:eastAsia="Arial" w:hAnsi="Arial"/>
          <w:sz w:val="22"/>
          <w:szCs w:val="22"/>
        </w:rPr>
        <w:t xml:space="preserve">Distinction (2): Crisp, well-structured responses; integrates appropriate models accurately and labels them; direct reference to case evidence.</w:t>
      </w:r>
    </w:p>
    <w:p>
      <w:pPr>
        <w:spacing w:after="60" w:line="276"/>
        <w:ind w:left="360"/>
      </w:pPr>
      <w:r>
        <w:rPr>
          <w:rFonts w:ascii="Arial" w:cs="Arial" w:eastAsia="Arial" w:hAnsi="Arial"/>
          <w:sz w:val="22"/>
          <w:szCs w:val="22"/>
        </w:rPr>
        <w:t xml:space="preserve">Merit (1): Clear overall; models are named and mostly accurate; minor structural lapses.</w:t>
      </w:r>
    </w:p>
    <w:p>
      <w:pPr>
        <w:spacing w:after="60" w:line="276"/>
        <w:ind w:left="360"/>
      </w:pPr>
      <w:r>
        <w:rPr>
          <w:rFonts w:ascii="Arial" w:cs="Arial" w:eastAsia="Arial" w:hAnsi="Arial"/>
          <w:sz w:val="22"/>
          <w:szCs w:val="22"/>
        </w:rPr>
        <w:t xml:space="preserve">Pass (1): Understandable but loosely structured; model use is minimal or partially accurate.</w:t>
      </w:r>
    </w:p>
    <w:p>
      <w:pPr>
        <w:spacing w:after="60" w:line="276"/>
        <w:ind w:left="360"/>
      </w:pPr>
      <w:r>
        <w:rPr>
          <w:rFonts w:ascii="Arial" w:cs="Arial" w:eastAsia="Arial" w:hAnsi="Arial"/>
          <w:sz w:val="22"/>
          <w:szCs w:val="22"/>
        </w:rPr>
        <w:t xml:space="preserve">Fail (0): Disorganised writing and/or no valid model use.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Based on the case description of RML, which factor is the most significant barrier to executing the D2C strategy effectively, and why?</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A visionary CEO who communicates a compelling purpose and ambitious emissions target</w:t>
      </w:r>
    </w:p>
    <w:p>
      <w:pPr>
        <w:spacing w:after="30" w:line="276"/>
      </w:pPr>
      <w:r>
        <w:rPr>
          <w:rFonts w:ascii="Arial" w:cs="Arial" w:eastAsia="Arial" w:hAnsi="Arial"/>
          <w:b w:val="false"/>
          <w:bCs w:val="false"/>
          <w:sz w:val="22"/>
          <w:szCs w:val="22"/>
        </w:rPr>
        <w:t xml:space="preserve">    B. Active oversight from the Board’s ESG committee on supplier and data risks</w:t>
      </w:r>
    </w:p>
    <w:p>
      <w:pPr>
        <w:spacing w:after="30" w:line="276"/>
      </w:pPr>
      <w:r>
        <w:rPr>
          <w:rFonts w:ascii="Arial" w:cs="Arial" w:eastAsia="Arial" w:hAnsi="Arial"/>
          <w:b/>
          <w:bCs/>
          <w:sz w:val="22"/>
          <w:szCs w:val="22"/>
        </w:rPr>
        <w:t xml:space="preserve">    C. A compliance-oriented, siloed culture reinforced by risk-averse approval gates that slow cross-functional experimentation ✓</w:t>
      </w:r>
    </w:p>
    <w:p>
      <w:pPr>
        <w:spacing w:after="30" w:line="276"/>
      </w:pPr>
      <w:r>
        <w:rPr>
          <w:rFonts w:ascii="Arial" w:cs="Arial" w:eastAsia="Arial" w:hAnsi="Arial"/>
          <w:b w:val="false"/>
          <w:bCs w:val="false"/>
          <w:sz w:val="22"/>
          <w:szCs w:val="22"/>
        </w:rPr>
        <w:t xml:space="preserve">    D. A newly hired Head of Digital pushing agile sprints and iterative releases</w:t>
      </w:r>
    </w:p>
    <w:p>
      <w:pPr>
        <w:spacing w:after="60" w:line="276"/>
      </w:pPr>
      <w:r>
        <w:rPr>
          <w:rFonts w:ascii="Arial" w:cs="Arial" w:eastAsia="Arial" w:hAnsi="Arial"/>
          <w:i/>
          <w:iCs/>
          <w:color w:val="4a5568"/>
          <w:sz w:val="22"/>
          <w:szCs w:val="22"/>
        </w:rPr>
        <w:t xml:space="preserve">Rationale: “A compliance-oriented, siloed culture reinforced by risk-averse approval gates that slow cross-functional experimentation” is correct because it directly undermines D2C execution by discouraging cross-functional learning and speed. The CEO’s vision (option 1) and a new digital lead (option 4) are potential enablers, not primary barriers. Board ESG oversight (option 3) can constrain unethical choices but is not the central operational blocker to execution described.</w:t>
      </w:r>
    </w:p>
    <w:p>
      <w:pPr>
        <w:spacing w:before="80" w:after="40" w:line="276"/>
      </w:pPr>
      <w:r>
        <w:rPr>
          <w:rFonts w:ascii="Arial" w:cs="Arial" w:eastAsia="Arial" w:hAnsi="Arial"/>
          <w:b/>
          <w:bCs/>
          <w:sz w:val="22"/>
          <w:szCs w:val="22"/>
        </w:rPr>
        <w:t xml:space="preserve">2. Using Schein’s three levels of culture, analyse RML’s culture and explain how it affects the D2C pilot’s performance. Write 120–150 words.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apply Schein’s model to diagnose how visible practices and deeper assumptions explain execution outcomes.</w:t>
      </w:r>
    </w:p>
    <w:p>
      <w:pPr>
        <w:spacing w:before="80" w:after="40" w:line="276"/>
      </w:pPr>
      <w:r>
        <w:rPr>
          <w:rFonts w:ascii="Arial" w:cs="Arial" w:eastAsia="Arial" w:hAnsi="Arial"/>
          <w:b/>
          <w:bCs/>
          <w:sz w:val="22"/>
          <w:szCs w:val="22"/>
        </w:rPr>
        <w:t xml:space="preserve">3. Map the power dynamics shaping the D2C initiative using French &amp; Raven’s power bases. Identify the dominant power bases for: (a) Lena (Ops), (b) Gareth (CFO), (c) Toby (Digital), and (d) channel partners. Briefly state one implication for the initiative and one leverage/mitigation tactic for each actor.</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diagnosis of power sources and the practical implications for strategy execution, plus actionable responses.</w:t>
      </w:r>
    </w:p>
    <w:p>
      <w:pPr>
        <w:spacing w:before="80" w:after="40" w:line="276"/>
      </w:pPr>
      <w:r>
        <w:rPr>
          <w:rFonts w:ascii="Arial" w:cs="Arial" w:eastAsia="Arial" w:hAnsi="Arial"/>
          <w:b/>
          <w:bCs/>
          <w:sz w:val="22"/>
          <w:szCs w:val="22"/>
        </w:rPr>
        <w:t xml:space="preserve">4. Supplier labour concern: Evaluate two options—(1) retain the supplier with a time-bound remediation plan; (2) exit and switch to an audited alternative within six months at higher cost and minor delay. Recommend one option and outline accountable governance actions and stakeholder communications to support it.</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a value judgement with justification grounded in governance and ESG principles, balancing ethics with execution risk.</w:t>
      </w:r>
    </w:p>
    <w:p>
      <w:pPr>
        <w:spacing w:before="80" w:after="40" w:line="276"/>
      </w:pPr>
      <w:r>
        <w:rPr>
          <w:rFonts w:ascii="Arial" w:cs="Arial" w:eastAsia="Arial" w:hAnsi="Arial"/>
          <w:b/>
          <w:bCs/>
          <w:sz w:val="22"/>
          <w:szCs w:val="22"/>
        </w:rPr>
        <w:t xml:space="preserve">5. Data-privacy proposal: Marketing wants to blend customer purchase histories with a third‑party demographic file for targeted ads. Evaluate this under GDPR and propose an accountable leadership response, including lawful basis, risk mitigations, governance approvals and comms.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Evaluates governance, ethics and legal compliance with a justified recommendation and accountable controls.</w:t>
      </w:r>
    </w:p>
    <w:p>
      <w:pPr>
        <w:spacing w:before="80" w:after="40" w:line="276"/>
      </w:pPr>
      <w:r>
        <w:rPr>
          <w:rFonts w:ascii="Arial" w:cs="Arial" w:eastAsia="Arial" w:hAnsi="Arial"/>
          <w:b/>
          <w:bCs/>
          <w:sz w:val="22"/>
          <w:szCs w:val="22"/>
        </w:rPr>
        <w:t xml:space="preserve">6. Propose two near-term leadership interventions to address one cultural barrier you identified, naming the accountable owner and intended effect on D2C execution.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Checks ability to convert diagnosis into targeted, accountable actions that improve execution.</w:t>
      </w:r>
    </w:p>
    <w:p>
      <w:pPr>
        <w:spacing w:after="300"/>
      </w:pPr>
    </w:p>
    <w:p>
      <w:pPr>
        <w:spacing w:before="150" w:after="80" w:line="276"/>
      </w:pPr>
      <w:r>
        <w:rPr>
          <w:rFonts w:ascii="Arial" w:cs="Arial" w:eastAsia="Arial" w:hAnsi="Arial"/>
          <w:b/>
          <w:bCs/>
          <w:sz w:val="24"/>
          <w:szCs w:val="24"/>
        </w:rPr>
        <w:t xml:space="preserve">Simulation: Executive Influence and Communication Plan for Cross-Functional Commitment</w:t>
      </w:r>
    </w:p>
    <w:p>
      <w:pPr>
        <w:spacing w:after="100" w:line="276"/>
      </w:pPr>
      <w:r>
        <w:rPr>
          <w:rFonts w:ascii="Arial" w:cs="Arial" w:eastAsia="Arial" w:hAnsi="Arial"/>
          <w:i/>
          <w:iCs/>
          <w:color w:val="4a5568"/>
          <w:sz w:val="22"/>
          <w:szCs w:val="22"/>
        </w:rPr>
        <w:t xml:space="preserve">Module: M39: Strategic Leadership | Type: Practice simulations | Max Marks: 24 | Weighting: 54.5% of the module mark | MLOs: M39-LO3, M39-LO4 | Outcome level required: evaluate, create | Tasks reach: evaluate, create</w:t>
      </w:r>
    </w:p>
    <w:p>
      <w:pPr>
        <w:spacing w:line="276" w:before="120" w:after="120"/>
      </w:pPr>
      <w:r>
        <w:rPr>
          <w:rFonts w:ascii="Arial" w:cs="Arial" w:eastAsia="Arial" w:hAnsi="Arial"/>
          <w:sz w:val="22"/>
          <w:szCs w:val="22"/>
        </w:rPr>
        <w:t xml:space="preserve">The assessment involves a practice simulation where learners are tasked with creating an executive influence and communication plan. This plan aims to secure cross-functional commitment for a strategic initiative.</w:t>
      </w:r>
    </w:p>
    <w:p>
      <w:pPr>
        <w:spacing w:line="276" w:before="120" w:after="120"/>
      </w:pPr>
      <w:r>
        <w:rPr>
          <w:rFonts w:ascii="Arial" w:cs="Arial" w:eastAsia="Arial" w:hAnsi="Arial"/>
          <w:sz w:val="22"/>
          <w:szCs w:val="22"/>
        </w:rPr>
        <w:t xml:space="preserve">Learners will also evaluate and adjust their plans using key performance indicators (KPIs) and stakeholder feedback. This iterative process is crucial for ensuring that the communication plan remains effective and aligned with organizational goals.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Begin by prioritizing stakeholders and assessing potential risks associated with the project. This initial step is crucial for understanding the landscape in which the plan will be executed. Engaging with key stakeholders early ensures their perspectives are considered, which can mitigate resistance later in the process.</w:t>
      </w:r>
    </w:p>
    <w:p>
      <w:pPr>
        <w:spacing w:line="276" w:before="120" w:after="120"/>
      </w:pPr>
      <w:r>
        <w:rPr>
          <w:rFonts w:ascii="Arial" w:cs="Arial" w:eastAsia="Arial" w:hAnsi="Arial"/>
          <w:sz w:val="22"/>
          <w:szCs w:val="22"/>
        </w:rPr>
        <w:t xml:space="preserve">Once stakeholders and risks have been identified, proceed to produce the plan artefact. This document should clearly outline the objectives, strategies, and resources required for successful implementation. It serves as a foundational tool for guiding the project and aligning team efforts.</w:t>
      </w:r>
    </w:p>
    <w:p>
      <w:pPr>
        <w:spacing w:line="276" w:before="120" w:after="120"/>
      </w:pPr>
      <w:r>
        <w:rPr>
          <w:rFonts w:ascii="Arial" w:cs="Arial" w:eastAsia="Arial" w:hAnsi="Arial"/>
          <w:sz w:val="22"/>
          <w:szCs w:val="22"/>
        </w:rPr>
        <w:t xml:space="preserve">Following the creation of the plan artefact, focus on crafting targeted communications. Effective communication is essential for ensuring that all stakeholders are informed and engaged. Addressing potential resistance proactively will help in fostering a collaborative environment.</w:t>
      </w:r>
    </w:p>
    <w:p>
      <w:pPr>
        <w:spacing w:line="276" w:before="120" w:after="120"/>
      </w:pPr>
      <w:r>
        <w:rPr>
          <w:rFonts w:ascii="Arial" w:cs="Arial" w:eastAsia="Arial" w:hAnsi="Arial"/>
          <w:sz w:val="22"/>
          <w:szCs w:val="22"/>
        </w:rPr>
        <w:t xml:space="preserve">Finally, evaluate early key performance indicators (KPIs) and gather feedback to assess the effectiveness of the plan. This evaluation phase is critical for identifying areas for improvement and making necessary adaptations to the plan to enhance outcomes.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programme lead for Project Polaris at Orion Retail UK, a national multi-channel retailer. The initiative aims to reduce stockouts by 20% and cut working capital by 15% via a new data-driven inventory and fulfilment platform across Merchandising, Supply Chain, Stores, IT and Finance. Past cross-functional programmes have failed due to misaligned incentives and unclear accountability. The CEO wants a 90‑day pilot in three regions with executive commitments in four weeks.</w:t>
      </w:r>
    </w:p>
    <w:p>
      <w:pPr>
        <w:spacing w:after="60" w:line="276"/>
        <w:ind w:left="360"/>
      </w:pPr>
      <w:r>
        <w:rPr>
          <w:rFonts w:ascii="Arial" w:cs="Arial" w:eastAsia="Arial" w:hAnsi="Arial"/>
          <w:sz w:val="22"/>
          <w:szCs w:val="22"/>
        </w:rPr>
        <w:t xml:space="preserve">Task: Design an executive influence and communication plan that secures visible, cross-functional commitment to the 90‑day pilot. Prioritise stakeholders, tailor engagement, craft executive communications, and define KPIs and feedback mechanisms to monitor and refine the plan.</w:t>
      </w:r>
    </w:p>
    <w:p>
      <w:pPr>
        <w:spacing w:after="60" w:line="276"/>
        <w:ind w:left="360"/>
      </w:pPr>
      <w:r>
        <w:rPr>
          <w:rFonts w:ascii="Arial" w:cs="Arial" w:eastAsia="Arial" w:hAnsi="Arial"/>
          <w:sz w:val="22"/>
          <w:szCs w:val="22"/>
        </w:rPr>
        <w:t xml:space="preserve">Deliverables: An executive influence and communication plan (1–2 pages) covering objectives, audiences, messages, channels, timeline, owners, risks and KPIs; Draft communications: an ExCo email and talking points to handle a sceptical Operations Director; A KPI/feedback table with proposed adaptations based on early signals</w:t>
      </w:r>
    </w:p>
    <w:p>
      <w:pPr>
        <w:spacing w:after="60" w:line="276"/>
        <w:ind w:left="360"/>
      </w:pPr>
      <w:r>
        <w:rPr>
          <w:rFonts w:ascii="Arial" w:cs="Arial" w:eastAsia="Arial" w:hAnsi="Arial"/>
          <w:sz w:val="22"/>
          <w:szCs w:val="22"/>
        </w:rPr>
        <w:t xml:space="preserve">Conditions: 90 minutes, open book, individual work. Aim for 800–1,000 words total plus one plan table.</w:t>
      </w:r>
    </w:p>
    <w:p>
      <w:pPr>
        <w:spacing w:after="60" w:line="276"/>
        <w:ind w:left="360"/>
      </w:pPr>
      <w:r>
        <w:rPr>
          <w:rFonts w:ascii="Arial" w:cs="Arial" w:eastAsia="Arial" w:hAnsi="Arial"/>
          <w:sz w:val="22"/>
          <w:szCs w:val="22"/>
        </w:rPr>
        <w:t xml:space="preserve">Submission: Single PDF or DOCX containing the plan, communications and responses to all prompts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and completeness of the executive influence and communication plan artefact — 9 marks</w:t>
      </w:r>
    </w:p>
    <w:p>
      <w:pPr>
        <w:spacing w:after="60" w:line="276"/>
        <w:ind w:left="360"/>
      </w:pPr>
      <w:r>
        <w:rPr>
          <w:rFonts w:ascii="Arial" w:cs="Arial" w:eastAsia="Arial" w:hAnsi="Arial"/>
          <w:sz w:val="22"/>
          <w:szCs w:val="22"/>
        </w:rPr>
        <w:t xml:space="preserve">Indicative content: Clear objectives and success criteria; stakeholder segments; tailored key messages; channels and cadence; executive sponsors/champions; timeline/roadmap; risks and mitigations; decision/governance touchpoints; resource asks; integration across functions.</w:t>
      </w:r>
    </w:p>
    <w:p>
      <w:pPr>
        <w:spacing w:after="60" w:line="276"/>
        <w:ind w:left="360"/>
      </w:pPr>
      <w:r>
        <w:rPr>
          <w:rFonts w:ascii="Arial" w:cs="Arial" w:eastAsia="Arial" w:hAnsi="Arial"/>
          <w:sz w:val="22"/>
          <w:szCs w:val="22"/>
        </w:rPr>
        <w:t xml:space="preserve">Stakeholder analysis and engagement strategy tailored to power/interest and needs — 7 marks</w:t>
      </w:r>
    </w:p>
    <w:p>
      <w:pPr>
        <w:spacing w:after="60" w:line="276"/>
        <w:ind w:left="360"/>
      </w:pPr>
      <w:r>
        <w:rPr>
          <w:rFonts w:ascii="Arial" w:cs="Arial" w:eastAsia="Arial" w:hAnsi="Arial"/>
          <w:sz w:val="22"/>
          <w:szCs w:val="22"/>
        </w:rPr>
        <w:t xml:space="preserve">Indicative content: Prioritisation using salience or power–interest; rationale for top stakeholders; explicit engagement risks per stakeholder; tailored asks and benefits; mapping of resistance sources and pre-wiring tactics.</w:t>
      </w:r>
    </w:p>
    <w:p>
      <w:pPr>
        <w:spacing w:after="60" w:line="276"/>
        <w:ind w:left="360"/>
      </w:pPr>
      <w:r>
        <w:rPr>
          <w:rFonts w:ascii="Arial" w:cs="Arial" w:eastAsia="Arial" w:hAnsi="Arial"/>
          <w:sz w:val="22"/>
          <w:szCs w:val="22"/>
        </w:rPr>
        <w:t xml:space="preserve">Use of KPIs, feedback loops and risk management to evaluate and adapt the plan — 6 marks</w:t>
      </w:r>
    </w:p>
    <w:p>
      <w:pPr>
        <w:spacing w:after="60" w:line="276"/>
        <w:ind w:left="360"/>
      </w:pPr>
      <w:r>
        <w:rPr>
          <w:rFonts w:ascii="Arial" w:cs="Arial" w:eastAsia="Arial" w:hAnsi="Arial"/>
          <w:sz w:val="22"/>
          <w:szCs w:val="22"/>
        </w:rPr>
        <w:t xml:space="preserve">Indicative content: Meaningful leading/lagging KPIs (e.g., pilot sign-ons, attendance at ceremonies, OTIF, cycle time), feedback sources (surveys, 1:1s), decision thresholds and adaptation actions; risk registers with triggers and owners.</w:t>
      </w:r>
    </w:p>
    <w:p>
      <w:pPr>
        <w:spacing w:after="60" w:line="276"/>
        <w:ind w:left="360"/>
      </w:pPr>
      <w:r>
        <w:rPr>
          <w:rFonts w:ascii="Arial" w:cs="Arial" w:eastAsia="Arial" w:hAnsi="Arial"/>
          <w:sz w:val="22"/>
          <w:szCs w:val="22"/>
        </w:rPr>
        <w:t xml:space="preserve">Professional clarity, coherence and feasibility of the proposed approach — 2 marks</w:t>
      </w:r>
    </w:p>
    <w:p>
      <w:pPr>
        <w:spacing w:after="60" w:line="276"/>
        <w:ind w:left="360"/>
      </w:pPr>
      <w:r>
        <w:rPr>
          <w:rFonts w:ascii="Arial" w:cs="Arial" w:eastAsia="Arial" w:hAnsi="Arial"/>
          <w:sz w:val="22"/>
          <w:szCs w:val="22"/>
        </w:rPr>
        <w:t xml:space="preserve">Indicative content: Concise, executive-ready writing; coherent flow; realistic timelines and resource assumptions; formatting that enables quick senior review.</w:t>
      </w:r>
    </w:p>
    <w:p>
      <w:pPr>
        <w:spacing w:after="60" w:line="276"/>
        <w:ind w:left="360"/>
      </w:pPr>
      <w:r>
        <w:rPr>
          <w:rFonts w:ascii="Arial" w:cs="Arial" w:eastAsia="Arial" w:hAnsi="Arial"/>
          <w:sz w:val="22"/>
          <w:szCs w:val="22"/>
        </w:rPr>
        <w:t xml:space="preserve">Marker notes: Award full credit for plans that demonstrate clear alignment between stakeholder priorities, tailored messages, credible channels and measurable indicators. Accept different templates if elements are present. Common pitfalls: listing stakeholders without prioritisation; generic messages; channels without cadence; KPIs that measure project activity only (not commitment/behaviour change); no adaptation logic. The email should be succinct with a clear ask; talking points should use influence levers (mutual purpose, data, pilot design choices).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and completeness of the executive influence and communication plan artefact (9 marks)</w:t>
      </w:r>
    </w:p>
    <w:p>
      <w:pPr>
        <w:spacing w:after="60" w:line="276"/>
        <w:ind w:left="360"/>
      </w:pPr>
      <w:r>
        <w:rPr>
          <w:rFonts w:ascii="Arial" w:cs="Arial" w:eastAsia="Arial" w:hAnsi="Arial"/>
          <w:sz w:val="22"/>
          <w:szCs w:val="22"/>
        </w:rPr>
        <w:t xml:space="preserve">Distinction (8-9): Plan sets crisp objectives and success criteria, aligns sponsors/champions, tailors messages and cadence by audience, defines governance and decisions, surfaces risks with mitigations, and presents a coherent 90‑day roadmap with resource asks.</w:t>
      </w:r>
    </w:p>
    <w:p>
      <w:pPr>
        <w:spacing w:after="60" w:line="276"/>
        <w:ind w:left="360"/>
      </w:pPr>
      <w:r>
        <w:rPr>
          <w:rFonts w:ascii="Arial" w:cs="Arial" w:eastAsia="Arial" w:hAnsi="Arial"/>
          <w:sz w:val="22"/>
          <w:szCs w:val="22"/>
        </w:rPr>
        <w:t xml:space="preserve">Merit (6-7): Plan covers most required elements with minor gaps (e.g., cadence or risk detail) and shows clear alignment to the 90‑day pilot.</w:t>
      </w:r>
    </w:p>
    <w:p>
      <w:pPr>
        <w:spacing w:after="60" w:line="276"/>
        <w:ind w:left="360"/>
      </w:pPr>
      <w:r>
        <w:rPr>
          <w:rFonts w:ascii="Arial" w:cs="Arial" w:eastAsia="Arial" w:hAnsi="Arial"/>
          <w:sz w:val="22"/>
          <w:szCs w:val="22"/>
        </w:rPr>
        <w:t xml:space="preserve">Pass (4-5): Plan includes the basics (objectives, audiences, messages, channels) but is generic or thin on governance, risks or timeline detail.</w:t>
      </w:r>
    </w:p>
    <w:p>
      <w:pPr>
        <w:spacing w:after="60" w:line="276"/>
        <w:ind w:left="360"/>
      </w:pPr>
      <w:r>
        <w:rPr>
          <w:rFonts w:ascii="Arial" w:cs="Arial" w:eastAsia="Arial" w:hAnsi="Arial"/>
          <w:sz w:val="22"/>
          <w:szCs w:val="22"/>
        </w:rPr>
        <w:t xml:space="preserve">Fail (0-3): Incomplete or generic plan lacking key elements; not actionable for executive decision-making.</w:t>
      </w:r>
    </w:p>
    <w:p>
      <w:pPr>
        <w:spacing w:after="60" w:line="276"/>
        <w:ind w:left="360"/>
      </w:pPr>
      <w:r>
        <w:rPr>
          <w:rFonts w:ascii="Arial" w:cs="Arial" w:eastAsia="Arial" w:hAnsi="Arial"/>
          <w:b/>
          <w:bCs/>
          <w:sz w:val="22"/>
          <w:szCs w:val="22"/>
        </w:rPr>
        <w:t xml:space="preserve">Stakeholder analysis and engagement strategy tailored to power/interest and needs (7 marks)</w:t>
      </w:r>
    </w:p>
    <w:p>
      <w:pPr>
        <w:spacing w:after="60" w:line="276"/>
        <w:ind w:left="360"/>
      </w:pPr>
      <w:r>
        <w:rPr>
          <w:rFonts w:ascii="Arial" w:cs="Arial" w:eastAsia="Arial" w:hAnsi="Arial"/>
          <w:sz w:val="22"/>
          <w:szCs w:val="22"/>
        </w:rPr>
        <w:t xml:space="preserve">Distinction (6-7): Prioritises stakeholders using a clear framework with strong justification; specifies tailored asks/benefits and concrete engagement risks with pre-wiring tactics for each priority stakeholder.</w:t>
      </w:r>
    </w:p>
    <w:p>
      <w:pPr>
        <w:spacing w:after="60" w:line="276"/>
        <w:ind w:left="360"/>
      </w:pPr>
      <w:r>
        <w:rPr>
          <w:rFonts w:ascii="Arial" w:cs="Arial" w:eastAsia="Arial" w:hAnsi="Arial"/>
          <w:sz w:val="22"/>
          <w:szCs w:val="22"/>
        </w:rPr>
        <w:t xml:space="preserve">Merit (5): Sound prioritisation with relevant rationale; messages and tactics are mostly tailored; risks identified for most stakeholders.</w:t>
      </w:r>
    </w:p>
    <w:p>
      <w:pPr>
        <w:spacing w:after="60" w:line="276"/>
        <w:ind w:left="360"/>
      </w:pPr>
      <w:r>
        <w:rPr>
          <w:rFonts w:ascii="Arial" w:cs="Arial" w:eastAsia="Arial" w:hAnsi="Arial"/>
          <w:sz w:val="22"/>
          <w:szCs w:val="22"/>
        </w:rPr>
        <w:t xml:space="preserve">Pass (3-4): Basic list of stakeholders with limited prioritisation; messages/tactics are generic; risks are partial or vague.</w:t>
      </w:r>
    </w:p>
    <w:p>
      <w:pPr>
        <w:spacing w:after="60" w:line="276"/>
        <w:ind w:left="360"/>
      </w:pPr>
      <w:r>
        <w:rPr>
          <w:rFonts w:ascii="Arial" w:cs="Arial" w:eastAsia="Arial" w:hAnsi="Arial"/>
          <w:sz w:val="22"/>
          <w:szCs w:val="22"/>
        </w:rPr>
        <w:t xml:space="preserve">Fail (0-2): No clear prioritisation; messages are boilerplate; engagement risks not identified.</w:t>
      </w:r>
    </w:p>
    <w:p>
      <w:pPr>
        <w:spacing w:after="60" w:line="276"/>
        <w:ind w:left="360"/>
      </w:pPr>
      <w:r>
        <w:rPr>
          <w:rFonts w:ascii="Arial" w:cs="Arial" w:eastAsia="Arial" w:hAnsi="Arial"/>
          <w:b/>
          <w:bCs/>
          <w:sz w:val="22"/>
          <w:szCs w:val="22"/>
        </w:rPr>
        <w:t xml:space="preserve">Use of KPIs, feedback loops and risk management to evaluate and adapt the plan (6 marks)</w:t>
      </w:r>
    </w:p>
    <w:p>
      <w:pPr>
        <w:spacing w:after="60" w:line="276"/>
        <w:ind w:left="360"/>
      </w:pPr>
      <w:r>
        <w:rPr>
          <w:rFonts w:ascii="Arial" w:cs="Arial" w:eastAsia="Arial" w:hAnsi="Arial"/>
          <w:sz w:val="22"/>
          <w:szCs w:val="22"/>
        </w:rPr>
        <w:t xml:space="preserve">Distinction (5-6): Defines leading and lagging KPIs tied to commitment/behaviour change, sets thresholds and decision rules, and specifies adaptation actions, owners and timelines based on feedback and risk triggers.</w:t>
      </w:r>
    </w:p>
    <w:p>
      <w:pPr>
        <w:spacing w:after="60" w:line="276"/>
        <w:ind w:left="360"/>
      </w:pPr>
      <w:r>
        <w:rPr>
          <w:rFonts w:ascii="Arial" w:cs="Arial" w:eastAsia="Arial" w:hAnsi="Arial"/>
          <w:sz w:val="22"/>
          <w:szCs w:val="22"/>
        </w:rPr>
        <w:t xml:space="preserve">Merit (4): Provides relevant KPIs and feedback sources with clear review points; adaptation logic is present but not fully detailed.</w:t>
      </w:r>
    </w:p>
    <w:p>
      <w:pPr>
        <w:spacing w:after="60" w:line="276"/>
        <w:ind w:left="360"/>
      </w:pPr>
      <w:r>
        <w:rPr>
          <w:rFonts w:ascii="Arial" w:cs="Arial" w:eastAsia="Arial" w:hAnsi="Arial"/>
          <w:sz w:val="22"/>
          <w:szCs w:val="22"/>
        </w:rPr>
        <w:t xml:space="preserve">Pass (3): Lists some KPIs or feedback methods; limited linkage to decisions or adaptations.</w:t>
      </w:r>
    </w:p>
    <w:p>
      <w:pPr>
        <w:spacing w:after="60" w:line="276"/>
        <w:ind w:left="360"/>
      </w:pPr>
      <w:r>
        <w:rPr>
          <w:rFonts w:ascii="Arial" w:cs="Arial" w:eastAsia="Arial" w:hAnsi="Arial"/>
          <w:sz w:val="22"/>
          <w:szCs w:val="22"/>
        </w:rPr>
        <w:t xml:space="preserve">Fail (0-2): KPIs are missing, irrelevant or unmeasurable; no feedback or adaptation logic.</w:t>
      </w:r>
    </w:p>
    <w:p>
      <w:pPr>
        <w:spacing w:after="60" w:line="276"/>
        <w:ind w:left="360"/>
      </w:pPr>
      <w:r>
        <w:rPr>
          <w:rFonts w:ascii="Arial" w:cs="Arial" w:eastAsia="Arial" w:hAnsi="Arial"/>
          <w:b/>
          <w:bCs/>
          <w:sz w:val="22"/>
          <w:szCs w:val="22"/>
        </w:rPr>
        <w:t xml:space="preserve">Professional clarity, coherence and feasibility of the proposed approach (2 marks)</w:t>
      </w:r>
    </w:p>
    <w:p>
      <w:pPr>
        <w:spacing w:after="60" w:line="276"/>
        <w:ind w:left="360"/>
      </w:pPr>
      <w:r>
        <w:rPr>
          <w:rFonts w:ascii="Arial" w:cs="Arial" w:eastAsia="Arial" w:hAnsi="Arial"/>
          <w:sz w:val="22"/>
          <w:szCs w:val="22"/>
        </w:rPr>
        <w:t xml:space="preserve">Distinction (2): Executive-ready; crisp and coherent with realistic assumptions and an accessible format (e.g., one-page plan table).</w:t>
      </w:r>
    </w:p>
    <w:p>
      <w:pPr>
        <w:spacing w:after="60" w:line="276"/>
        <w:ind w:left="360"/>
      </w:pPr>
      <w:r>
        <w:rPr>
          <w:rFonts w:ascii="Arial" w:cs="Arial" w:eastAsia="Arial" w:hAnsi="Arial"/>
          <w:sz w:val="22"/>
          <w:szCs w:val="22"/>
        </w:rPr>
        <w:t xml:space="preserve">Merit (1): Clear overall with minor presentation or feasibility gaps.</w:t>
      </w:r>
    </w:p>
    <w:p>
      <w:pPr>
        <w:spacing w:after="60" w:line="276"/>
        <w:ind w:left="360"/>
      </w:pPr>
      <w:r>
        <w:rPr>
          <w:rFonts w:ascii="Arial" w:cs="Arial" w:eastAsia="Arial" w:hAnsi="Arial"/>
          <w:sz w:val="22"/>
          <w:szCs w:val="22"/>
        </w:rPr>
        <w:t xml:space="preserve">Pass (1): Understandable but not optimised for executive review; feasibility is weakly evidenced.</w:t>
      </w:r>
    </w:p>
    <w:p>
      <w:pPr>
        <w:spacing w:after="60" w:line="276"/>
        <w:ind w:left="360"/>
      </w:pPr>
      <w:r>
        <w:rPr>
          <w:rFonts w:ascii="Arial" w:cs="Arial" w:eastAsia="Arial" w:hAnsi="Arial"/>
          <w:sz w:val="22"/>
          <w:szCs w:val="22"/>
        </w:rPr>
        <w:t xml:space="preserve">Fail (0): Unclear, disorganised or unrealistic.</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Prioritise the top five stakeholders for securing commitment to the 90‑day pilot using a salience or power–interest framework. For each, justify priority and note one engagement risk.</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reasoned judgement to prioritise stakeholders and anticipate engagement risks using a recognised framework.</w:t>
      </w:r>
    </w:p>
    <w:p>
      <w:pPr>
        <w:spacing w:before="80" w:after="40" w:line="276"/>
      </w:pPr>
      <w:r>
        <w:rPr>
          <w:rFonts w:ascii="Arial" w:cs="Arial" w:eastAsia="Arial" w:hAnsi="Arial"/>
          <w:b/>
          <w:bCs/>
          <w:sz w:val="22"/>
          <w:szCs w:val="22"/>
        </w:rPr>
        <w:t xml:space="preserve">2. Create the executive influence and communication plan for Project Polaris (1–2 pages). Include: objectives and success criteria; stakeholder segments; tailored messages and specific asks; channels and cadence; executive sponsors/champions; governance/decision points; timeline (next 90 days); risks/mitigations; and KPIs.</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Assesses ability to design a complete, executive-ready plan artefact aligned to strategic outcomes.</w:t>
      </w:r>
    </w:p>
    <w:p>
      <w:pPr>
        <w:spacing w:before="80" w:after="40" w:line="276"/>
      </w:pPr>
      <w:r>
        <w:rPr>
          <w:rFonts w:ascii="Arial" w:cs="Arial" w:eastAsia="Arial" w:hAnsi="Arial"/>
          <w:b/>
          <w:bCs/>
          <w:sz w:val="22"/>
          <w:szCs w:val="22"/>
        </w:rPr>
        <w:t xml:space="preserve">3. Draft a 120‑word email from the CEO to the Executive Committee requesting visible support for the pilot. Include the strategic why, the 90‑day ask, and the sponsorship behaviours expected.</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creation of targeted executive communication with a clear, actionable ask.</w:t>
      </w:r>
    </w:p>
    <w:p>
      <w:pPr>
        <w:spacing w:before="80" w:after="40" w:line="276"/>
      </w:pPr>
      <w:r>
        <w:rPr>
          <w:rFonts w:ascii="Arial" w:cs="Arial" w:eastAsia="Arial" w:hAnsi="Arial"/>
          <w:b/>
          <w:bCs/>
          <w:sz w:val="22"/>
          <w:szCs w:val="22"/>
        </w:rPr>
        <w:t xml:space="preserve">4. You meet a sceptical Operations Director who argues the pilot will disrupt stores during peak trading. Outline a three-step influence approach and draft two talking points you will use.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design of an influence strategy and crafting persuasive messages tailored to a sceptical stakeholder.</w:t>
      </w:r>
    </w:p>
    <w:p>
      <w:pPr>
        <w:spacing w:before="80" w:after="40" w:line="276"/>
      </w:pPr>
      <w:r>
        <w:rPr>
          <w:rFonts w:ascii="Arial" w:cs="Arial" w:eastAsia="Arial" w:hAnsi="Arial"/>
          <w:b/>
          <w:bCs/>
          <w:sz w:val="22"/>
          <w:szCs w:val="22"/>
        </w:rPr>
        <w:t xml:space="preserve">5. Early signals after Week 3: 60% of invited regions have nominated champions (target 80%); stand-up attendance is 85% (target 95%); baseline OTIF improved by 0.6 points in pilot stores; survey feedback says ‘too many tools, unclear decision rights’. Specify two plan adaptations and the KPI/feedback logic that triggers them.</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KPI and feedback data to make justified plan adaptations with clear thresholds and actions.</w:t>
      </w:r>
    </w:p>
    <w:p>
      <w:pPr>
        <w:spacing w:after="300"/>
      </w:pPr>
    </w:p>
    <w:p>
      <w:pPr>
        <w:spacing w:before="150" w:after="80" w:line="276"/>
      </w:pPr>
      <w:r>
        <w:rPr>
          <w:rFonts w:ascii="Arial" w:cs="Arial" w:eastAsia="Arial" w:hAnsi="Arial"/>
          <w:b/>
          <w:bCs/>
          <w:sz w:val="24"/>
          <w:szCs w:val="24"/>
        </w:rPr>
        <w:t xml:space="preserve">Simulation: Framing and Planning a Shared-Services Backlog Turnaround</w:t>
      </w:r>
    </w:p>
    <w:p>
      <w:pPr>
        <w:spacing w:after="100" w:line="276"/>
      </w:pPr>
      <w:r>
        <w:rPr>
          <w:rFonts w:ascii="Arial" w:cs="Arial" w:eastAsia="Arial" w:hAnsi="Arial"/>
          <w:i/>
          <w:iCs/>
          <w:color w:val="4a5568"/>
          <w:sz w:val="22"/>
          <w:szCs w:val="22"/>
        </w:rPr>
        <w:t xml:space="preserve">Module: M40: Management Consulting Practice | Type: Practice simulations | Max Marks: 20 | Weighting: 50% of the module mark | MLOs: M40-LO1, M40-LO3 | Outcome level required: analyse, create | Tasks reach: analyse, evaluate, create</w:t>
      </w:r>
    </w:p>
    <w:p>
      <w:pPr>
        <w:spacing w:line="276" w:before="120" w:after="120"/>
      </w:pPr>
      <w:r>
        <w:rPr>
          <w:rFonts w:ascii="Arial" w:cs="Arial" w:eastAsia="Arial" w:hAnsi="Arial"/>
          <w:sz w:val="22"/>
          <w:szCs w:val="22"/>
        </w:rPr>
        <w:t xml:space="preserve">This assessment involves a guided, hands-on simulation designed to enhance your problem-solving skills in a professional context. You will be tasked with structuring an ambiguous client problem using the MECE (Mutually Exclusive, Collectively Exhaustive) framework. This approach will enable you to break down complex issues into manageable components, facilitating a clearer understanding of the problem at hand.</w:t>
      </w:r>
    </w:p>
    <w:p>
      <w:pPr>
        <w:spacing w:line="276" w:before="120" w:after="120"/>
      </w:pPr>
      <w:r>
        <w:rPr>
          <w:rFonts w:ascii="Arial" w:cs="Arial" w:eastAsia="Arial" w:hAnsi="Arial"/>
          <w:sz w:val="22"/>
          <w:szCs w:val="22"/>
        </w:rPr>
        <w:t xml:space="preserve">In addition to structuring the problem, you will formulate hypotheses that address the identified issues. This critical thinking process is essential for developing effective solutions. Following this, you will draft a realistic delivery plan that encompasses various project management elements.</w:t>
      </w:r>
    </w:p>
    <w:p>
      <w:pPr>
        <w:spacing w:line="276" w:before="120" w:after="120"/>
      </w:pPr>
      <w:r>
        <w:rPr>
          <w:rFonts w:ascii="Arial" w:cs="Arial" w:eastAsia="Arial" w:hAnsi="Arial"/>
          <w:sz w:val="22"/>
          <w:szCs w:val="22"/>
        </w:rPr>
        <w:t xml:space="preserve">The delivery plan will include the scope of the project, outlining the specific objectives and deliverables. You will also create a detailed schedule, which will serve as a timeline for project milestones and deadlines. Furthermore, you will assess the costs associated with the project, ensuring that financial resources are allocated appropriately.</w:t>
      </w:r>
    </w:p>
    <w:p>
      <w:pPr>
        <w:spacing w:line="276" w:before="120" w:after="120"/>
      </w:pPr>
      <w:r>
        <w:rPr>
          <w:rFonts w:ascii="Arial" w:cs="Arial" w:eastAsia="Arial" w:hAnsi="Arial"/>
          <w:sz w:val="22"/>
          <w:szCs w:val="22"/>
        </w:rPr>
        <w:t xml:space="preserve">Risk management is another crucial aspect of the delivery plan. You will identify potential risks and develop strategies to mitigate them, ensuring the project's success. Lastly, quality controls will be implemented to maintain high standards throughout the project lifecycle.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steps in order. Use the scenario details provided in each step to structure the problem, prioritise analyses, and build a concise delivery plan.</w:t>
      </w:r>
    </w:p>
    <w:p>
      <w:pPr>
        <w:spacing w:line="276" w:before="120" w:after="120"/>
      </w:pPr>
      <w:r>
        <w:rPr>
          <w:rFonts w:ascii="Arial" w:cs="Arial" w:eastAsia="Arial" w:hAnsi="Arial"/>
          <w:sz w:val="22"/>
          <w:szCs w:val="22"/>
        </w:rPr>
        <w:t xml:space="preserve">You may use any PM or diagramming tool. Submit the requested artefacts and short responses within the time limit.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engaged by a UK-based shared-services centre (SSC) whose service desk backlog has doubled in six weeks, breaching SLAs and drawing board scrutiny.</w:t>
      </w:r>
    </w:p>
    <w:p>
      <w:pPr>
        <w:spacing w:after="60" w:line="276"/>
        <w:ind w:left="360"/>
      </w:pPr>
      <w:r>
        <w:rPr>
          <w:rFonts w:ascii="Arial" w:cs="Arial" w:eastAsia="Arial" w:hAnsi="Arial"/>
          <w:sz w:val="22"/>
          <w:szCs w:val="22"/>
        </w:rPr>
        <w:t xml:space="preserve">Task: 1) Frame the client problem using MECE and an issue tree. 2) State your initial hypothesis and fastest tests. 3) Prioritise workstreams using an impact–effort lens. 4) Create a 6-week delivery plan covering scope, schedule, cost, risks and quality gates.</w:t>
      </w:r>
    </w:p>
    <w:p>
      <w:pPr>
        <w:spacing w:after="60" w:line="276"/>
        <w:ind w:left="360"/>
      </w:pPr>
      <w:r>
        <w:rPr>
          <w:rFonts w:ascii="Arial" w:cs="Arial" w:eastAsia="Arial" w:hAnsi="Arial"/>
          <w:sz w:val="22"/>
          <w:szCs w:val="22"/>
        </w:rPr>
        <w:t xml:space="preserve">Deliverables: Issue tree (one-page map) as PDF/image; Prioritised hypothesis and test plan (≤150 words); Draft project delivery plan (1–2 pages or .mpp export) with scope, milestones, and QA gates; Short written responses in the simulation</w:t>
      </w:r>
    </w:p>
    <w:p>
      <w:pPr>
        <w:spacing w:after="60" w:line="276"/>
        <w:ind w:left="360"/>
      </w:pPr>
      <w:r>
        <w:rPr>
          <w:rFonts w:ascii="Arial" w:cs="Arial" w:eastAsia="Arial" w:hAnsi="Arial"/>
          <w:sz w:val="22"/>
          <w:szCs w:val="22"/>
        </w:rPr>
        <w:t xml:space="preserve">Conditions: 90 minutes, open book, individual work. Use any standard PM or diagramming software. Keep artefacts concise and client-ready.</w:t>
      </w:r>
    </w:p>
    <w:p>
      <w:pPr>
        <w:spacing w:after="60" w:line="276"/>
        <w:ind w:left="360"/>
      </w:pPr>
      <w:r>
        <w:rPr>
          <w:rFonts w:ascii="Arial" w:cs="Arial" w:eastAsia="Arial" w:hAnsi="Arial"/>
          <w:sz w:val="22"/>
          <w:szCs w:val="22"/>
        </w:rPr>
        <w:t xml:space="preserve">Submission: Single ZIP containing PDF(s)/image(s) and optional .mpp file; plus in-platform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Problem structuring is MECE and focused on the client's governing question — 6 marks</w:t>
      </w:r>
    </w:p>
    <w:p>
      <w:pPr>
        <w:spacing w:after="60" w:line="276"/>
        <w:ind w:left="360"/>
      </w:pPr>
      <w:r>
        <w:rPr>
          <w:rFonts w:ascii="Arial" w:cs="Arial" w:eastAsia="Arial" w:hAnsi="Arial"/>
          <w:sz w:val="22"/>
          <w:szCs w:val="22"/>
        </w:rPr>
        <w:t xml:space="preserve">Indicative content: Governing question is decision-focused; issue tree is MECE across demand, capacity/throughput, and rework/quality; branches cascade logically; no overlaps or omissions; prioritisation criteria noted at branch level.</w:t>
      </w:r>
    </w:p>
    <w:p>
      <w:pPr>
        <w:spacing w:after="60" w:line="276"/>
        <w:ind w:left="360"/>
      </w:pPr>
      <w:r>
        <w:rPr>
          <w:rFonts w:ascii="Arial" w:cs="Arial" w:eastAsia="Arial" w:hAnsi="Arial"/>
          <w:sz w:val="22"/>
          <w:szCs w:val="22"/>
        </w:rPr>
        <w:t xml:space="preserve">Hypotheses and prioritisation are justified by impact, effort and risk — 4 marks</w:t>
      </w:r>
    </w:p>
    <w:p>
      <w:pPr>
        <w:spacing w:after="60" w:line="276"/>
        <w:ind w:left="360"/>
      </w:pPr>
      <w:r>
        <w:rPr>
          <w:rFonts w:ascii="Arial" w:cs="Arial" w:eastAsia="Arial" w:hAnsi="Arial"/>
          <w:sz w:val="22"/>
          <w:szCs w:val="22"/>
        </w:rPr>
        <w:t xml:space="preserve">Indicative content: Clear, testable primary hypothesis; fastest, cheapest tests identified (e.g., targeted data pulls, Pareto); prioritisation rationale references expected value, cycle-time drivers and feasibility.</w:t>
      </w:r>
    </w:p>
    <w:p>
      <w:pPr>
        <w:spacing w:after="60" w:line="276"/>
        <w:ind w:left="360"/>
      </w:pPr>
      <w:r>
        <w:rPr>
          <w:rFonts w:ascii="Arial" w:cs="Arial" w:eastAsia="Arial" w:hAnsi="Arial"/>
          <w:sz w:val="22"/>
          <w:szCs w:val="22"/>
        </w:rPr>
        <w:t xml:space="preserve">Delivery plan is complete, feasible and uses PM tooling appropriately — 8 marks</w:t>
      </w:r>
    </w:p>
    <w:p>
      <w:pPr>
        <w:spacing w:after="60" w:line="276"/>
        <w:ind w:left="360"/>
      </w:pPr>
      <w:r>
        <w:rPr>
          <w:rFonts w:ascii="Arial" w:cs="Arial" w:eastAsia="Arial" w:hAnsi="Arial"/>
          <w:sz w:val="22"/>
          <w:szCs w:val="22"/>
        </w:rPr>
        <w:t xml:space="preserve">Indicative content: Plan covers scope, milestones, dependencies, estimates and resources; shows critical path or stage gates; includes budget/cost assumptions; sequencing fits a 6-week sprint cadence; artefact is readable (Gantt/timeline) and exportable.</w:t>
      </w:r>
    </w:p>
    <w:p>
      <w:pPr>
        <w:spacing w:after="60" w:line="276"/>
        <w:ind w:left="360"/>
      </w:pPr>
      <w:r>
        <w:rPr>
          <w:rFonts w:ascii="Arial" w:cs="Arial" w:eastAsia="Arial" w:hAnsi="Arial"/>
          <w:sz w:val="22"/>
          <w:szCs w:val="22"/>
        </w:rPr>
        <w:t xml:space="preserve">Risks and quality assurance are integrated with clear controls — 2 marks</w:t>
      </w:r>
    </w:p>
    <w:p>
      <w:pPr>
        <w:spacing w:after="60" w:line="276"/>
        <w:ind w:left="360"/>
      </w:pPr>
      <w:r>
        <w:rPr>
          <w:rFonts w:ascii="Arial" w:cs="Arial" w:eastAsia="Arial" w:hAnsi="Arial"/>
          <w:sz w:val="22"/>
          <w:szCs w:val="22"/>
        </w:rPr>
        <w:t xml:space="preserve">Indicative content: Top risks identified with owners and mitigations; QA gates tied to Definition of Done and data validation to prevent rework.</w:t>
      </w:r>
    </w:p>
    <w:p>
      <w:pPr>
        <w:spacing w:after="60" w:line="276"/>
        <w:ind w:left="360"/>
      </w:pPr>
      <w:r>
        <w:rPr>
          <w:rFonts w:ascii="Arial" w:cs="Arial" w:eastAsia="Arial" w:hAnsi="Arial"/>
          <w:sz w:val="22"/>
          <w:szCs w:val="22"/>
        </w:rPr>
        <w:t xml:space="preserve">Marker notes: Accept varying tree structures if they remain MECE and decision-focused. Award partial credit where logic is sound though labels differ. Common pitfalls: trees that mix causes and solutions at the same level; hypotheses that are not falsifiable; plans that list tasks without dependencies or gates; generic risks without actionable mitigations. For the plan, minor formatting issues are acceptable if content quality and feasibility are clear.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Problem structuring is MECE and focused on the client's governing question (6 marks)</w:t>
      </w:r>
    </w:p>
    <w:p>
      <w:pPr>
        <w:spacing w:after="60" w:line="276"/>
        <w:ind w:left="360"/>
      </w:pPr>
      <w:r>
        <w:rPr>
          <w:rFonts w:ascii="Arial" w:cs="Arial" w:eastAsia="Arial" w:hAnsi="Arial"/>
          <w:sz w:val="22"/>
          <w:szCs w:val="22"/>
        </w:rPr>
        <w:t xml:space="preserve">Distinction (5-6): Governing question is sharply decision-oriented (e.g., restore SLAs within X weeks at ≤£Y). Issue tree cleanly separates demand, capacity/throughput and quality/rework with logical, non-overlapping sub-branches. Prioritisation flags embedded at branch level.</w:t>
      </w:r>
    </w:p>
    <w:p>
      <w:pPr>
        <w:spacing w:after="60" w:line="276"/>
        <w:ind w:left="360"/>
      </w:pPr>
      <w:r>
        <w:rPr>
          <w:rFonts w:ascii="Arial" w:cs="Arial" w:eastAsia="Arial" w:hAnsi="Arial"/>
          <w:sz w:val="22"/>
          <w:szCs w:val="22"/>
        </w:rPr>
        <w:t xml:space="preserve">Merit (4): Clear governing question. Tree mostly MECE with minor overlap or a small gap. Branching logic supports subsequent analysis.</w:t>
      </w:r>
    </w:p>
    <w:p>
      <w:pPr>
        <w:spacing w:after="60" w:line="276"/>
        <w:ind w:left="360"/>
      </w:pPr>
      <w:r>
        <w:rPr>
          <w:rFonts w:ascii="Arial" w:cs="Arial" w:eastAsia="Arial" w:hAnsi="Arial"/>
          <w:sz w:val="22"/>
          <w:szCs w:val="22"/>
        </w:rPr>
        <w:t xml:space="preserve">Pass (3): Governing question present but broad. Tree usable but mixes categories (e.g., causes and solutions) or omits a key driver.</w:t>
      </w:r>
    </w:p>
    <w:p>
      <w:pPr>
        <w:spacing w:after="60" w:line="276"/>
        <w:ind w:left="360"/>
      </w:pPr>
      <w:r>
        <w:rPr>
          <w:rFonts w:ascii="Arial" w:cs="Arial" w:eastAsia="Arial" w:hAnsi="Arial"/>
          <w:sz w:val="22"/>
          <w:szCs w:val="22"/>
        </w:rPr>
        <w:t xml:space="preserve">Fail (0-2): No coherent governing question. Fragmented or non-MECE tree that cannot guide analysis.</w:t>
      </w:r>
    </w:p>
    <w:p>
      <w:pPr>
        <w:spacing w:after="60" w:line="276"/>
        <w:ind w:left="360"/>
      </w:pPr>
      <w:r>
        <w:rPr>
          <w:rFonts w:ascii="Arial" w:cs="Arial" w:eastAsia="Arial" w:hAnsi="Arial"/>
          <w:b/>
          <w:bCs/>
          <w:sz w:val="22"/>
          <w:szCs w:val="22"/>
        </w:rPr>
        <w:t xml:space="preserve">Hypotheses and prioritisation are justified by impact, effort and risk (4 marks)</w:t>
      </w:r>
    </w:p>
    <w:p>
      <w:pPr>
        <w:spacing w:after="60" w:line="276"/>
        <w:ind w:left="360"/>
      </w:pPr>
      <w:r>
        <w:rPr>
          <w:rFonts w:ascii="Arial" w:cs="Arial" w:eastAsia="Arial" w:hAnsi="Arial"/>
          <w:sz w:val="22"/>
          <w:szCs w:val="22"/>
        </w:rPr>
        <w:t xml:space="preserve">Distinction (4): Primary hypothesis is specific and falsifiable; tests target the dominant constraint using minimal viable data (e.g., 30-day Pareto of arrivals vs completions). Prioritisation weighs impact, effort and risk with clear trade-offs.</w:t>
      </w:r>
    </w:p>
    <w:p>
      <w:pPr>
        <w:spacing w:after="60" w:line="276"/>
        <w:ind w:left="360"/>
      </w:pPr>
      <w:r>
        <w:rPr>
          <w:rFonts w:ascii="Arial" w:cs="Arial" w:eastAsia="Arial" w:hAnsi="Arial"/>
          <w:sz w:val="22"/>
          <w:szCs w:val="22"/>
        </w:rPr>
        <w:t xml:space="preserve">Merit (3): Hypothesis testable; tests are appropriate but not minimal. Prioritisation references impact and effort with some rationale.</w:t>
      </w:r>
    </w:p>
    <w:p>
      <w:pPr>
        <w:spacing w:after="60" w:line="276"/>
        <w:ind w:left="360"/>
      </w:pPr>
      <w:r>
        <w:rPr>
          <w:rFonts w:ascii="Arial" w:cs="Arial" w:eastAsia="Arial" w:hAnsi="Arial"/>
          <w:sz w:val="22"/>
          <w:szCs w:val="22"/>
        </w:rPr>
        <w:t xml:space="preserve">Pass (2): Hypothesis somewhat vague; tests loosely linked. Prioritisation mainly by intuition or single factor.</w:t>
      </w:r>
    </w:p>
    <w:p>
      <w:pPr>
        <w:spacing w:after="60" w:line="276"/>
        <w:ind w:left="360"/>
      </w:pPr>
      <w:r>
        <w:rPr>
          <w:rFonts w:ascii="Arial" w:cs="Arial" w:eastAsia="Arial" w:hAnsi="Arial"/>
          <w:sz w:val="22"/>
          <w:szCs w:val="22"/>
        </w:rPr>
        <w:t xml:space="preserve">Fail (0-1): Hypothesis unfocused or not testable; no credible prioritisation logic.</w:t>
      </w:r>
    </w:p>
    <w:p>
      <w:pPr>
        <w:spacing w:after="60" w:line="276"/>
        <w:ind w:left="360"/>
      </w:pPr>
      <w:r>
        <w:rPr>
          <w:rFonts w:ascii="Arial" w:cs="Arial" w:eastAsia="Arial" w:hAnsi="Arial"/>
          <w:b/>
          <w:bCs/>
          <w:sz w:val="22"/>
          <w:szCs w:val="22"/>
        </w:rPr>
        <w:t xml:space="preserve">Delivery plan is complete, feasible and uses PM tooling appropriately (8 marks)</w:t>
      </w:r>
    </w:p>
    <w:p>
      <w:pPr>
        <w:spacing w:after="60" w:line="276"/>
        <w:ind w:left="360"/>
      </w:pPr>
      <w:r>
        <w:rPr>
          <w:rFonts w:ascii="Arial" w:cs="Arial" w:eastAsia="Arial" w:hAnsi="Arial"/>
          <w:sz w:val="22"/>
          <w:szCs w:val="22"/>
        </w:rPr>
        <w:t xml:space="preserve">Distinction (7-8): Plan integrates scope, milestones, resources, costs and dependencies with a visible critical path. Cadence and estimates suit a 6-week turnaround. Artefact is client-ready (clear Gantt/timeline, consistent coding).</w:t>
      </w:r>
    </w:p>
    <w:p>
      <w:pPr>
        <w:spacing w:after="60" w:line="276"/>
        <w:ind w:left="360"/>
      </w:pPr>
      <w:r>
        <w:rPr>
          <w:rFonts w:ascii="Arial" w:cs="Arial" w:eastAsia="Arial" w:hAnsi="Arial"/>
          <w:sz w:val="22"/>
          <w:szCs w:val="22"/>
        </w:rPr>
        <w:t xml:space="preserve">Merit (5-6): Plan covers major elements with minor omissions; sequencing mostly feasible; artefact is clear though less polished.</w:t>
      </w:r>
    </w:p>
    <w:p>
      <w:pPr>
        <w:spacing w:after="60" w:line="276"/>
        <w:ind w:left="360"/>
      </w:pPr>
      <w:r>
        <w:rPr>
          <w:rFonts w:ascii="Arial" w:cs="Arial" w:eastAsia="Arial" w:hAnsi="Arial"/>
          <w:sz w:val="22"/>
          <w:szCs w:val="22"/>
        </w:rPr>
        <w:t xml:space="preserve">Pass (4): Basic task list with indicative dates and owners; dependencies or costs underdeveloped; feasibility not fully evidenced.</w:t>
      </w:r>
    </w:p>
    <w:p>
      <w:pPr>
        <w:spacing w:after="60" w:line="276"/>
        <w:ind w:left="360"/>
      </w:pPr>
      <w:r>
        <w:rPr>
          <w:rFonts w:ascii="Arial" w:cs="Arial" w:eastAsia="Arial" w:hAnsi="Arial"/>
          <w:sz w:val="22"/>
          <w:szCs w:val="22"/>
        </w:rPr>
        <w:t xml:space="preserve">Fail (0-3): Fragmented or unrealistic plan; lacks core elements or shows no use of PM tooling.</w:t>
      </w:r>
    </w:p>
    <w:p>
      <w:pPr>
        <w:spacing w:after="60" w:line="276"/>
        <w:ind w:left="360"/>
      </w:pPr>
      <w:r>
        <w:rPr>
          <w:rFonts w:ascii="Arial" w:cs="Arial" w:eastAsia="Arial" w:hAnsi="Arial"/>
          <w:b/>
          <w:bCs/>
          <w:sz w:val="22"/>
          <w:szCs w:val="22"/>
        </w:rPr>
        <w:t xml:space="preserve">Risks and quality assurance are integrated with clear controls (2 marks)</w:t>
      </w:r>
    </w:p>
    <w:p>
      <w:pPr>
        <w:spacing w:after="60" w:line="276"/>
        <w:ind w:left="360"/>
      </w:pPr>
      <w:r>
        <w:rPr>
          <w:rFonts w:ascii="Arial" w:cs="Arial" w:eastAsia="Arial" w:hAnsi="Arial"/>
          <w:sz w:val="22"/>
          <w:szCs w:val="22"/>
        </w:rPr>
        <w:t xml:space="preserve">Distinction (2): Top risks tied to specific mitigations and owners; QA gates map to Definition of Done and data validation to prevent rework.</w:t>
      </w:r>
    </w:p>
    <w:p>
      <w:pPr>
        <w:spacing w:after="60" w:line="276"/>
        <w:ind w:left="360"/>
      </w:pPr>
      <w:r>
        <w:rPr>
          <w:rFonts w:ascii="Arial" w:cs="Arial" w:eastAsia="Arial" w:hAnsi="Arial"/>
          <w:sz w:val="22"/>
          <w:szCs w:val="22"/>
        </w:rPr>
        <w:t xml:space="preserve">Merit (1): Relevant risks and basic mitigations noted; QA gate(s) present but not fully specified.</w:t>
      </w:r>
    </w:p>
    <w:p>
      <w:pPr>
        <w:spacing w:after="60" w:line="276"/>
        <w:ind w:left="360"/>
      </w:pPr>
      <w:r>
        <w:rPr>
          <w:rFonts w:ascii="Arial" w:cs="Arial" w:eastAsia="Arial" w:hAnsi="Arial"/>
          <w:sz w:val="22"/>
          <w:szCs w:val="22"/>
        </w:rPr>
        <w:t xml:space="preserve">Pass (1): Generic risks listed with minimal mitigation; QA implied rather than defined.</w:t>
      </w:r>
    </w:p>
    <w:p>
      <w:pPr>
        <w:spacing w:after="60" w:line="276"/>
        <w:ind w:left="360"/>
      </w:pPr>
      <w:r>
        <w:rPr>
          <w:rFonts w:ascii="Arial" w:cs="Arial" w:eastAsia="Arial" w:hAnsi="Arial"/>
          <w:sz w:val="22"/>
          <w:szCs w:val="22"/>
        </w:rPr>
        <w:t xml:space="preserve">Fail (0): Risks or QA controls absent or irrelevant.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The CFO says: “Our SSC service desk backlog doubled in six weeks; fix it.” Choose the most effective governing question to frame the problem MECE-style.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What demand, capacity and workflow factors drive the backlog, and which levers across demand, throughput and rework can restore SLAs in 12 weeks? ✓</w:t>
      </w:r>
    </w:p>
    <w:p>
      <w:pPr>
        <w:spacing w:after="30" w:line="276"/>
      </w:pPr>
      <w:r>
        <w:rPr>
          <w:rFonts w:ascii="Arial" w:cs="Arial" w:eastAsia="Arial" w:hAnsi="Arial"/>
          <w:b w:val="false"/>
          <w:bCs w:val="false"/>
          <w:sz w:val="22"/>
          <w:szCs w:val="22"/>
        </w:rPr>
        <w:t xml:space="preserve">    B. How can we hire more agents and speed approvals so the backlog falls below target in 12 weeks?</w:t>
      </w:r>
    </w:p>
    <w:p>
      <w:pPr>
        <w:spacing w:after="30" w:line="276"/>
      </w:pPr>
      <w:r>
        <w:rPr>
          <w:rFonts w:ascii="Arial" w:cs="Arial" w:eastAsia="Arial" w:hAnsi="Arial"/>
          <w:b w:val="false"/>
          <w:bCs w:val="false"/>
          <w:sz w:val="22"/>
          <w:szCs w:val="22"/>
        </w:rPr>
        <w:t xml:space="preserve">    C. Which ticket types, queues and hand-offs most constrain flow, and what changes to intake, triage and completion will stabilise the backlog within 12 weeks?</w:t>
      </w:r>
    </w:p>
    <w:p>
      <w:pPr>
        <w:spacing w:after="30" w:line="276"/>
      </w:pPr>
      <w:r>
        <w:rPr>
          <w:rFonts w:ascii="Arial" w:cs="Arial" w:eastAsia="Arial" w:hAnsi="Arial"/>
          <w:b w:val="false"/>
          <w:bCs w:val="false"/>
          <w:sz w:val="22"/>
          <w:szCs w:val="22"/>
        </w:rPr>
        <w:t xml:space="preserve">    D. Why are tickets slow and how can we fix IT culture within 12 weeks?</w:t>
      </w:r>
    </w:p>
    <w:p>
      <w:pPr>
        <w:spacing w:after="60" w:line="276"/>
      </w:pPr>
      <w:r>
        <w:rPr>
          <w:rFonts w:ascii="Arial" w:cs="Arial" w:eastAsia="Arial" w:hAnsi="Arial"/>
          <w:i/>
          <w:iCs/>
          <w:color w:val="4a5568"/>
          <w:sz w:val="22"/>
          <w:szCs w:val="22"/>
        </w:rPr>
        <w:t xml:space="preserve">Rationale: “What demand, capacity and workflow factors drive the backlog, and which levers across demand, throughput and rework can restore SLAs in 12 weeks?” explicitly separates cause categories (demand, capacity, workflow) and solution levers (demand shaping, throughput, rework) in a time-bound governing question, satisfying MECE and decision-focus. “How can we hire more agents and speed approvals…” assumes solutions (headcount) and narrows levers prematurely. “Which ticket types, queues and hand-offs…” is closer but mixes levels and may overlap categories. “Why are tickets slow and how can we fix IT culture…” is vague, biased, and not MECE.</w:t>
      </w:r>
    </w:p>
    <w:p>
      <w:pPr>
        <w:spacing w:before="80" w:after="40" w:line="276"/>
      </w:pPr>
      <w:r>
        <w:rPr>
          <w:rFonts w:ascii="Arial" w:cs="Arial" w:eastAsia="Arial" w:hAnsi="Arial"/>
          <w:b/>
          <w:bCs/>
          <w:sz w:val="22"/>
          <w:szCs w:val="22"/>
        </w:rPr>
        <w:t xml:space="preserve">2. State your primary hypothesis about the dominant driver of backlog growth and list two fast, low-cost tests you would run in the next 24–48 hours to try to falsify it.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articulating a falsifiable hypothesis and selecting tests that quickly target inflow/outflow and rework dynamics without major data builds, demonstrating hypothesis-driven problem solving.</w:t>
      </w:r>
    </w:p>
    <w:p>
      <w:pPr>
        <w:spacing w:before="80" w:after="40" w:line="276"/>
      </w:pPr>
      <w:r>
        <w:rPr>
          <w:rFonts w:ascii="Arial" w:cs="Arial" w:eastAsia="Arial" w:hAnsi="Arial"/>
          <w:b/>
          <w:bCs/>
          <w:sz w:val="22"/>
          <w:szCs w:val="22"/>
        </w:rPr>
        <w:t xml:space="preserve">3. To test your hypothesis rapidly, which first analysis would you prioritise?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Export the last 30 days of ticket data and run a Pareto of arrivals vs completions by category and queue ✓</w:t>
      </w:r>
    </w:p>
    <w:p>
      <w:pPr>
        <w:spacing w:after="30" w:line="276"/>
      </w:pPr>
      <w:r>
        <w:rPr>
          <w:rFonts w:ascii="Arial" w:cs="Arial" w:eastAsia="Arial" w:hAnsi="Arial"/>
          <w:b w:val="false"/>
          <w:bCs w:val="false"/>
          <w:sz w:val="22"/>
          <w:szCs w:val="22"/>
        </w:rPr>
        <w:t xml:space="preserve">    B. Interview all SSC managers to capture qualitative narratives about delays</w:t>
      </w:r>
    </w:p>
    <w:p>
      <w:pPr>
        <w:spacing w:after="30" w:line="276"/>
      </w:pPr>
      <w:r>
        <w:rPr>
          <w:rFonts w:ascii="Arial" w:cs="Arial" w:eastAsia="Arial" w:hAnsi="Arial"/>
          <w:b w:val="false"/>
          <w:bCs w:val="false"/>
          <w:sz w:val="22"/>
          <w:szCs w:val="22"/>
        </w:rPr>
        <w:t xml:space="preserve">    C. Design and launch an all-employee satisfaction survey about the service desk</w:t>
      </w:r>
    </w:p>
    <w:p>
      <w:pPr>
        <w:spacing w:after="30" w:line="276"/>
      </w:pPr>
      <w:r>
        <w:rPr>
          <w:rFonts w:ascii="Arial" w:cs="Arial" w:eastAsia="Arial" w:hAnsi="Arial"/>
          <w:b w:val="false"/>
          <w:bCs w:val="false"/>
          <w:sz w:val="22"/>
          <w:szCs w:val="22"/>
        </w:rPr>
        <w:t xml:space="preserve">    D. Stand up a full data lake and ETL pipeline to mirror the ticketing system</w:t>
      </w:r>
    </w:p>
    <w:p>
      <w:pPr>
        <w:spacing w:after="60" w:line="276"/>
      </w:pPr>
      <w:r>
        <w:rPr>
          <w:rFonts w:ascii="Arial" w:cs="Arial" w:eastAsia="Arial" w:hAnsi="Arial"/>
          <w:i/>
          <w:iCs/>
          <w:color w:val="4a5568"/>
          <w:sz w:val="22"/>
          <w:szCs w:val="22"/>
        </w:rPr>
        <w:t xml:space="preserve">Rationale: “Export the last 30 days of ticket data and run a Pareto of arrivals vs completions by category and queue” is the fastest way to validate inflow/outflow imbalance and isolate top drivers. Manager interviews and surveys add colour but won’t quantify flow quickly. Building a data lake is high effort and slow for a first test.</w:t>
      </w:r>
    </w:p>
    <w:p>
      <w:pPr>
        <w:spacing w:before="80" w:after="40" w:line="276"/>
      </w:pPr>
      <w:r>
        <w:rPr>
          <w:rFonts w:ascii="Arial" w:cs="Arial" w:eastAsia="Arial" w:hAnsi="Arial"/>
          <w:b/>
          <w:bCs/>
          <w:sz w:val="22"/>
          <w:szCs w:val="22"/>
        </w:rPr>
        <w:t xml:space="preserve">4. You have scoped five potential workstreams: A) Auto-triage simple tickets; B) Add a weekend overtime shift; C) Introduce WIP limits per queue; D) Targeted agent training on top 2 categories; E) Tighten intake policy to deflect non-SSC work. Pick the top two to start this week and justify in 60–80 words using expected impact and effort.</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Demands a reasoned selection against impact–effort and flow principles, not just listing preferences.</w:t>
      </w:r>
    </w:p>
    <w:p>
      <w:pPr>
        <w:spacing w:before="80" w:after="40" w:line="276"/>
      </w:pPr>
      <w:r>
        <w:rPr>
          <w:rFonts w:ascii="Arial" w:cs="Arial" w:eastAsia="Arial" w:hAnsi="Arial"/>
          <w:b/>
          <w:bCs/>
          <w:sz w:val="22"/>
          <w:szCs w:val="22"/>
        </w:rPr>
        <w:t xml:space="preserve">5. List three specific delivery risks for the first three weeks and one mitigation each (max 60 words total).</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Assesses ability to anticipate risks and propose pragmatic, testable mitigations aligned to early workstreams.</w:t>
      </w:r>
    </w:p>
    <w:p>
      <w:pPr>
        <w:spacing w:before="80" w:after="40" w:line="276"/>
      </w:pPr>
      <w:r>
        <w:rPr>
          <w:rFonts w:ascii="Arial" w:cs="Arial" w:eastAsia="Arial" w:hAnsi="Arial"/>
          <w:b/>
          <w:bCs/>
          <w:sz w:val="22"/>
          <w:szCs w:val="22"/>
        </w:rPr>
        <w:t xml:space="preserve">6. Which quality assurance measure at the end of Week 2 best reduces rework risk before scaling changes?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Daily stand-ups extended to 90 minutes so all stakeholders can contribute fully</w:t>
      </w:r>
    </w:p>
    <w:p>
      <w:pPr>
        <w:spacing w:after="30" w:line="276"/>
      </w:pPr>
      <w:r>
        <w:rPr>
          <w:rFonts w:ascii="Arial" w:cs="Arial" w:eastAsia="Arial" w:hAnsi="Arial"/>
          <w:b w:val="false"/>
          <w:bCs w:val="false"/>
          <w:sz w:val="22"/>
          <w:szCs w:val="22"/>
        </w:rPr>
        <w:t xml:space="preserve">    B. Invite the CFO to the stand-ups to ensure top-down alignment on every ticket</w:t>
      </w:r>
    </w:p>
    <w:p>
      <w:pPr>
        <w:spacing w:after="30" w:line="276"/>
      </w:pPr>
      <w:r>
        <w:rPr>
          <w:rFonts w:ascii="Arial" w:cs="Arial" w:eastAsia="Arial" w:hAnsi="Arial"/>
          <w:b w:val="false"/>
          <w:bCs w:val="false"/>
          <w:sz w:val="22"/>
          <w:szCs w:val="22"/>
        </w:rPr>
        <w:t xml:space="preserve">    C. Produce a 30-slide deck describing the team’s activities in Weeks 1–2</w:t>
      </w:r>
    </w:p>
    <w:p>
      <w:pPr>
        <w:spacing w:after="30" w:line="276"/>
      </w:pPr>
      <w:r>
        <w:rPr>
          <w:rFonts w:ascii="Arial" w:cs="Arial" w:eastAsia="Arial" w:hAnsi="Arial"/>
          <w:b/>
          <w:bCs/>
          <w:sz w:val="22"/>
          <w:szCs w:val="22"/>
        </w:rPr>
        <w:t xml:space="preserve">    D. A Definition of Done checklist requiring validated data extracts, reproducible backlog metric, and tested auto-triage rules with &lt;5% misroute on a pilot set ✓</w:t>
      </w:r>
    </w:p>
    <w:p>
      <w:pPr>
        <w:spacing w:after="60" w:line="276"/>
      </w:pPr>
      <w:r>
        <w:rPr>
          <w:rFonts w:ascii="Arial" w:cs="Arial" w:eastAsia="Arial" w:hAnsi="Arial"/>
          <w:i/>
          <w:iCs/>
          <w:color w:val="4a5568"/>
          <w:sz w:val="22"/>
          <w:szCs w:val="22"/>
        </w:rPr>
        <w:t xml:space="preserve">Rationale: “A Definition of Done checklist requiring validated data extracts, reproducible backlog metric, and tested auto-triage rules with &lt;5% misroute on a pilot set” embeds objective QA tied to rework drivers. Longer stand-ups and executive attendance don’t assure quality. A slide deck reports activity, not quality.</w:t>
      </w:r>
    </w:p>
    <w:p>
      <w:pPr>
        <w:spacing w:before="80" w:after="40" w:line="276"/>
      </w:pPr>
      <w:r>
        <w:rPr>
          <w:rFonts w:ascii="Arial" w:cs="Arial" w:eastAsia="Arial" w:hAnsi="Arial"/>
          <w:b/>
          <w:bCs/>
          <w:sz w:val="22"/>
          <w:szCs w:val="22"/>
        </w:rPr>
        <w:t xml:space="preserve">7. Create and upload a one-page issue tree map for the backlog problem. Ensure top-level branches are MECE and drill down at least two levels for the dominant branch.</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Produces the artefact (map) evidencing M40-LO1. Assesses ability to structure ambiguity into a MECE logic tree suitable to guide analyses.</w:t>
      </w:r>
    </w:p>
    <w:p>
      <w:pPr>
        <w:spacing w:before="80" w:after="40" w:line="276"/>
      </w:pPr>
      <w:r>
        <w:rPr>
          <w:rFonts w:ascii="Arial" w:cs="Arial" w:eastAsia="Arial" w:hAnsi="Arial"/>
          <w:b/>
          <w:bCs/>
          <w:sz w:val="22"/>
          <w:szCs w:val="22"/>
        </w:rPr>
        <w:t xml:space="preserve">8. Produce and upload a 6-week delivery plan covering scope, schedule, costs, risks and QA gates. Use PM software or a clear timeline. Include milestones, dependencies, resource assumptions and a simple budget.</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Produces the artefact (plan) evidencing M40-LO3 with practical PM tooling and feasibility considerations.</w:t>
      </w:r>
    </w:p>
    <w:p>
      <w:pPr>
        <w:spacing w:after="300"/>
      </w:pPr>
    </w:p>
    <w:p>
      <w:pPr>
        <w:spacing w:before="150" w:after="80" w:line="276"/>
      </w:pPr>
      <w:r>
        <w:rPr>
          <w:rFonts w:ascii="Arial" w:cs="Arial" w:eastAsia="Arial" w:hAnsi="Arial"/>
          <w:b/>
          <w:bCs/>
          <w:sz w:val="24"/>
          <w:szCs w:val="24"/>
        </w:rPr>
        <w:t xml:space="preserve">Mini-Case: Lean Diagnostics and an Executive Roadmap for Accounts Payable</w:t>
      </w:r>
    </w:p>
    <w:p>
      <w:pPr>
        <w:spacing w:after="100" w:line="276"/>
      </w:pPr>
      <w:r>
        <w:rPr>
          <w:rFonts w:ascii="Arial" w:cs="Arial" w:eastAsia="Arial" w:hAnsi="Arial"/>
          <w:i/>
          <w:iCs/>
          <w:color w:val="4a5568"/>
          <w:sz w:val="22"/>
          <w:szCs w:val="22"/>
        </w:rPr>
        <w:t xml:space="preserve">Module: M40: Management Consulting Practice | Type: Scenario-based micro-tasks | Max Marks: 20 | Weighting: 50% of the module mark | MLOs: M40-LO2, M40-LO4 | Outcome level required: evaluate, create | Tasks reach: analyse, evaluate, create</w:t>
      </w:r>
    </w:p>
    <w:p>
      <w:pPr>
        <w:spacing w:line="276" w:before="120" w:after="120"/>
      </w:pPr>
      <w:r>
        <w:rPr>
          <w:rFonts w:ascii="Arial" w:cs="Arial" w:eastAsia="Arial" w:hAnsi="Arial"/>
          <w:sz w:val="22"/>
          <w:szCs w:val="22"/>
        </w:rPr>
        <w:t xml:space="preserve">The assessment involves short, practical tasks centered around a shared-services Accounts Payable (AP) case. Participants will evaluate the current process using SIPOC (Suppliers, Inputs, Process, Outputs, Customers) and value stream thinking methodologies.</w:t>
      </w:r>
    </w:p>
    <w:p>
      <w:pPr>
        <w:spacing w:line="276" w:before="120" w:after="120"/>
      </w:pPr>
      <w:r>
        <w:rPr>
          <w:rFonts w:ascii="Arial" w:cs="Arial" w:eastAsia="Arial" w:hAnsi="Arial"/>
          <w:sz w:val="22"/>
          <w:szCs w:val="22"/>
        </w:rPr>
        <w:t xml:space="preserve">In this evaluation, you will quantify performance metrics related to the AP process. This quantitative analysis will provide a foundation for identifying areas of improvement.</w:t>
      </w:r>
    </w:p>
    <w:p>
      <w:pPr>
        <w:spacing w:line="276" w:before="120" w:after="120"/>
      </w:pPr>
      <w:r>
        <w:rPr>
          <w:rFonts w:ascii="Arial" w:cs="Arial" w:eastAsia="Arial" w:hAnsi="Arial"/>
          <w:sz w:val="22"/>
          <w:szCs w:val="22"/>
        </w:rPr>
        <w:t xml:space="preserve">Based on your findings, you will recommend specific improvements to enhance the efficiency and effectiveness of the Accounts Payable process.</w:t>
      </w:r>
    </w:p>
    <w:p>
      <w:pPr>
        <w:spacing w:line="276" w:before="120" w:after="120"/>
      </w:pPr>
      <w:r>
        <w:rPr>
          <w:rFonts w:ascii="Arial" w:cs="Arial" w:eastAsia="Arial" w:hAnsi="Arial"/>
          <w:sz w:val="22"/>
          <w:szCs w:val="22"/>
        </w:rPr>
        <w:t xml:space="preserve">Finally, you will craft a one-page implementation roadmap and an executive summary that encapsulates your recommendations and the expected outcomes.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micro-task carefully. Use the provided case data to diagnose bottlenecks and quantify waste. This process is essential for identifying areas of improvement and ensuring efficient operations.</w:t>
      </w:r>
    </w:p>
    <w:p>
      <w:pPr>
        <w:spacing w:line="276" w:before="120" w:after="120"/>
      </w:pPr>
      <w:r>
        <w:rPr>
          <w:rFonts w:ascii="Arial" w:cs="Arial" w:eastAsia="Arial" w:hAnsi="Arial"/>
          <w:sz w:val="22"/>
          <w:szCs w:val="22"/>
        </w:rPr>
        <w:t xml:space="preserve">After diagnosing the issues, draft a concise, client-ready roadmap slide. This slide should clearly outline the steps necessary to address the identified bottlenecks and reduce waste. Clarity and brevity are paramount in this presentation.</w:t>
      </w:r>
    </w:p>
    <w:p>
      <w:pPr>
        <w:spacing w:line="276" w:before="120" w:after="120"/>
      </w:pPr>
      <w:r>
        <w:rPr>
          <w:rFonts w:ascii="Arial" w:cs="Arial" w:eastAsia="Arial" w:hAnsi="Arial"/>
          <w:sz w:val="22"/>
          <w:szCs w:val="22"/>
        </w:rPr>
        <w:t xml:space="preserve">Additionally, prepare a short executive summary that encapsulates the key findings and recommendations. This summary should justify the proposed actions with relevant data, ensuring that stakeholders understand the rationale behind the recommendations.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A global manufacturer’s SSC is missing payment terms. AP invoice processing averages 33 hours door-to-door with frequent rework. The CFO wants a 12-week improvement plan and a crisp executive narrative for the CEO.</w:t>
      </w:r>
    </w:p>
    <w:p>
      <w:pPr>
        <w:spacing w:after="60" w:line="276"/>
        <w:ind w:left="360"/>
      </w:pPr>
      <w:r>
        <w:rPr>
          <w:rFonts w:ascii="Arial" w:cs="Arial" w:eastAsia="Arial" w:hAnsi="Arial"/>
          <w:sz w:val="22"/>
          <w:szCs w:val="22"/>
        </w:rPr>
        <w:t xml:space="preserve">Task: 1) Evaluate the current AP process using SIPOC and basic VSM metrics. 2) Quantify bottlenecks and waste. 3) Recommend targeted improvements with justification. 4) Create a one-page 12-week implementation roadmap and a 120-word executive summary.</w:t>
      </w:r>
    </w:p>
    <w:p>
      <w:pPr>
        <w:spacing w:after="60" w:line="276"/>
        <w:ind w:left="360"/>
      </w:pPr>
      <w:r>
        <w:rPr>
          <w:rFonts w:ascii="Arial" w:cs="Arial" w:eastAsia="Arial" w:hAnsi="Arial"/>
          <w:sz w:val="22"/>
          <w:szCs w:val="22"/>
        </w:rPr>
        <w:t xml:space="preserve">Deliverables: One-page implementation roadmap (slide or PDF) with phases, owners and milestones; Short written answers to diagnostics and KPI tasks; 120-word executive summary highlighting insights, quantified business case and roadmap</w:t>
      </w:r>
    </w:p>
    <w:p>
      <w:pPr>
        <w:spacing w:after="60" w:line="276"/>
        <w:ind w:left="360"/>
      </w:pPr>
      <w:r>
        <w:rPr>
          <w:rFonts w:ascii="Arial" w:cs="Arial" w:eastAsia="Arial" w:hAnsi="Arial"/>
          <w:sz w:val="22"/>
          <w:szCs w:val="22"/>
        </w:rPr>
        <w:t xml:space="preserve">Conditions: 75 minutes, open book, individual. Keep outputs concise and client-ready.</w:t>
      </w:r>
    </w:p>
    <w:p>
      <w:pPr>
        <w:spacing w:after="60" w:line="276"/>
        <w:ind w:left="360"/>
      </w:pPr>
      <w:r>
        <w:rPr>
          <w:rFonts w:ascii="Arial" w:cs="Arial" w:eastAsia="Arial" w:hAnsi="Arial"/>
          <w:sz w:val="22"/>
          <w:szCs w:val="22"/>
        </w:rPr>
        <w:t xml:space="preserve">Submission: Single PDF for the roadmap slide plus in-platform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Process evaluation with SIPOC/VSM and quantified diagnosis — 6 marks</w:t>
      </w:r>
    </w:p>
    <w:p>
      <w:pPr>
        <w:spacing w:after="60" w:line="276"/>
        <w:ind w:left="360"/>
      </w:pPr>
      <w:r>
        <w:rPr>
          <w:rFonts w:ascii="Arial" w:cs="Arial" w:eastAsia="Arial" w:hAnsi="Arial"/>
          <w:sz w:val="22"/>
          <w:szCs w:val="22"/>
        </w:rPr>
        <w:t xml:space="preserve">Indicative content: Correct SIPOC classification; clear identification of queues/bottlenecks; accurate calculation of PCE using provided times; reference to rework rate and its effect on flow.</w:t>
      </w:r>
    </w:p>
    <w:p>
      <w:pPr>
        <w:spacing w:after="60" w:line="276"/>
        <w:ind w:left="360"/>
      </w:pPr>
      <w:r>
        <w:rPr>
          <w:rFonts w:ascii="Arial" w:cs="Arial" w:eastAsia="Arial" w:hAnsi="Arial"/>
          <w:sz w:val="22"/>
          <w:szCs w:val="22"/>
        </w:rPr>
        <w:t xml:space="preserve">Evidence-based recommendations and business case — 4 marks</w:t>
      </w:r>
    </w:p>
    <w:p>
      <w:pPr>
        <w:spacing w:after="60" w:line="276"/>
        <w:ind w:left="360"/>
      </w:pPr>
      <w:r>
        <w:rPr>
          <w:rFonts w:ascii="Arial" w:cs="Arial" w:eastAsia="Arial" w:hAnsi="Arial"/>
          <w:sz w:val="22"/>
          <w:szCs w:val="22"/>
        </w:rPr>
        <w:t xml:space="preserve">Indicative content: Interventions selected based on quantified constraints; estimated impact on lead time/costs; acknowledgment of effort/risks; basic ROI or payback framing where possible.</w:t>
      </w:r>
    </w:p>
    <w:p>
      <w:pPr>
        <w:spacing w:after="60" w:line="276"/>
        <w:ind w:left="360"/>
      </w:pPr>
      <w:r>
        <w:rPr>
          <w:rFonts w:ascii="Arial" w:cs="Arial" w:eastAsia="Arial" w:hAnsi="Arial"/>
          <w:sz w:val="22"/>
          <w:szCs w:val="22"/>
        </w:rPr>
        <w:t xml:space="preserve">Implementation roadmap quality and feasibility — 6 marks</w:t>
      </w:r>
    </w:p>
    <w:p>
      <w:pPr>
        <w:spacing w:after="60" w:line="276"/>
        <w:ind w:left="360"/>
      </w:pPr>
      <w:r>
        <w:rPr>
          <w:rFonts w:ascii="Arial" w:cs="Arial" w:eastAsia="Arial" w:hAnsi="Arial"/>
          <w:sz w:val="22"/>
          <w:szCs w:val="22"/>
        </w:rPr>
        <w:t xml:space="preserve">Indicative content: 12-week plan with phases/workstreams, owners, dependencies, milestones and risks; realistic sequencing; visible quick wins; alignment to targeted metrics.</w:t>
      </w:r>
    </w:p>
    <w:p>
      <w:pPr>
        <w:spacing w:after="60" w:line="276"/>
        <w:ind w:left="360"/>
      </w:pPr>
      <w:r>
        <w:rPr>
          <w:rFonts w:ascii="Arial" w:cs="Arial" w:eastAsia="Arial" w:hAnsi="Arial"/>
          <w:sz w:val="22"/>
          <w:szCs w:val="22"/>
        </w:rPr>
        <w:t xml:space="preserve">Clarity and persuasion of executive communication — 4 marks</w:t>
      </w:r>
    </w:p>
    <w:p>
      <w:pPr>
        <w:spacing w:after="60" w:line="276"/>
        <w:ind w:left="360"/>
      </w:pPr>
      <w:r>
        <w:rPr>
          <w:rFonts w:ascii="Arial" w:cs="Arial" w:eastAsia="Arial" w:hAnsi="Arial"/>
          <w:sz w:val="22"/>
          <w:szCs w:val="22"/>
        </w:rPr>
        <w:t xml:space="preserve">Indicative content: Executive summary that headlines the insight, quantifies the case (baseline vs target), and signals the roadmap and risks in plain, concise language.</w:t>
      </w:r>
    </w:p>
    <w:p>
      <w:pPr>
        <w:spacing w:after="60" w:line="276"/>
        <w:ind w:left="360"/>
      </w:pPr>
      <w:r>
        <w:rPr>
          <w:rFonts w:ascii="Arial" w:cs="Arial" w:eastAsia="Arial" w:hAnsi="Arial"/>
          <w:sz w:val="22"/>
          <w:szCs w:val="22"/>
        </w:rPr>
        <w:t xml:space="preserve">Marker notes: For SIPOC, accept equivalent role labels if the flow logic is correct. PCE must be computed from given waits and process times; allow rounding near 1–1.5%. Recommendations should address the dominant queue. Roadmaps can use swimlanes or simple timelines; assess feasibility and ownership more than design flair. Executive summaries should front-load the benefit and the plan; avoid jargon. Award partial credit for correct methods even if numbers are slightly off due to rounding.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Process evaluation with SIPOC/VSM and quantified diagnosis (6 marks)</w:t>
      </w:r>
    </w:p>
    <w:p>
      <w:pPr>
        <w:spacing w:after="60" w:line="276"/>
        <w:ind w:left="360"/>
      </w:pPr>
      <w:r>
        <w:rPr>
          <w:rFonts w:ascii="Arial" w:cs="Arial" w:eastAsia="Arial" w:hAnsi="Arial"/>
          <w:sz w:val="22"/>
          <w:szCs w:val="22"/>
        </w:rPr>
        <w:t xml:space="preserve">Distinction (5-6): Accurate SIPOC; correctly identifies approval queue as dominant constraint; computes PCE correctly with rework effect; articulates where value vs non-value time sits.</w:t>
      </w:r>
    </w:p>
    <w:p>
      <w:pPr>
        <w:spacing w:after="60" w:line="276"/>
        <w:ind w:left="360"/>
      </w:pPr>
      <w:r>
        <w:rPr>
          <w:rFonts w:ascii="Arial" w:cs="Arial" w:eastAsia="Arial" w:hAnsi="Arial"/>
          <w:sz w:val="22"/>
          <w:szCs w:val="22"/>
        </w:rPr>
        <w:t xml:space="preserve">Merit (4): Mostly correct SIPOC; identifies main bottleneck; PCE close with minor rounding; ties findings to waste categories.</w:t>
      </w:r>
    </w:p>
    <w:p>
      <w:pPr>
        <w:spacing w:after="60" w:line="276"/>
        <w:ind w:left="360"/>
      </w:pPr>
      <w:r>
        <w:rPr>
          <w:rFonts w:ascii="Arial" w:cs="Arial" w:eastAsia="Arial" w:hAnsi="Arial"/>
          <w:sz w:val="22"/>
          <w:szCs w:val="22"/>
        </w:rPr>
        <w:t xml:space="preserve">Pass (3): Usable SIPOC; partial diagnosis of constraints; PCE method evident but with calculation or assumption slips.</w:t>
      </w:r>
    </w:p>
    <w:p>
      <w:pPr>
        <w:spacing w:after="60" w:line="276"/>
        <w:ind w:left="360"/>
      </w:pPr>
      <w:r>
        <w:rPr>
          <w:rFonts w:ascii="Arial" w:cs="Arial" w:eastAsia="Arial" w:hAnsi="Arial"/>
          <w:sz w:val="22"/>
          <w:szCs w:val="22"/>
        </w:rPr>
        <w:t xml:space="preserve">Fail (0-2): Misclassified SIPOC; misses key bottleneck; cannot quantify performance credibly.</w:t>
      </w:r>
    </w:p>
    <w:p>
      <w:pPr>
        <w:spacing w:after="60" w:line="276"/>
        <w:ind w:left="360"/>
      </w:pPr>
      <w:r>
        <w:rPr>
          <w:rFonts w:ascii="Arial" w:cs="Arial" w:eastAsia="Arial" w:hAnsi="Arial"/>
          <w:b/>
          <w:bCs/>
          <w:sz w:val="22"/>
          <w:szCs w:val="22"/>
        </w:rPr>
        <w:t xml:space="preserve">Evidence-based recommendations and business case (4 marks)</w:t>
      </w:r>
    </w:p>
    <w:p>
      <w:pPr>
        <w:spacing w:after="60" w:line="276"/>
        <w:ind w:left="360"/>
      </w:pPr>
      <w:r>
        <w:rPr>
          <w:rFonts w:ascii="Arial" w:cs="Arial" w:eastAsia="Arial" w:hAnsi="Arial"/>
          <w:sz w:val="22"/>
          <w:szCs w:val="22"/>
        </w:rPr>
        <w:t xml:space="preserve">Distinction (4): Recommendations directly target the dominant queue with quantified impact and effort; expresses cost/benefit or payback assumptions transparently.</w:t>
      </w:r>
    </w:p>
    <w:p>
      <w:pPr>
        <w:spacing w:after="60" w:line="276"/>
        <w:ind w:left="360"/>
      </w:pPr>
      <w:r>
        <w:rPr>
          <w:rFonts w:ascii="Arial" w:cs="Arial" w:eastAsia="Arial" w:hAnsi="Arial"/>
          <w:sz w:val="22"/>
          <w:szCs w:val="22"/>
        </w:rPr>
        <w:t xml:space="preserve">Merit (3): Relevant interventions with qualitative or indicative impact; some effort/risk consideration.</w:t>
      </w:r>
    </w:p>
    <w:p>
      <w:pPr>
        <w:spacing w:after="60" w:line="276"/>
        <w:ind w:left="360"/>
      </w:pPr>
      <w:r>
        <w:rPr>
          <w:rFonts w:ascii="Arial" w:cs="Arial" w:eastAsia="Arial" w:hAnsi="Arial"/>
          <w:sz w:val="22"/>
          <w:szCs w:val="22"/>
        </w:rPr>
        <w:t xml:space="preserve">Pass (2): Generic but plausible actions; limited quantification or weak linkage to constraint.</w:t>
      </w:r>
    </w:p>
    <w:p>
      <w:pPr>
        <w:spacing w:after="60" w:line="276"/>
        <w:ind w:left="360"/>
      </w:pPr>
      <w:r>
        <w:rPr>
          <w:rFonts w:ascii="Arial" w:cs="Arial" w:eastAsia="Arial" w:hAnsi="Arial"/>
          <w:sz w:val="22"/>
          <w:szCs w:val="22"/>
        </w:rPr>
        <w:t xml:space="preserve">Fail (0-1): Misaligned or unjustified actions; no business case.</w:t>
      </w:r>
    </w:p>
    <w:p>
      <w:pPr>
        <w:spacing w:after="60" w:line="276"/>
        <w:ind w:left="360"/>
      </w:pPr>
      <w:r>
        <w:rPr>
          <w:rFonts w:ascii="Arial" w:cs="Arial" w:eastAsia="Arial" w:hAnsi="Arial"/>
          <w:b/>
          <w:bCs/>
          <w:sz w:val="22"/>
          <w:szCs w:val="22"/>
        </w:rPr>
        <w:t xml:space="preserve">Implementation roadmap quality and feasibility (6 marks)</w:t>
      </w:r>
    </w:p>
    <w:p>
      <w:pPr>
        <w:spacing w:after="60" w:line="276"/>
        <w:ind w:left="360"/>
      </w:pPr>
      <w:r>
        <w:rPr>
          <w:rFonts w:ascii="Arial" w:cs="Arial" w:eastAsia="Arial" w:hAnsi="Arial"/>
          <w:sz w:val="22"/>
          <w:szCs w:val="22"/>
        </w:rPr>
        <w:t xml:space="preserve">Distinction (5-6): Roadmap shows clear phases, owners, dependencies and milestones aligned to weekly cadence; risks and quick wins are visible; sequencing is realistic and integrated with BAU.</w:t>
      </w:r>
    </w:p>
    <w:p>
      <w:pPr>
        <w:spacing w:after="60" w:line="276"/>
        <w:ind w:left="360"/>
      </w:pPr>
      <w:r>
        <w:rPr>
          <w:rFonts w:ascii="Arial" w:cs="Arial" w:eastAsia="Arial" w:hAnsi="Arial"/>
          <w:sz w:val="22"/>
          <w:szCs w:val="22"/>
        </w:rPr>
        <w:t xml:space="preserve">Merit (4): Complete roadmap with minor gaps; sensible sequencing; ownership mostly clear.</w:t>
      </w:r>
    </w:p>
    <w:p>
      <w:pPr>
        <w:spacing w:after="60" w:line="276"/>
        <w:ind w:left="360"/>
      </w:pPr>
      <w:r>
        <w:rPr>
          <w:rFonts w:ascii="Arial" w:cs="Arial" w:eastAsia="Arial" w:hAnsi="Arial"/>
          <w:sz w:val="22"/>
          <w:szCs w:val="22"/>
        </w:rPr>
        <w:t xml:space="preserve">Pass (3): Basic timeline present; dependencies or ownership underdeveloped; feasibility partially evidenced.</w:t>
      </w:r>
    </w:p>
    <w:p>
      <w:pPr>
        <w:spacing w:after="60" w:line="276"/>
        <w:ind w:left="360"/>
      </w:pPr>
      <w:r>
        <w:rPr>
          <w:rFonts w:ascii="Arial" w:cs="Arial" w:eastAsia="Arial" w:hAnsi="Arial"/>
          <w:sz w:val="22"/>
          <w:szCs w:val="22"/>
        </w:rPr>
        <w:t xml:space="preserve">Fail (0-2): Unrealistic or vague roadmap; missing core elements or ownership.</w:t>
      </w:r>
    </w:p>
    <w:p>
      <w:pPr>
        <w:spacing w:after="60" w:line="276"/>
        <w:ind w:left="360"/>
      </w:pPr>
      <w:r>
        <w:rPr>
          <w:rFonts w:ascii="Arial" w:cs="Arial" w:eastAsia="Arial" w:hAnsi="Arial"/>
          <w:b/>
          <w:bCs/>
          <w:sz w:val="22"/>
          <w:szCs w:val="22"/>
        </w:rPr>
        <w:t xml:space="preserve">Clarity and persuasion of executive communication (4 marks)</w:t>
      </w:r>
    </w:p>
    <w:p>
      <w:pPr>
        <w:spacing w:after="60" w:line="276"/>
        <w:ind w:left="360"/>
      </w:pPr>
      <w:r>
        <w:rPr>
          <w:rFonts w:ascii="Arial" w:cs="Arial" w:eastAsia="Arial" w:hAnsi="Arial"/>
          <w:sz w:val="22"/>
          <w:szCs w:val="22"/>
        </w:rPr>
        <w:t xml:space="preserve">Distinction (4): 120-word summary that leads with quantified insight (baseline vs target), succinct business case and crisp next steps; plain English with executive tone.</w:t>
      </w:r>
    </w:p>
    <w:p>
      <w:pPr>
        <w:spacing w:after="60" w:line="276"/>
        <w:ind w:left="360"/>
      </w:pPr>
      <w:r>
        <w:rPr>
          <w:rFonts w:ascii="Arial" w:cs="Arial" w:eastAsia="Arial" w:hAnsi="Arial"/>
          <w:sz w:val="22"/>
          <w:szCs w:val="22"/>
        </w:rPr>
        <w:t xml:space="preserve">Merit (3): Clear summary with most key points; minor verbosity or missed quantification.</w:t>
      </w:r>
    </w:p>
    <w:p>
      <w:pPr>
        <w:spacing w:after="60" w:line="276"/>
        <w:ind w:left="360"/>
      </w:pPr>
      <w:r>
        <w:rPr>
          <w:rFonts w:ascii="Arial" w:cs="Arial" w:eastAsia="Arial" w:hAnsi="Arial"/>
          <w:sz w:val="22"/>
          <w:szCs w:val="22"/>
        </w:rPr>
        <w:t xml:space="preserve">Pass (2): Understandable but generic; limited numbers; roadmap signposting minimal.</w:t>
      </w:r>
    </w:p>
    <w:p>
      <w:pPr>
        <w:spacing w:after="60" w:line="276"/>
        <w:ind w:left="360"/>
      </w:pPr>
      <w:r>
        <w:rPr>
          <w:rFonts w:ascii="Arial" w:cs="Arial" w:eastAsia="Arial" w:hAnsi="Arial"/>
          <w:sz w:val="22"/>
          <w:szCs w:val="22"/>
        </w:rPr>
        <w:t xml:space="preserve">Fail (0-1): Unclear, unpersuasive, or off-brief; lacks key facts or next steps.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correct SIPOC classification for the AP process items: Vendor invoice PDF; Vendor; Verify–Code–Approve–Post; Posted voucher in GL; Business unit controller.</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Supplier = Vendor; Input = Vendor invoice PDF; Process = Verify–Code–Approve–Post; Output = Posted voucher in GL; Customer = Business unit controller ✓</w:t>
      </w:r>
    </w:p>
    <w:p>
      <w:pPr>
        <w:spacing w:after="30" w:line="276"/>
      </w:pPr>
      <w:r>
        <w:rPr>
          <w:rFonts w:ascii="Arial" w:cs="Arial" w:eastAsia="Arial" w:hAnsi="Arial"/>
          <w:b w:val="false"/>
          <w:bCs w:val="false"/>
          <w:sz w:val="22"/>
          <w:szCs w:val="22"/>
        </w:rPr>
        <w:t xml:space="preserve">    B. Supplier = AP clerk; Input = Vendor portal; Process = Post to GL; Output = Approved invoice; Customer = Vendor</w:t>
      </w:r>
    </w:p>
    <w:p>
      <w:pPr>
        <w:spacing w:after="30" w:line="276"/>
      </w:pPr>
      <w:r>
        <w:rPr>
          <w:rFonts w:ascii="Arial" w:cs="Arial" w:eastAsia="Arial" w:hAnsi="Arial"/>
          <w:b w:val="false"/>
          <w:bCs w:val="false"/>
          <w:sz w:val="22"/>
          <w:szCs w:val="22"/>
        </w:rPr>
        <w:t xml:space="preserve">    C. Supplier = Business unit controller; Input = Posted voucher in GL; Process = Vendor portal; Output = AP clerk; Customer = Vendor invoice PDF</w:t>
      </w:r>
    </w:p>
    <w:p>
      <w:pPr>
        <w:spacing w:after="30" w:line="276"/>
      </w:pPr>
      <w:r>
        <w:rPr>
          <w:rFonts w:ascii="Arial" w:cs="Arial" w:eastAsia="Arial" w:hAnsi="Arial"/>
          <w:b w:val="false"/>
          <w:bCs w:val="false"/>
          <w:sz w:val="22"/>
          <w:szCs w:val="22"/>
        </w:rPr>
        <w:t xml:space="preserve">    D. Supplier = Vendor portal; Input = AP clerk; Process = Approved invoice; Output = Posted voucher in GL; Customer = Business unit controller</w:t>
      </w:r>
    </w:p>
    <w:p>
      <w:pPr>
        <w:spacing w:after="60" w:line="276"/>
      </w:pPr>
      <w:r>
        <w:rPr>
          <w:rFonts w:ascii="Arial" w:cs="Arial" w:eastAsia="Arial" w:hAnsi="Arial"/>
          <w:i/>
          <w:iCs/>
          <w:color w:val="4a5568"/>
          <w:sz w:val="22"/>
          <w:szCs w:val="22"/>
        </w:rPr>
        <w:t xml:space="preserve">Rationale: “Supplier = Vendor; Input = Vendor invoice PDF; Process = Verify–Code–Approve–Post; Output = Posted voucher in GL; Customer = Business unit controller” correctly maps external vendor as supplier, the invoice as input, the AP processing steps as process, the posted voucher as output, and the internal controller as customer. The other options misclassify roles (e.g., AP clerk is not the supplier), confuse systems with process, or swap inputs/outputs.</w:t>
      </w:r>
    </w:p>
    <w:p>
      <w:pPr>
        <w:spacing w:before="80" w:after="40" w:line="276"/>
      </w:pPr>
      <w:r>
        <w:rPr>
          <w:rFonts w:ascii="Arial" w:cs="Arial" w:eastAsia="Arial" w:hAnsi="Arial"/>
          <w:b/>
          <w:bCs/>
          <w:sz w:val="22"/>
          <w:szCs w:val="22"/>
        </w:rPr>
        <w:t xml:space="preserve">2. Using this current-state data from a 50-invoice sample: Work times — Capture 4 min, Verify 6 min, Code 8 min, Approve 3 min, Post 3 min; Rework 12 min on 25% of cases; Waits — Queue before Verify 3 h, Queue awaiting Approval 24 h (median), Queue before Posting 6 h. Identify the two dominant bottlenecks and justify in 70–90 words.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diagnosing constraints using queue durations versus process times and quantifying relative contribution to lead time.</w:t>
      </w:r>
    </w:p>
    <w:p>
      <w:pPr>
        <w:spacing w:before="80" w:after="40" w:line="276"/>
      </w:pPr>
      <w:r>
        <w:rPr>
          <w:rFonts w:ascii="Arial" w:cs="Arial" w:eastAsia="Arial" w:hAnsi="Arial"/>
          <w:b/>
          <w:bCs/>
          <w:sz w:val="22"/>
          <w:szCs w:val="22"/>
        </w:rPr>
        <w:t xml:space="preserve">3. Calculate the process cycle efficiency (PCE) using the data above. Show your working.</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compute a core VSM metric and incorporate rework into process time.</w:t>
      </w:r>
    </w:p>
    <w:p>
      <w:pPr>
        <w:spacing w:before="80" w:after="40" w:line="276"/>
      </w:pPr>
      <w:r>
        <w:rPr>
          <w:rFonts w:ascii="Arial" w:cs="Arial" w:eastAsia="Arial" w:hAnsi="Arial"/>
          <w:b/>
          <w:bCs/>
          <w:sz w:val="22"/>
          <w:szCs w:val="22"/>
        </w:rPr>
        <w:t xml:space="preserve">4. Given a 12-week window and no new headcount, which intervention most directly reduces the dominant queue?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Introduce auto-approval rules for low-risk invoices (e.g., ≤£500, matched PO) to bypass manager queue for ~40% of cases ✓</w:t>
      </w:r>
    </w:p>
    <w:p>
      <w:pPr>
        <w:spacing w:after="30" w:line="276"/>
      </w:pPr>
      <w:r>
        <w:rPr>
          <w:rFonts w:ascii="Arial" w:cs="Arial" w:eastAsia="Arial" w:hAnsi="Arial"/>
          <w:b w:val="false"/>
          <w:bCs w:val="false"/>
          <w:sz w:val="22"/>
          <w:szCs w:val="22"/>
        </w:rPr>
        <w:t xml:space="preserve">    B. Run a two-day Lean training course for all AP staff before making changes</w:t>
      </w:r>
    </w:p>
    <w:p>
      <w:pPr>
        <w:spacing w:after="30" w:line="276"/>
      </w:pPr>
      <w:r>
        <w:rPr>
          <w:rFonts w:ascii="Arial" w:cs="Arial" w:eastAsia="Arial" w:hAnsi="Arial"/>
          <w:b w:val="false"/>
          <w:bCs w:val="false"/>
          <w:sz w:val="22"/>
          <w:szCs w:val="22"/>
        </w:rPr>
        <w:t xml:space="preserve">    C. Migrate to a new ERP module in eight weeks to modernise posting</w:t>
      </w:r>
    </w:p>
    <w:p>
      <w:pPr>
        <w:spacing w:after="30" w:line="276"/>
      </w:pPr>
      <w:r>
        <w:rPr>
          <w:rFonts w:ascii="Arial" w:cs="Arial" w:eastAsia="Arial" w:hAnsi="Arial"/>
          <w:b w:val="false"/>
          <w:bCs w:val="false"/>
          <w:sz w:val="22"/>
          <w:szCs w:val="22"/>
        </w:rPr>
        <w:t xml:space="preserve">    D. Add an extra verification checklist to reduce keying mistakes</w:t>
      </w:r>
    </w:p>
    <w:p>
      <w:pPr>
        <w:spacing w:after="60" w:line="276"/>
      </w:pPr>
      <w:r>
        <w:rPr>
          <w:rFonts w:ascii="Arial" w:cs="Arial" w:eastAsia="Arial" w:hAnsi="Arial"/>
          <w:i/>
          <w:iCs/>
          <w:color w:val="4a5568"/>
          <w:sz w:val="22"/>
          <w:szCs w:val="22"/>
        </w:rPr>
        <w:t xml:space="preserve">Rationale: “Introduce auto-approval rules…” directly attacks the approval queue, the largest delay, within constraints and timeframe. Training is valuable but indirect and slow. ERP migration exceeds the window and risk appetite. Extra checklists may reduce rework minutes but won’t meaningfully shrink the 24 h approval queue.</w:t>
      </w:r>
    </w:p>
    <w:p>
      <w:pPr>
        <w:spacing w:before="80" w:after="40" w:line="276"/>
      </w:pPr>
      <w:r>
        <w:rPr>
          <w:rFonts w:ascii="Arial" w:cs="Arial" w:eastAsia="Arial" w:hAnsi="Arial"/>
          <w:b/>
          <w:bCs/>
          <w:sz w:val="22"/>
          <w:szCs w:val="22"/>
        </w:rPr>
        <w:t xml:space="preserve">5. Name three KPIs to track improvement and define each with a formula plus baseline→target (one line each).</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selection and clear definition of metrics linked to the diagnosis and improvement goals.</w:t>
      </w:r>
    </w:p>
    <w:p>
      <w:pPr>
        <w:spacing w:before="80" w:after="40" w:line="276"/>
      </w:pPr>
      <w:r>
        <w:rPr>
          <w:rFonts w:ascii="Arial" w:cs="Arial" w:eastAsia="Arial" w:hAnsi="Arial"/>
          <w:b/>
          <w:bCs/>
          <w:sz w:val="22"/>
          <w:szCs w:val="22"/>
        </w:rPr>
        <w:t xml:space="preserve">6. Create and upload a one-page, 12-week implementation roadmap slide covering workstreams, phases, owners, dependencies, milestones and key risks. Align to the target KPIs.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Produces the artefact (roadmap) evidencing M40-LO4 with realistic sequencing and ownership.</w:t>
      </w:r>
    </w:p>
    <w:p>
      <w:pPr>
        <w:spacing w:before="80" w:after="40" w:line="276"/>
      </w:pPr>
      <w:r>
        <w:rPr>
          <w:rFonts w:ascii="Arial" w:cs="Arial" w:eastAsia="Arial" w:hAnsi="Arial"/>
          <w:b/>
          <w:bCs/>
          <w:sz w:val="22"/>
          <w:szCs w:val="22"/>
        </w:rPr>
        <w:t xml:space="preserve">7. Draft a 120-word executive summary for the CEO that headlines the insight, quantifies the business case and signposts the roadmap.</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ability to communicate concisely to executives with quantified insight and a clear path forward.</w:t>
      </w:r>
    </w:p>
    <w:p>
      <w:pPr>
        <w:spacing w:after="300"/>
      </w:pPr>
    </w:p>
    <w:p>
      <w:pPr>
        <w:spacing w:before="150" w:after="80" w:line="276"/>
      </w:pPr>
      <w:r>
        <w:rPr>
          <w:rFonts w:ascii="Arial" w:cs="Arial" w:eastAsia="Arial" w:hAnsi="Arial"/>
          <w:b/>
          <w:bCs/>
          <w:sz w:val="24"/>
          <w:szCs w:val="24"/>
        </w:rPr>
        <w:t xml:space="preserve">Mini-case exercises: Audience analysis, content pillars and social risk check</w:t>
      </w:r>
    </w:p>
    <w:p>
      <w:pPr>
        <w:spacing w:after="100" w:line="276"/>
      </w:pPr>
      <w:r>
        <w:rPr>
          <w:rFonts w:ascii="Arial" w:cs="Arial" w:eastAsia="Arial" w:hAnsi="Arial"/>
          <w:i/>
          <w:iCs/>
          <w:color w:val="4a5568"/>
          <w:sz w:val="22"/>
          <w:szCs w:val="22"/>
        </w:rPr>
        <w:t xml:space="preserve">Module: M45: Social Media &amp; Content Strategy | Type: Mini-case exercises | Max Marks: 20 | Weighting: 44.4% of the module mark | MLOs: M45-LO1, M45-LO3 | Outcome level required: analyse, evaluate | Tasks reach: analyse, evaluate</w:t>
      </w:r>
    </w:p>
    <w:p>
      <w:pPr>
        <w:spacing w:line="276" w:before="120" w:after="120"/>
      </w:pPr>
      <w:r>
        <w:rPr>
          <w:rFonts w:ascii="Arial" w:cs="Arial" w:eastAsia="Arial" w:hAnsi="Arial"/>
          <w:sz w:val="22"/>
          <w:szCs w:val="22"/>
        </w:rPr>
        <w:t xml:space="preserve">The assessment involves a set of short, realistic mini-cases that require the analysis of audiences and competitor activity. This analysis is crucial for defining content pillars and establishing a brand voice that resonates with the target demographic.</w:t>
      </w:r>
    </w:p>
    <w:p>
      <w:pPr>
        <w:spacing w:line="276" w:before="120" w:after="120"/>
      </w:pPr>
      <w:r>
        <w:rPr>
          <w:rFonts w:ascii="Arial" w:cs="Arial" w:eastAsia="Arial" w:hAnsi="Arial"/>
          <w:sz w:val="22"/>
          <w:szCs w:val="22"/>
        </w:rPr>
        <w:t xml:space="preserve">Additionally, the assessment includes the evaluation of legal and brand safety risks associated with the proposed content strategies. It is essential to identify potential risks and develop appropriate mitigations to ensure compliance and protect the brand's reputation.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mini-case in order. Use only the information provided plus reasonable assumptions you can justify. Keep responses concise and evidence-based. Cite the specific data point from the mini-case that supports each conclusion.</w:t>
      </w:r>
    </w:p>
    <w:p>
      <w:pPr>
        <w:spacing w:line="276" w:before="120" w:after="120"/>
      </w:pPr>
      <w:r>
        <w:rPr>
          <w:rFonts w:ascii="Arial" w:cs="Arial" w:eastAsia="Arial" w:hAnsi="Arial"/>
          <w:sz w:val="22"/>
          <w:szCs w:val="22"/>
        </w:rPr>
        <w:t xml:space="preserve">Submit as a single document with clear headings for each question.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social media strategist at EcoHome, a mid-sized UK homeware retailer launching a new eco-friendly home essentials line.</w:t>
      </w:r>
    </w:p>
    <w:p>
      <w:pPr>
        <w:spacing w:after="60" w:line="276"/>
        <w:ind w:left="360"/>
      </w:pPr>
      <w:r>
        <w:rPr>
          <w:rFonts w:ascii="Arial" w:cs="Arial" w:eastAsia="Arial" w:hAnsi="Arial"/>
          <w:sz w:val="22"/>
          <w:szCs w:val="22"/>
        </w:rPr>
        <w:t xml:space="preserve">Task: Diagnose audience and competitor insights to define content pillars and brand voice, then evaluate compliance and brand safety risks for proposed content and propose mitigations.</w:t>
      </w:r>
    </w:p>
    <w:p>
      <w:pPr>
        <w:spacing w:after="60" w:line="276"/>
        <w:ind w:left="360"/>
      </w:pPr>
      <w:r>
        <w:rPr>
          <w:rFonts w:ascii="Arial" w:cs="Arial" w:eastAsia="Arial" w:hAnsi="Arial"/>
          <w:sz w:val="22"/>
          <w:szCs w:val="22"/>
        </w:rPr>
        <w:t xml:space="preserve">Deliverables: Audience and competitor analysis summary (bullet points acceptable); Draft content pillars (3–5) with a concise brand voice statement; Risk register with GDPR, copyright, influencer disclosure and brand safety mitigations</w:t>
      </w:r>
    </w:p>
    <w:p>
      <w:pPr>
        <w:spacing w:after="60" w:line="276"/>
        <w:ind w:left="360"/>
      </w:pPr>
      <w:r>
        <w:rPr>
          <w:rFonts w:ascii="Arial" w:cs="Arial" w:eastAsia="Arial" w:hAnsi="Arial"/>
          <w:sz w:val="22"/>
          <w:szCs w:val="22"/>
        </w:rPr>
        <w:t xml:space="preserve">Conditions: 90 minutes, open book, individual work, approx. 800–1,000 words total.</w:t>
      </w:r>
    </w:p>
    <w:p>
      <w:pPr>
        <w:spacing w:after="60" w:line="276"/>
        <w:ind w:left="360"/>
      </w:pPr>
      <w:r>
        <w:rPr>
          <w:rFonts w:ascii="Arial" w:cs="Arial" w:eastAsia="Arial" w:hAnsi="Arial"/>
          <w:sz w:val="22"/>
          <w:szCs w:val="22"/>
        </w:rPr>
        <w:t xml:space="preserve">Submission: Single PDF or DOCX with clear headings; bullet points encouraged.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audience and competitor analysis — 5 marks</w:t>
      </w:r>
    </w:p>
    <w:p>
      <w:pPr>
        <w:spacing w:after="60" w:line="276"/>
        <w:ind w:left="360"/>
      </w:pPr>
      <w:r>
        <w:rPr>
          <w:rFonts w:ascii="Arial" w:cs="Arial" w:eastAsia="Arial" w:hAnsi="Arial"/>
          <w:sz w:val="22"/>
          <w:szCs w:val="22"/>
        </w:rPr>
        <w:t xml:space="preserve">Indicative content: Correct identification of at least two primary audience segments per platform (with behaviours, content preferences and active times) and diagnosis of competitor content pillars/formats using engagement signals (e.g., format-performance links, cadence, CTAs).</w:t>
      </w:r>
    </w:p>
    <w:p>
      <w:pPr>
        <w:spacing w:after="60" w:line="276"/>
        <w:ind w:left="360"/>
      </w:pPr>
      <w:r>
        <w:rPr>
          <w:rFonts w:ascii="Arial" w:cs="Arial" w:eastAsia="Arial" w:hAnsi="Arial"/>
          <w:sz w:val="22"/>
          <w:szCs w:val="22"/>
        </w:rPr>
        <w:t xml:space="preserve">Clarity and coherence of content pillars and brand voice — 5 marks</w:t>
      </w:r>
    </w:p>
    <w:p>
      <w:pPr>
        <w:spacing w:after="60" w:line="276"/>
        <w:ind w:left="360"/>
      </w:pPr>
      <w:r>
        <w:rPr>
          <w:rFonts w:ascii="Arial" w:cs="Arial" w:eastAsia="Arial" w:hAnsi="Arial"/>
          <w:sz w:val="22"/>
          <w:szCs w:val="22"/>
        </w:rPr>
        <w:t xml:space="preserve">Indicative content: 3–5 distinct, non-overlapping pillars grounded in the analysis; each pillar has a purpose, exemplar content types and success measure; brand voice articulated via 3–4 adjectives plus tone 'do/don’t' aligned to EcoHome’s positioning.</w:t>
      </w:r>
    </w:p>
    <w:p>
      <w:pPr>
        <w:spacing w:after="60" w:line="276"/>
        <w:ind w:left="360"/>
      </w:pPr>
      <w:r>
        <w:rPr>
          <w:rFonts w:ascii="Arial" w:cs="Arial" w:eastAsia="Arial" w:hAnsi="Arial"/>
          <w:sz w:val="22"/>
          <w:szCs w:val="22"/>
        </w:rPr>
        <w:t xml:space="preserve">Accuracy of legal/compliance risk evaluation and practicality of mitigations — 5 marks</w:t>
      </w:r>
    </w:p>
    <w:p>
      <w:pPr>
        <w:spacing w:after="60" w:line="276"/>
        <w:ind w:left="360"/>
      </w:pPr>
      <w:r>
        <w:rPr>
          <w:rFonts w:ascii="Arial" w:cs="Arial" w:eastAsia="Arial" w:hAnsi="Arial"/>
          <w:sz w:val="22"/>
          <w:szCs w:val="22"/>
        </w:rPr>
        <w:t xml:space="preserve">Indicative content: Correct identification of GDPR lawful basis, consent/age-gating/retention; copyright/licensing for UGC and music; ASA/CMA disclosure standards (#ad placement) and brand safety checks; mitigations that are specific, feasible and aligned to UK law/regulator guidance.</w:t>
      </w:r>
    </w:p>
    <w:p>
      <w:pPr>
        <w:spacing w:after="60" w:line="276"/>
        <w:ind w:left="360"/>
      </w:pPr>
      <w:r>
        <w:rPr>
          <w:rFonts w:ascii="Arial" w:cs="Arial" w:eastAsia="Arial" w:hAnsi="Arial"/>
          <w:sz w:val="22"/>
          <w:szCs w:val="22"/>
        </w:rPr>
        <w:t xml:space="preserve">Justification using appropriate evidence and professional tone — 5 marks</w:t>
      </w:r>
    </w:p>
    <w:p>
      <w:pPr>
        <w:spacing w:after="60" w:line="276"/>
        <w:ind w:left="360"/>
      </w:pPr>
      <w:r>
        <w:rPr>
          <w:rFonts w:ascii="Arial" w:cs="Arial" w:eastAsia="Arial" w:hAnsi="Arial"/>
          <w:sz w:val="22"/>
          <w:szCs w:val="22"/>
        </w:rPr>
        <w:t xml:space="preserve">Indicative content: Every recommendation linked to a data point from the mini-case; concise writing, clear structure, neutral professional tone; acknowledges trade-offs/assumptions.</w:t>
      </w:r>
    </w:p>
    <w:p>
      <w:pPr>
        <w:spacing w:after="60" w:line="276"/>
        <w:ind w:left="360"/>
      </w:pPr>
      <w:r>
        <w:rPr>
          <w:rFonts w:ascii="Arial" w:cs="Arial" w:eastAsia="Arial" w:hAnsi="Arial"/>
          <w:sz w:val="22"/>
          <w:szCs w:val="22"/>
        </w:rPr>
        <w:t xml:space="preserve">Marker notes: Common misconceptions: (1) Treating reach as engagement; (2) Assuming regramming UGC is always permitted; (3) Believing #gifted alone is sufficient disclosure; (4) Ignoring children’s data risks for TikTok. Award partial credit where risks are spotted but mitigations are vague; full credit requires both correct risk ID and a specific, actionable mitigation. Accept equivalent voice descriptors if they align to EcoHome’s eco-friendly, approachable positioning.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audience and competitor analysis (5 marks)</w:t>
      </w:r>
    </w:p>
    <w:p>
      <w:pPr>
        <w:spacing w:after="60" w:line="276"/>
        <w:ind w:left="360"/>
      </w:pPr>
      <w:r>
        <w:rPr>
          <w:rFonts w:ascii="Arial" w:cs="Arial" w:eastAsia="Arial" w:hAnsi="Arial"/>
          <w:sz w:val="22"/>
          <w:szCs w:val="22"/>
        </w:rPr>
        <w:t xml:space="preserve">Distinction (5): Segments clearly differentiated by behaviours and content format preferences per platform (e.g., TikTok short-form DIY before/after vs. Instagram Reels ‘how-to’), with competitor pillars inferred from engagement patterns and CTAs (e.g., Reels with ‘Save this’ outperform static carousels).</w:t>
      </w:r>
    </w:p>
    <w:p>
      <w:pPr>
        <w:spacing w:after="60" w:line="276"/>
        <w:ind w:left="360"/>
      </w:pPr>
      <w:r>
        <w:rPr>
          <w:rFonts w:ascii="Arial" w:cs="Arial" w:eastAsia="Arial" w:hAnsi="Arial"/>
          <w:sz w:val="22"/>
          <w:szCs w:val="22"/>
        </w:rPr>
        <w:t xml:space="preserve">Merit (4): Segments identified with some behavioural detail; competitor takeaways mostly accurate but one link between format and performance is weak or assumed.</w:t>
      </w:r>
    </w:p>
    <w:p>
      <w:pPr>
        <w:spacing w:after="60" w:line="276"/>
        <w:ind w:left="360"/>
      </w:pPr>
      <w:r>
        <w:rPr>
          <w:rFonts w:ascii="Arial" w:cs="Arial" w:eastAsia="Arial" w:hAnsi="Arial"/>
          <w:sz w:val="22"/>
          <w:szCs w:val="22"/>
        </w:rPr>
        <w:t xml:space="preserve">Pass (3): Basic demographic segments noted with limited behavioural insight; competitor notes are descriptive (follows, likes) with little inference of pillars.</w:t>
      </w:r>
    </w:p>
    <w:p>
      <w:pPr>
        <w:spacing w:after="60" w:line="276"/>
        <w:ind w:left="360"/>
      </w:pPr>
      <w:r>
        <w:rPr>
          <w:rFonts w:ascii="Arial" w:cs="Arial" w:eastAsia="Arial" w:hAnsi="Arial"/>
          <w:sz w:val="22"/>
          <w:szCs w:val="22"/>
        </w:rPr>
        <w:t xml:space="preserve">Fail (0-2): Generic audiences only (e.g., ‘young people’) and/or misreads competitor performance signals; no defensible insights.</w:t>
      </w:r>
    </w:p>
    <w:p>
      <w:pPr>
        <w:spacing w:after="60" w:line="276"/>
        <w:ind w:left="360"/>
      </w:pPr>
      <w:r>
        <w:rPr>
          <w:rFonts w:ascii="Arial" w:cs="Arial" w:eastAsia="Arial" w:hAnsi="Arial"/>
          <w:b/>
          <w:bCs/>
          <w:sz w:val="22"/>
          <w:szCs w:val="22"/>
        </w:rPr>
        <w:t xml:space="preserve">Clarity and coherence of content pillars and brand voice (5 marks)</w:t>
      </w:r>
    </w:p>
    <w:p>
      <w:pPr>
        <w:spacing w:after="60" w:line="276"/>
        <w:ind w:left="360"/>
      </w:pPr>
      <w:r>
        <w:rPr>
          <w:rFonts w:ascii="Arial" w:cs="Arial" w:eastAsia="Arial" w:hAnsi="Arial"/>
          <w:sz w:val="22"/>
          <w:szCs w:val="22"/>
        </w:rPr>
        <w:t xml:space="preserve">Distinction (5): 3–5 distinct pillars each with a purpose, example formats (e.g., 20–30s Reels, TikTok duets), and KPIs; brand voice expressed as precise adjectives (e.g., ‘Practical, Warm, Credible, Planet-positive’) plus 2–3 tone do/don’ts tied to EcoHome’s eco value proposition.</w:t>
      </w:r>
    </w:p>
    <w:p>
      <w:pPr>
        <w:spacing w:after="60" w:line="276"/>
        <w:ind w:left="360"/>
      </w:pPr>
      <w:r>
        <w:rPr>
          <w:rFonts w:ascii="Arial" w:cs="Arial" w:eastAsia="Arial" w:hAnsi="Arial"/>
          <w:sz w:val="22"/>
          <w:szCs w:val="22"/>
        </w:rPr>
        <w:t xml:space="preserve">Merit (4): Pillars mostly distinct with some overlap; voice has relevant adjectives but limited tone guidance or weak KPI links.</w:t>
      </w:r>
    </w:p>
    <w:p>
      <w:pPr>
        <w:spacing w:after="60" w:line="276"/>
        <w:ind w:left="360"/>
      </w:pPr>
      <w:r>
        <w:rPr>
          <w:rFonts w:ascii="Arial" w:cs="Arial" w:eastAsia="Arial" w:hAnsi="Arial"/>
          <w:sz w:val="22"/>
          <w:szCs w:val="22"/>
        </w:rPr>
        <w:t xml:space="preserve">Pass (3): Pillars are generic (e.g., ‘Sustainability tips’) without examples/KPIs; voice vague or unconnected to the audience analysis.</w:t>
      </w:r>
    </w:p>
    <w:p>
      <w:pPr>
        <w:spacing w:after="60" w:line="276"/>
        <w:ind w:left="360"/>
      </w:pPr>
      <w:r>
        <w:rPr>
          <w:rFonts w:ascii="Arial" w:cs="Arial" w:eastAsia="Arial" w:hAnsi="Arial"/>
          <w:sz w:val="22"/>
          <w:szCs w:val="22"/>
        </w:rPr>
        <w:t xml:space="preserve">Fail (0-2): Pillars missing or inconsistent; voice unsuitable for brand (e.g., sarcastic, confrontational) or absent.</w:t>
      </w:r>
    </w:p>
    <w:p>
      <w:pPr>
        <w:spacing w:after="60" w:line="276"/>
        <w:ind w:left="360"/>
      </w:pPr>
      <w:r>
        <w:rPr>
          <w:rFonts w:ascii="Arial" w:cs="Arial" w:eastAsia="Arial" w:hAnsi="Arial"/>
          <w:b/>
          <w:bCs/>
          <w:sz w:val="22"/>
          <w:szCs w:val="22"/>
        </w:rPr>
        <w:t xml:space="preserve">Accuracy of legal/compliance risk evaluation and practicality of mitigations (5 marks)</w:t>
      </w:r>
    </w:p>
    <w:p>
      <w:pPr>
        <w:spacing w:after="60" w:line="276"/>
        <w:ind w:left="360"/>
      </w:pPr>
      <w:r>
        <w:rPr>
          <w:rFonts w:ascii="Arial" w:cs="Arial" w:eastAsia="Arial" w:hAnsi="Arial"/>
          <w:sz w:val="22"/>
          <w:szCs w:val="22"/>
        </w:rPr>
        <w:t xml:space="preserve">Distinction (5): Correctly cites GDPR lawful basis, consent wording, privacy notice, age-gating and retention; identifies need for UGC licence and music licensing in ads; specifies ASA/CMA-compliant disclosure placement (e.g., #ad at start of caption and on-video), and concrete brand safety checks (pre-approval, claim substantiation).</w:t>
      </w:r>
    </w:p>
    <w:p>
      <w:pPr>
        <w:spacing w:after="60" w:line="276"/>
        <w:ind w:left="360"/>
      </w:pPr>
      <w:r>
        <w:rPr>
          <w:rFonts w:ascii="Arial" w:cs="Arial" w:eastAsia="Arial" w:hAnsi="Arial"/>
          <w:sz w:val="22"/>
          <w:szCs w:val="22"/>
        </w:rPr>
        <w:t xml:space="preserve">Merit (4): Identifies main risks and mostly suitable mitigations; minor omission (e.g., retention period or on-video disclosure).</w:t>
      </w:r>
    </w:p>
    <w:p>
      <w:pPr>
        <w:spacing w:after="60" w:line="276"/>
        <w:ind w:left="360"/>
      </w:pPr>
      <w:r>
        <w:rPr>
          <w:rFonts w:ascii="Arial" w:cs="Arial" w:eastAsia="Arial" w:hAnsi="Arial"/>
          <w:sz w:val="22"/>
          <w:szCs w:val="22"/>
        </w:rPr>
        <w:t xml:space="preserve">Pass (3): Spots at least one legal risk but mitigations are high level (e.g., ‘get consent’) without operational detail.</w:t>
      </w:r>
    </w:p>
    <w:p>
      <w:pPr>
        <w:spacing w:after="60" w:line="276"/>
        <w:ind w:left="360"/>
      </w:pPr>
      <w:r>
        <w:rPr>
          <w:rFonts w:ascii="Arial" w:cs="Arial" w:eastAsia="Arial" w:hAnsi="Arial"/>
          <w:sz w:val="22"/>
          <w:szCs w:val="22"/>
        </w:rPr>
        <w:t xml:space="preserve">Fail (0-2): Misses key risks (e.g., uses trending audio in paid without licence) or proposes non-compliant actions.</w:t>
      </w:r>
    </w:p>
    <w:p>
      <w:pPr>
        <w:spacing w:after="60" w:line="276"/>
        <w:ind w:left="360"/>
      </w:pPr>
      <w:r>
        <w:rPr>
          <w:rFonts w:ascii="Arial" w:cs="Arial" w:eastAsia="Arial" w:hAnsi="Arial"/>
          <w:b/>
          <w:bCs/>
          <w:sz w:val="22"/>
          <w:szCs w:val="22"/>
        </w:rPr>
        <w:t xml:space="preserve">Justification using appropriate evidence and professional tone (5 marks)</w:t>
      </w:r>
    </w:p>
    <w:p>
      <w:pPr>
        <w:spacing w:after="60" w:line="276"/>
        <w:ind w:left="360"/>
      </w:pPr>
      <w:r>
        <w:rPr>
          <w:rFonts w:ascii="Arial" w:cs="Arial" w:eastAsia="Arial" w:hAnsi="Arial"/>
          <w:sz w:val="22"/>
          <w:szCs w:val="22"/>
        </w:rPr>
        <w:t xml:space="preserve">Distinction (5): Every recommendation is tied to a stated data point (trend, time-of-day, engagement rate) and written concisely with a neutral, stakeholder-ready tone; acknowledges assumptions and limitations.</w:t>
      </w:r>
    </w:p>
    <w:p>
      <w:pPr>
        <w:spacing w:after="60" w:line="276"/>
        <w:ind w:left="360"/>
      </w:pPr>
      <w:r>
        <w:rPr>
          <w:rFonts w:ascii="Arial" w:cs="Arial" w:eastAsia="Arial" w:hAnsi="Arial"/>
          <w:sz w:val="22"/>
          <w:szCs w:val="22"/>
        </w:rPr>
        <w:t xml:space="preserve">Merit (4): Mostly evidence-linked with professional tone; one or two claims lack explicit support.</w:t>
      </w:r>
    </w:p>
    <w:p>
      <w:pPr>
        <w:spacing w:after="60" w:line="276"/>
        <w:ind w:left="360"/>
      </w:pPr>
      <w:r>
        <w:rPr>
          <w:rFonts w:ascii="Arial" w:cs="Arial" w:eastAsia="Arial" w:hAnsi="Arial"/>
          <w:sz w:val="22"/>
          <w:szCs w:val="22"/>
        </w:rPr>
        <w:t xml:space="preserve">Pass (3): Some evidence referenced; tone acceptable but structure unclear or repetitive.</w:t>
      </w:r>
    </w:p>
    <w:p>
      <w:pPr>
        <w:spacing w:after="60" w:line="276"/>
        <w:ind w:left="360"/>
      </w:pPr>
      <w:r>
        <w:rPr>
          <w:rFonts w:ascii="Arial" w:cs="Arial" w:eastAsia="Arial" w:hAnsi="Arial"/>
          <w:sz w:val="22"/>
          <w:szCs w:val="22"/>
        </w:rPr>
        <w:t xml:space="preserve">Fail (0-2): Unsupported assertions and/or informal tone; unclear structure that hinders interpretation.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 — Social listening snapshot: Over the last 30 days: Instagram: 68% female, 18–34; top hashtags #sustainablehome, #smallspaces; peak engagement 19:00–21:00; rising topics: ‘refillable cleaners’, ‘plant care hacks’. TikTok: 60% 16–24; top sounds: upbeat DIY; trends: ‘before/after storage’ and duet challenges; peak activity 18:00–22:00.
Task: Identify two priority audience segments (one per platform) and describe their likely content preferences and timing. Justify with 2–3 data points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ability to translate raw audience and trend signals into actionable audience segments with evidence-backed content preferences (M45-LO1).</w:t>
      </w:r>
    </w:p>
    <w:p>
      <w:pPr>
        <w:spacing w:before="80" w:after="40" w:line="276"/>
      </w:pPr>
      <w:r>
        <w:rPr>
          <w:rFonts w:ascii="Arial" w:cs="Arial" w:eastAsia="Arial" w:hAnsi="Arial"/>
          <w:b/>
          <w:bCs/>
          <w:sz w:val="22"/>
          <w:szCs w:val="22"/>
        </w:rPr>
        <w:t xml:space="preserve">2. Mini-case B — Competitor scan: GreenNest: 70k IG; average IG engagement rate 2.8%; top posts are 20–30s Reels ‘how-to’ with on-screen text; frequent ‘Save this’ CTAs; 3 Reels/week, 2 carousels/week. HomeHaven: 120k IG; average engagement 1.2%; mostly UGC regrams and Stories polls; inconsistent posting cadence.
Task: Infer each competitor’s content pillars and state one strength and one weakness for EcoHome to exploit.</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diagnosing competitor strategy from performance signals and identifying strategic gaps (M45-LO1).</w:t>
      </w:r>
    </w:p>
    <w:p>
      <w:pPr>
        <w:spacing w:before="80" w:after="40" w:line="276"/>
      </w:pPr>
      <w:r>
        <w:rPr>
          <w:rFonts w:ascii="Arial" w:cs="Arial" w:eastAsia="Arial" w:hAnsi="Arial"/>
          <w:b/>
          <w:bCs/>
          <w:sz w:val="22"/>
          <w:szCs w:val="22"/>
        </w:rPr>
        <w:t xml:space="preserve">3. Using insights from A and B, define 3–5 content pillars for EcoHome and a concise brand voice statement (3–4 adjectives and 2–3 tone do/don’ts). Each pillar must indicate example formats and a leading KPI.</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deriving a structured pillar set and brand voice directly from analysed evidence rather than inventing arbitrarily (M45-LO1).</w:t>
      </w:r>
    </w:p>
    <w:p>
      <w:pPr>
        <w:spacing w:before="80" w:after="40" w:line="276"/>
      </w:pPr>
      <w:r>
        <w:rPr>
          <w:rFonts w:ascii="Arial" w:cs="Arial" w:eastAsia="Arial" w:hAnsi="Arial"/>
          <w:b/>
          <w:bCs/>
          <w:sz w:val="22"/>
          <w:szCs w:val="22"/>
        </w:rPr>
        <w:t xml:space="preserve">4. Mini-case C — Giveaway and GDPR: EcoHome plans an Instagram giveaway: ‘DM us your email to enter; winner announced on Stories.’ Entries likely include 16–17-year-olds. Emails will be added to the newsletter list. No privacy notice is shown.
Task: Evaluate GDPR risks and propose precise mitigations.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judgement against GDPR principles (lawful basis, transparency, data minimisation, children’s data) with operational mitigations (M45-LO3).</w:t>
      </w:r>
    </w:p>
    <w:p>
      <w:pPr>
        <w:spacing w:before="80" w:after="40" w:line="276"/>
      </w:pPr>
      <w:r>
        <w:rPr>
          <w:rFonts w:ascii="Arial" w:cs="Arial" w:eastAsia="Arial" w:hAnsi="Arial"/>
          <w:b/>
          <w:bCs/>
          <w:sz w:val="22"/>
          <w:szCs w:val="22"/>
        </w:rPr>
        <w:t xml:space="preserve">5. Mini-case D — UGC and music rights: EcoHome wants to repost a customer’s TikTok featuring EcoHome jars with a trending commercial track, and also use it as a paid Instagram ad.
Task: Evaluate IP/copyright and licensing risks and propose compliant actions.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IP/licensing nuances across organic vs. paid, and sets out specific, lawful mitigations (M45-LO3).</w:t>
      </w:r>
    </w:p>
    <w:p>
      <w:pPr>
        <w:spacing w:before="80" w:after="40" w:line="276"/>
      </w:pPr>
      <w:r>
        <w:rPr>
          <w:rFonts w:ascii="Arial" w:cs="Arial" w:eastAsia="Arial" w:hAnsi="Arial"/>
          <w:b/>
          <w:bCs/>
          <w:sz w:val="22"/>
          <w:szCs w:val="22"/>
        </w:rPr>
        <w:t xml:space="preserve">6. Mini-case E — Influencer disclosure and brand safety: Micro-influencer @JessDIY will post a 30s Reel with a gifted EcoHome hamper and an affiliate code. The plan is to include ‘#ad’ at the end of the caption only. The script compares a rival: ‘EcoCleanPro is toxic and a rip-off.’
Task: Identify disclosure and brand safety issues and propose fixes.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Judges compliance with UK ASA/CMA disclosure and brand safety norms, proposing concrete remedial steps (M45-LO3).</w:t>
      </w:r>
    </w:p>
    <w:p>
      <w:pPr>
        <w:spacing w:after="300"/>
      </w:pPr>
    </w:p>
    <w:p>
      <w:pPr>
        <w:spacing w:before="150" w:after="80" w:line="276"/>
      </w:pPr>
      <w:r>
        <w:rPr>
          <w:rFonts w:ascii="Arial" w:cs="Arial" w:eastAsia="Arial" w:hAnsi="Arial"/>
          <w:b/>
          <w:bCs/>
          <w:sz w:val="24"/>
          <w:szCs w:val="24"/>
        </w:rPr>
        <w:t xml:space="preserve">Practice simulation: Build a 12-week editorial calendar and a performance dashboard with executive brief</w:t>
      </w:r>
    </w:p>
    <w:p>
      <w:pPr>
        <w:spacing w:after="100" w:line="276"/>
      </w:pPr>
      <w:r>
        <w:rPr>
          <w:rFonts w:ascii="Arial" w:cs="Arial" w:eastAsia="Arial" w:hAnsi="Arial"/>
          <w:i/>
          <w:iCs/>
          <w:color w:val="4a5568"/>
          <w:sz w:val="22"/>
          <w:szCs w:val="22"/>
        </w:rPr>
        <w:t xml:space="preserve">Module: M45: Social Media &amp; Content Strategy | Type: Practice simulations | Max Marks: 25 | Weighting: 55.6% of the module mark | MLOs: M45-LO2, M45-LO4 | Outcome level required: create | Tasks reach: evaluate, create</w:t>
      </w:r>
    </w:p>
    <w:p>
      <w:pPr>
        <w:spacing w:line="276" w:before="120" w:after="120"/>
      </w:pPr>
      <w:r>
        <w:rPr>
          <w:rFonts w:ascii="Arial" w:cs="Arial" w:eastAsia="Arial" w:hAnsi="Arial"/>
          <w:sz w:val="22"/>
          <w:szCs w:val="22"/>
        </w:rPr>
        <w:t xml:space="preserve">The assessment involves a hands-on simulation where participants will design a comprehensive 12-week social editorial calendar. This calendar must include detailed asset specifications and a resource plan to ensure effective execution.</w:t>
      </w:r>
    </w:p>
    <w:p>
      <w:pPr>
        <w:spacing w:line="276" w:before="120" w:after="120"/>
      </w:pPr>
      <w:r>
        <w:rPr>
          <w:rFonts w:ascii="Arial" w:cs="Arial" w:eastAsia="Arial" w:hAnsi="Arial"/>
          <w:sz w:val="22"/>
          <w:szCs w:val="22"/>
        </w:rPr>
        <w:t xml:space="preserve">In addition to the editorial calendar, participants will create a performance dashboard utilizing supplied metrics. This dashboard will serve as a tool for analyzing the effectiveness of the social media strategy.</w:t>
      </w:r>
    </w:p>
    <w:p>
      <w:pPr>
        <w:spacing w:line="276" w:before="120" w:after="120"/>
      </w:pPr>
      <w:r>
        <w:rPr>
          <w:rFonts w:ascii="Arial" w:cs="Arial" w:eastAsia="Arial" w:hAnsi="Arial"/>
          <w:sz w:val="22"/>
          <w:szCs w:val="22"/>
        </w:rPr>
        <w:t xml:space="preserve">Finally, participants will brief executives on the insights gathered from the performance dashboard. This briefing will include recommendations for next actions based on the analysis of the metrics.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tasks in order while adhering to the provided scenario constraints. This approach will facilitate realistic planning choices that align with the objectives of the assessment.</w:t>
      </w:r>
    </w:p>
    <w:p>
      <w:pPr>
        <w:spacing w:line="276" w:before="120" w:after="120"/>
      </w:pPr>
      <w:r>
        <w:rPr>
          <w:rFonts w:ascii="Arial" w:cs="Arial" w:eastAsia="Arial" w:hAnsi="Arial"/>
          <w:sz w:val="22"/>
          <w:szCs w:val="22"/>
        </w:rPr>
        <w:t xml:space="preserve">Build your calendar and dashboard using your preferred tool, whether it be a spreadsheet or slides. This flexibility allows for a tailored presentation of your planning and organization.</w:t>
      </w:r>
    </w:p>
    <w:p>
      <w:pPr>
        <w:spacing w:line="276" w:before="120" w:after="120"/>
      </w:pPr>
      <w:r>
        <w:rPr>
          <w:rFonts w:ascii="Arial" w:cs="Arial" w:eastAsia="Arial" w:hAnsi="Arial"/>
          <w:sz w:val="22"/>
          <w:szCs w:val="22"/>
        </w:rPr>
        <w:t xml:space="preserve">Paste key tables and visuals into your submission to enhance clarity and comprehension. Additionally, attach source files if possible to provide further context and support for your work.</w:t>
      </w:r>
    </w:p>
    <w:p>
      <w:pPr>
        <w:spacing w:line="276" w:before="120" w:after="120"/>
      </w:pPr>
      <w:r>
        <w:rPr>
          <w:rFonts w:ascii="Arial" w:cs="Arial" w:eastAsia="Arial" w:hAnsi="Arial"/>
          <w:sz w:val="22"/>
          <w:szCs w:val="22"/>
        </w:rPr>
        <w:t xml:space="preserve">It is essential to keep the executive brief concise and suitable for a board-ready presentation. This will ensure that the information is accessible and easily digestible for stakeholders.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Social Media Coordinator for EcoHome’s ‘Eco Starter Kit’ campaign (12 weeks). Objectives: drive 10,000 product page sessions, 500 email sign-ups, and improve engagement rate by +0.5 pp on Instagram vs. current 2.0%.</w:t>
      </w:r>
    </w:p>
    <w:p>
      <w:pPr>
        <w:spacing w:after="60" w:line="276"/>
        <w:ind w:left="360"/>
      </w:pPr>
      <w:r>
        <w:rPr>
          <w:rFonts w:ascii="Arial" w:cs="Arial" w:eastAsia="Arial" w:hAnsi="Arial"/>
          <w:sz w:val="22"/>
          <w:szCs w:val="22"/>
        </w:rPr>
        <w:t xml:space="preserve">Task: Create a 12-week editorial calendar (IG, TikTok, Pinterest), with asset specs and a feasible publishing cadence; produce a weekly production resource plan; build a performance dashboard from the sample metrics; and draft a one-paragraph executive brief with recommended next actions.</w:t>
      </w:r>
    </w:p>
    <w:p>
      <w:pPr>
        <w:spacing w:after="60" w:line="276"/>
        <w:ind w:left="360"/>
      </w:pPr>
      <w:r>
        <w:rPr>
          <w:rFonts w:ascii="Arial" w:cs="Arial" w:eastAsia="Arial" w:hAnsi="Arial"/>
          <w:sz w:val="22"/>
          <w:szCs w:val="22"/>
        </w:rPr>
        <w:t xml:space="preserve">Deliverables: 12-week editorial calendar (table) with channel, pillar, post format, copy angle, asset specs, CTA and publish date/time; Production resource plan (weekly hours by role and key milestones); Performance dashboard (charts/tables) and metric calculations; Executive brief (150–200 words) on reach, engagement, conversions and next actions</w:t>
      </w:r>
    </w:p>
    <w:p>
      <w:pPr>
        <w:spacing w:after="60" w:line="276"/>
        <w:ind w:left="360"/>
      </w:pPr>
      <w:r>
        <w:rPr>
          <w:rFonts w:ascii="Arial" w:cs="Arial" w:eastAsia="Arial" w:hAnsi="Arial"/>
          <w:sz w:val="22"/>
          <w:szCs w:val="22"/>
        </w:rPr>
        <w:t xml:space="preserve">Conditions: 120 minutes, open book, individual. You may use spreadsheet or presentation tools.</w:t>
      </w:r>
    </w:p>
    <w:p>
      <w:pPr>
        <w:spacing w:after="60" w:line="276"/>
        <w:ind w:left="360"/>
      </w:pPr>
      <w:r>
        <w:rPr>
          <w:rFonts w:ascii="Arial" w:cs="Arial" w:eastAsia="Arial" w:hAnsi="Arial"/>
          <w:sz w:val="22"/>
          <w:szCs w:val="22"/>
        </w:rPr>
        <w:t xml:space="preserve">Submission: Single PDF with embedded tables/graphs plus optional source file (XLSX/CSV/PPTX).</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Editorial calendar alignment to objectives and audiences — 5 marks</w:t>
      </w:r>
    </w:p>
    <w:p>
      <w:pPr>
        <w:spacing w:after="60" w:line="276"/>
        <w:ind w:left="360"/>
      </w:pPr>
      <w:r>
        <w:rPr>
          <w:rFonts w:ascii="Arial" w:cs="Arial" w:eastAsia="Arial" w:hAnsi="Arial"/>
          <w:sz w:val="22"/>
          <w:szCs w:val="22"/>
        </w:rPr>
        <w:t xml:space="preserve">Indicative content: Cadence and pillar mix supports traffic and sign-ups (e.g., more link-oriented carousels/Pins, save-worthy how-to Reels/TikToks); posts mapped to audience behaviours (evening peaks); clear CTAs linked to objectives.</w:t>
      </w:r>
    </w:p>
    <w:p>
      <w:pPr>
        <w:spacing w:after="60" w:line="276"/>
        <w:ind w:left="360"/>
      </w:pPr>
      <w:r>
        <w:rPr>
          <w:rFonts w:ascii="Arial" w:cs="Arial" w:eastAsia="Arial" w:hAnsi="Arial"/>
          <w:sz w:val="22"/>
          <w:szCs w:val="22"/>
        </w:rPr>
        <w:t xml:space="preserve">Completeness and feasibility of asset specifications and publishing cadence — 5 marks</w:t>
      </w:r>
    </w:p>
    <w:p>
      <w:pPr>
        <w:spacing w:after="60" w:line="276"/>
        <w:ind w:left="360"/>
      </w:pPr>
      <w:r>
        <w:rPr>
          <w:rFonts w:ascii="Arial" w:cs="Arial" w:eastAsia="Arial" w:hAnsi="Arial"/>
          <w:sz w:val="22"/>
          <w:szCs w:val="22"/>
        </w:rPr>
        <w:t xml:space="preserve">Indicative content: Asset specs include size/duration/caption length/UTM; feasible weekly volume (e.g., IG 3–4 posts incl. Reels; TikTok 2–3; Pinterest 3–5) without exceeding resources; avoids channel over-saturation.</w:t>
      </w:r>
    </w:p>
    <w:p>
      <w:pPr>
        <w:spacing w:after="60" w:line="276"/>
        <w:ind w:left="360"/>
      </w:pPr>
      <w:r>
        <w:rPr>
          <w:rFonts w:ascii="Arial" w:cs="Arial" w:eastAsia="Arial" w:hAnsi="Arial"/>
          <w:sz w:val="22"/>
          <w:szCs w:val="22"/>
        </w:rPr>
        <w:t xml:space="preserve">Realism and clarity of the production resource plan — 5 marks</w:t>
      </w:r>
    </w:p>
    <w:p>
      <w:pPr>
        <w:spacing w:after="60" w:line="276"/>
        <w:ind w:left="360"/>
      </w:pPr>
      <w:r>
        <w:rPr>
          <w:rFonts w:ascii="Arial" w:cs="Arial" w:eastAsia="Arial" w:hAnsi="Arial"/>
          <w:sz w:val="22"/>
          <w:szCs w:val="22"/>
        </w:rPr>
        <w:t xml:space="preserve">Indicative content: Weekly hours broken down by role (designer 1 day/wk, copywriter 0.5 day/wk, video editor 0.5 day/wk, coordinator 1 day/wk); identifies bottlenecks and build-ahead; includes review/QA buffer.</w:t>
      </w:r>
    </w:p>
    <w:p>
      <w:pPr>
        <w:spacing w:after="60" w:line="276"/>
        <w:ind w:left="360"/>
      </w:pPr>
      <w:r>
        <w:rPr>
          <w:rFonts w:ascii="Arial" w:cs="Arial" w:eastAsia="Arial" w:hAnsi="Arial"/>
          <w:sz w:val="22"/>
          <w:szCs w:val="22"/>
        </w:rPr>
        <w:t xml:space="preserve">Dashboard accuracy, structure and clarity of visualisation — 5 marks</w:t>
      </w:r>
    </w:p>
    <w:p>
      <w:pPr>
        <w:spacing w:after="60" w:line="276"/>
        <w:ind w:left="360"/>
      </w:pPr>
      <w:r>
        <w:rPr>
          <w:rFonts w:ascii="Arial" w:cs="Arial" w:eastAsia="Arial" w:hAnsi="Arial"/>
          <w:sz w:val="22"/>
          <w:szCs w:val="22"/>
        </w:rPr>
        <w:t xml:space="preserve">Indicative content: Correct metrics (engagement rate, CTR, conversion rate, CPA) with transparent formulas; clear labelling; week-by-week trends; platform comparison; top-content table; minimal chart junk.</w:t>
      </w:r>
    </w:p>
    <w:p>
      <w:pPr>
        <w:spacing w:after="60" w:line="276"/>
        <w:ind w:left="360"/>
      </w:pPr>
      <w:r>
        <w:rPr>
          <w:rFonts w:ascii="Arial" w:cs="Arial" w:eastAsia="Arial" w:hAnsi="Arial"/>
          <w:sz w:val="22"/>
          <w:szCs w:val="22"/>
        </w:rPr>
        <w:t xml:space="preserve">Executive brief insight and actionability — 5 marks</w:t>
      </w:r>
    </w:p>
    <w:p>
      <w:pPr>
        <w:spacing w:after="60" w:line="276"/>
        <w:ind w:left="360"/>
      </w:pPr>
      <w:r>
        <w:rPr>
          <w:rFonts w:ascii="Arial" w:cs="Arial" w:eastAsia="Arial" w:hAnsi="Arial"/>
          <w:sz w:val="22"/>
          <w:szCs w:val="22"/>
        </w:rPr>
        <w:t xml:space="preserve">Indicative content: Succinct summary of reach/engagement/conversions with a clear narrative; 2–3 prioritized, specific next actions (e.g., shift budget to IG Reels showing +40% CTR, add UTM params, test 15s vs 30s).</w:t>
      </w:r>
    </w:p>
    <w:p>
      <w:pPr>
        <w:spacing w:after="60" w:line="276"/>
        <w:ind w:left="360"/>
      </w:pPr>
      <w:r>
        <w:rPr>
          <w:rFonts w:ascii="Arial" w:cs="Arial" w:eastAsia="Arial" w:hAnsi="Arial"/>
          <w:sz w:val="22"/>
          <w:szCs w:val="22"/>
        </w:rPr>
        <w:t xml:space="preserve">Marker notes: Common issues: (1) Over-ambitious cadence vs. team hours; (2) Missing UTM specs or CTA alignment; (3) Incorrect metric denominators (e.g., CTR using impressions instead of reach where reach is provided); (4) Charts without labels or context. Partial credit: award where structure is sound but a subset of metrics/calculations are incorrect; or where cadence is feasible but specs are incomplete. Accept variations in platform mix if justified by audience/objectives.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Editorial calendar alignment to objectives and audiences (5 marks)</w:t>
      </w:r>
    </w:p>
    <w:p>
      <w:pPr>
        <w:spacing w:after="60" w:line="276"/>
        <w:ind w:left="360"/>
      </w:pPr>
      <w:r>
        <w:rPr>
          <w:rFonts w:ascii="Arial" w:cs="Arial" w:eastAsia="Arial" w:hAnsi="Arial"/>
          <w:sz w:val="22"/>
          <w:szCs w:val="22"/>
        </w:rPr>
        <w:t xml:space="preserve">Distinction (5): Calendar clearly ties pillar/format to objectives (e.g., tutorial Reels for saves and TikTok for discovery; carousel with strong CTA and link-in-bio for sessions); timing matches audience peaks; measurable CTAs included.</w:t>
      </w:r>
    </w:p>
    <w:p>
      <w:pPr>
        <w:spacing w:after="60" w:line="276"/>
        <w:ind w:left="360"/>
      </w:pPr>
      <w:r>
        <w:rPr>
          <w:rFonts w:ascii="Arial" w:cs="Arial" w:eastAsia="Arial" w:hAnsi="Arial"/>
          <w:sz w:val="22"/>
          <w:szCs w:val="22"/>
        </w:rPr>
        <w:t xml:space="preserve">Merit (4): Good alignment with minor gaps (e.g., some posts lack strong CTA or time optimisation).</w:t>
      </w:r>
    </w:p>
    <w:p>
      <w:pPr>
        <w:spacing w:after="60" w:line="276"/>
        <w:ind w:left="360"/>
      </w:pPr>
      <w:r>
        <w:rPr>
          <w:rFonts w:ascii="Arial" w:cs="Arial" w:eastAsia="Arial" w:hAnsi="Arial"/>
          <w:sz w:val="22"/>
          <w:szCs w:val="22"/>
        </w:rPr>
        <w:t xml:space="preserve">Pass (3): General alignment but objectives not consistently reflected in formats/CTAs.</w:t>
      </w:r>
    </w:p>
    <w:p>
      <w:pPr>
        <w:spacing w:after="60" w:line="276"/>
        <w:ind w:left="360"/>
      </w:pPr>
      <w:r>
        <w:rPr>
          <w:rFonts w:ascii="Arial" w:cs="Arial" w:eastAsia="Arial" w:hAnsi="Arial"/>
          <w:sz w:val="22"/>
          <w:szCs w:val="22"/>
        </w:rPr>
        <w:t xml:space="preserve">Fail (0-2): Cadence/pillars detached from objectives and audience behaviours.</w:t>
      </w:r>
    </w:p>
    <w:p>
      <w:pPr>
        <w:spacing w:after="60" w:line="276"/>
        <w:ind w:left="360"/>
      </w:pPr>
      <w:r>
        <w:rPr>
          <w:rFonts w:ascii="Arial" w:cs="Arial" w:eastAsia="Arial" w:hAnsi="Arial"/>
          <w:b/>
          <w:bCs/>
          <w:sz w:val="22"/>
          <w:szCs w:val="22"/>
        </w:rPr>
        <w:t xml:space="preserve">Completeness and feasibility of asset specifications and publishing cadence (5 marks)</w:t>
      </w:r>
    </w:p>
    <w:p>
      <w:pPr>
        <w:spacing w:after="60" w:line="276"/>
        <w:ind w:left="360"/>
      </w:pPr>
      <w:r>
        <w:rPr>
          <w:rFonts w:ascii="Arial" w:cs="Arial" w:eastAsia="Arial" w:hAnsi="Arial"/>
          <w:sz w:val="22"/>
          <w:szCs w:val="22"/>
        </w:rPr>
        <w:t xml:space="preserve">Distinction (5): Specs include dimensions (e.g., Reels 1080×1920, 9:16), durations, captions with character targets and hashtags, UTM conventions; cadence is realistic and sustainable for 12 weeks.</w:t>
      </w:r>
    </w:p>
    <w:p>
      <w:pPr>
        <w:spacing w:after="60" w:line="276"/>
        <w:ind w:left="360"/>
      </w:pPr>
      <w:r>
        <w:rPr>
          <w:rFonts w:ascii="Arial" w:cs="Arial" w:eastAsia="Arial" w:hAnsi="Arial"/>
          <w:sz w:val="22"/>
          <w:szCs w:val="22"/>
        </w:rPr>
        <w:t xml:space="preserve">Merit (4): Most specs present; cadence feasible with slight over/under-allocation.</w:t>
      </w:r>
    </w:p>
    <w:p>
      <w:pPr>
        <w:spacing w:after="60" w:line="276"/>
        <w:ind w:left="360"/>
      </w:pPr>
      <w:r>
        <w:rPr>
          <w:rFonts w:ascii="Arial" w:cs="Arial" w:eastAsia="Arial" w:hAnsi="Arial"/>
          <w:sz w:val="22"/>
          <w:szCs w:val="22"/>
        </w:rPr>
        <w:t xml:space="preserve">Pass (3): Basic specs or cadence provided but with notable gaps (e.g., missing durations/UTMs).</w:t>
      </w:r>
    </w:p>
    <w:p>
      <w:pPr>
        <w:spacing w:after="60" w:line="276"/>
        <w:ind w:left="360"/>
      </w:pPr>
      <w:r>
        <w:rPr>
          <w:rFonts w:ascii="Arial" w:cs="Arial" w:eastAsia="Arial" w:hAnsi="Arial"/>
          <w:sz w:val="22"/>
          <w:szCs w:val="22"/>
        </w:rPr>
        <w:t xml:space="preserve">Fail (0-2): Incomplete specs and unrealistic or vague cadence.</w:t>
      </w:r>
    </w:p>
    <w:p>
      <w:pPr>
        <w:spacing w:after="60" w:line="276"/>
        <w:ind w:left="360"/>
      </w:pPr>
      <w:r>
        <w:rPr>
          <w:rFonts w:ascii="Arial" w:cs="Arial" w:eastAsia="Arial" w:hAnsi="Arial"/>
          <w:b/>
          <w:bCs/>
          <w:sz w:val="22"/>
          <w:szCs w:val="22"/>
        </w:rPr>
        <w:t xml:space="preserve">Realism and clarity of the production resource plan (5 marks)</w:t>
      </w:r>
    </w:p>
    <w:p>
      <w:pPr>
        <w:spacing w:after="60" w:line="276"/>
        <w:ind w:left="360"/>
      </w:pPr>
      <w:r>
        <w:rPr>
          <w:rFonts w:ascii="Arial" w:cs="Arial" w:eastAsia="Arial" w:hAnsi="Arial"/>
          <w:sz w:val="22"/>
          <w:szCs w:val="22"/>
        </w:rPr>
        <w:t xml:space="preserve">Distinction (5): Plan balances roles within weekly hour caps, sequences tasks (briefing→draft→edit→QA), anticipates spikes (e.g., launch week), and includes contingency time.</w:t>
      </w:r>
    </w:p>
    <w:p>
      <w:pPr>
        <w:spacing w:after="60" w:line="276"/>
        <w:ind w:left="360"/>
      </w:pPr>
      <w:r>
        <w:rPr>
          <w:rFonts w:ascii="Arial" w:cs="Arial" w:eastAsia="Arial" w:hAnsi="Arial"/>
          <w:sz w:val="22"/>
          <w:szCs w:val="22"/>
        </w:rPr>
        <w:t xml:space="preserve">Merit (4): Generally realistic allocation; limited detail on sequencing or contingency.</w:t>
      </w:r>
    </w:p>
    <w:p>
      <w:pPr>
        <w:spacing w:after="60" w:line="276"/>
        <w:ind w:left="360"/>
      </w:pPr>
      <w:r>
        <w:rPr>
          <w:rFonts w:ascii="Arial" w:cs="Arial" w:eastAsia="Arial" w:hAnsi="Arial"/>
          <w:sz w:val="22"/>
          <w:szCs w:val="22"/>
        </w:rPr>
        <w:t xml:space="preserve">Pass (3): High-level allocation; risks of bottlenecks not addressed.</w:t>
      </w:r>
    </w:p>
    <w:p>
      <w:pPr>
        <w:spacing w:after="60" w:line="276"/>
        <w:ind w:left="360"/>
      </w:pPr>
      <w:r>
        <w:rPr>
          <w:rFonts w:ascii="Arial" w:cs="Arial" w:eastAsia="Arial" w:hAnsi="Arial"/>
          <w:sz w:val="22"/>
          <w:szCs w:val="22"/>
        </w:rPr>
        <w:t xml:space="preserve">Fail (0-2): Unrealistic or unclear allocations; ignores role constraints.</w:t>
      </w:r>
    </w:p>
    <w:p>
      <w:pPr>
        <w:spacing w:after="60" w:line="276"/>
        <w:ind w:left="360"/>
      </w:pPr>
      <w:r>
        <w:rPr>
          <w:rFonts w:ascii="Arial" w:cs="Arial" w:eastAsia="Arial" w:hAnsi="Arial"/>
          <w:b/>
          <w:bCs/>
          <w:sz w:val="22"/>
          <w:szCs w:val="22"/>
        </w:rPr>
        <w:t xml:space="preserve">Dashboard accuracy, structure and clarity of visualisation (5 marks)</w:t>
      </w:r>
    </w:p>
    <w:p>
      <w:pPr>
        <w:spacing w:after="60" w:line="276"/>
        <w:ind w:left="360"/>
      </w:pPr>
      <w:r>
        <w:rPr>
          <w:rFonts w:ascii="Arial" w:cs="Arial" w:eastAsia="Arial" w:hAnsi="Arial"/>
          <w:sz w:val="22"/>
          <w:szCs w:val="22"/>
        </w:rPr>
        <w:t xml:space="preserve">Distinction (5): Metrics calculated correctly with formulas shown or documented; visuals enable quick comparison by week/platform; top content table links to posts; annotations explain spikes/dips.</w:t>
      </w:r>
    </w:p>
    <w:p>
      <w:pPr>
        <w:spacing w:after="60" w:line="276"/>
        <w:ind w:left="360"/>
      </w:pPr>
      <w:r>
        <w:rPr>
          <w:rFonts w:ascii="Arial" w:cs="Arial" w:eastAsia="Arial" w:hAnsi="Arial"/>
          <w:sz w:val="22"/>
          <w:szCs w:val="22"/>
        </w:rPr>
        <w:t xml:space="preserve">Merit (4): Accurate core metrics; minor labelling/formatting issues; limited annotations.</w:t>
      </w:r>
    </w:p>
    <w:p>
      <w:pPr>
        <w:spacing w:after="60" w:line="276"/>
        <w:ind w:left="360"/>
      </w:pPr>
      <w:r>
        <w:rPr>
          <w:rFonts w:ascii="Arial" w:cs="Arial" w:eastAsia="Arial" w:hAnsi="Arial"/>
          <w:sz w:val="22"/>
          <w:szCs w:val="22"/>
        </w:rPr>
        <w:t xml:space="preserve">Pass (3): Some metrics correct but structure or labelling hinders interpretation.</w:t>
      </w:r>
    </w:p>
    <w:p>
      <w:pPr>
        <w:spacing w:after="60" w:line="276"/>
        <w:ind w:left="360"/>
      </w:pPr>
      <w:r>
        <w:rPr>
          <w:rFonts w:ascii="Arial" w:cs="Arial" w:eastAsia="Arial" w:hAnsi="Arial"/>
          <w:sz w:val="22"/>
          <w:szCs w:val="22"/>
        </w:rPr>
        <w:t xml:space="preserve">Fail (0-2): Key metrics wrong and/or visuals misleading or illegible.</w:t>
      </w:r>
    </w:p>
    <w:p>
      <w:pPr>
        <w:spacing w:after="60" w:line="276"/>
        <w:ind w:left="360"/>
      </w:pPr>
      <w:r>
        <w:rPr>
          <w:rFonts w:ascii="Arial" w:cs="Arial" w:eastAsia="Arial" w:hAnsi="Arial"/>
          <w:b/>
          <w:bCs/>
          <w:sz w:val="22"/>
          <w:szCs w:val="22"/>
        </w:rPr>
        <w:t xml:space="preserve">Executive brief insight and actionability (5 marks)</w:t>
      </w:r>
    </w:p>
    <w:p>
      <w:pPr>
        <w:spacing w:after="60" w:line="276"/>
        <w:ind w:left="360"/>
      </w:pPr>
      <w:r>
        <w:rPr>
          <w:rFonts w:ascii="Arial" w:cs="Arial" w:eastAsia="Arial" w:hAnsi="Arial"/>
          <w:sz w:val="22"/>
          <w:szCs w:val="22"/>
        </w:rPr>
        <w:t xml:space="preserve">Distinction (5): Concise narrative connects reach→engagement→conversion with quantified deltas; recommends 2–3 prioritised, specific actions (e.g., reallocate 20% effort to Reels; A/B test 15s vs 30s; expand Pinterest idea pins) and expected impact.</w:t>
      </w:r>
    </w:p>
    <w:p>
      <w:pPr>
        <w:spacing w:after="60" w:line="276"/>
        <w:ind w:left="360"/>
      </w:pPr>
      <w:r>
        <w:rPr>
          <w:rFonts w:ascii="Arial" w:cs="Arial" w:eastAsia="Arial" w:hAnsi="Arial"/>
          <w:sz w:val="22"/>
          <w:szCs w:val="22"/>
        </w:rPr>
        <w:t xml:space="preserve">Merit (4): Clear summary with relevant actions but limited quantification or prioritisation.</w:t>
      </w:r>
    </w:p>
    <w:p>
      <w:pPr>
        <w:spacing w:after="60" w:line="276"/>
        <w:ind w:left="360"/>
      </w:pPr>
      <w:r>
        <w:rPr>
          <w:rFonts w:ascii="Arial" w:cs="Arial" w:eastAsia="Arial" w:hAnsi="Arial"/>
          <w:sz w:val="22"/>
          <w:szCs w:val="22"/>
        </w:rPr>
        <w:t xml:space="preserve">Pass (3): Descriptive summary; actions are generic (e.g., ‘post more’) or unprioritised.</w:t>
      </w:r>
    </w:p>
    <w:p>
      <w:pPr>
        <w:spacing w:after="60" w:line="276"/>
        <w:ind w:left="360"/>
      </w:pPr>
      <w:r>
        <w:rPr>
          <w:rFonts w:ascii="Arial" w:cs="Arial" w:eastAsia="Arial" w:hAnsi="Arial"/>
          <w:sz w:val="22"/>
          <w:szCs w:val="22"/>
        </w:rPr>
        <w:t xml:space="preserve">Fail (0-2): No coherent summary; no actionable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Simulation setup: Team capacity — Designer 1 day/week (7.5h), Copywriter 0.5 day/week (3.75h), Video editor 0.5 day/week (3.75h), Coordinator 1 day/week (7.5h). Channels — Instagram, TikTok, Pinterest. Objectives — 10,000 sessions, 500 sign-ups, +0.5 pp IG engagement rate.
Task: State your assumed weekly posting cadence per channel that fits these capacities and briefly justify how it supports the objectives.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Checks realistic scoping and alignment of cadence to objectives within resource constraints (M45-LO2).</w:t>
      </w:r>
    </w:p>
    <w:p>
      <w:pPr>
        <w:spacing w:before="80" w:after="40" w:line="276"/>
      </w:pPr>
      <w:r>
        <w:rPr>
          <w:rFonts w:ascii="Arial" w:cs="Arial" w:eastAsia="Arial" w:hAnsi="Arial"/>
          <w:b/>
          <w:bCs/>
          <w:sz w:val="22"/>
          <w:szCs w:val="22"/>
        </w:rPr>
        <w:t xml:space="preserve">2. Create a 12-week editorial calendar table covering: channel, content pillar, format, copy angle, asset specs (size/duration/caption length/hashtags), CTA, and publish date/time. Use evening peaks for IG/TikTok and afternoon for Pinterest. Include at least one post per week tied to email sign-ups (with UTM guidance: utm_source=social, utm_medium=organic, utm_campaign=eco_starter_kit).</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Requires producing a complete, specification-rich calendar aligned to behaviours and objectives (M45-LO2).</w:t>
      </w:r>
    </w:p>
    <w:p>
      <w:pPr>
        <w:spacing w:before="80" w:after="40" w:line="276"/>
      </w:pPr>
      <w:r>
        <w:rPr>
          <w:rFonts w:ascii="Arial" w:cs="Arial" w:eastAsia="Arial" w:hAnsi="Arial"/>
          <w:b/>
          <w:bCs/>
          <w:sz w:val="22"/>
          <w:szCs w:val="22"/>
        </w:rPr>
        <w:t xml:space="preserve">3. Detail asset specifications for the first week’s posts: list exact dimensions, duration targets, and any platform-specific quirks (e.g., safe text areas, cover frames) for 1 IG Reel, 1 TikTok and 1 Pinterest idea pin. Include a caption template and 3 example hashtags per post.</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Ensures production-ready specifications that reduce rework and support platform algorithms (M45-LO2).</w:t>
      </w:r>
    </w:p>
    <w:p>
      <w:pPr>
        <w:spacing w:before="80" w:after="40" w:line="276"/>
      </w:pPr>
      <w:r>
        <w:rPr>
          <w:rFonts w:ascii="Arial" w:cs="Arial" w:eastAsia="Arial" w:hAnsi="Arial"/>
          <w:b/>
          <w:bCs/>
          <w:sz w:val="22"/>
          <w:szCs w:val="22"/>
        </w:rPr>
        <w:t xml:space="preserve">4. Create a weekly production resource plan that fits the cadence and lists tasks by role (briefing, scripting, design, edit, QA, scheduling). Highlight any bottlenecks and how you will mitigate them (e.g., batch filming, template use, build-ahead weeks).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translate cadence into a feasible, role-based workflow with risk management (M45-LO2).</w:t>
      </w:r>
    </w:p>
    <w:p>
      <w:pPr>
        <w:spacing w:before="80" w:after="40" w:line="276"/>
      </w:pPr>
      <w:r>
        <w:rPr>
          <w:rFonts w:ascii="Arial" w:cs="Arial" w:eastAsia="Arial" w:hAnsi="Arial"/>
          <w:b/>
          <w:bCs/>
          <w:sz w:val="22"/>
          <w:szCs w:val="22"/>
        </w:rPr>
        <w:t xml:space="preserve">5. Create a performance dashboard with at least: (a) weekly reach by platform, (b) engagement rate by platform, (c) CTR for link-driving posts, (d) conversions and CPA for paid posts if any, and (e) top 5 posts table. Use the sample Week 9 data below to demonstrate calculations (show formulas or working):
Instagram Week 9: Reach 35,000; Engagements 2,450; Link clicks 430; Conversions 54; Spend £150.
TikTok Week 9: Views (use as reach proxy) 120,000; Engagements (likes+comments+shares) 8,780; Link clicks 520; Conversions 22; Spend £100.
Pinterest Week 9: Impressions 80,000; Saves 2,700; Outbound clicks 650; Conversions 18; Spend £0.</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Tests building a dashboard with correct metric logic and transparent computations from platform-like exports (M45-LO4).</w:t>
      </w:r>
    </w:p>
    <w:p>
      <w:pPr>
        <w:spacing w:before="80" w:after="40" w:line="276"/>
      </w:pPr>
      <w:r>
        <w:rPr>
          <w:rFonts w:ascii="Arial" w:cs="Arial" w:eastAsia="Arial" w:hAnsi="Arial"/>
          <w:b/>
          <w:bCs/>
          <w:sz w:val="22"/>
          <w:szCs w:val="22"/>
        </w:rPr>
        <w:t xml:space="preserve">6. Write a 150–200 word executive brief that summarises Week 9 performance across reach, engagement and conversions, and recommends 2–3 next actions for Weeks 10–12 based on your dashboard.</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the ability to translate metrics into a concise, decision-oriented brief with actionable next steps (M45-LO4).</w:t>
      </w:r>
    </w:p>
    <w:p>
      <w:pPr>
        <w:spacing w:after="300"/>
      </w:pPr>
    </w:p>
    <w:p>
      <w:pPr>
        <w:spacing w:before="150" w:after="80" w:line="276"/>
      </w:pPr>
      <w:r>
        <w:rPr>
          <w:rFonts w:ascii="Arial" w:cs="Arial" w:eastAsia="Arial" w:hAnsi="Arial"/>
          <w:b/>
          <w:bCs/>
          <w:sz w:val="24"/>
          <w:szCs w:val="24"/>
        </w:rPr>
        <w:t xml:space="preserve">Scenario-based Micro-Tasks: Rapid Market Entry Diagnostics (Vietnam)</w:t>
      </w:r>
    </w:p>
    <w:p>
      <w:pPr>
        <w:spacing w:after="100" w:line="276"/>
      </w:pPr>
      <w:r>
        <w:rPr>
          <w:rFonts w:ascii="Arial" w:cs="Arial" w:eastAsia="Arial" w:hAnsi="Arial"/>
          <w:i/>
          <w:iCs/>
          <w:color w:val="4a5568"/>
          <w:sz w:val="22"/>
          <w:szCs w:val="22"/>
        </w:rPr>
        <w:t xml:space="preserve">Module: M19: International Business &amp; Global Strategy | Type: Scenario-based micro-tasks | Max Marks: 20 | Weighting: 44.4% of the module mark | MLOs: M19-LO1, M19-LO2, M19-LO3 | Outcome level required: apply, analyse, evaluate | Tasks reach: apply, analyse, evaluate</w:t>
      </w:r>
    </w:p>
    <w:p>
      <w:pPr>
        <w:spacing w:line="276" w:before="120" w:after="120"/>
      </w:pPr>
      <w:r>
        <w:rPr>
          <w:rFonts w:ascii="Arial" w:cs="Arial" w:eastAsia="Arial" w:hAnsi="Arial"/>
          <w:sz w:val="22"/>
          <w:szCs w:val="22"/>
        </w:rPr>
        <w:t xml:space="preserve">This assessment consists of eight short, scenario-based tasks designed to simulate quick-turn analyst work focused on a proposed first export to Vietnam. Learners will engage in diagnosing macro and industry forces that may impact the export process.</w:t>
      </w:r>
    </w:p>
    <w:p>
      <w:pPr>
        <w:spacing w:line="276" w:before="120" w:after="120"/>
      </w:pPr>
      <w:r>
        <w:rPr>
          <w:rFonts w:ascii="Arial" w:cs="Arial" w:eastAsia="Arial" w:hAnsi="Arial"/>
          <w:sz w:val="22"/>
          <w:szCs w:val="22"/>
        </w:rPr>
        <w:t xml:space="preserve">In addition to diagnosing these forces, participants will apply the CAGE (Cultural, Administrative, Geographic, and Economic) and I-R (Institutional-Resource) frameworks. These frameworks will aid in understanding the complexities of entering the Vietnamese market.</w:t>
      </w:r>
    </w:p>
    <w:p>
      <w:pPr>
        <w:spacing w:line="276" w:before="120" w:after="120"/>
      </w:pPr>
      <w:r>
        <w:rPr>
          <w:rFonts w:ascii="Arial" w:cs="Arial" w:eastAsia="Arial" w:hAnsi="Arial"/>
          <w:sz w:val="22"/>
          <w:szCs w:val="22"/>
        </w:rPr>
        <w:t xml:space="preserve">Furthermore, learners will evaluate potential risks associated with the export and provide justified recommendations based on their analyses. This exercise aims to develop critical thinking and analytical skills essential for successful international business operations.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all eight micro-tasks. Use the named frameworks explicitly (PESTLE, Five Forces, CAGE, Integration–Responsiveness) and keep answers concise. For non-MCQ items, write 40–80 words unless otherwise stated. Show brief working where relevant.</w:t>
      </w:r>
    </w:p>
    <w:p>
      <w:pPr>
        <w:spacing w:line="276" w:before="120" w:after="120"/>
      </w:pPr>
      <w:r>
        <w:rPr>
          <w:rFonts w:ascii="Arial" w:cs="Arial" w:eastAsia="Arial" w:hAnsi="Arial"/>
          <w:sz w:val="22"/>
          <w:szCs w:val="22"/>
        </w:rPr>
        <w:t xml:space="preserve">Aim for evidence-based justifications using the scenario details provided. This assessment is open book, requires individual work, and is designed to be completed within 45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strategy analyst at a mid-sized UK home appliances firm planning first export of electric kettles to Vietnam.</w:t>
      </w:r>
    </w:p>
    <w:p>
      <w:pPr>
        <w:spacing w:after="60" w:line="276"/>
        <w:ind w:left="360"/>
      </w:pPr>
      <w:r>
        <w:rPr>
          <w:rFonts w:ascii="Arial" w:cs="Arial" w:eastAsia="Arial" w:hAnsi="Arial"/>
          <w:sz w:val="22"/>
          <w:szCs w:val="22"/>
        </w:rPr>
        <w:t xml:space="preserve">Task: Work through the eight micro-tasks to diagnose the market, apply the requested frameworks, and make short, justified recommendations.</w:t>
      </w:r>
    </w:p>
    <w:p>
      <w:pPr>
        <w:spacing w:after="60" w:line="276"/>
        <w:ind w:left="360"/>
      </w:pPr>
      <w:r>
        <w:rPr>
          <w:rFonts w:ascii="Arial" w:cs="Arial" w:eastAsia="Arial" w:hAnsi="Arial"/>
          <w:sz w:val="22"/>
          <w:szCs w:val="22"/>
        </w:rPr>
        <w:t xml:space="preserve">Deliverables: Completed micro-task responses (MCQs and short written answers)</w:t>
      </w:r>
    </w:p>
    <w:p>
      <w:pPr>
        <w:spacing w:after="60" w:line="276"/>
        <w:ind w:left="360"/>
      </w:pPr>
      <w:r>
        <w:rPr>
          <w:rFonts w:ascii="Arial" w:cs="Arial" w:eastAsia="Arial" w:hAnsi="Arial"/>
          <w:sz w:val="22"/>
          <w:szCs w:val="22"/>
        </w:rPr>
        <w:t xml:space="preserve">Conditions: 45 minutes, open book, individual, approx. 500–700 words total for written items</w:t>
      </w:r>
    </w:p>
    <w:p>
      <w:pPr>
        <w:spacing w:after="60" w:line="276"/>
        <w:ind w:left="360"/>
      </w:pPr>
      <w:r>
        <w:rPr>
          <w:rFonts w:ascii="Arial" w:cs="Arial" w:eastAsia="Arial" w:hAnsi="Arial"/>
          <w:sz w:val="22"/>
          <w:szCs w:val="22"/>
        </w:rPr>
        <w:t xml:space="preserve">Submission: Single PDF or completed online worksheet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Sound diagnosis of macro and industry forces using PESTLE and Five Forces evidence — 6 marks</w:t>
      </w:r>
    </w:p>
    <w:p>
      <w:pPr>
        <w:spacing w:after="60" w:line="276"/>
        <w:ind w:left="360"/>
      </w:pPr>
      <w:r>
        <w:rPr>
          <w:rFonts w:ascii="Arial" w:cs="Arial" w:eastAsia="Arial" w:hAnsi="Arial"/>
          <w:sz w:val="22"/>
          <w:szCs w:val="22"/>
        </w:rPr>
        <w:t xml:space="preserve">Indicative content: Links specific Vietnam factors (e.g., UK–Vietnam FTA tariff schedule, urbanisation, retailer concentration, logistics reliability) to PESTLE and Five Forces; distinguishes buyer vs supplier power in Vietnam appliance retail; identifies key entry barriers (e.g., access to distribution, listing fees).</w:t>
      </w:r>
    </w:p>
    <w:p>
      <w:pPr>
        <w:spacing w:after="60" w:line="276"/>
        <w:ind w:left="360"/>
      </w:pPr>
      <w:r>
        <w:rPr>
          <w:rFonts w:ascii="Arial" w:cs="Arial" w:eastAsia="Arial" w:hAnsi="Arial"/>
          <w:sz w:val="22"/>
          <w:szCs w:val="22"/>
        </w:rPr>
        <w:t xml:space="preserve">Correct and insightful application of CAGE and integration–responsiveness frameworks — 6 marks</w:t>
      </w:r>
    </w:p>
    <w:p>
      <w:pPr>
        <w:spacing w:after="60" w:line="276"/>
        <w:ind w:left="360"/>
      </w:pPr>
      <w:r>
        <w:rPr>
          <w:rFonts w:ascii="Arial" w:cs="Arial" w:eastAsia="Arial" w:hAnsi="Arial"/>
          <w:sz w:val="22"/>
          <w:szCs w:val="22"/>
        </w:rPr>
        <w:t xml:space="preserve">Indicative content: Correctly maps language and usage norms to Cultural distance; recognises Administrative issues (labelling, customs); judges I–R posture appropriate to SME scale (e.g., international/home replication with light localisation) and justifies with cost/benefit trade-offs.</w:t>
      </w:r>
    </w:p>
    <w:p>
      <w:pPr>
        <w:spacing w:after="60" w:line="276"/>
        <w:ind w:left="360"/>
      </w:pPr>
      <w:r>
        <w:rPr>
          <w:rFonts w:ascii="Arial" w:cs="Arial" w:eastAsia="Arial" w:hAnsi="Arial"/>
          <w:sz w:val="22"/>
          <w:szCs w:val="22"/>
        </w:rPr>
        <w:t xml:space="preserve">Justified evaluation of cross-border risks and ethical issues with actionable recommendations — 6 marks</w:t>
      </w:r>
    </w:p>
    <w:p>
      <w:pPr>
        <w:spacing w:after="60" w:line="276"/>
        <w:ind w:left="360"/>
      </w:pPr>
      <w:r>
        <w:rPr>
          <w:rFonts w:ascii="Arial" w:cs="Arial" w:eastAsia="Arial" w:hAnsi="Arial"/>
          <w:sz w:val="22"/>
          <w:szCs w:val="22"/>
        </w:rPr>
        <w:t xml:space="preserve">Indicative content: Makes a defendable entry mode recommendation for year one; identifies political/legal and currency risks; proposes concrete mitigations (e.g., anti-bribery clauses, approved customs broker, FX terms/hedging, staged commitments).</w:t>
      </w:r>
    </w:p>
    <w:p>
      <w:pPr>
        <w:spacing w:after="60" w:line="276"/>
        <w:ind w:left="360"/>
      </w:pPr>
      <w:r>
        <w:rPr>
          <w:rFonts w:ascii="Arial" w:cs="Arial" w:eastAsia="Arial" w:hAnsi="Arial"/>
          <w:sz w:val="22"/>
          <w:szCs w:val="22"/>
        </w:rPr>
        <w:t xml:space="preserve">Clarity, concision and professional communication — 2 marks</w:t>
      </w:r>
    </w:p>
    <w:p>
      <w:pPr>
        <w:spacing w:after="60" w:line="276"/>
        <w:ind w:left="360"/>
      </w:pPr>
      <w:r>
        <w:rPr>
          <w:rFonts w:ascii="Arial" w:cs="Arial" w:eastAsia="Arial" w:hAnsi="Arial"/>
          <w:sz w:val="22"/>
          <w:szCs w:val="22"/>
        </w:rPr>
        <w:t xml:space="preserve">Indicative content: Direct answers, correct framework labels, logical structure, specific and relevant justification within word limits.</w:t>
      </w:r>
    </w:p>
    <w:p>
      <w:pPr>
        <w:spacing w:after="60" w:line="276"/>
        <w:ind w:left="360"/>
      </w:pPr>
      <w:r>
        <w:rPr>
          <w:rFonts w:ascii="Arial" w:cs="Arial" w:eastAsia="Arial" w:hAnsi="Arial"/>
          <w:sz w:val="22"/>
          <w:szCs w:val="22"/>
        </w:rPr>
        <w:t xml:space="preserve">Marker notes: Credit concise, evidence-based links between scenario facts and framework conclusions. Partial credit where the correct framework is used but justification is thin. Common errors: treating Vietnam’s component supplier concentration as directly relevant when exporting finished goods; recommending greenfield too early; confusing Cultural vs Administrative distance (e.g., language vs tariffs). For ethics, answers must explicitly reject facilitation payments and propose practical alternatives.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Sound diagnosis of macro and industry forces using PESTLE and Five Forces evidence (6 marks)</w:t>
      </w:r>
    </w:p>
    <w:p>
      <w:pPr>
        <w:spacing w:after="60" w:line="276"/>
        <w:ind w:left="360"/>
      </w:pPr>
      <w:r>
        <w:rPr>
          <w:rFonts w:ascii="Arial" w:cs="Arial" w:eastAsia="Arial" w:hAnsi="Arial"/>
          <w:sz w:val="22"/>
          <w:szCs w:val="22"/>
        </w:rPr>
        <w:t xml:space="preserve">Distinction (5-6): Precisely links UK–Vietnam FTA tariff effects, retailer power, urban infrastructure and listing fees to PESTLE/Five Forces; prioritises the dominant forces (e.g., buyer power and access to distribution) and explains their entry implications.</w:t>
      </w:r>
    </w:p>
    <w:p>
      <w:pPr>
        <w:spacing w:after="60" w:line="276"/>
        <w:ind w:left="360"/>
      </w:pPr>
      <w:r>
        <w:rPr>
          <w:rFonts w:ascii="Arial" w:cs="Arial" w:eastAsia="Arial" w:hAnsi="Arial"/>
          <w:sz w:val="22"/>
          <w:szCs w:val="22"/>
        </w:rPr>
        <w:t xml:space="preserve">Merit (4): Correctly assigns most factors to PESTLE/Five Forces and identifies key forces with brief, relevant justification.</w:t>
      </w:r>
    </w:p>
    <w:p>
      <w:pPr>
        <w:spacing w:after="60" w:line="276"/>
        <w:ind w:left="360"/>
      </w:pPr>
      <w:r>
        <w:rPr>
          <w:rFonts w:ascii="Arial" w:cs="Arial" w:eastAsia="Arial" w:hAnsi="Arial"/>
          <w:sz w:val="22"/>
          <w:szCs w:val="22"/>
        </w:rPr>
        <w:t xml:space="preserve">Pass (3): Applies the frameworks with at least one correct force identified but with limited or generic justification.</w:t>
      </w:r>
    </w:p>
    <w:p>
      <w:pPr>
        <w:spacing w:after="60" w:line="276"/>
        <w:ind w:left="360"/>
      </w:pPr>
      <w:r>
        <w:rPr>
          <w:rFonts w:ascii="Arial" w:cs="Arial" w:eastAsia="Arial" w:hAnsi="Arial"/>
          <w:sz w:val="22"/>
          <w:szCs w:val="22"/>
        </w:rPr>
        <w:t xml:space="preserve">Fail (0-2): Misclassifies factors or offers assertions without using PESTLE/Five Forces; implications for entry unclear.</w:t>
      </w:r>
    </w:p>
    <w:p>
      <w:pPr>
        <w:spacing w:after="60" w:line="276"/>
        <w:ind w:left="360"/>
      </w:pPr>
      <w:r>
        <w:rPr>
          <w:rFonts w:ascii="Arial" w:cs="Arial" w:eastAsia="Arial" w:hAnsi="Arial"/>
          <w:b/>
          <w:bCs/>
          <w:sz w:val="22"/>
          <w:szCs w:val="22"/>
        </w:rPr>
        <w:t xml:space="preserve">Correct and insightful application of CAGE and integration–responsiveness frameworks (6 marks)</w:t>
      </w:r>
    </w:p>
    <w:p>
      <w:pPr>
        <w:spacing w:after="60" w:line="276"/>
        <w:ind w:left="360"/>
      </w:pPr>
      <w:r>
        <w:rPr>
          <w:rFonts w:ascii="Arial" w:cs="Arial" w:eastAsia="Arial" w:hAnsi="Arial"/>
          <w:sz w:val="22"/>
          <w:szCs w:val="22"/>
        </w:rPr>
        <w:t xml:space="preserve">Distinction (5-6): Accurately maps Cultural vs Administrative vs Geographic vs Economic distances to packaging, messaging and customs; selects an I–R posture (e.g., international with minor localisation) with clear cost/benefit reasoning for an SME in Vietnam.</w:t>
      </w:r>
    </w:p>
    <w:p>
      <w:pPr>
        <w:spacing w:after="60" w:line="276"/>
        <w:ind w:left="360"/>
      </w:pPr>
      <w:r>
        <w:rPr>
          <w:rFonts w:ascii="Arial" w:cs="Arial" w:eastAsia="Arial" w:hAnsi="Arial"/>
          <w:sz w:val="22"/>
          <w:szCs w:val="22"/>
        </w:rPr>
        <w:t xml:space="preserve">Merit (4): Correct CAGE mapping and a plausible I–R choice with some justification.</w:t>
      </w:r>
    </w:p>
    <w:p>
      <w:pPr>
        <w:spacing w:after="60" w:line="276"/>
        <w:ind w:left="360"/>
      </w:pPr>
      <w:r>
        <w:rPr>
          <w:rFonts w:ascii="Arial" w:cs="Arial" w:eastAsia="Arial" w:hAnsi="Arial"/>
          <w:sz w:val="22"/>
          <w:szCs w:val="22"/>
        </w:rPr>
        <w:t xml:space="preserve">Pass (3): Basic CAGE mapping; I–R choice named but thinly supported.</w:t>
      </w:r>
    </w:p>
    <w:p>
      <w:pPr>
        <w:spacing w:after="60" w:line="276"/>
        <w:ind w:left="360"/>
      </w:pPr>
      <w:r>
        <w:rPr>
          <w:rFonts w:ascii="Arial" w:cs="Arial" w:eastAsia="Arial" w:hAnsi="Arial"/>
          <w:sz w:val="22"/>
          <w:szCs w:val="22"/>
        </w:rPr>
        <w:t xml:space="preserve">Fail (0-2): Confuses CAGE dimensions or I–R quadrants; choice not linked to scenario.</w:t>
      </w:r>
    </w:p>
    <w:p>
      <w:pPr>
        <w:spacing w:after="60" w:line="276"/>
        <w:ind w:left="360"/>
      </w:pPr>
      <w:r>
        <w:rPr>
          <w:rFonts w:ascii="Arial" w:cs="Arial" w:eastAsia="Arial" w:hAnsi="Arial"/>
          <w:b/>
          <w:bCs/>
          <w:sz w:val="22"/>
          <w:szCs w:val="22"/>
        </w:rPr>
        <w:t xml:space="preserve">Justified evaluation of cross-border risks and ethical issues with actionable recommendations (6 marks)</w:t>
      </w:r>
    </w:p>
    <w:p>
      <w:pPr>
        <w:spacing w:after="60" w:line="276"/>
        <w:ind w:left="360"/>
      </w:pPr>
      <w:r>
        <w:rPr>
          <w:rFonts w:ascii="Arial" w:cs="Arial" w:eastAsia="Arial" w:hAnsi="Arial"/>
          <w:sz w:val="22"/>
          <w:szCs w:val="22"/>
        </w:rPr>
        <w:t xml:space="preserve">Distinction (5-6): Makes a defensible entry-mode choice tied to forces and distances; prioritises 2–3 risks (e.g., customs delays, FX, compliance) and proposes concrete, staged mitigations (e.g., broker selection, FX invoicing terms, anti-bribery clauses).</w:t>
      </w:r>
    </w:p>
    <w:p>
      <w:pPr>
        <w:spacing w:after="60" w:line="276"/>
        <w:ind w:left="360"/>
      </w:pPr>
      <w:r>
        <w:rPr>
          <w:rFonts w:ascii="Arial" w:cs="Arial" w:eastAsia="Arial" w:hAnsi="Arial"/>
          <w:sz w:val="22"/>
          <w:szCs w:val="22"/>
        </w:rPr>
        <w:t xml:space="preserve">Merit (4): Reasonable recommendation with appropriate risk points and feasible mitigations.</w:t>
      </w:r>
    </w:p>
    <w:p>
      <w:pPr>
        <w:spacing w:after="60" w:line="276"/>
        <w:ind w:left="360"/>
      </w:pPr>
      <w:r>
        <w:rPr>
          <w:rFonts w:ascii="Arial" w:cs="Arial" w:eastAsia="Arial" w:hAnsi="Arial"/>
          <w:sz w:val="22"/>
          <w:szCs w:val="22"/>
        </w:rPr>
        <w:t xml:space="preserve">Pass (3): Recommendation plausible but weakly justified; mitigations generic.</w:t>
      </w:r>
    </w:p>
    <w:p>
      <w:pPr>
        <w:spacing w:after="60" w:line="276"/>
        <w:ind w:left="360"/>
      </w:pPr>
      <w:r>
        <w:rPr>
          <w:rFonts w:ascii="Arial" w:cs="Arial" w:eastAsia="Arial" w:hAnsi="Arial"/>
          <w:sz w:val="22"/>
          <w:szCs w:val="22"/>
        </w:rPr>
        <w:t xml:space="preserve">Fail (0-2): No clear recommendation; ignores key risks or proposes unethical/ineffective actions.</w:t>
      </w:r>
    </w:p>
    <w:p>
      <w:pPr>
        <w:spacing w:after="60" w:line="276"/>
        <w:ind w:left="360"/>
      </w:pPr>
      <w:r>
        <w:rPr>
          <w:rFonts w:ascii="Arial" w:cs="Arial" w:eastAsia="Arial" w:hAnsi="Arial"/>
          <w:b/>
          <w:bCs/>
          <w:sz w:val="22"/>
          <w:szCs w:val="22"/>
        </w:rPr>
        <w:t xml:space="preserve">Clarity, concision and professional communication (2 marks)</w:t>
      </w:r>
    </w:p>
    <w:p>
      <w:pPr>
        <w:spacing w:after="60" w:line="276"/>
        <w:ind w:left="360"/>
      </w:pPr>
      <w:r>
        <w:rPr>
          <w:rFonts w:ascii="Arial" w:cs="Arial" w:eastAsia="Arial" w:hAnsi="Arial"/>
          <w:sz w:val="22"/>
          <w:szCs w:val="22"/>
        </w:rPr>
        <w:t xml:space="preserve">Distinction (2): Crisp, well-structured responses using correct framework labels; within word limits.</w:t>
      </w:r>
    </w:p>
    <w:p>
      <w:pPr>
        <w:spacing w:after="60" w:line="276"/>
        <w:ind w:left="360"/>
      </w:pPr>
      <w:r>
        <w:rPr>
          <w:rFonts w:ascii="Arial" w:cs="Arial" w:eastAsia="Arial" w:hAnsi="Arial"/>
          <w:sz w:val="22"/>
          <w:szCs w:val="22"/>
        </w:rPr>
        <w:t xml:space="preserve">Merit (1): Generally clear; minor redundancy or minor labelling issues.</w:t>
      </w:r>
    </w:p>
    <w:p>
      <w:pPr>
        <w:spacing w:after="60" w:line="276"/>
        <w:ind w:left="360"/>
      </w:pPr>
      <w:r>
        <w:rPr>
          <w:rFonts w:ascii="Arial" w:cs="Arial" w:eastAsia="Arial" w:hAnsi="Arial"/>
          <w:sz w:val="22"/>
          <w:szCs w:val="22"/>
        </w:rPr>
        <w:t xml:space="preserve">Pass (1): Understandable but imprecise or verbose.</w:t>
      </w:r>
    </w:p>
    <w:p>
      <w:pPr>
        <w:spacing w:after="60" w:line="276"/>
        <w:ind w:left="360"/>
      </w:pPr>
      <w:r>
        <w:rPr>
          <w:rFonts w:ascii="Arial" w:cs="Arial" w:eastAsia="Arial" w:hAnsi="Arial"/>
          <w:sz w:val="22"/>
          <w:szCs w:val="22"/>
        </w:rPr>
        <w:t xml:space="preserve">Fail (0): Unclear writing; missing labels; exceeds limits.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are assessing first-year landed cost drivers for exporting mid-range UK-branded kettles to Vietnam. Public sources confirm: (a) the UK–Vietnam Free Trade Agreement (UKVFTA) is phasing down tariffs on many appliances; (b) Vietnam’s inflation is 3–4%; (c) urban electricity reliability has improved; (d) anti-bribery enforcement has tightened. Which single PESTLE factor most directly reduces landed costs in the first 12 months?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Political/Legal change: tariff reductions under the UK–Vietnam Free Trade Agreement cutting import duties. ✓</w:t>
      </w:r>
    </w:p>
    <w:p>
      <w:pPr>
        <w:spacing w:after="30" w:line="276"/>
      </w:pPr>
      <w:r>
        <w:rPr>
          <w:rFonts w:ascii="Arial" w:cs="Arial" w:eastAsia="Arial" w:hAnsi="Arial"/>
          <w:b w:val="false"/>
          <w:bCs w:val="false"/>
          <w:sz w:val="22"/>
          <w:szCs w:val="22"/>
        </w:rPr>
        <w:t xml:space="preserve">    B. Economic stability: moderate domestic inflation easing wage pressure.</w:t>
      </w:r>
    </w:p>
    <w:p>
      <w:pPr>
        <w:spacing w:after="30" w:line="276"/>
      </w:pPr>
      <w:r>
        <w:rPr>
          <w:rFonts w:ascii="Arial" w:cs="Arial" w:eastAsia="Arial" w:hAnsi="Arial"/>
          <w:b w:val="false"/>
          <w:bCs w:val="false"/>
          <w:sz w:val="22"/>
          <w:szCs w:val="22"/>
        </w:rPr>
        <w:t xml:space="preserve">    C. Technological infrastructure: improved electricity reliability reducing product failure rates.</w:t>
      </w:r>
    </w:p>
    <w:p>
      <w:pPr>
        <w:spacing w:after="30" w:line="276"/>
      </w:pPr>
      <w:r>
        <w:rPr>
          <w:rFonts w:ascii="Arial" w:cs="Arial" w:eastAsia="Arial" w:hAnsi="Arial"/>
          <w:b w:val="false"/>
          <w:bCs w:val="false"/>
          <w:sz w:val="22"/>
          <w:szCs w:val="22"/>
        </w:rPr>
        <w:t xml:space="preserve">    D. Legal enforcement: stricter anti-bribery rules lowering compliance training costs.</w:t>
      </w:r>
    </w:p>
    <w:p>
      <w:pPr>
        <w:spacing w:after="60" w:line="276"/>
      </w:pPr>
      <w:r>
        <w:rPr>
          <w:rFonts w:ascii="Arial" w:cs="Arial" w:eastAsia="Arial" w:hAnsi="Arial"/>
          <w:i/>
          <w:iCs/>
          <w:color w:val="4a5568"/>
          <w:sz w:val="22"/>
          <w:szCs w:val="22"/>
        </w:rPr>
        <w:t xml:space="preserve">Rationale: “Political/Legal change: tariff reductions under the UK–Vietnam Free Trade Agreement cutting import duties.” directly lowers import duties and hence landed cost. Economic stability affects local wages and demand rather than border duties in the short term. Improved electricity reliability may reduce service issues, not landed costs. Stricter anti-bribery enforcement reduces compliance risk, not per-unit landed costs.</w:t>
      </w:r>
    </w:p>
    <w:p>
      <w:pPr>
        <w:spacing w:before="80" w:after="40" w:line="276"/>
      </w:pPr>
      <w:r>
        <w:rPr>
          <w:rFonts w:ascii="Arial" w:cs="Arial" w:eastAsia="Arial" w:hAnsi="Arial"/>
          <w:b/>
          <w:bCs/>
          <w:sz w:val="22"/>
          <w:szCs w:val="22"/>
        </w:rPr>
        <w:t xml:space="preserve">2. Five Forces – supplier power. In year one you will export finished kettles from the UK. In Vietnam, three component suppliers control ~70% of heating element imports, but you won’t source components locally. Diagnose supplier power facing your firm in Vietnam in year one (high/medium/low) and justify in 2–3 sentences.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asks learners to distinguish the relevant 'supplier' in the chosen configuration and diagnose its power using Five Forces.</w:t>
      </w:r>
    </w:p>
    <w:p>
      <w:pPr>
        <w:spacing w:before="80" w:after="40" w:line="276"/>
      </w:pPr>
      <w:r>
        <w:rPr>
          <w:rFonts w:ascii="Arial" w:cs="Arial" w:eastAsia="Arial" w:hAnsi="Arial"/>
          <w:b/>
          <w:bCs/>
          <w:sz w:val="22"/>
          <w:szCs w:val="22"/>
        </w:rPr>
        <w:t xml:space="preserve">3. CAGE – packaging and brand voice. Your kettles carry a British heritage tagline and English-only packaging. Which CAGE distance most strongly necessitates adapting packaging and brand voice before launch?</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Administrative distance: customs paperwork differences affecting tariffs and licences.</w:t>
      </w:r>
    </w:p>
    <w:p>
      <w:pPr>
        <w:spacing w:after="30" w:line="276"/>
      </w:pPr>
      <w:r>
        <w:rPr>
          <w:rFonts w:ascii="Arial" w:cs="Arial" w:eastAsia="Arial" w:hAnsi="Arial"/>
          <w:b w:val="false"/>
          <w:bCs w:val="false"/>
          <w:sz w:val="22"/>
          <w:szCs w:val="22"/>
        </w:rPr>
        <w:t xml:space="preserve">    B. Geographic distance: shipping time and physical distance.</w:t>
      </w:r>
    </w:p>
    <w:p>
      <w:pPr>
        <w:spacing w:after="30" w:line="276"/>
      </w:pPr>
      <w:r>
        <w:rPr>
          <w:rFonts w:ascii="Arial" w:cs="Arial" w:eastAsia="Arial" w:hAnsi="Arial"/>
          <w:b w:val="false"/>
          <w:bCs w:val="false"/>
          <w:sz w:val="22"/>
          <w:szCs w:val="22"/>
        </w:rPr>
        <w:t xml:space="preserve">    C. Economic distance: income levels and price sensitivity.</w:t>
      </w:r>
    </w:p>
    <w:p>
      <w:pPr>
        <w:spacing w:after="30" w:line="276"/>
      </w:pPr>
      <w:r>
        <w:rPr>
          <w:rFonts w:ascii="Arial" w:cs="Arial" w:eastAsia="Arial" w:hAnsi="Arial"/>
          <w:b/>
          <w:bCs/>
          <w:sz w:val="22"/>
          <w:szCs w:val="22"/>
        </w:rPr>
        <w:t xml:space="preserve">    D. Cultural distance: language, symbols and usage norms require localisation of packaging and messaging. ✓</w:t>
      </w:r>
    </w:p>
    <w:p>
      <w:pPr>
        <w:spacing w:after="60" w:line="276"/>
      </w:pPr>
      <w:r>
        <w:rPr>
          <w:rFonts w:ascii="Arial" w:cs="Arial" w:eastAsia="Arial" w:hAnsi="Arial"/>
          <w:i/>
          <w:iCs/>
          <w:color w:val="4a5568"/>
          <w:sz w:val="22"/>
          <w:szCs w:val="22"/>
        </w:rPr>
        <w:t xml:space="preserve">Rationale: “Cultural distance: language, symbols and usage norms require localisation of packaging and messaging.” best explains the need for Vietnamese language and culturally resonant messaging. Administrative distance concerns rules/tariffs, not tone. Geographic distance drives logistics, not copy. Economic distance affects pricing, not language choice.</w:t>
      </w:r>
    </w:p>
    <w:p>
      <w:pPr>
        <w:spacing w:before="80" w:after="40" w:line="276"/>
      </w:pPr>
      <w:r>
        <w:rPr>
          <w:rFonts w:ascii="Arial" w:cs="Arial" w:eastAsia="Arial" w:hAnsi="Arial"/>
          <w:b/>
          <w:bCs/>
          <w:sz w:val="22"/>
          <w:szCs w:val="22"/>
        </w:rPr>
        <w:t xml:space="preserve">4. Integration–Responsiveness. As an SME with limited resources, you seek scale economies from UK production while adapting only essentials (language, plug type). Which strategic posture is the best fit for the first two years?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International (home replication with minor localisation). ✓</w:t>
      </w:r>
    </w:p>
    <w:p>
      <w:pPr>
        <w:spacing w:after="30" w:line="276"/>
      </w:pPr>
      <w:r>
        <w:rPr>
          <w:rFonts w:ascii="Arial" w:cs="Arial" w:eastAsia="Arial" w:hAnsi="Arial"/>
          <w:b w:val="false"/>
          <w:bCs w:val="false"/>
          <w:sz w:val="22"/>
          <w:szCs w:val="22"/>
        </w:rPr>
        <w:t xml:space="preserve">    B. Global standardisation (high integration, low local responsiveness).</w:t>
      </w:r>
    </w:p>
    <w:p>
      <w:pPr>
        <w:spacing w:after="30" w:line="276"/>
      </w:pPr>
      <w:r>
        <w:rPr>
          <w:rFonts w:ascii="Arial" w:cs="Arial" w:eastAsia="Arial" w:hAnsi="Arial"/>
          <w:b w:val="false"/>
          <w:bCs w:val="false"/>
          <w:sz w:val="22"/>
          <w:szCs w:val="22"/>
        </w:rPr>
        <w:t xml:space="preserve">    C. Multi-domestic (low integration, high local responsiveness).</w:t>
      </w:r>
    </w:p>
    <w:p>
      <w:pPr>
        <w:spacing w:after="30" w:line="276"/>
      </w:pPr>
      <w:r>
        <w:rPr>
          <w:rFonts w:ascii="Arial" w:cs="Arial" w:eastAsia="Arial" w:hAnsi="Arial"/>
          <w:b w:val="false"/>
          <w:bCs w:val="false"/>
          <w:sz w:val="22"/>
          <w:szCs w:val="22"/>
        </w:rPr>
        <w:t xml:space="preserve">    D. Transnational (high integration and high responsiveness).</w:t>
      </w:r>
    </w:p>
    <w:p>
      <w:pPr>
        <w:spacing w:after="60" w:line="276"/>
      </w:pPr>
      <w:r>
        <w:rPr>
          <w:rFonts w:ascii="Arial" w:cs="Arial" w:eastAsia="Arial" w:hAnsi="Arial"/>
          <w:i/>
          <w:iCs/>
          <w:color w:val="4a5568"/>
          <w:sz w:val="22"/>
          <w:szCs w:val="22"/>
        </w:rPr>
        <w:t xml:space="preserve">Rationale: “International (home replication with minor localisation).” matches an SME exporting finished goods with light adaptations. Global standardisation underplays necessary localisation (e.g., language). Multi-domestic would over-customise and raise costs. Transnational is complex and resource-intensive for an initial export.</w:t>
      </w:r>
    </w:p>
    <w:p>
      <w:pPr>
        <w:spacing w:before="80" w:after="40" w:line="276"/>
      </w:pPr>
      <w:r>
        <w:rPr>
          <w:rFonts w:ascii="Arial" w:cs="Arial" w:eastAsia="Arial" w:hAnsi="Arial"/>
          <w:b/>
          <w:bCs/>
          <w:sz w:val="22"/>
          <w:szCs w:val="22"/>
        </w:rPr>
        <w:t xml:space="preserve">5. Five Forces – barriers to entry. For mid-range kettles, which barrier is likely strongest in Vietnam: capital requirements, access to distribution, regulatory approval, or brand loyalty? State the barrier and justify briefly.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of the dominant entry barrier given market structure and channel power.</w:t>
      </w:r>
    </w:p>
    <w:p>
      <w:pPr>
        <w:spacing w:before="80" w:after="40" w:line="276"/>
      </w:pPr>
      <w:r>
        <w:rPr>
          <w:rFonts w:ascii="Arial" w:cs="Arial" w:eastAsia="Arial" w:hAnsi="Arial"/>
          <w:b/>
          <w:bCs/>
          <w:sz w:val="22"/>
          <w:szCs w:val="22"/>
        </w:rPr>
        <w:t xml:space="preserve">6. Entry mode decision. Year-one forecast: modest volumes, need to learn the market, and desire to limit fixed cost. Local partner interest exists. Choose the most appropriate entry mode and justify.</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Licensing the brand immediately to a Vietnamese manufacturer for five years.</w:t>
      </w:r>
    </w:p>
    <w:p>
      <w:pPr>
        <w:spacing w:after="30" w:line="276"/>
      </w:pPr>
      <w:r>
        <w:rPr>
          <w:rFonts w:ascii="Arial" w:cs="Arial" w:eastAsia="Arial" w:hAnsi="Arial"/>
          <w:b w:val="false"/>
          <w:bCs w:val="false"/>
          <w:sz w:val="22"/>
          <w:szCs w:val="22"/>
        </w:rPr>
        <w:t xml:space="preserve">    B. Greenfield subsidiary with a local retail team and warehouse from month three.</w:t>
      </w:r>
    </w:p>
    <w:p>
      <w:pPr>
        <w:spacing w:after="30" w:line="276"/>
      </w:pPr>
      <w:r>
        <w:rPr>
          <w:rFonts w:ascii="Arial" w:cs="Arial" w:eastAsia="Arial" w:hAnsi="Arial"/>
          <w:b/>
          <w:bCs/>
          <w:sz w:val="22"/>
          <w:szCs w:val="22"/>
        </w:rPr>
        <w:t xml:space="preserve">    C. Direct exporting via a reputable non-exclusive distributor with a performance-based contract and e-commerce focus in year one. ✓</w:t>
      </w:r>
    </w:p>
    <w:p>
      <w:pPr>
        <w:spacing w:after="30" w:line="276"/>
      </w:pPr>
      <w:r>
        <w:rPr>
          <w:rFonts w:ascii="Arial" w:cs="Arial" w:eastAsia="Arial" w:hAnsi="Arial"/>
          <w:b w:val="false"/>
          <w:bCs w:val="false"/>
          <w:sz w:val="22"/>
          <w:szCs w:val="22"/>
        </w:rPr>
        <w:t xml:space="preserve">    D. Majority joint venture to build a manufacturing plant before launch.</w:t>
      </w:r>
    </w:p>
    <w:p>
      <w:pPr>
        <w:spacing w:after="60" w:line="276"/>
      </w:pPr>
      <w:r>
        <w:rPr>
          <w:rFonts w:ascii="Arial" w:cs="Arial" w:eastAsia="Arial" w:hAnsi="Arial"/>
          <w:i/>
          <w:iCs/>
          <w:color w:val="4a5568"/>
          <w:sz w:val="22"/>
          <w:szCs w:val="22"/>
        </w:rPr>
        <w:t xml:space="preserve">Rationale: “Direct exporting via a reputable non-exclusive distributor with a performance-based contract and e-commerce focus in year one.” balances learning, control, and low fixed costs. Immediate licensing risks quality/brand dilution. A greenfield subsidiary is capital-heavy and slow. A manufacturing JV pre-launch is premature given uncertain demand and small volumes.</w:t>
      </w:r>
    </w:p>
    <w:p>
      <w:pPr>
        <w:spacing w:before="80" w:after="40" w:line="276"/>
      </w:pPr>
      <w:r>
        <w:rPr>
          <w:rFonts w:ascii="Arial" w:cs="Arial" w:eastAsia="Arial" w:hAnsi="Arial"/>
          <w:b/>
          <w:bCs/>
          <w:sz w:val="22"/>
          <w:szCs w:val="22"/>
        </w:rPr>
        <w:t xml:space="preserve">7. Ethics scenario: Your customs broker suggests a small ‘facilitation fee’ to speed clearance of the first shipment. State your decision and list three concrete steps to mitigate clearance delays ethically.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ethical judgement with actionable mitigation recommendations.</w:t>
      </w:r>
    </w:p>
    <w:p>
      <w:pPr>
        <w:spacing w:before="80" w:after="40" w:line="276"/>
      </w:pPr>
      <w:r>
        <w:rPr>
          <w:rFonts w:ascii="Arial" w:cs="Arial" w:eastAsia="Arial" w:hAnsi="Arial"/>
          <w:b/>
          <w:bCs/>
          <w:sz w:val="22"/>
          <w:szCs w:val="22"/>
        </w:rPr>
        <w:t xml:space="preserve">8. FX exposure. The distributor offers USD or VND invoicing on 60-day terms. Recommend the invoicing currency and two mitigation actions, with a brief justification.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evaluating currency risk and proposing suitable financial/contractual mitigations.</w:t>
      </w:r>
    </w:p>
    <w:p>
      <w:pPr>
        <w:spacing w:after="300"/>
      </w:pPr>
    </w:p>
    <w:p>
      <w:pPr>
        <w:spacing w:before="150" w:after="80" w:line="276"/>
      </w:pPr>
      <w:r>
        <w:rPr>
          <w:rFonts w:ascii="Arial" w:cs="Arial" w:eastAsia="Arial" w:hAnsi="Arial"/>
          <w:b/>
          <w:bCs/>
          <w:sz w:val="24"/>
          <w:szCs w:val="24"/>
        </w:rPr>
        <w:t xml:space="preserve">Mini-Case: Partner Entry Plan for a UK Snack Brand in Mexico</w:t>
      </w:r>
    </w:p>
    <w:p>
      <w:pPr>
        <w:spacing w:after="100" w:line="276"/>
      </w:pPr>
      <w:r>
        <w:rPr>
          <w:rFonts w:ascii="Arial" w:cs="Arial" w:eastAsia="Arial" w:hAnsi="Arial"/>
          <w:i/>
          <w:iCs/>
          <w:color w:val="4a5568"/>
          <w:sz w:val="22"/>
          <w:szCs w:val="22"/>
        </w:rPr>
        <w:t xml:space="preserve">Module: M19: International Business &amp; Global Strategy | Type: Mini-case exercises | Max Marks: 25 | Weighting: 55.6% of the module mark | MLOs: M19-LO2, M19-LO3, M19-LO4 | Outcome level required: apply, evaluate | Tasks reach: apply, evaluate</w:t>
      </w:r>
    </w:p>
    <w:p>
      <w:pPr>
        <w:spacing w:line="276" w:before="120" w:after="120"/>
      </w:pPr>
      <w:r>
        <w:rPr>
          <w:rFonts w:ascii="Arial" w:cs="Arial" w:eastAsia="Arial" w:hAnsi="Arial"/>
          <w:sz w:val="22"/>
          <w:szCs w:val="22"/>
        </w:rPr>
        <w:t xml:space="preserve">The assessment involves a short case exercise that culminates in a practical partner entry plan. Learners will apply the CAGE framework and the I-R model to analyze the situation effectively.</w:t>
      </w:r>
    </w:p>
    <w:p>
      <w:pPr>
        <w:spacing w:line="276" w:before="120" w:after="120"/>
      </w:pPr>
      <w:r>
        <w:rPr>
          <w:rFonts w:ascii="Arial" w:cs="Arial" w:eastAsia="Arial" w:hAnsi="Arial"/>
          <w:sz w:val="22"/>
          <w:szCs w:val="22"/>
        </w:rPr>
        <w:t xml:space="preserve">In this exercise, participants are expected to evaluate risks and ethical considerations associated with the proposed entry plan. This critical analysis will help ensure that the plan is not only viable but also responsible.</w:t>
      </w:r>
    </w:p>
    <w:p>
      <w:pPr>
        <w:spacing w:line="276" w:before="120" w:after="120"/>
      </w:pPr>
      <w:r>
        <w:rPr>
          <w:rFonts w:ascii="Arial" w:cs="Arial" w:eastAsia="Arial" w:hAnsi="Arial"/>
          <w:sz w:val="22"/>
          <w:szCs w:val="22"/>
        </w:rPr>
        <w:t xml:space="preserve">Additionally, learners will outline negotiation tactics that are informed by cultural intelligence. This aspect is crucial for fostering effective communication and understanding in diverse environments.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Question 1 carefully. Answer Questions 1–5. For Q4, produce a concise Partner Entry Plan using headings. Reference the frameworks explicitly and justify recommendations. Open book;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GreenBite, a UK mid-sized plant-based snack brand (baked chickpea crisps, low sugar), on entering Mexico via a partner.</w:t>
      </w:r>
    </w:p>
    <w:p>
      <w:pPr>
        <w:spacing w:after="60" w:line="276"/>
        <w:ind w:left="360"/>
      </w:pPr>
      <w:r>
        <w:rPr>
          <w:rFonts w:ascii="Arial" w:cs="Arial" w:eastAsia="Arial" w:hAnsi="Arial"/>
          <w:sz w:val="22"/>
          <w:szCs w:val="22"/>
        </w:rPr>
        <w:t xml:space="preserve">Task: Analyse the case and produce short, justified responses plus a compact Partner Entry Plan that addresses configuration, risk, ethics and negotiation approach.</w:t>
      </w:r>
    </w:p>
    <w:p>
      <w:pPr>
        <w:spacing w:after="60" w:line="276"/>
        <w:ind w:left="360"/>
      </w:pPr>
      <w:r>
        <w:rPr>
          <w:rFonts w:ascii="Arial" w:cs="Arial" w:eastAsia="Arial" w:hAnsi="Arial"/>
          <w:sz w:val="22"/>
          <w:szCs w:val="22"/>
        </w:rPr>
        <w:t xml:space="preserve">Deliverables: Completed case responses to Q1–Q5; A 600–800 word Partner Entry Plan (Q4)</w:t>
      </w:r>
    </w:p>
    <w:p>
      <w:pPr>
        <w:spacing w:after="60" w:line="276"/>
        <w:ind w:left="360"/>
      </w:pPr>
      <w:r>
        <w:rPr>
          <w:rFonts w:ascii="Arial" w:cs="Arial" w:eastAsia="Arial" w:hAnsi="Arial"/>
          <w:sz w:val="22"/>
          <w:szCs w:val="22"/>
        </w:rPr>
        <w:t xml:space="preserve">Conditions: 75 minutes, open book, individual, approx. 900–1,100 words across all responses</w:t>
      </w:r>
    </w:p>
    <w:p>
      <w:pPr>
        <w:spacing w:after="60" w:line="276"/>
        <w:ind w:left="360"/>
      </w:pPr>
      <w:r>
        <w:rPr>
          <w:rFonts w:ascii="Arial" w:cs="Arial" w:eastAsia="Arial" w:hAnsi="Arial"/>
          <w:sz w:val="22"/>
          <w:szCs w:val="22"/>
        </w:rPr>
        <w:t xml:space="preserve">Submission: Single PDF with clear headings (Q1–Q5) and the plan embedded under Q4</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Application of CAGE and Integration–Responsiveness to configuration choices — 6 marks</w:t>
      </w:r>
    </w:p>
    <w:p>
      <w:pPr>
        <w:spacing w:after="60" w:line="276"/>
        <w:ind w:left="360"/>
      </w:pPr>
      <w:r>
        <w:rPr>
          <w:rFonts w:ascii="Arial" w:cs="Arial" w:eastAsia="Arial" w:hAnsi="Arial"/>
          <w:sz w:val="22"/>
          <w:szCs w:val="22"/>
        </w:rPr>
        <w:t xml:space="preserve">Indicative content: Correctly identifies Administrative distance (e.g., NOM-051 labelling), Cultural distance (taste, language), Geographic (lead times), Economic (price points); proposes an I–R posture (e.g., international/transnational-lite) justified by volume, tariff, and adaptation needs; outlines UK manufacture + local co-pack option vs export-only trade-offs.</w:t>
      </w:r>
    </w:p>
    <w:p>
      <w:pPr>
        <w:spacing w:after="60" w:line="276"/>
        <w:ind w:left="360"/>
      </w:pPr>
      <w:r>
        <w:rPr>
          <w:rFonts w:ascii="Arial" w:cs="Arial" w:eastAsia="Arial" w:hAnsi="Arial"/>
          <w:sz w:val="22"/>
          <w:szCs w:val="22"/>
        </w:rPr>
        <w:t xml:space="preserve">Risk evaluation and ethics with justified mitigations — 8 marks</w:t>
      </w:r>
    </w:p>
    <w:p>
      <w:pPr>
        <w:spacing w:after="60" w:line="276"/>
        <w:ind w:left="360"/>
      </w:pPr>
      <w:r>
        <w:rPr>
          <w:rFonts w:ascii="Arial" w:cs="Arial" w:eastAsia="Arial" w:hAnsi="Arial"/>
          <w:sz w:val="22"/>
          <w:szCs w:val="22"/>
        </w:rPr>
        <w:t xml:space="preserve">Indicative content: Prioritises top risks (tariff/FTA status, MXN volatility, labelling non-compliance, channel conflict); proposes concrete mitigations (e.g., tariff classification, FX hedging/terms, packaging redesign to NOM-051, selective exclusivity with KPIs, compliance training, audit rights).</w:t>
      </w:r>
    </w:p>
    <w:p>
      <w:pPr>
        <w:spacing w:after="60" w:line="276"/>
        <w:ind w:left="360"/>
      </w:pPr>
      <w:r>
        <w:rPr>
          <w:rFonts w:ascii="Arial" w:cs="Arial" w:eastAsia="Arial" w:hAnsi="Arial"/>
          <w:sz w:val="22"/>
          <w:szCs w:val="22"/>
        </w:rPr>
        <w:t xml:space="preserve">Cultural intelligence and negotiation tactics tailored to Mexico — 8 marks</w:t>
      </w:r>
    </w:p>
    <w:p>
      <w:pPr>
        <w:spacing w:after="60" w:line="276"/>
        <w:ind w:left="360"/>
      </w:pPr>
      <w:r>
        <w:rPr>
          <w:rFonts w:ascii="Arial" w:cs="Arial" w:eastAsia="Arial" w:hAnsi="Arial"/>
          <w:sz w:val="22"/>
          <w:szCs w:val="22"/>
        </w:rPr>
        <w:t xml:space="preserve">Indicative content: Demonstrates CQ by planning relationship-building steps, use of Spanish materials, face-to-face cadence, decision-making tempo, and high-context communication; sets negotiation objectives, tradables and concession strategy aligned to partner incentives without ethical compromise.</w:t>
      </w:r>
    </w:p>
    <w:p>
      <w:pPr>
        <w:spacing w:after="60" w:line="276"/>
        <w:ind w:left="360"/>
      </w:pPr>
      <w:r>
        <w:rPr>
          <w:rFonts w:ascii="Arial" w:cs="Arial" w:eastAsia="Arial" w:hAnsi="Arial"/>
          <w:sz w:val="22"/>
          <w:szCs w:val="22"/>
        </w:rPr>
        <w:t xml:space="preserve">Coherence, structure and professional tone of the plan — 3 marks</w:t>
      </w:r>
    </w:p>
    <w:p>
      <w:pPr>
        <w:spacing w:after="60" w:line="276"/>
        <w:ind w:left="360"/>
      </w:pPr>
      <w:r>
        <w:rPr>
          <w:rFonts w:ascii="Arial" w:cs="Arial" w:eastAsia="Arial" w:hAnsi="Arial"/>
          <w:sz w:val="22"/>
          <w:szCs w:val="22"/>
        </w:rPr>
        <w:t xml:space="preserve">Indicative content: Clear headings, logical flow from analysis to recommendations, specific milestones and responsibilities; professional, concise writing.</w:t>
      </w:r>
    </w:p>
    <w:p>
      <w:pPr>
        <w:spacing w:after="60" w:line="276"/>
        <w:ind w:left="360"/>
      </w:pPr>
      <w:r>
        <w:rPr>
          <w:rFonts w:ascii="Arial" w:cs="Arial" w:eastAsia="Arial" w:hAnsi="Arial"/>
          <w:sz w:val="22"/>
          <w:szCs w:val="22"/>
        </w:rPr>
        <w:t xml:space="preserve">Marker notes: Reward explicit use of CAGE and I–R to ground configuration choices. For ethics, credit only responses that ensure accurate origin labelling and truthful advertising disclosures under Mexican rules. Partial credit where risks are identified but mitigations are generic. Strong CQ evidence includes realistic steps (e.g., bilingual decks, local holidays/timeframes, stakeholder mapping).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Application of CAGE and Integration–Responsiveness to configuration choices (6 marks)</w:t>
      </w:r>
    </w:p>
    <w:p>
      <w:pPr>
        <w:spacing w:after="60" w:line="276"/>
        <w:ind w:left="360"/>
      </w:pPr>
      <w:r>
        <w:rPr>
          <w:rFonts w:ascii="Arial" w:cs="Arial" w:eastAsia="Arial" w:hAnsi="Arial"/>
          <w:sz w:val="22"/>
          <w:szCs w:val="22"/>
        </w:rPr>
        <w:t xml:space="preserve">Distinction (5-6): Maps NOM-051 to Administrative distance, Spanish labelling and flavour norms to Cultural distance, and transit/stock risk to Geographic distance; recommends an I–R posture with clear manufacturing/packaging choices and justification tied to forecast volume and tariff exposure.</w:t>
      </w:r>
    </w:p>
    <w:p>
      <w:pPr>
        <w:spacing w:after="60" w:line="276"/>
        <w:ind w:left="360"/>
      </w:pPr>
      <w:r>
        <w:rPr>
          <w:rFonts w:ascii="Arial" w:cs="Arial" w:eastAsia="Arial" w:hAnsi="Arial"/>
          <w:sz w:val="22"/>
          <w:szCs w:val="22"/>
        </w:rPr>
        <w:t xml:space="preserve">Merit (4): Accurate CAGE mapping and a coherent I–R choice with reasonable configuration rationale.</w:t>
      </w:r>
    </w:p>
    <w:p>
      <w:pPr>
        <w:spacing w:after="60" w:line="276"/>
        <w:ind w:left="360"/>
      </w:pPr>
      <w:r>
        <w:rPr>
          <w:rFonts w:ascii="Arial" w:cs="Arial" w:eastAsia="Arial" w:hAnsi="Arial"/>
          <w:sz w:val="22"/>
          <w:szCs w:val="22"/>
        </w:rPr>
        <w:t xml:space="preserve">Pass (3): Basic application of CAGE; I–R named with limited justification for configuration.</w:t>
      </w:r>
    </w:p>
    <w:p>
      <w:pPr>
        <w:spacing w:after="60" w:line="276"/>
        <w:ind w:left="360"/>
      </w:pPr>
      <w:r>
        <w:rPr>
          <w:rFonts w:ascii="Arial" w:cs="Arial" w:eastAsia="Arial" w:hAnsi="Arial"/>
          <w:sz w:val="22"/>
          <w:szCs w:val="22"/>
        </w:rPr>
        <w:t xml:space="preserve">Fail (0-2): Misapplies CAGE or I–R; configuration choices are ungrounded or inconsistent with the case.</w:t>
      </w:r>
    </w:p>
    <w:p>
      <w:pPr>
        <w:spacing w:after="60" w:line="276"/>
        <w:ind w:left="360"/>
      </w:pPr>
      <w:r>
        <w:rPr>
          <w:rFonts w:ascii="Arial" w:cs="Arial" w:eastAsia="Arial" w:hAnsi="Arial"/>
          <w:b/>
          <w:bCs/>
          <w:sz w:val="22"/>
          <w:szCs w:val="22"/>
        </w:rPr>
        <w:t xml:space="preserve">Risk evaluation and ethics with justified mitigations (8 marks)</w:t>
      </w:r>
    </w:p>
    <w:p>
      <w:pPr>
        <w:spacing w:after="60" w:line="276"/>
        <w:ind w:left="360"/>
      </w:pPr>
      <w:r>
        <w:rPr>
          <w:rFonts w:ascii="Arial" w:cs="Arial" w:eastAsia="Arial" w:hAnsi="Arial"/>
          <w:sz w:val="22"/>
          <w:szCs w:val="22"/>
        </w:rPr>
        <w:t xml:space="preserve">Distinction (7-8): Prioritises 2–3 critical risks and specifies targeted mitigations (e.g., FX terms/hedges with MXN triggers, packaging redesign to meet NOM-051, staged exclusivity with KPI gates, audit/compliance clauses) with timelines and owners.</w:t>
      </w:r>
    </w:p>
    <w:p>
      <w:pPr>
        <w:spacing w:after="60" w:line="276"/>
        <w:ind w:left="360"/>
      </w:pPr>
      <w:r>
        <w:rPr>
          <w:rFonts w:ascii="Arial" w:cs="Arial" w:eastAsia="Arial" w:hAnsi="Arial"/>
          <w:sz w:val="22"/>
          <w:szCs w:val="22"/>
        </w:rPr>
        <w:t xml:space="preserve">Merit (5-6): Identifies key risks and offers feasible mitigations, some linked to timelines or responsibilities.</w:t>
      </w:r>
    </w:p>
    <w:p>
      <w:pPr>
        <w:spacing w:after="60" w:line="276"/>
        <w:ind w:left="360"/>
      </w:pPr>
      <w:r>
        <w:rPr>
          <w:rFonts w:ascii="Arial" w:cs="Arial" w:eastAsia="Arial" w:hAnsi="Arial"/>
          <w:sz w:val="22"/>
          <w:szCs w:val="22"/>
        </w:rPr>
        <w:t xml:space="preserve">Pass (4): Risks identified but mitigations generic or weakly justified.</w:t>
      </w:r>
    </w:p>
    <w:p>
      <w:pPr>
        <w:spacing w:after="60" w:line="276"/>
        <w:ind w:left="360"/>
      </w:pPr>
      <w:r>
        <w:rPr>
          <w:rFonts w:ascii="Arial" w:cs="Arial" w:eastAsia="Arial" w:hAnsi="Arial"/>
          <w:sz w:val="22"/>
          <w:szCs w:val="22"/>
        </w:rPr>
        <w:t xml:space="preserve">Fail (0-3): Omits major risks or proposes unethical/non-compliant actions.</w:t>
      </w:r>
    </w:p>
    <w:p>
      <w:pPr>
        <w:spacing w:after="60" w:line="276"/>
        <w:ind w:left="360"/>
      </w:pPr>
      <w:r>
        <w:rPr>
          <w:rFonts w:ascii="Arial" w:cs="Arial" w:eastAsia="Arial" w:hAnsi="Arial"/>
          <w:b/>
          <w:bCs/>
          <w:sz w:val="22"/>
          <w:szCs w:val="22"/>
        </w:rPr>
        <w:t xml:space="preserve">Cultural intelligence and negotiation tactics tailored to Mexico (8 marks)</w:t>
      </w:r>
    </w:p>
    <w:p>
      <w:pPr>
        <w:spacing w:after="60" w:line="276"/>
        <w:ind w:left="360"/>
      </w:pPr>
      <w:r>
        <w:rPr>
          <w:rFonts w:ascii="Arial" w:cs="Arial" w:eastAsia="Arial" w:hAnsi="Arial"/>
          <w:sz w:val="22"/>
          <w:szCs w:val="22"/>
        </w:rPr>
        <w:t xml:space="preserve">Distinction (7-8): Plans high-context, relationship-first engagement (Spanish materials, senior sponsor, patient pacing), clear bargaining range and tradables; anticipates partner incentives and conflict points without conceding compliance.</w:t>
      </w:r>
    </w:p>
    <w:p>
      <w:pPr>
        <w:spacing w:after="60" w:line="276"/>
        <w:ind w:left="360"/>
      </w:pPr>
      <w:r>
        <w:rPr>
          <w:rFonts w:ascii="Arial" w:cs="Arial" w:eastAsia="Arial" w:hAnsi="Arial"/>
          <w:sz w:val="22"/>
          <w:szCs w:val="22"/>
        </w:rPr>
        <w:t xml:space="preserve">Merit (5-6): Demonstrates CQ and a coherent negotiation approach with some tailored tactics.</w:t>
      </w:r>
    </w:p>
    <w:p>
      <w:pPr>
        <w:spacing w:after="60" w:line="276"/>
        <w:ind w:left="360"/>
      </w:pPr>
      <w:r>
        <w:rPr>
          <w:rFonts w:ascii="Arial" w:cs="Arial" w:eastAsia="Arial" w:hAnsi="Arial"/>
          <w:sz w:val="22"/>
          <w:szCs w:val="22"/>
        </w:rPr>
        <w:t xml:space="preserve">Pass (4): General cultural notes; negotiation steps present but not tailored to Mexico.</w:t>
      </w:r>
    </w:p>
    <w:p>
      <w:pPr>
        <w:spacing w:after="60" w:line="276"/>
        <w:ind w:left="360"/>
      </w:pPr>
      <w:r>
        <w:rPr>
          <w:rFonts w:ascii="Arial" w:cs="Arial" w:eastAsia="Arial" w:hAnsi="Arial"/>
          <w:sz w:val="22"/>
          <w:szCs w:val="22"/>
        </w:rPr>
        <w:t xml:space="preserve">Fail (0-3): Little evidence of CQ; negotiation plan generic or impractical.</w:t>
      </w:r>
    </w:p>
    <w:p>
      <w:pPr>
        <w:spacing w:after="60" w:line="276"/>
        <w:ind w:left="360"/>
      </w:pPr>
      <w:r>
        <w:rPr>
          <w:rFonts w:ascii="Arial" w:cs="Arial" w:eastAsia="Arial" w:hAnsi="Arial"/>
          <w:b/>
          <w:bCs/>
          <w:sz w:val="22"/>
          <w:szCs w:val="22"/>
        </w:rPr>
        <w:t xml:space="preserve">Coherence, structure and professional tone of the plan (3 marks)</w:t>
      </w:r>
    </w:p>
    <w:p>
      <w:pPr>
        <w:spacing w:after="60" w:line="276"/>
        <w:ind w:left="360"/>
      </w:pPr>
      <w:r>
        <w:rPr>
          <w:rFonts w:ascii="Arial" w:cs="Arial" w:eastAsia="Arial" w:hAnsi="Arial"/>
          <w:sz w:val="22"/>
          <w:szCs w:val="22"/>
        </w:rPr>
        <w:t xml:space="preserve">Distinction (3): Well-structured plan with clear headings, crisp prose, and logical flow from analysis to recommendations.</w:t>
      </w:r>
    </w:p>
    <w:p>
      <w:pPr>
        <w:spacing w:after="60" w:line="276"/>
        <w:ind w:left="360"/>
      </w:pPr>
      <w:r>
        <w:rPr>
          <w:rFonts w:ascii="Arial" w:cs="Arial" w:eastAsia="Arial" w:hAnsi="Arial"/>
          <w:sz w:val="22"/>
          <w:szCs w:val="22"/>
        </w:rPr>
        <w:t xml:space="preserve">Merit (2): Mostly clear and organised; minor inconsistencies or verbosity.</w:t>
      </w:r>
    </w:p>
    <w:p>
      <w:pPr>
        <w:spacing w:after="60" w:line="276"/>
        <w:ind w:left="360"/>
      </w:pPr>
      <w:r>
        <w:rPr>
          <w:rFonts w:ascii="Arial" w:cs="Arial" w:eastAsia="Arial" w:hAnsi="Arial"/>
          <w:sz w:val="22"/>
          <w:szCs w:val="22"/>
        </w:rPr>
        <w:t xml:space="preserve">Pass (1): Understandable but loosely structured; some redundancy.</w:t>
      </w:r>
    </w:p>
    <w:p>
      <w:pPr>
        <w:spacing w:after="60" w:line="276"/>
        <w:ind w:left="360"/>
      </w:pPr>
      <w:r>
        <w:rPr>
          <w:rFonts w:ascii="Arial" w:cs="Arial" w:eastAsia="Arial" w:hAnsi="Arial"/>
          <w:sz w:val="22"/>
          <w:szCs w:val="22"/>
        </w:rPr>
        <w:t xml:space="preserve">Fail (0): Disorganised or unprofessional writing.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Case context. GreenBite is a UK mid-sized plant-based snack brand (baked chickpea crisps; low sugar) evaluating Mexico. Facts: • Retail modern trade ~60%, e-commerce ~8% of snack sales • NOM-051 mandates front-of-pack warnings and Spanish labelling for foods • Potential 10% MFN tariff on packaged snacks if no preferential rate applies • Ocean freight lead time 5–6 weeks UK→Mexico • MXN volatility has widened recently • Two partner options: (A) Exclusive national distributor with strong modern trade ties and D2C capability; or (B) JV with a reputable local co-packer-distributor requiring a capital contribution and 12 months to set up co-pack lines. Q1. Which CAGE distance most directly impacts packaging adaptation requirements due to NOM-051?</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Cultural distance: taste preferences and colour symbolism requiring brighter pack designs.</w:t>
      </w:r>
    </w:p>
    <w:p>
      <w:pPr>
        <w:spacing w:after="30" w:line="276"/>
      </w:pPr>
      <w:r>
        <w:rPr>
          <w:rFonts w:ascii="Arial" w:cs="Arial" w:eastAsia="Arial" w:hAnsi="Arial"/>
          <w:b w:val="false"/>
          <w:bCs w:val="false"/>
          <w:sz w:val="22"/>
          <w:szCs w:val="22"/>
        </w:rPr>
        <w:t xml:space="preserve">    B. Geographic distance: ocean transit time affecting pack size selection.</w:t>
      </w:r>
    </w:p>
    <w:p>
      <w:pPr>
        <w:spacing w:after="30" w:line="276"/>
      </w:pPr>
      <w:r>
        <w:rPr>
          <w:rFonts w:ascii="Arial" w:cs="Arial" w:eastAsia="Arial" w:hAnsi="Arial"/>
          <w:b/>
          <w:bCs/>
          <w:sz w:val="22"/>
          <w:szCs w:val="22"/>
        </w:rPr>
        <w:t xml:space="preserve">    C. Administrative distance: food labelling and consumer protection regulations requiring specific front-of-pack warnings and Spanish text. ✓</w:t>
      </w:r>
    </w:p>
    <w:p>
      <w:pPr>
        <w:spacing w:after="30" w:line="276"/>
      </w:pPr>
      <w:r>
        <w:rPr>
          <w:rFonts w:ascii="Arial" w:cs="Arial" w:eastAsia="Arial" w:hAnsi="Arial"/>
          <w:b w:val="false"/>
          <w:bCs w:val="false"/>
          <w:sz w:val="22"/>
          <w:szCs w:val="22"/>
        </w:rPr>
        <w:t xml:space="preserve">    D. Economic distance: household income dispersion influencing recommended retail price.</w:t>
      </w:r>
    </w:p>
    <w:p>
      <w:pPr>
        <w:spacing w:after="60" w:line="276"/>
      </w:pPr>
      <w:r>
        <w:rPr>
          <w:rFonts w:ascii="Arial" w:cs="Arial" w:eastAsia="Arial" w:hAnsi="Arial"/>
          <w:i/>
          <w:iCs/>
          <w:color w:val="4a5568"/>
          <w:sz w:val="22"/>
          <w:szCs w:val="22"/>
        </w:rPr>
        <w:t xml:space="preserve">Rationale: “Administrative distance: food labelling and consumer protection regulations requiring specific front-of-pack warnings and Spanish text.” directly creates mandatory packaging changes. Cultural distance shapes flavour and design cues but not legal warning icons. Geographic distance affects logistics, not labelling rules. Economic distance informs price, not regulatory content.</w:t>
      </w:r>
    </w:p>
    <w:p>
      <w:pPr>
        <w:spacing w:before="80" w:after="40" w:line="276"/>
      </w:pPr>
      <w:r>
        <w:rPr>
          <w:rFonts w:ascii="Arial" w:cs="Arial" w:eastAsia="Arial" w:hAnsi="Arial"/>
          <w:b/>
          <w:bCs/>
          <w:sz w:val="22"/>
          <w:szCs w:val="22"/>
        </w:rPr>
        <w:t xml:space="preserve">2. Integration–Responsiveness. Recommend an I–R posture for the first 18 months and justify in 3–4 sentences, covering (i) product/pack adaptations, (ii) language/labelling, and (iii) manufacture/export vs local co-pack trade-offs.</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the I–R framework to configuration choices with concise justification using the case data.</w:t>
      </w:r>
    </w:p>
    <w:p>
      <w:pPr>
        <w:spacing w:before="80" w:after="40" w:line="276"/>
      </w:pPr>
      <w:r>
        <w:rPr>
          <w:rFonts w:ascii="Arial" w:cs="Arial" w:eastAsia="Arial" w:hAnsi="Arial"/>
          <w:b/>
          <w:bCs/>
          <w:sz w:val="22"/>
          <w:szCs w:val="22"/>
        </w:rPr>
        <w:t xml:space="preserve">3. Partner structure. Choose A or B and justify in 120–160 words. Include 2–3 risk mitigations. A: Exclusive national distributor with strong modern-trade and D2C capability. B: JV with local co-packer-distributor requiring capital and 12 months to set up. Consider time-to-market, control, compliance and FX/tariff exposure.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a judgement and justified recommendation with practical mitigations.</w:t>
      </w:r>
    </w:p>
    <w:p>
      <w:pPr>
        <w:spacing w:before="80" w:after="40" w:line="276"/>
      </w:pPr>
      <w:r>
        <w:rPr>
          <w:rFonts w:ascii="Arial" w:cs="Arial" w:eastAsia="Arial" w:hAnsi="Arial"/>
          <w:b/>
          <w:bCs/>
          <w:sz w:val="22"/>
          <w:szCs w:val="22"/>
        </w:rPr>
        <w:t xml:space="preserve">4. Produce a 600–800 word Partner Entry Plan for Mexico. Include: objectives and success metrics; configuration choices (manufacture/export vs co-pack, packaging and labelling actions, channel priorities); top risks and mitigations (FX, tariff/FTA status, compliance, channel conflict); negotiation strategy with the chosen partner (value proposition, tradables, walk-away, concession plan); cultural intelligence tactics (stakeholder mapping, cadence, Spanish materials) and ethical safeguards.</w:t>
      </w:r>
      <w:r>
        <w:rPr>
          <w:rFonts w:ascii="Arial" w:cs="Arial" w:eastAsia="Arial" w:hAnsi="Arial"/>
          <w:i/>
          <w:iCs/>
          <w:color w:val="4a5568"/>
          <w:sz w:val="22"/>
          <w:szCs w:val="22"/>
        </w:rPr>
        <w:t xml:space="preserve">  [Bloom: evaluate · 10 marks]</w:t>
      </w:r>
    </w:p>
    <w:p>
      <w:pPr>
        <w:spacing w:after="60" w:line="276"/>
      </w:pPr>
      <w:r>
        <w:rPr>
          <w:rFonts w:ascii="Arial" w:cs="Arial" w:eastAsia="Arial" w:hAnsi="Arial"/>
          <w:i/>
          <w:iCs/>
          <w:color w:val="4a5568"/>
          <w:sz w:val="22"/>
          <w:szCs w:val="22"/>
        </w:rPr>
        <w:t xml:space="preserve">Rationale: Synthesises analysis into a practical, justified plan artefact aligned with MLOs, demonstrating evaluation and application.</w:t>
      </w:r>
    </w:p>
    <w:p>
      <w:pPr>
        <w:spacing w:before="80" w:after="40" w:line="276"/>
      </w:pPr>
      <w:r>
        <w:rPr>
          <w:rFonts w:ascii="Arial" w:cs="Arial" w:eastAsia="Arial" w:hAnsi="Arial"/>
          <w:b/>
          <w:bCs/>
          <w:sz w:val="22"/>
          <w:szCs w:val="22"/>
        </w:rPr>
        <w:t xml:space="preserve">5. Ethics scenario. The distributor proposes paying influencers to post without disclosure and changing ‘Made in UK’ to ‘Hecho en México’ after local co-packing of imported bulk product. What is the most appropriate response?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Reject both practices, require full ad disclosure and accurate origin labelling aligned to NOM-051 and customs rules; propose compliant alternatives. ✓</w:t>
      </w:r>
    </w:p>
    <w:p>
      <w:pPr>
        <w:spacing w:after="30" w:line="276"/>
      </w:pPr>
      <w:r>
        <w:rPr>
          <w:rFonts w:ascii="Arial" w:cs="Arial" w:eastAsia="Arial" w:hAnsi="Arial"/>
          <w:b w:val="false"/>
          <w:bCs w:val="false"/>
          <w:sz w:val="22"/>
          <w:szCs w:val="22"/>
        </w:rPr>
        <w:t xml:space="preserve">    B. Proceed with undisclosed influencer posts but keep origin label accurate to speed reach.</w:t>
      </w:r>
    </w:p>
    <w:p>
      <w:pPr>
        <w:spacing w:after="30" w:line="276"/>
      </w:pPr>
      <w:r>
        <w:rPr>
          <w:rFonts w:ascii="Arial" w:cs="Arial" w:eastAsia="Arial" w:hAnsi="Arial"/>
          <w:b w:val="false"/>
          <w:bCs w:val="false"/>
          <w:sz w:val="22"/>
          <w:szCs w:val="22"/>
        </w:rPr>
        <w:t xml:space="preserve">    C. Proceed with ‘Hecho en México’ since final packing is local, but insist on ad disclosure.</w:t>
      </w:r>
    </w:p>
    <w:p>
      <w:pPr>
        <w:spacing w:after="30" w:line="276"/>
      </w:pPr>
      <w:r>
        <w:rPr>
          <w:rFonts w:ascii="Arial" w:cs="Arial" w:eastAsia="Arial" w:hAnsi="Arial"/>
          <w:b w:val="false"/>
          <w:bCs w:val="false"/>
          <w:sz w:val="22"/>
          <w:szCs w:val="22"/>
        </w:rPr>
        <w:t xml:space="preserve">    D. Defer both decisions to the distributor, as local practices should prevail in year one.</w:t>
      </w:r>
    </w:p>
    <w:p>
      <w:pPr>
        <w:spacing w:after="60" w:line="276"/>
      </w:pPr>
      <w:r>
        <w:rPr>
          <w:rFonts w:ascii="Arial" w:cs="Arial" w:eastAsia="Arial" w:hAnsi="Arial"/>
          <w:i/>
          <w:iCs/>
          <w:color w:val="4a5568"/>
          <w:sz w:val="22"/>
          <w:szCs w:val="22"/>
        </w:rPr>
        <w:t xml:space="preserve">Rationale: “Reject both practices, require full ad disclosure and accurate origin labelling aligned to NOM-051 and customs rules; propose compliant alternatives.” ensures compliance and ethical integrity. Undisclosed ads breach advertising standards. Misstating origin can violate labelling and customs laws. Deferring to local practice abdicates responsibility and invites regulatory risk.</w:t>
      </w:r>
    </w:p>
    <w:p>
      <w:pPr>
        <w:spacing w:after="300"/>
      </w:pPr>
    </w:p>
    <w:p>
      <w:pPr>
        <w:spacing w:before="150" w:after="80" w:line="276"/>
      </w:pPr>
      <w:r>
        <w:rPr>
          <w:rFonts w:ascii="Arial" w:cs="Arial" w:eastAsia="Arial" w:hAnsi="Arial"/>
          <w:b/>
          <w:bCs/>
          <w:sz w:val="24"/>
          <w:szCs w:val="24"/>
        </w:rPr>
        <w:t xml:space="preserve">Practice Simulation: Diagnose a SaaS Funnel and Create an Experiment Plan</w:t>
      </w:r>
    </w:p>
    <w:p>
      <w:pPr>
        <w:spacing w:after="100" w:line="276"/>
      </w:pPr>
      <w:r>
        <w:rPr>
          <w:rFonts w:ascii="Arial" w:cs="Arial" w:eastAsia="Arial" w:hAnsi="Arial"/>
          <w:i/>
          <w:iCs/>
          <w:color w:val="4a5568"/>
          <w:sz w:val="22"/>
          <w:szCs w:val="22"/>
        </w:rPr>
        <w:t xml:space="preserve">Module: M46: Growth Marketing &amp; AI Applications | Type: Practice simulations | Max Marks: 36 | Weighting: 54.5% of the module mark | MLOs: M46-LO1, M46-LO2 | Outcome level required: analyse, create | Tasks reach: analyse, create</w:t>
      </w:r>
    </w:p>
    <w:p>
      <w:pPr>
        <w:spacing w:line="276" w:before="120" w:after="120"/>
      </w:pPr>
      <w:r>
        <w:rPr>
          <w:rFonts w:ascii="Arial" w:cs="Arial" w:eastAsia="Arial" w:hAnsi="Arial"/>
          <w:sz w:val="22"/>
          <w:szCs w:val="22"/>
        </w:rPr>
        <w:t xml:space="preserve">This assessment involves a guided, hands-on simulation that utilizes a realistic Software as a Service (SaaS) growth scenario. Participants will engage in diagnosing funnel bottlenecks through the application of AARRR metrics, which stand for Acquisition, Activation, Retention, Referral, and Revenue.</w:t>
      </w:r>
    </w:p>
    <w:p>
      <w:pPr>
        <w:spacing w:line="276" w:before="120" w:after="120"/>
      </w:pPr>
      <w:r>
        <w:rPr>
          <w:rFonts w:ascii="Arial" w:cs="Arial" w:eastAsia="Arial" w:hAnsi="Arial"/>
          <w:sz w:val="22"/>
          <w:szCs w:val="22"/>
        </w:rPr>
        <w:t xml:space="preserve">In addition to identifying bottlenecks, you will prioritize experiments using the ICE scoring framework. This method evaluates ideas based on three criteria: Impact, Confidence, and Ease, allowing for a structured approach to experimentation.</w:t>
      </w:r>
    </w:p>
    <w:p>
      <w:pPr>
        <w:spacing w:line="276" w:before="120" w:after="120"/>
      </w:pPr>
      <w:r>
        <w:rPr>
          <w:rFonts w:ascii="Arial" w:cs="Arial" w:eastAsia="Arial" w:hAnsi="Arial"/>
          <w:sz w:val="22"/>
          <w:szCs w:val="22"/>
        </w:rPr>
        <w:t xml:space="preserve">The culmination of this assessment will be the production of a concise experiment plan. This plan will be designed for presentation to stakeholders, ensuring that the findings and proposed actions are clearly communicated.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10-step simulation in order. Show your working for any calculations and state any assumptions you make. Use the data provided in each step to justify your decisions.</w:t>
      </w:r>
    </w:p>
    <w:p>
      <w:pPr>
        <w:spacing w:line="276" w:before="120" w:after="120"/>
      </w:pPr>
      <w:r>
        <w:rPr>
          <w:rFonts w:ascii="Arial" w:cs="Arial" w:eastAsia="Arial" w:hAnsi="Arial"/>
          <w:sz w:val="22"/>
          <w:szCs w:val="22"/>
        </w:rPr>
        <w:t xml:space="preserve">Upload a 1–2 page experiment plan at the end using the headings provided. Open-book and calculator/spreadsheet allowed.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growth analyst for TaskFlow, a B2B SaaS task management app. Trials are healthy but trial-to-value looks weak, and revenue growth is slowing.</w:t>
      </w:r>
    </w:p>
    <w:p>
      <w:pPr>
        <w:spacing w:after="60" w:line="276"/>
        <w:ind w:left="360"/>
      </w:pPr>
      <w:r>
        <w:rPr>
          <w:rFonts w:ascii="Arial" w:cs="Arial" w:eastAsia="Arial" w:hAnsi="Arial"/>
          <w:sz w:val="22"/>
          <w:szCs w:val="22"/>
        </w:rPr>
        <w:t xml:space="preserve">Task: Diagnose the funnel to identify and justify the highest-leverage bottleneck, prioritise candidate experiments using ICE, and create a 1–2 page experiment plan that stakeholders could approve this week.</w:t>
      </w:r>
    </w:p>
    <w:p>
      <w:pPr>
        <w:spacing w:after="60" w:line="276"/>
        <w:ind w:left="360"/>
      </w:pPr>
      <w:r>
        <w:rPr>
          <w:rFonts w:ascii="Arial" w:cs="Arial" w:eastAsia="Arial" w:hAnsi="Arial"/>
          <w:sz w:val="22"/>
          <w:szCs w:val="22"/>
        </w:rPr>
        <w:t xml:space="preserve">Deliverables: Completed simulation answers (Q1–Q9) in the provided response boxes; A 1–2 page experiment plan (PDF) including hypothesis, success and guardrail metrics, ICE table, sample size estimate, timeline, risks, and a short stakeholder alignment note</w:t>
      </w:r>
    </w:p>
    <w:p>
      <w:pPr>
        <w:spacing w:after="60" w:line="276"/>
        <w:ind w:left="360"/>
      </w:pPr>
      <w:r>
        <w:rPr>
          <w:rFonts w:ascii="Arial" w:cs="Arial" w:eastAsia="Arial" w:hAnsi="Arial"/>
          <w:sz w:val="22"/>
          <w:szCs w:val="22"/>
        </w:rPr>
        <w:t xml:space="preserve">Conditions: 90 minutes, open-book, individual work. Calculators/spreadsheets allowed. Aim for concise, decision-ready responses.</w:t>
      </w:r>
    </w:p>
    <w:p>
      <w:pPr>
        <w:spacing w:after="60" w:line="276"/>
        <w:ind w:left="360"/>
      </w:pPr>
      <w:r>
        <w:rPr>
          <w:rFonts w:ascii="Arial" w:cs="Arial" w:eastAsia="Arial" w:hAnsi="Arial"/>
          <w:sz w:val="22"/>
          <w:szCs w:val="22"/>
        </w:rPr>
        <w:t xml:space="preserve">Submission: Single PDF containing Q1–Q9 answers and the plan, or PDF plus one spreadsheet for ICE and calculations (clearly labelled).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funnel diagnosis and insight quality — 10 marks</w:t>
      </w:r>
    </w:p>
    <w:p>
      <w:pPr>
        <w:spacing w:after="60" w:line="276"/>
        <w:ind w:left="360"/>
      </w:pPr>
      <w:r>
        <w:rPr>
          <w:rFonts w:ascii="Arial" w:cs="Arial" w:eastAsia="Arial" w:hAnsi="Arial"/>
          <w:sz w:val="22"/>
          <w:szCs w:val="22"/>
        </w:rPr>
        <w:t xml:space="preserve">Indicative content: Correct step and cumulative conversion rates; correct identification of the most actionable bottleneck with justification referencing growth loops/compounding impact; segmentation or behavioural evidence cited (e.g., event logs, device split) to support diagnosis.</w:t>
      </w:r>
    </w:p>
    <w:p>
      <w:pPr>
        <w:spacing w:after="60" w:line="276"/>
        <w:ind w:left="360"/>
      </w:pPr>
      <w:r>
        <w:rPr>
          <w:rFonts w:ascii="Arial" w:cs="Arial" w:eastAsia="Arial" w:hAnsi="Arial"/>
          <w:sz w:val="22"/>
          <w:szCs w:val="22"/>
        </w:rPr>
        <w:t xml:space="preserve">Prioritisation using ICE with clear justification — 8 marks</w:t>
      </w:r>
    </w:p>
    <w:p>
      <w:pPr>
        <w:spacing w:after="60" w:line="276"/>
        <w:ind w:left="360"/>
      </w:pPr>
      <w:r>
        <w:rPr>
          <w:rFonts w:ascii="Arial" w:cs="Arial" w:eastAsia="Arial" w:hAnsi="Arial"/>
          <w:sz w:val="22"/>
          <w:szCs w:val="22"/>
        </w:rPr>
        <w:t xml:space="preserve">Indicative content: Correct ICE calculations and ranking; clear tie-break logic when scores are similar; justification links to impact mechanism, confidence source (data, prior tests), and ease (engineering/ops) with realistic assumptions.</w:t>
      </w:r>
    </w:p>
    <w:p>
      <w:pPr>
        <w:spacing w:after="60" w:line="276"/>
        <w:ind w:left="360"/>
      </w:pPr>
      <w:r>
        <w:rPr>
          <w:rFonts w:ascii="Arial" w:cs="Arial" w:eastAsia="Arial" w:hAnsi="Arial"/>
          <w:sz w:val="22"/>
          <w:szCs w:val="22"/>
        </w:rPr>
        <w:t xml:space="preserve">Experiment plan completeness and rigour — 14 marks</w:t>
      </w:r>
    </w:p>
    <w:p>
      <w:pPr>
        <w:spacing w:after="60" w:line="276"/>
        <w:ind w:left="360"/>
      </w:pPr>
      <w:r>
        <w:rPr>
          <w:rFonts w:ascii="Arial" w:cs="Arial" w:eastAsia="Arial" w:hAnsi="Arial"/>
          <w:sz w:val="22"/>
          <w:szCs w:val="22"/>
        </w:rPr>
        <w:t xml:space="preserve">Indicative content: Plan contains: problem statement, hypothesis in measurable form, primary metric and 1–2 guardrails, segment/scope, variant description, sample size/MDE and test duration estimate with assumptions, assignment and instrumentation, timeline with owners/checkpoints, risks and mitigations, and a brief stakeholder alignment note. Internal consistency (metrics ↔ hypothesis ↔ variant) and feasibility within constraints.</w:t>
      </w:r>
    </w:p>
    <w:p>
      <w:pPr>
        <w:spacing w:after="60" w:line="276"/>
        <w:ind w:left="360"/>
      </w:pPr>
      <w:r>
        <w:rPr>
          <w:rFonts w:ascii="Arial" w:cs="Arial" w:eastAsia="Arial" w:hAnsi="Arial"/>
          <w:sz w:val="22"/>
          <w:szCs w:val="22"/>
        </w:rPr>
        <w:t xml:space="preserve">Communication clarity and professional realism — 4 marks</w:t>
      </w:r>
    </w:p>
    <w:p>
      <w:pPr>
        <w:spacing w:after="60" w:line="276"/>
        <w:ind w:left="360"/>
      </w:pPr>
      <w:r>
        <w:rPr>
          <w:rFonts w:ascii="Arial" w:cs="Arial" w:eastAsia="Arial" w:hAnsi="Arial"/>
          <w:sz w:val="22"/>
          <w:szCs w:val="22"/>
        </w:rPr>
        <w:t xml:space="preserve">Indicative content: Concise, business-ready writing; uses correct terminology (AARRR, ICE, MDE); stakeholder message is clear and actionable; assumptions and limitations transparently stated.</w:t>
      </w:r>
    </w:p>
    <w:p>
      <w:pPr>
        <w:spacing w:after="60" w:line="276"/>
        <w:ind w:left="360"/>
      </w:pPr>
      <w:r>
        <w:rPr>
          <w:rFonts w:ascii="Arial" w:cs="Arial" w:eastAsia="Arial" w:hAnsi="Arial"/>
          <w:sz w:val="22"/>
          <w:szCs w:val="22"/>
        </w:rPr>
        <w:t xml:space="preserve">Marker notes: Award partial credit where methods are sound but arithmetic is slightly off. Accept either top-of-funnel or activation as the first area to tackle only if the justification is strong and references compounding impact, test velocity, and evidence from the scenario. For ICE, accept either average or normalised methods only if applied consistently and declared; the task specifies average—award full credit to average, partial to consistent alternatives with rationale. For sample size, accept values within ±10% of expected with appropriate power/alpha assumptions. For the plan, prioritise alignment between hypothesis, metric, and variant over polished prose.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funnel diagnosis and insight quality (10 marks)</w:t>
      </w:r>
    </w:p>
    <w:p>
      <w:pPr>
        <w:spacing w:after="60" w:line="276"/>
        <w:ind w:left="360"/>
      </w:pPr>
      <w:r>
        <w:rPr>
          <w:rFonts w:ascii="Arial" w:cs="Arial" w:eastAsia="Arial" w:hAnsi="Arial"/>
          <w:sz w:val="22"/>
          <w:szCs w:val="22"/>
        </w:rPr>
        <w:t xml:space="preserve">Distinction (9-10): Computes all step and cumulative rates correctly; pinpoints activation (Verified→Onboarding) as the highest-leverage bottleneck with evidence from device/event data (e.g., Slack integration errors on mobile), and justifies using compounding impact on paid conversion and feasible test velocity.</w:t>
      </w:r>
    </w:p>
    <w:p>
      <w:pPr>
        <w:spacing w:after="60" w:line="276"/>
        <w:ind w:left="360"/>
      </w:pPr>
      <w:r>
        <w:rPr>
          <w:rFonts w:ascii="Arial" w:cs="Arial" w:eastAsia="Arial" w:hAnsi="Arial"/>
          <w:sz w:val="22"/>
          <w:szCs w:val="22"/>
        </w:rPr>
        <w:t xml:space="preserve">Merit (7-8): Mostly correct rates; selects a defensible bottleneck (activation or visitors→sign-ups) with reasonable justification and some reference to behavioural evidence or growth loops.</w:t>
      </w:r>
    </w:p>
    <w:p>
      <w:pPr>
        <w:spacing w:after="60" w:line="276"/>
        <w:ind w:left="360"/>
      </w:pPr>
      <w:r>
        <w:rPr>
          <w:rFonts w:ascii="Arial" w:cs="Arial" w:eastAsia="Arial" w:hAnsi="Arial"/>
          <w:sz w:val="22"/>
          <w:szCs w:val="22"/>
        </w:rPr>
        <w:t xml:space="preserve">Pass (5-6): Basic rates and a plausible bottleneck identified with limited justification; minimal or generic reference to evidence; compounding impact not clearly articulated.</w:t>
      </w:r>
    </w:p>
    <w:p>
      <w:pPr>
        <w:spacing w:after="60" w:line="276"/>
        <w:ind w:left="360"/>
      </w:pPr>
      <w:r>
        <w:rPr>
          <w:rFonts w:ascii="Arial" w:cs="Arial" w:eastAsia="Arial" w:hAnsi="Arial"/>
          <w:sz w:val="22"/>
          <w:szCs w:val="22"/>
        </w:rPr>
        <w:t xml:space="preserve">Fail (0-4): Incorrect or missing rates; picks a low-leverage area without justification; ignores provided evidence or misinterprets the funnel.</w:t>
      </w:r>
    </w:p>
    <w:p>
      <w:pPr>
        <w:spacing w:after="60" w:line="276"/>
        <w:ind w:left="360"/>
      </w:pPr>
      <w:r>
        <w:rPr>
          <w:rFonts w:ascii="Arial" w:cs="Arial" w:eastAsia="Arial" w:hAnsi="Arial"/>
          <w:b/>
          <w:bCs/>
          <w:sz w:val="22"/>
          <w:szCs w:val="22"/>
        </w:rPr>
        <w:t xml:space="preserve">Prioritisation using ICE with clear justification (8 marks)</w:t>
      </w:r>
    </w:p>
    <w:p>
      <w:pPr>
        <w:spacing w:after="60" w:line="276"/>
        <w:ind w:left="360"/>
      </w:pPr>
      <w:r>
        <w:rPr>
          <w:rFonts w:ascii="Arial" w:cs="Arial" w:eastAsia="Arial" w:hAnsi="Arial"/>
          <w:sz w:val="22"/>
          <w:szCs w:val="22"/>
        </w:rPr>
        <w:t xml:space="preserve">Distinction (7-8): Calculates ICE accurately for all ideas using the average method; ranks appropriately and resolves ties using confidence source and delivery risk; links impact and ease to specific UX/engineering changes.</w:t>
      </w:r>
    </w:p>
    <w:p>
      <w:pPr>
        <w:spacing w:after="60" w:line="276"/>
        <w:ind w:left="360"/>
      </w:pPr>
      <w:r>
        <w:rPr>
          <w:rFonts w:ascii="Arial" w:cs="Arial" w:eastAsia="Arial" w:hAnsi="Arial"/>
          <w:sz w:val="22"/>
          <w:szCs w:val="22"/>
        </w:rPr>
        <w:t xml:space="preserve">Merit (5-6): Correct ICE for most ideas; minor arithmetic slips do not affect ranking; tie-break reasoning present but somewhat general.</w:t>
      </w:r>
    </w:p>
    <w:p>
      <w:pPr>
        <w:spacing w:after="60" w:line="276"/>
        <w:ind w:left="360"/>
      </w:pPr>
      <w:r>
        <w:rPr>
          <w:rFonts w:ascii="Arial" w:cs="Arial" w:eastAsia="Arial" w:hAnsi="Arial"/>
          <w:sz w:val="22"/>
          <w:szCs w:val="22"/>
        </w:rPr>
        <w:t xml:space="preserve">Pass (4): Partial or approximate ICE shown; ranking weakly justified; tie-breaks not addressed.</w:t>
      </w:r>
    </w:p>
    <w:p>
      <w:pPr>
        <w:spacing w:after="60" w:line="276"/>
        <w:ind w:left="360"/>
      </w:pPr>
      <w:r>
        <w:rPr>
          <w:rFonts w:ascii="Arial" w:cs="Arial" w:eastAsia="Arial" w:hAnsi="Arial"/>
          <w:sz w:val="22"/>
          <w:szCs w:val="22"/>
        </w:rPr>
        <w:t xml:space="preserve">Fail (0-3): ICE missing or misapplied; ranking unjustified; choices appear arbitrary.</w:t>
      </w:r>
    </w:p>
    <w:p>
      <w:pPr>
        <w:spacing w:after="60" w:line="276"/>
        <w:ind w:left="360"/>
      </w:pPr>
      <w:r>
        <w:rPr>
          <w:rFonts w:ascii="Arial" w:cs="Arial" w:eastAsia="Arial" w:hAnsi="Arial"/>
          <w:b/>
          <w:bCs/>
          <w:sz w:val="22"/>
          <w:szCs w:val="22"/>
        </w:rPr>
        <w:t xml:space="preserve">Experiment plan completeness and rigour (14 marks)</w:t>
      </w:r>
    </w:p>
    <w:p>
      <w:pPr>
        <w:spacing w:after="60" w:line="276"/>
        <w:ind w:left="360"/>
      </w:pPr>
      <w:r>
        <w:rPr>
          <w:rFonts w:ascii="Arial" w:cs="Arial" w:eastAsia="Arial" w:hAnsi="Arial"/>
          <w:sz w:val="22"/>
          <w:szCs w:val="22"/>
        </w:rPr>
        <w:t xml:space="preserve">Distinction (12-14): Plan includes all required elements; hypothesis is specific and measurable; primary metric and guardrails are appropriate and instrumentable; sample size/MDE and duration are reasoned with stated assumptions; risks and mitigations are realistic; owners/timeline clear; strong internal consistency throughout.</w:t>
      </w:r>
    </w:p>
    <w:p>
      <w:pPr>
        <w:spacing w:after="60" w:line="276"/>
        <w:ind w:left="360"/>
      </w:pPr>
      <w:r>
        <w:rPr>
          <w:rFonts w:ascii="Arial" w:cs="Arial" w:eastAsia="Arial" w:hAnsi="Arial"/>
          <w:sz w:val="22"/>
          <w:szCs w:val="22"/>
        </w:rPr>
        <w:t xml:space="preserve">Merit (9-11): Plan covers most elements; minor gaps (e.g., brief risk treatment or partial instrumentation notes); assumptions present but not fully justified; good internal consistency overall.</w:t>
      </w:r>
    </w:p>
    <w:p>
      <w:pPr>
        <w:spacing w:after="60" w:line="276"/>
        <w:ind w:left="360"/>
      </w:pPr>
      <w:r>
        <w:rPr>
          <w:rFonts w:ascii="Arial" w:cs="Arial" w:eastAsia="Arial" w:hAnsi="Arial"/>
          <w:sz w:val="22"/>
          <w:szCs w:val="22"/>
        </w:rPr>
        <w:t xml:space="preserve">Pass (7-8): Basic plan present with key sections but thin detail; metrics or hypothesis somewhat vague; weak or missing assumptions; limited consideration of risks.</w:t>
      </w:r>
    </w:p>
    <w:p>
      <w:pPr>
        <w:spacing w:after="60" w:line="276"/>
        <w:ind w:left="360"/>
      </w:pPr>
      <w:r>
        <w:rPr>
          <w:rFonts w:ascii="Arial" w:cs="Arial" w:eastAsia="Arial" w:hAnsi="Arial"/>
          <w:sz w:val="22"/>
          <w:szCs w:val="22"/>
        </w:rPr>
        <w:t xml:space="preserve">Fail (0-6): Plan is incomplete, internally inconsistent, or missing core sections (e.g., hypothesis or metrics).</w:t>
      </w:r>
    </w:p>
    <w:p>
      <w:pPr>
        <w:spacing w:after="60" w:line="276"/>
        <w:ind w:left="360"/>
      </w:pPr>
      <w:r>
        <w:rPr>
          <w:rFonts w:ascii="Arial" w:cs="Arial" w:eastAsia="Arial" w:hAnsi="Arial"/>
          <w:b/>
          <w:bCs/>
          <w:sz w:val="22"/>
          <w:szCs w:val="22"/>
        </w:rPr>
        <w:t xml:space="preserve">Communication clarity and professional realism (4 marks)</w:t>
      </w:r>
    </w:p>
    <w:p>
      <w:pPr>
        <w:spacing w:after="60" w:line="276"/>
        <w:ind w:left="360"/>
      </w:pPr>
      <w:r>
        <w:rPr>
          <w:rFonts w:ascii="Arial" w:cs="Arial" w:eastAsia="Arial" w:hAnsi="Arial"/>
          <w:sz w:val="22"/>
          <w:szCs w:val="22"/>
        </w:rPr>
        <w:t xml:space="preserve">Distinction (4): Concise, audience-aware writing; stakeholder note is clear on what, why, when, and risk; precise use of terminology and transparent assumptions.</w:t>
      </w:r>
    </w:p>
    <w:p>
      <w:pPr>
        <w:spacing w:after="60" w:line="276"/>
        <w:ind w:left="360"/>
      </w:pPr>
      <w:r>
        <w:rPr>
          <w:rFonts w:ascii="Arial" w:cs="Arial" w:eastAsia="Arial" w:hAnsi="Arial"/>
          <w:sz w:val="22"/>
          <w:szCs w:val="22"/>
        </w:rPr>
        <w:t xml:space="preserve">Merit (3): Mostly clear; minor verbosity or jargon; assumptions present; stakeholder note actionable.</w:t>
      </w:r>
    </w:p>
    <w:p>
      <w:pPr>
        <w:spacing w:after="60" w:line="276"/>
        <w:ind w:left="360"/>
      </w:pPr>
      <w:r>
        <w:rPr>
          <w:rFonts w:ascii="Arial" w:cs="Arial" w:eastAsia="Arial" w:hAnsi="Arial"/>
          <w:sz w:val="22"/>
          <w:szCs w:val="22"/>
        </w:rPr>
        <w:t xml:space="preserve">Pass (2): Understandable but generic; limited tailoring to stakeholders; assumptions implied rather than stated.</w:t>
      </w:r>
    </w:p>
    <w:p>
      <w:pPr>
        <w:spacing w:after="60" w:line="276"/>
        <w:ind w:left="360"/>
      </w:pPr>
      <w:r>
        <w:rPr>
          <w:rFonts w:ascii="Arial" w:cs="Arial" w:eastAsia="Arial" w:hAnsi="Arial"/>
          <w:sz w:val="22"/>
          <w:szCs w:val="22"/>
        </w:rPr>
        <w:t xml:space="preserve">Fail (0-1): Unclear or incomplete; missing stakeholder alignment elements; terminology misused.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North Star selection. TaskFlow’s mission is to help teams complete work together. Which metric is the strongest North Star for this stage and why?</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Average pageviews per visitor</w:t>
      </w:r>
    </w:p>
    <w:p>
      <w:pPr>
        <w:spacing w:after="30" w:line="276"/>
      </w:pPr>
      <w:r>
        <w:rPr>
          <w:rFonts w:ascii="Arial" w:cs="Arial" w:eastAsia="Arial" w:hAnsi="Arial"/>
          <w:b w:val="false"/>
          <w:bCs w:val="false"/>
          <w:sz w:val="22"/>
          <w:szCs w:val="22"/>
        </w:rPr>
        <w:t xml:space="preserve">    B. Total new sign-ups per month</w:t>
      </w:r>
    </w:p>
    <w:p>
      <w:pPr>
        <w:spacing w:after="30" w:line="276"/>
      </w:pPr>
      <w:r>
        <w:rPr>
          <w:rFonts w:ascii="Arial" w:cs="Arial" w:eastAsia="Arial" w:hAnsi="Arial"/>
          <w:b/>
          <w:bCs/>
          <w:sz w:val="22"/>
          <w:szCs w:val="22"/>
        </w:rPr>
        <w:t xml:space="preserve">    C. Number of weekly active teams that completed at least one task and invited at least one teammate ✓</w:t>
      </w:r>
    </w:p>
    <w:p>
      <w:pPr>
        <w:spacing w:after="30" w:line="276"/>
      </w:pPr>
      <w:r>
        <w:rPr>
          <w:rFonts w:ascii="Arial" w:cs="Arial" w:eastAsia="Arial" w:hAnsi="Arial"/>
          <w:b w:val="false"/>
          <w:bCs w:val="false"/>
          <w:sz w:val="22"/>
          <w:szCs w:val="22"/>
        </w:rPr>
        <w:t xml:space="preserve">    D. Total revenue collected per month</w:t>
      </w:r>
    </w:p>
    <w:p>
      <w:pPr>
        <w:spacing w:after="60" w:line="276"/>
      </w:pPr>
      <w:r>
        <w:rPr>
          <w:rFonts w:ascii="Arial" w:cs="Arial" w:eastAsia="Arial" w:hAnsi="Arial"/>
          <w:i/>
          <w:iCs/>
          <w:color w:val="4a5568"/>
          <w:sz w:val="22"/>
          <w:szCs w:val="22"/>
        </w:rPr>
        <w:t xml:space="preserve">Rationale: "Number of weekly active teams that completed at least one task and invited at least one teammate" — this captures delivered value (tasks completed) and the collaboration behaviour tied to retention and growth loops. "Average pageviews per visitor" is a vanity metric not tied to value. "Total new sign-ups per month" is a top-of-funnel volume measure and lags true adoption. "Total revenue collected per month" is valuable but is a lagging outcome; as a North Star at this stage it’s less diagnostic for product-led growth.</w:t>
      </w:r>
    </w:p>
    <w:p>
      <w:pPr>
        <w:spacing w:before="80" w:after="40" w:line="276"/>
      </w:pPr>
      <w:r>
        <w:rPr>
          <w:rFonts w:ascii="Arial" w:cs="Arial" w:eastAsia="Arial" w:hAnsi="Arial"/>
          <w:b/>
          <w:bCs/>
          <w:sz w:val="22"/>
          <w:szCs w:val="22"/>
        </w:rPr>
        <w:t xml:space="preserve">2. Funnel diagnosis. Last 30 days: Landing visitors 100,000; Sign-ups 5,000; Email verified 4,000; Onboarding completed (project + 3 tasks) 2,000; Week 1 active 1,200; Paid in 30 days 240. a) Compute step conversion rates and cumulative conversion to paid. b) Identify the most actionable bottleneck to address first and justify.</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Computing step and cumulative rates anchors the diagnosis. Although Visitors→Sign-ups is only 5%, improving activation often yields stronger compounding impact on revenue and enables faster, lower-cost experiments than scaling acquisition. Full credit requires both correct rates and a justification grounded in growth-loop thinking.</w:t>
      </w:r>
    </w:p>
    <w:p>
      <w:pPr>
        <w:spacing w:before="80" w:after="40" w:line="276"/>
      </w:pPr>
      <w:r>
        <w:rPr>
          <w:rFonts w:ascii="Arial" w:cs="Arial" w:eastAsia="Arial" w:hAnsi="Arial"/>
          <w:b/>
          <w:bCs/>
          <w:sz w:val="22"/>
          <w:szCs w:val="22"/>
        </w:rPr>
        <w:t xml:space="preserve">3. Behavioural evidence. Event logs show: 1) 35% of onboarding drop-offs occur at the Slack integration permission screen; 2) Mobile users are 2.5× more likely to abandon at that step than desktop; 3) Error logs show frequent 'missing_scope' for Slack OAuth. Propose two testable hypotheses that could explain the Verified→Onboarding drop and how you would validate each quickly.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High-quality hypotheses tie friction evidence to a causal mechanism and define a measurable outcome with a fast validation path.</w:t>
      </w:r>
    </w:p>
    <w:p>
      <w:pPr>
        <w:spacing w:before="80" w:after="40" w:line="276"/>
      </w:pPr>
      <w:r>
        <w:rPr>
          <w:rFonts w:ascii="Arial" w:cs="Arial" w:eastAsia="Arial" w:hAnsi="Arial"/>
          <w:b/>
          <w:bCs/>
          <w:sz w:val="22"/>
          <w:szCs w:val="22"/>
        </w:rPr>
        <w:t xml:space="preserve">4. ICE prioritisation. Score the following ideas using ICE = (Impact + Confidence + Ease)/3 (1–10 scale) and rank: A) Make Slack integration optional (I=8, C=7, E=6); B) Redesign landing page hero (I=6, C=5, E=3); C) Add 3-step progress indicator with contextual tips in onboarding (I=7, C=6, E=8); D) Send 15-minute re-engagement email to incomplete onboarders (I=5, C=6, E=9). Break any ties with a short justification.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Correct arithmetic and ranking show method use; high-quality tie-breaks use causal strength and attribution, not personal preference.</w:t>
      </w:r>
    </w:p>
    <w:p>
      <w:pPr>
        <w:spacing w:before="80" w:after="40" w:line="276"/>
      </w:pPr>
      <w:r>
        <w:rPr>
          <w:rFonts w:ascii="Arial" w:cs="Arial" w:eastAsia="Arial" w:hAnsi="Arial"/>
          <w:b/>
          <w:bCs/>
          <w:sz w:val="22"/>
          <w:szCs w:val="22"/>
        </w:rPr>
        <w:t xml:space="preserve">5. Metrics selection. State the primary success metric and two guardrail metrics for testing the change you ranked first. Justify briefly.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The primary metric must map to the hypothesis and be immediately measurable; guardrails protect experience and downstream health.</w:t>
      </w:r>
    </w:p>
    <w:p>
      <w:pPr>
        <w:spacing w:before="80" w:after="40" w:line="276"/>
      </w:pPr>
      <w:r>
        <w:rPr>
          <w:rFonts w:ascii="Arial" w:cs="Arial" w:eastAsia="Arial" w:hAnsi="Arial"/>
          <w:b/>
          <w:bCs/>
          <w:sz w:val="22"/>
          <w:szCs w:val="22"/>
        </w:rPr>
        <w:t xml:space="preserve">6. Stakeholder alignment. Rewrite the following message to be approval-ready: "We want to tweak onboarding and see if it helps. Can we try it?" Include the hypothesis, metric, timeline and top risk in 3–4 sentences.</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 strong alignment note is concise, measurable, time-bound and risk-aware.</w:t>
      </w:r>
    </w:p>
    <w:p>
      <w:pPr>
        <w:spacing w:before="80" w:after="40" w:line="276"/>
      </w:pPr>
      <w:r>
        <w:rPr>
          <w:rFonts w:ascii="Arial" w:cs="Arial" w:eastAsia="Arial" w:hAnsi="Arial"/>
          <w:b/>
          <w:bCs/>
          <w:sz w:val="22"/>
          <w:szCs w:val="22"/>
        </w:rPr>
        <w:t xml:space="preserve">7. Sample size and duration. Baseline Verified→Onboarding completion is ~50%. You want to detect a 10% relative lift (to 55%) at 80% power and 5% alpha. With ~200 verified sign-ups/day, estimate sample size per variant and test duration. State assumptions.</w:t>
      </w:r>
      <w:r>
        <w:rPr>
          <w:rFonts w:ascii="Arial" w:cs="Arial" w:eastAsia="Arial" w:hAnsi="Arial"/>
          <w:i/>
          <w:iCs/>
          <w:color w:val="4a5568"/>
          <w:sz w:val="22"/>
          <w:szCs w:val="22"/>
        </w:rPr>
        <w:t xml:space="preserve">  [Bloom: analyse · 1 mark]</w:t>
      </w:r>
    </w:p>
    <w:p>
      <w:pPr>
        <w:spacing w:after="60" w:line="276"/>
      </w:pPr>
      <w:r>
        <w:rPr>
          <w:rFonts w:ascii="Arial" w:cs="Arial" w:eastAsia="Arial" w:hAnsi="Arial"/>
          <w:i/>
          <w:iCs/>
          <w:color w:val="4a5568"/>
          <w:sz w:val="22"/>
          <w:szCs w:val="22"/>
        </w:rPr>
        <w:t xml:space="preserve">Rationale: Credit for a reasonable estimate, not exact maths, and for articulating assumptions that affect duration.</w:t>
      </w:r>
    </w:p>
    <w:p>
      <w:pPr>
        <w:spacing w:before="80" w:after="40" w:line="276"/>
      </w:pPr>
      <w:r>
        <w:rPr>
          <w:rFonts w:ascii="Arial" w:cs="Arial" w:eastAsia="Arial" w:hAnsi="Arial"/>
          <w:b/>
          <w:bCs/>
          <w:sz w:val="22"/>
          <w:szCs w:val="22"/>
        </w:rPr>
        <w:t xml:space="preserve">8. Risks and mitigations. Identify two key risks of making OAuth optional in onboarding and propose one mitigation for each.</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Strong answers anticipate behavioural and measurement risks and propose practical, testable mitigations.</w:t>
      </w:r>
    </w:p>
    <w:p>
      <w:pPr>
        <w:spacing w:before="80" w:after="40" w:line="276"/>
      </w:pPr>
      <w:r>
        <w:rPr>
          <w:rFonts w:ascii="Arial" w:cs="Arial" w:eastAsia="Arial" w:hAnsi="Arial"/>
          <w:b/>
          <w:bCs/>
          <w:sz w:val="22"/>
          <w:szCs w:val="22"/>
        </w:rPr>
        <w:t xml:space="preserve">9. Test design choice. For this hypothesis, which design is most appropriate and why?</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Multivariate test of five onboarding screens to learn faster</w:t>
      </w:r>
    </w:p>
    <w:p>
      <w:pPr>
        <w:spacing w:after="30" w:line="276"/>
      </w:pPr>
      <w:r>
        <w:rPr>
          <w:rFonts w:ascii="Arial" w:cs="Arial" w:eastAsia="Arial" w:hAnsi="Arial"/>
          <w:b w:val="false"/>
          <w:bCs w:val="false"/>
          <w:sz w:val="22"/>
          <w:szCs w:val="22"/>
        </w:rPr>
        <w:t xml:space="preserve">    B. Adaptive bandit that shifts more traffic to the better option after day one</w:t>
      </w:r>
    </w:p>
    <w:p>
      <w:pPr>
        <w:spacing w:after="30" w:line="276"/>
      </w:pPr>
      <w:r>
        <w:rPr>
          <w:rFonts w:ascii="Arial" w:cs="Arial" w:eastAsia="Arial" w:hAnsi="Arial"/>
          <w:b/>
          <w:bCs/>
          <w:sz w:val="22"/>
          <w:szCs w:val="22"/>
        </w:rPr>
        <w:t xml:space="preserve">    C. A/B test: control (mandatory OAuth) vs variant (optional OAuth) with balanced randomisation ✓</w:t>
      </w:r>
    </w:p>
    <w:p>
      <w:pPr>
        <w:spacing w:after="30" w:line="276"/>
      </w:pPr>
      <w:r>
        <w:rPr>
          <w:rFonts w:ascii="Arial" w:cs="Arial" w:eastAsia="Arial" w:hAnsi="Arial"/>
          <w:b w:val="false"/>
          <w:bCs w:val="false"/>
          <w:sz w:val="22"/>
          <w:szCs w:val="22"/>
        </w:rPr>
        <w:t xml:space="preserve">    D. Pre/post roll-out comparison without a control to avoid engineering overhead</w:t>
      </w:r>
    </w:p>
    <w:p>
      <w:pPr>
        <w:spacing w:after="60" w:line="276"/>
      </w:pPr>
      <w:r>
        <w:rPr>
          <w:rFonts w:ascii="Arial" w:cs="Arial" w:eastAsia="Arial" w:hAnsi="Arial"/>
          <w:i/>
          <w:iCs/>
          <w:color w:val="4a5568"/>
          <w:sz w:val="22"/>
          <w:szCs w:val="22"/>
        </w:rPr>
        <w:t xml:space="preserve">Rationale: "A/B test: control (mandatory OAuth) vs variant (optional OAuth) with balanced randomisation" — isolates the causal effect of making OAuth optional with sufficient power and minimal confounding. "Multivariate test of five onboarding screens" spreads traffic thin and confounds effects. "Adaptive bandit" optimises rewards but degrades inference quality for a first validation. "Pre/post roll-out comparison" is highly confounded by time and traffic mix.</w:t>
      </w:r>
    </w:p>
    <w:p>
      <w:pPr>
        <w:spacing w:before="80" w:after="40" w:line="276"/>
      </w:pPr>
      <w:r>
        <w:rPr>
          <w:rFonts w:ascii="Arial" w:cs="Arial" w:eastAsia="Arial" w:hAnsi="Arial"/>
          <w:b/>
          <w:bCs/>
          <w:sz w:val="22"/>
          <w:szCs w:val="22"/>
        </w:rPr>
        <w:t xml:space="preserve">10. Upload your 1–2 page experiment plan as a PDF. Use these headings: Problem; Hypothesis; Variant and control; Success metric and guardrails; Sample size/MDE and duration (assumptions); Assignment and instrumentation; Timeline and owners; Risks and mitigations; Stakeholder alignment note.</w:t>
      </w:r>
      <w:r>
        <w:rPr>
          <w:rFonts w:ascii="Arial" w:cs="Arial" w:eastAsia="Arial" w:hAnsi="Arial"/>
          <w:i/>
          <w:iCs/>
          <w:color w:val="4a5568"/>
          <w:sz w:val="22"/>
          <w:szCs w:val="22"/>
        </w:rPr>
        <w:t xml:space="preserve">  [Bloom: create · 14 marks]</w:t>
      </w:r>
    </w:p>
    <w:p>
      <w:pPr>
        <w:spacing w:after="60" w:line="276"/>
      </w:pPr>
      <w:r>
        <w:rPr>
          <w:rFonts w:ascii="Arial" w:cs="Arial" w:eastAsia="Arial" w:hAnsi="Arial"/>
          <w:i/>
          <w:iCs/>
          <w:color w:val="4a5568"/>
          <w:sz w:val="22"/>
          <w:szCs w:val="22"/>
        </w:rPr>
        <w:t xml:space="preserve">Rationale: This assesses the quality and completeness of the artefact itself: a rigorous, internally consistent plan suitable for approval.</w:t>
      </w:r>
    </w:p>
    <w:p>
      <w:pPr>
        <w:spacing w:after="300"/>
      </w:pPr>
    </w:p>
    <w:p>
      <w:pPr>
        <w:spacing w:before="150" w:after="80" w:line="276"/>
      </w:pPr>
      <w:r>
        <w:rPr>
          <w:rFonts w:ascii="Arial" w:cs="Arial" w:eastAsia="Arial" w:hAnsi="Arial"/>
          <w:b/>
          <w:bCs/>
          <w:sz w:val="24"/>
          <w:szCs w:val="24"/>
        </w:rPr>
        <w:t xml:space="preserve">Scenario-based Micro-tasks: A/B Results, Effect Size and AI Personalisation Ethics</w:t>
      </w:r>
    </w:p>
    <w:p>
      <w:pPr>
        <w:spacing w:after="100" w:line="276"/>
      </w:pPr>
      <w:r>
        <w:rPr>
          <w:rFonts w:ascii="Arial" w:cs="Arial" w:eastAsia="Arial" w:hAnsi="Arial"/>
          <w:i/>
          <w:iCs/>
          <w:color w:val="4a5568"/>
          <w:sz w:val="22"/>
          <w:szCs w:val="22"/>
        </w:rPr>
        <w:t xml:space="preserve">Module: M46: Growth Marketing &amp; AI Applications | Type: Scenario-based micro-tasks | Max Marks: 30 | Weighting: 45.5% of the module mark | MLOs: M46-LO3, M46-LO4 | Outcome level required: apply, evaluate | Tasks reach: apply, evaluate</w:t>
      </w:r>
    </w:p>
    <w:p>
      <w:pPr>
        <w:spacing w:line="276" w:before="120" w:after="120"/>
      </w:pPr>
      <w:r>
        <w:rPr>
          <w:rFonts w:ascii="Arial" w:cs="Arial" w:eastAsia="Arial" w:hAnsi="Arial"/>
          <w:sz w:val="22"/>
          <w:szCs w:val="22"/>
        </w:rPr>
        <w:t xml:space="preserve">The assessment involves a series of short, realistic tasks designed to evaluate the application of statistical analysis in A/B testing. Participants will be required to clean A/B test data to ensure its integrity and reliability for further analysis.</w:t>
      </w:r>
    </w:p>
    <w:p>
      <w:pPr>
        <w:spacing w:line="276" w:before="120" w:after="120"/>
      </w:pPr>
      <w:r>
        <w:rPr>
          <w:rFonts w:ascii="Arial" w:cs="Arial" w:eastAsia="Arial" w:hAnsi="Arial"/>
          <w:sz w:val="22"/>
          <w:szCs w:val="22"/>
        </w:rPr>
        <w:t xml:space="preserve">Following data cleaning, appropriate statistical tests must be applied to determine the significance of the results obtained from the A/B tests. This step is crucial for understanding the impact of different variables on the outcomes being measured.</w:t>
      </w:r>
    </w:p>
    <w:p>
      <w:pPr>
        <w:spacing w:line="276" w:before="120" w:after="120"/>
      </w:pPr>
      <w:r>
        <w:rPr>
          <w:rFonts w:ascii="Arial" w:cs="Arial" w:eastAsia="Arial" w:hAnsi="Arial"/>
          <w:sz w:val="22"/>
          <w:szCs w:val="22"/>
        </w:rPr>
        <w:t xml:space="preserve">Interpreting effect size is an essential component of the assessment, as it allows participants to make informed recommendations regarding the rollout or iteration of tested variations. This interpretation is vital for decision-making processes in a professional setting.</w:t>
      </w:r>
    </w:p>
    <w:p>
      <w:pPr>
        <w:spacing w:line="276" w:before="120" w:after="120"/>
      </w:pPr>
      <w:r>
        <w:rPr>
          <w:rFonts w:ascii="Arial" w:cs="Arial" w:eastAsia="Arial" w:hAnsi="Arial"/>
          <w:sz w:val="22"/>
          <w:szCs w:val="22"/>
        </w:rPr>
        <w:t xml:space="preserve">Additionally, the assessment includes an evaluation of AI targeting and creative personalization strategies. Participants will need to assess these strategies for bias, transparency, and compliance with GDPR regulations, ensuring ethical considerations are met in data-driven decision-making.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the 10 micro-tasks in order. Show your working for calculations and state any assumptions. For ethics items, justify recommendations with specific controls. Open-book and calculator/spreadsheet are allowed.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You’ve run an email personalisation A/B test for an online retailer: Variant B uses AI-personalised subject lines and product picks; Control is the standard template.</w:t>
      </w:r>
    </w:p>
    <w:p>
      <w:pPr>
        <w:spacing w:after="60" w:line="276"/>
        <w:ind w:left="360"/>
      </w:pPr>
      <w:r>
        <w:rPr>
          <w:rFonts w:ascii="Arial" w:cs="Arial" w:eastAsia="Arial" w:hAnsi="Arial"/>
          <w:sz w:val="22"/>
          <w:szCs w:val="22"/>
        </w:rPr>
        <w:t xml:space="preserve">Task: Clean the dataset, compute and interpret the results, and decide on rollout/iteration. Then evaluate an expanded AI personalisation proposal for bias, transparency and GDPR, recommending controls.</w:t>
      </w:r>
    </w:p>
    <w:p>
      <w:pPr>
        <w:spacing w:after="60" w:line="276"/>
        <w:ind w:left="360"/>
      </w:pPr>
      <w:r>
        <w:rPr>
          <w:rFonts w:ascii="Arial" w:cs="Arial" w:eastAsia="Arial" w:hAnsi="Arial"/>
          <w:sz w:val="22"/>
          <w:szCs w:val="22"/>
        </w:rPr>
        <w:t xml:space="preserve">Deliverables: Answers to Q1–Q10 with calculations and justifications; Short recommendation (1–2 paragraphs within your answers) on rollout vs iteration and required controls</w:t>
      </w:r>
    </w:p>
    <w:p>
      <w:pPr>
        <w:spacing w:after="60" w:line="276"/>
        <w:ind w:left="360"/>
      </w:pPr>
      <w:r>
        <w:rPr>
          <w:rFonts w:ascii="Arial" w:cs="Arial" w:eastAsia="Arial" w:hAnsi="Arial"/>
          <w:sz w:val="22"/>
          <w:szCs w:val="22"/>
        </w:rPr>
        <w:t xml:space="preserve">Conditions: 75 minutes, open-book, individual work. Use a calculator/spreadsheet if helpful.</w:t>
      </w:r>
    </w:p>
    <w:p>
      <w:pPr>
        <w:spacing w:after="60" w:line="276"/>
        <w:ind w:left="360"/>
      </w:pPr>
      <w:r>
        <w:rPr>
          <w:rFonts w:ascii="Arial" w:cs="Arial" w:eastAsia="Arial" w:hAnsi="Arial"/>
          <w:sz w:val="22"/>
          <w:szCs w:val="22"/>
        </w:rPr>
        <w:t xml:space="preserve">Submission: Single PDF with working and final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cleaning and correct application of statistical methods — 8 marks</w:t>
      </w:r>
    </w:p>
    <w:p>
      <w:pPr>
        <w:spacing w:after="60" w:line="276"/>
        <w:ind w:left="360"/>
      </w:pPr>
      <w:r>
        <w:rPr>
          <w:rFonts w:ascii="Arial" w:cs="Arial" w:eastAsia="Arial" w:hAnsi="Arial"/>
          <w:sz w:val="22"/>
          <w:szCs w:val="22"/>
        </w:rPr>
        <w:t xml:space="preserve">Indicative content: Correctly excludes soft bounces and internal test accounts from denominators; removes duplicate conversions; identifies and excludes bot clicks from CTR (if used). Chooses an appropriate two-proportion z-test or equivalent for conversion comparison; correct set-up of pooled SE and two-sided test.</w:t>
      </w:r>
    </w:p>
    <w:p>
      <w:pPr>
        <w:spacing w:after="60" w:line="276"/>
        <w:ind w:left="360"/>
      </w:pPr>
      <w:r>
        <w:rPr>
          <w:rFonts w:ascii="Arial" w:cs="Arial" w:eastAsia="Arial" w:hAnsi="Arial"/>
          <w:sz w:val="22"/>
          <w:szCs w:val="22"/>
        </w:rPr>
        <w:t xml:space="preserve">Interpretation of results including effect size and uncertainty — 8 marks</w:t>
      </w:r>
    </w:p>
    <w:p>
      <w:pPr>
        <w:spacing w:after="60" w:line="276"/>
        <w:ind w:left="360"/>
      </w:pPr>
      <w:r>
        <w:rPr>
          <w:rFonts w:ascii="Arial" w:cs="Arial" w:eastAsia="Arial" w:hAnsi="Arial"/>
          <w:sz w:val="22"/>
          <w:szCs w:val="22"/>
        </w:rPr>
        <w:t xml:space="preserve">Indicative content: Accurate conversion rates; correct absolute and relative lift; correct or reasonable p-value; proper reading of small/medium/large effect (Cohen’s h provided); acknowledges uncertainty and potential biases.</w:t>
      </w:r>
    </w:p>
    <w:p>
      <w:pPr>
        <w:spacing w:after="60" w:line="276"/>
        <w:ind w:left="360"/>
      </w:pPr>
      <w:r>
        <w:rPr>
          <w:rFonts w:ascii="Arial" w:cs="Arial" w:eastAsia="Arial" w:hAnsi="Arial"/>
          <w:sz w:val="22"/>
          <w:szCs w:val="22"/>
        </w:rPr>
        <w:t xml:space="preserve">Decision quality and recommendations with risks/guardrails — 6 marks</w:t>
      </w:r>
    </w:p>
    <w:p>
      <w:pPr>
        <w:spacing w:after="60" w:line="276"/>
        <w:ind w:left="360"/>
      </w:pPr>
      <w:r>
        <w:rPr>
          <w:rFonts w:ascii="Arial" w:cs="Arial" w:eastAsia="Arial" w:hAnsi="Arial"/>
          <w:sz w:val="22"/>
          <w:szCs w:val="22"/>
        </w:rPr>
        <w:t xml:space="preserve">Indicative content: Clear, defensible rollout/iterate decision that considers practical significance, guardrails (e.g., unsubscribe rate), and next steps (e.g., follow-up test, segmentation).</w:t>
      </w:r>
    </w:p>
    <w:p>
      <w:pPr>
        <w:spacing w:after="60" w:line="276"/>
        <w:ind w:left="360"/>
      </w:pPr>
      <w:r>
        <w:rPr>
          <w:rFonts w:ascii="Arial" w:cs="Arial" w:eastAsia="Arial" w:hAnsi="Arial"/>
          <w:sz w:val="22"/>
          <w:szCs w:val="22"/>
        </w:rPr>
        <w:t xml:space="preserve">Ethical and GDPR evaluation with actionable controls — 8 marks</w:t>
      </w:r>
    </w:p>
    <w:p>
      <w:pPr>
        <w:spacing w:after="60" w:line="276"/>
        <w:ind w:left="360"/>
      </w:pPr>
      <w:r>
        <w:rPr>
          <w:rFonts w:ascii="Arial" w:cs="Arial" w:eastAsia="Arial" w:hAnsi="Arial"/>
          <w:sz w:val="22"/>
          <w:szCs w:val="22"/>
        </w:rPr>
        <w:t xml:space="preserve">Indicative content: Identifies key GDPR points (lawful basis, transparency, DPIA, processor controls, data minimisation, international transfers), fairness/bias risks, and proposes concrete controls (e.g., consent/opt-out design, DPIA, fairness tests, suppression rules, human-in-the-loop, logging).</w:t>
      </w:r>
    </w:p>
    <w:p>
      <w:pPr>
        <w:spacing w:after="60" w:line="276"/>
        <w:ind w:left="360"/>
      </w:pPr>
      <w:r>
        <w:rPr>
          <w:rFonts w:ascii="Arial" w:cs="Arial" w:eastAsia="Arial" w:hAnsi="Arial"/>
          <w:sz w:val="22"/>
          <w:szCs w:val="22"/>
        </w:rPr>
        <w:t xml:space="preserve">Marker notes: Award partial credit for correct methods with minor arithmetic slips. Accept p-values within a reasonable tolerance (±0.002) if the z-score set-up is correct. For decisions, look for both statistical and business reasoning (practical significance, guardrails). For GDPR, accept either consent or legitimate interests as a lawful basis if justified and aligned with PECR/soft opt-in; require DPIA for profiling at scale. For bias, credit identification of selection bias, proxy variables, and representativeness issues with concrete mitigations.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Data cleaning and correct application of statistical methods (8 marks)</w:t>
      </w:r>
    </w:p>
    <w:p>
      <w:pPr>
        <w:spacing w:after="60" w:line="276"/>
        <w:ind w:left="360"/>
      </w:pPr>
      <w:r>
        <w:rPr>
          <w:rFonts w:ascii="Arial" w:cs="Arial" w:eastAsia="Arial" w:hAnsi="Arial"/>
          <w:sz w:val="22"/>
          <w:szCs w:val="22"/>
        </w:rPr>
        <w:t xml:space="preserve">Distinction (7-8): All cleaning steps correct (denominators exclude soft bounces and tests; conversions de-duplicated; bot clicks excluded from CTR). Applies a two-proportion z-test correctly with pooled SE and states two-sided α=0.05.</w:t>
      </w:r>
    </w:p>
    <w:p>
      <w:pPr>
        <w:spacing w:after="60" w:line="276"/>
        <w:ind w:left="360"/>
      </w:pPr>
      <w:r>
        <w:rPr>
          <w:rFonts w:ascii="Arial" w:cs="Arial" w:eastAsia="Arial" w:hAnsi="Arial"/>
          <w:sz w:val="22"/>
          <w:szCs w:val="22"/>
        </w:rPr>
        <w:t xml:space="preserve">Merit (5-6): Minor cleaning oversight that does not change conclusions; correct test chosen and applied with small set-up errors.</w:t>
      </w:r>
    </w:p>
    <w:p>
      <w:pPr>
        <w:spacing w:after="60" w:line="276"/>
        <w:ind w:left="360"/>
      </w:pPr>
      <w:r>
        <w:rPr>
          <w:rFonts w:ascii="Arial" w:cs="Arial" w:eastAsia="Arial" w:hAnsi="Arial"/>
          <w:sz w:val="22"/>
          <w:szCs w:val="22"/>
        </w:rPr>
        <w:t xml:space="preserve">Pass (4): Basic cleaning mostly correct; appropriate test named but weak execution or partial set-up.</w:t>
      </w:r>
    </w:p>
    <w:p>
      <w:pPr>
        <w:spacing w:after="60" w:line="276"/>
        <w:ind w:left="360"/>
      </w:pPr>
      <w:r>
        <w:rPr>
          <w:rFonts w:ascii="Arial" w:cs="Arial" w:eastAsia="Arial" w:hAnsi="Arial"/>
          <w:sz w:val="22"/>
          <w:szCs w:val="22"/>
        </w:rPr>
        <w:t xml:space="preserve">Fail (0-3): Cleaning incorrect or incomplete; inappropriate test or major set-up errors.</w:t>
      </w:r>
    </w:p>
    <w:p>
      <w:pPr>
        <w:spacing w:after="60" w:line="276"/>
        <w:ind w:left="360"/>
      </w:pPr>
      <w:r>
        <w:rPr>
          <w:rFonts w:ascii="Arial" w:cs="Arial" w:eastAsia="Arial" w:hAnsi="Arial"/>
          <w:b/>
          <w:bCs/>
          <w:sz w:val="22"/>
          <w:szCs w:val="22"/>
        </w:rPr>
        <w:t xml:space="preserve">Interpretation of results including effect size and uncertainty (8 marks)</w:t>
      </w:r>
    </w:p>
    <w:p>
      <w:pPr>
        <w:spacing w:after="60" w:line="276"/>
        <w:ind w:left="360"/>
      </w:pPr>
      <w:r>
        <w:rPr>
          <w:rFonts w:ascii="Arial" w:cs="Arial" w:eastAsia="Arial" w:hAnsi="Arial"/>
          <w:sz w:val="22"/>
          <w:szCs w:val="22"/>
        </w:rPr>
        <w:t xml:space="preserve">Distinction (7-8): Accurate rates and lifts; p-value reasonable and well explained; correctly classifies Cohen’s h; interprets magnitude and uncertainty, noting any potential bias.</w:t>
      </w:r>
    </w:p>
    <w:p>
      <w:pPr>
        <w:spacing w:after="60" w:line="276"/>
        <w:ind w:left="360"/>
      </w:pPr>
      <w:r>
        <w:rPr>
          <w:rFonts w:ascii="Arial" w:cs="Arial" w:eastAsia="Arial" w:hAnsi="Arial"/>
          <w:sz w:val="22"/>
          <w:szCs w:val="22"/>
        </w:rPr>
        <w:t xml:space="preserve">Merit (5-6): Mostly accurate calculations; interpretation sound with minor omissions (e.g., brief uncertainty discussion).</w:t>
      </w:r>
    </w:p>
    <w:p>
      <w:pPr>
        <w:spacing w:after="60" w:line="276"/>
        <w:ind w:left="360"/>
      </w:pPr>
      <w:r>
        <w:rPr>
          <w:rFonts w:ascii="Arial" w:cs="Arial" w:eastAsia="Arial" w:hAnsi="Arial"/>
          <w:sz w:val="22"/>
          <w:szCs w:val="22"/>
        </w:rPr>
        <w:t xml:space="preserve">Pass (4): Basic interpretation; some inaccuracies but overall direction correct; limited comment on uncertainty.</w:t>
      </w:r>
    </w:p>
    <w:p>
      <w:pPr>
        <w:spacing w:after="60" w:line="276"/>
        <w:ind w:left="360"/>
      </w:pPr>
      <w:r>
        <w:rPr>
          <w:rFonts w:ascii="Arial" w:cs="Arial" w:eastAsia="Arial" w:hAnsi="Arial"/>
          <w:sz w:val="22"/>
          <w:szCs w:val="22"/>
        </w:rPr>
        <w:t xml:space="preserve">Fail (0-3): Incorrect calculations and misinterpretation; ignores uncertainty.</w:t>
      </w:r>
    </w:p>
    <w:p>
      <w:pPr>
        <w:spacing w:after="60" w:line="276"/>
        <w:ind w:left="360"/>
      </w:pPr>
      <w:r>
        <w:rPr>
          <w:rFonts w:ascii="Arial" w:cs="Arial" w:eastAsia="Arial" w:hAnsi="Arial"/>
          <w:b/>
          <w:bCs/>
          <w:sz w:val="22"/>
          <w:szCs w:val="22"/>
        </w:rPr>
        <w:t xml:space="preserve">Decision quality and recommendations with risks/guardrails (6 marks)</w:t>
      </w:r>
    </w:p>
    <w:p>
      <w:pPr>
        <w:spacing w:after="60" w:line="276"/>
        <w:ind w:left="360"/>
      </w:pPr>
      <w:r>
        <w:rPr>
          <w:rFonts w:ascii="Arial" w:cs="Arial" w:eastAsia="Arial" w:hAnsi="Arial"/>
          <w:sz w:val="22"/>
          <w:szCs w:val="22"/>
        </w:rPr>
        <w:t xml:space="preserve">Distinction (5-6): Decision weighs statistical and practical significance, guardrails, and proposes clear next steps (e.g., staged rollout with unsubscribe monitoring and segment validation).</w:t>
      </w:r>
    </w:p>
    <w:p>
      <w:pPr>
        <w:spacing w:after="60" w:line="276"/>
        <w:ind w:left="360"/>
      </w:pPr>
      <w:r>
        <w:rPr>
          <w:rFonts w:ascii="Arial" w:cs="Arial" w:eastAsia="Arial" w:hAnsi="Arial"/>
          <w:sz w:val="22"/>
          <w:szCs w:val="22"/>
        </w:rPr>
        <w:t xml:space="preserve">Merit (4): Defensible decision with some guardrail consideration and at least one concrete next step.</w:t>
      </w:r>
    </w:p>
    <w:p>
      <w:pPr>
        <w:spacing w:after="60" w:line="276"/>
        <w:ind w:left="360"/>
      </w:pPr>
      <w:r>
        <w:rPr>
          <w:rFonts w:ascii="Arial" w:cs="Arial" w:eastAsia="Arial" w:hAnsi="Arial"/>
          <w:sz w:val="22"/>
          <w:szCs w:val="22"/>
        </w:rPr>
        <w:t xml:space="preserve">Pass (3): Basic decision stated with limited justification and generic next steps.</w:t>
      </w:r>
    </w:p>
    <w:p>
      <w:pPr>
        <w:spacing w:after="60" w:line="276"/>
        <w:ind w:left="360"/>
      </w:pPr>
      <w:r>
        <w:rPr>
          <w:rFonts w:ascii="Arial" w:cs="Arial" w:eastAsia="Arial" w:hAnsi="Arial"/>
          <w:sz w:val="22"/>
          <w:szCs w:val="22"/>
        </w:rPr>
        <w:t xml:space="preserve">Fail (0-2): Decision missing or unjustified; ignores clear risks/guardrails.</w:t>
      </w:r>
    </w:p>
    <w:p>
      <w:pPr>
        <w:spacing w:after="60" w:line="276"/>
        <w:ind w:left="360"/>
      </w:pPr>
      <w:r>
        <w:rPr>
          <w:rFonts w:ascii="Arial" w:cs="Arial" w:eastAsia="Arial" w:hAnsi="Arial"/>
          <w:b/>
          <w:bCs/>
          <w:sz w:val="22"/>
          <w:szCs w:val="22"/>
        </w:rPr>
        <w:t xml:space="preserve">Ethical and GDPR evaluation with actionable controls (8 marks)</w:t>
      </w:r>
    </w:p>
    <w:p>
      <w:pPr>
        <w:spacing w:after="60" w:line="276"/>
        <w:ind w:left="360"/>
      </w:pPr>
      <w:r>
        <w:rPr>
          <w:rFonts w:ascii="Arial" w:cs="Arial" w:eastAsia="Arial" w:hAnsi="Arial"/>
          <w:sz w:val="22"/>
          <w:szCs w:val="22"/>
        </w:rPr>
        <w:t xml:space="preserve">Distinction (7-8): Identifies key GDPR obligations and fairness risks and proposes specific, monitorable controls (e.g., DPIA, consent/soft opt-in checks, processor DPAs, fairness metrics by segment, human override, model monitoring with thresholds).</w:t>
      </w:r>
    </w:p>
    <w:p>
      <w:pPr>
        <w:spacing w:after="60" w:line="276"/>
        <w:ind w:left="360"/>
      </w:pPr>
      <w:r>
        <w:rPr>
          <w:rFonts w:ascii="Arial" w:cs="Arial" w:eastAsia="Arial" w:hAnsi="Arial"/>
          <w:sz w:val="22"/>
          <w:szCs w:val="22"/>
        </w:rPr>
        <w:t xml:space="preserve">Merit (5-6): Covers main GDPR points and bias risks; controls are actionable but not fully specified.</w:t>
      </w:r>
    </w:p>
    <w:p>
      <w:pPr>
        <w:spacing w:after="60" w:line="276"/>
        <w:ind w:left="360"/>
      </w:pPr>
      <w:r>
        <w:rPr>
          <w:rFonts w:ascii="Arial" w:cs="Arial" w:eastAsia="Arial" w:hAnsi="Arial"/>
          <w:sz w:val="22"/>
          <w:szCs w:val="22"/>
        </w:rPr>
        <w:t xml:space="preserve">Pass (4): General ethical/GDPR discussion; controls are high-level or partially actionable.</w:t>
      </w:r>
    </w:p>
    <w:p>
      <w:pPr>
        <w:spacing w:after="60" w:line="276"/>
        <w:ind w:left="360"/>
      </w:pPr>
      <w:r>
        <w:rPr>
          <w:rFonts w:ascii="Arial" w:cs="Arial" w:eastAsia="Arial" w:hAnsi="Arial"/>
          <w:sz w:val="22"/>
          <w:szCs w:val="22"/>
        </w:rPr>
        <w:t xml:space="preserve">Fail (0-3): Misses key GDPR duties or proposes non-actionable controls; fairness/bias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Data cleaning. Raw results: Control sends=50,000; Variant sends=50,000. Soft bounces: Control 1,000; Variant 1,100. Internal test accounts to exclude: 100 in each group. Raw conversions (purchase within 7 days): Control 1,000; Variant 1,150. Duplicate conversions due to an event bug: Control 30; Variant 40. Bot clicks (for CTR only): Control 200; Variant 350. Compute the cleaned denominators for conversion rate and cleaned conversions for each group.</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This checks correct treatment of soft bounces and test accounts (denominator) and duplicate conversions (numerator).</w:t>
      </w:r>
    </w:p>
    <w:p>
      <w:pPr>
        <w:spacing w:before="80" w:after="40" w:line="276"/>
      </w:pPr>
      <w:r>
        <w:rPr>
          <w:rFonts w:ascii="Arial" w:cs="Arial" w:eastAsia="Arial" w:hAnsi="Arial"/>
          <w:b/>
          <w:bCs/>
          <w:sz w:val="22"/>
          <w:szCs w:val="22"/>
        </w:rPr>
        <w:t xml:space="preserve">2. Conversion rates. Using the cleaned figures from Q1, compute the conversion rate for each group to 3 decimal places.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Accurate rates are required for correct inference downstream.</w:t>
      </w:r>
    </w:p>
    <w:p>
      <w:pPr>
        <w:spacing w:before="80" w:after="40" w:line="276"/>
      </w:pPr>
      <w:r>
        <w:rPr>
          <w:rFonts w:ascii="Arial" w:cs="Arial" w:eastAsia="Arial" w:hAnsi="Arial"/>
          <w:b/>
          <w:bCs/>
          <w:sz w:val="22"/>
          <w:szCs w:val="22"/>
        </w:rPr>
        <w:t xml:space="preserve">3. Significance test. Conduct a two-sided two-proportion z-test on the cleaned conversion rates (α=0.05). Report the z-score and p-value (approximate).</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Full credit requires correct pooled SE set-up and a reasonable z and p-value. Minor rounding differences accepted.</w:t>
      </w:r>
    </w:p>
    <w:p>
      <w:pPr>
        <w:spacing w:before="80" w:after="40" w:line="276"/>
      </w:pPr>
      <w:r>
        <w:rPr>
          <w:rFonts w:ascii="Arial" w:cs="Arial" w:eastAsia="Arial" w:hAnsi="Arial"/>
          <w:b/>
          <w:bCs/>
          <w:sz w:val="22"/>
          <w:szCs w:val="22"/>
        </w:rPr>
        <w:t xml:space="preserve">4. Effect size. Compute absolute and relative lift, and classify effect size given Cohen’s h ≈ 0.10 for this difference.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Interpreting effect size complements p-values and informs business judgement.</w:t>
      </w:r>
    </w:p>
    <w:p>
      <w:pPr>
        <w:spacing w:before="80" w:after="40" w:line="276"/>
      </w:pPr>
      <w:r>
        <w:rPr>
          <w:rFonts w:ascii="Arial" w:cs="Arial" w:eastAsia="Arial" w:hAnsi="Arial"/>
          <w:b/>
          <w:bCs/>
          <w:sz w:val="22"/>
          <w:szCs w:val="22"/>
        </w:rPr>
        <w:t xml:space="preserve">5. Decision with guardrails. During the test, unsubscribe rate increased from 0.30% (Control) to 0.60% (Variant), p=0.08. Recommend rollout, iterate, or stop. Justify with trade-offs and next steps.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 robust decision balances statistical and practical significance against customer harm and reputational risk.</w:t>
      </w:r>
    </w:p>
    <w:p>
      <w:pPr>
        <w:spacing w:before="80" w:after="40" w:line="276"/>
      </w:pPr>
      <w:r>
        <w:rPr>
          <w:rFonts w:ascii="Arial" w:cs="Arial" w:eastAsia="Arial" w:hAnsi="Arial"/>
          <w:b/>
          <w:bCs/>
          <w:sz w:val="22"/>
          <w:szCs w:val="22"/>
        </w:rPr>
        <w:t xml:space="preserve">6. Method choice. You now have three independent creative variants to compare (A, B, C) on conversion rate with large sample sizes. Which test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One-way ANOVA on mean conversions across variants</w:t>
      </w:r>
    </w:p>
    <w:p>
      <w:pPr>
        <w:spacing w:after="30" w:line="276"/>
      </w:pPr>
      <w:r>
        <w:rPr>
          <w:rFonts w:ascii="Arial" w:cs="Arial" w:eastAsia="Arial" w:hAnsi="Arial"/>
          <w:b w:val="false"/>
          <w:bCs w:val="false"/>
          <w:sz w:val="22"/>
          <w:szCs w:val="22"/>
        </w:rPr>
        <w:t xml:space="preserve">    B. Multiple two-proportion z-tests between pairs without any correction</w:t>
      </w:r>
    </w:p>
    <w:p>
      <w:pPr>
        <w:spacing w:after="30" w:line="276"/>
      </w:pPr>
      <w:r>
        <w:rPr>
          <w:rFonts w:ascii="Arial" w:cs="Arial" w:eastAsia="Arial" w:hAnsi="Arial"/>
          <w:b w:val="false"/>
          <w:bCs w:val="false"/>
          <w:sz w:val="22"/>
          <w:szCs w:val="22"/>
        </w:rPr>
        <w:t xml:space="preserve">    C. Paired t-test on before/after conversions for each variant</w:t>
      </w:r>
    </w:p>
    <w:p>
      <w:pPr>
        <w:spacing w:after="30" w:line="276"/>
      </w:pPr>
      <w:r>
        <w:rPr>
          <w:rFonts w:ascii="Arial" w:cs="Arial" w:eastAsia="Arial" w:hAnsi="Arial"/>
          <w:b/>
          <w:bCs/>
          <w:sz w:val="22"/>
          <w:szCs w:val="22"/>
        </w:rPr>
        <w:t xml:space="preserve">    D. Chi-square test of independence on a 3×2 conversion contingency table ✓</w:t>
      </w:r>
    </w:p>
    <w:p>
      <w:pPr>
        <w:spacing w:after="60" w:line="276"/>
      </w:pPr>
      <w:r>
        <w:rPr>
          <w:rFonts w:ascii="Arial" w:cs="Arial" w:eastAsia="Arial" w:hAnsi="Arial"/>
          <w:i/>
          <w:iCs/>
          <w:color w:val="4a5568"/>
          <w:sz w:val="22"/>
          <w:szCs w:val="22"/>
        </w:rPr>
        <w:t xml:space="preserve">Rationale: "Chi-square test of independence on a 3×2 conversion contingency table" — appropriate for categorical outcomes across multiple independent groups with large n. "One-way ANOVA on mean conversions" assumes continuous normal data. "Multiple two-proportion z-tests" inflate Type I error without correction. "Paired t-test" is for paired/within-subject designs, not independent groups.</w:t>
      </w:r>
    </w:p>
    <w:p>
      <w:pPr>
        <w:spacing w:before="80" w:after="40" w:line="276"/>
      </w:pPr>
      <w:r>
        <w:rPr>
          <w:rFonts w:ascii="Arial" w:cs="Arial" w:eastAsia="Arial" w:hAnsi="Arial"/>
          <w:b/>
          <w:bCs/>
          <w:sz w:val="22"/>
          <w:szCs w:val="22"/>
        </w:rPr>
        <w:t xml:space="preserve">7. AI personalisation proposal. Marketing proposes extending AI to personalise website content using browsing history, past purchases, and approximate location, served via a third-party API. Evaluate the proposal for GDPR compliance and transparency. Recommend lawful basis, whether a DPIA is needed, key contractual and technical controls, and how to communicate with users.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 complete answer ties lawful basis to PECR, requires a DPIA for profiling, and specifies concrete contractual/technical measures and user-facing transparency.</w:t>
      </w:r>
    </w:p>
    <w:p>
      <w:pPr>
        <w:spacing w:before="80" w:after="40" w:line="276"/>
      </w:pPr>
      <w:r>
        <w:rPr>
          <w:rFonts w:ascii="Arial" w:cs="Arial" w:eastAsia="Arial" w:hAnsi="Arial"/>
          <w:b/>
          <w:bCs/>
          <w:sz w:val="22"/>
          <w:szCs w:val="22"/>
        </w:rPr>
        <w:t xml:space="preserve">8. Bias risk. Which is the strongest bias risk for an uplift model trained only on past high-frequency purchasers?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It may under-serve new or infrequent customers due to selection bias in the training data ✓</w:t>
      </w:r>
    </w:p>
    <w:p>
      <w:pPr>
        <w:spacing w:after="30" w:line="276"/>
      </w:pPr>
      <w:r>
        <w:rPr>
          <w:rFonts w:ascii="Arial" w:cs="Arial" w:eastAsia="Arial" w:hAnsi="Arial"/>
          <w:b w:val="false"/>
          <w:bCs w:val="false"/>
          <w:sz w:val="22"/>
          <w:szCs w:val="22"/>
        </w:rPr>
        <w:t xml:space="preserve">    B. It will overfit to time-of-day effects and ignore user behaviour</w:t>
      </w:r>
    </w:p>
    <w:p>
      <w:pPr>
        <w:spacing w:after="30" w:line="276"/>
      </w:pPr>
      <w:r>
        <w:rPr>
          <w:rFonts w:ascii="Arial" w:cs="Arial" w:eastAsia="Arial" w:hAnsi="Arial"/>
          <w:b w:val="false"/>
          <w:bCs w:val="false"/>
          <w:sz w:val="22"/>
          <w:szCs w:val="22"/>
        </w:rPr>
        <w:t xml:space="preserve">    C. It will always increase unsubscribe rates regardless of content</w:t>
      </w:r>
    </w:p>
    <w:p>
      <w:pPr>
        <w:spacing w:after="30" w:line="276"/>
      </w:pPr>
      <w:r>
        <w:rPr>
          <w:rFonts w:ascii="Arial" w:cs="Arial" w:eastAsia="Arial" w:hAnsi="Arial"/>
          <w:b w:val="false"/>
          <w:bCs w:val="false"/>
          <w:sz w:val="22"/>
          <w:szCs w:val="22"/>
        </w:rPr>
        <w:t xml:space="preserve">    D. It guarantees fairness because purchase history is not a protected characteristic</w:t>
      </w:r>
    </w:p>
    <w:p>
      <w:pPr>
        <w:spacing w:after="60" w:line="276"/>
      </w:pPr>
      <w:r>
        <w:rPr>
          <w:rFonts w:ascii="Arial" w:cs="Arial" w:eastAsia="Arial" w:hAnsi="Arial"/>
          <w:i/>
          <w:iCs/>
          <w:color w:val="4a5568"/>
          <w:sz w:val="22"/>
          <w:szCs w:val="22"/>
        </w:rPr>
        <w:t xml:space="preserve">Rationale: "It may under-serve new or infrequent customers due to selection bias in the training data" — training on frequent purchasers biases the model toward lookalikes and can reduce exposure for others (disparate impact). Overfitting to time-of-day is not the primary risk described. Unsubscribe outcomes are not guaranteed. Purchase history can be a proxy for protected attributes; it does not guarantee fairness.</w:t>
      </w:r>
    </w:p>
    <w:p>
      <w:pPr>
        <w:spacing w:before="80" w:after="40" w:line="276"/>
      </w:pPr>
      <w:r>
        <w:rPr>
          <w:rFonts w:ascii="Arial" w:cs="Arial" w:eastAsia="Arial" w:hAnsi="Arial"/>
          <w:b/>
          <w:bCs/>
          <w:sz w:val="22"/>
          <w:szCs w:val="22"/>
        </w:rPr>
        <w:t xml:space="preserve">9. Transparency notice. Draft a concise, 3-sentence message for the email footer that meets transparency expectations for AI-assisted personalisation and offers control.</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A strong notice is plain-language, purpose-specific, names AI involvement, links to detail, and provides an immediate control.</w:t>
      </w:r>
    </w:p>
    <w:p>
      <w:pPr>
        <w:spacing w:before="80" w:after="40" w:line="276"/>
      </w:pPr>
      <w:r>
        <w:rPr>
          <w:rFonts w:ascii="Arial" w:cs="Arial" w:eastAsia="Arial" w:hAnsi="Arial"/>
          <w:b/>
          <w:bCs/>
          <w:sz w:val="22"/>
          <w:szCs w:val="22"/>
        </w:rPr>
        <w:t xml:space="preserve">10. Monitoring controls. Propose two measurable controls to detect drift or unfairness post-deployment, including a metric, threshold, and review cadence.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Specific, monitorable metrics with thresholds and cadence demonstrate actionable governance.</w:t>
      </w:r>
    </w:p>
    <w:p>
      <w:pPr>
        <w:spacing w:after="300"/>
      </w:pPr>
    </w:p>
    <w:p>
      <w:pPr>
        <w:spacing w:before="150" w:after="80" w:line="276"/>
      </w:pPr>
      <w:r>
        <w:rPr>
          <w:rFonts w:ascii="Arial" w:cs="Arial" w:eastAsia="Arial" w:hAnsi="Arial"/>
          <w:b/>
          <w:bCs/>
          <w:sz w:val="24"/>
          <w:szCs w:val="24"/>
        </w:rPr>
        <w:t xml:space="preserve">Scenario-based Micro-Tasks: Ratios, Working Capital and Financing Choices</w:t>
      </w:r>
    </w:p>
    <w:p>
      <w:pPr>
        <w:spacing w:after="100" w:line="276"/>
      </w:pPr>
      <w:r>
        <w:rPr>
          <w:rFonts w:ascii="Arial" w:cs="Arial" w:eastAsia="Arial" w:hAnsi="Arial"/>
          <w:i/>
          <w:iCs/>
          <w:color w:val="4a5568"/>
          <w:sz w:val="22"/>
          <w:szCs w:val="22"/>
        </w:rPr>
        <w:t xml:space="preserve">Module: M11: Financial Management | Type: Scenario-based micro-tasks | Max Marks: 20 | Weighting: 40% of the module mark | MLOs: M11-LO1, M11-LO2, M11-LO3 | Outcome level required: apply, analyse, evaluate | Tasks reach: apply, analyse, evaluate</w:t>
      </w:r>
    </w:p>
    <w:p>
      <w:pPr>
        <w:spacing w:line="276" w:before="120" w:after="120"/>
      </w:pPr>
      <w:r>
        <w:rPr>
          <w:rFonts w:ascii="Arial" w:cs="Arial" w:eastAsia="Arial" w:hAnsi="Arial"/>
          <w:sz w:val="22"/>
          <w:szCs w:val="22"/>
        </w:rPr>
        <w:t xml:space="preserve">This assessment consists of eight short, workplace-style micro-tasks designed to enhance practical skills in financial analysis. Each task is grounded in a single business scenario, allowing learners to apply theoretical concepts to real-world situations. The focus areas include ratio analysis, working capital diagnosis, time value of money, and evaluations of financing and leasing options.</w:t>
      </w:r>
    </w:p>
    <w:p>
      <w:pPr>
        <w:spacing w:line="276" w:before="120" w:after="120"/>
      </w:pPr>
      <w:r>
        <w:rPr>
          <w:rFonts w:ascii="Arial" w:cs="Arial" w:eastAsia="Arial" w:hAnsi="Arial"/>
          <w:sz w:val="22"/>
          <w:szCs w:val="22"/>
        </w:rPr>
        <w:t xml:space="preserve">Participants will engage in tasks that require them to analyze financial ratios to assess a company's performance. This will involve calculating key ratios and interpreting their implications for business decision-making. Additionally, learners will diagnose working capital needs, identifying potential liquidity issues and strategies for improvement.</w:t>
      </w:r>
    </w:p>
    <w:p>
      <w:pPr>
        <w:spacing w:line="276" w:before="120" w:after="120"/>
      </w:pPr>
      <w:r>
        <w:rPr>
          <w:rFonts w:ascii="Arial" w:cs="Arial" w:eastAsia="Arial" w:hAnsi="Arial"/>
          <w:sz w:val="22"/>
          <w:szCs w:val="22"/>
        </w:rPr>
        <w:t xml:space="preserve">The assessment will also cover the time value of money, where participants will evaluate cash flows over time and understand the impact of interest rates on financial decisions. Finally, learners will assess financing and lease evaluations, comparing different options to determine the most cost-effective solutions for the business scenario presented.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micro-task in order. Show workings to 2 decimal places where relevant. Give concise, management-facing interpretations (1–2 sentences) after each calculation. Use a standard calculator or spreadsheet.</w:t>
      </w:r>
    </w:p>
    <w:p>
      <w:pPr>
        <w:spacing w:line="276" w:before="120" w:after="120"/>
      </w:pPr>
      <w:r>
        <w:rPr>
          <w:rFonts w:ascii="Arial" w:cs="Arial" w:eastAsia="Arial" w:hAnsi="Arial"/>
          <w:sz w:val="22"/>
          <w:szCs w:val="22"/>
        </w:rPr>
        <w:t xml:space="preserve">Aim for clear, well-labelled calculations and short, actionable commentary.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financial analyst at MetroCycle Ltd., a mid-sized e‑bike distributor experiencing rapid growth and occasional cash tightness.</w:t>
      </w:r>
    </w:p>
    <w:p>
      <w:pPr>
        <w:spacing w:after="60" w:line="276"/>
        <w:ind w:left="360"/>
      </w:pPr>
      <w:r>
        <w:rPr>
          <w:rFonts w:ascii="Arial" w:cs="Arial" w:eastAsia="Arial" w:hAnsi="Arial"/>
          <w:sz w:val="22"/>
          <w:szCs w:val="22"/>
        </w:rPr>
        <w:t xml:space="preserve">Task: Diagnose MetroCycle’s performance and liquidity, apply time value of money to two financing choices, and conclude with a concise proposal to the CFO.</w:t>
      </w:r>
    </w:p>
    <w:p>
      <w:pPr>
        <w:spacing w:after="60" w:line="276"/>
        <w:ind w:left="360"/>
      </w:pPr>
      <w:r>
        <w:rPr>
          <w:rFonts w:ascii="Arial" w:cs="Arial" w:eastAsia="Arial" w:hAnsi="Arial"/>
          <w:sz w:val="22"/>
          <w:szCs w:val="22"/>
        </w:rPr>
        <w:t xml:space="preserve">Deliverables: a completed micro-task worksheet with calculations and short interpretations; a 120–150 word financing proposal to the CFO (the proposal)</w:t>
      </w:r>
    </w:p>
    <w:p>
      <w:pPr>
        <w:spacing w:after="60" w:line="276"/>
        <w:ind w:left="360"/>
      </w:pPr>
      <w:r>
        <w:rPr>
          <w:rFonts w:ascii="Arial" w:cs="Arial" w:eastAsia="Arial" w:hAnsi="Arial"/>
          <w:sz w:val="22"/>
          <w:szCs w:val="22"/>
        </w:rPr>
        <w:t xml:space="preserve">Conditions: 60 minutes. Open-book. Individual work. Calculations to 2 dp where relevant. Proposal 120–150 words.</w:t>
      </w:r>
    </w:p>
    <w:p>
      <w:pPr>
        <w:spacing w:after="60" w:line="276"/>
        <w:ind w:left="360"/>
      </w:pPr>
      <w:r>
        <w:rPr>
          <w:rFonts w:ascii="Arial" w:cs="Arial" w:eastAsia="Arial" w:hAnsi="Arial"/>
          <w:sz w:val="22"/>
          <w:szCs w:val="22"/>
        </w:rPr>
        <w:t xml:space="preserve">Submission: Single PDF containing workings and the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financial calculations (ratios, working capital metrics, TVM) — 8 marks</w:t>
      </w:r>
    </w:p>
    <w:p>
      <w:pPr>
        <w:spacing w:after="60" w:line="276"/>
        <w:ind w:left="360"/>
      </w:pPr>
      <w:r>
        <w:rPr>
          <w:rFonts w:ascii="Arial" w:cs="Arial" w:eastAsia="Arial" w:hAnsi="Arial"/>
          <w:sz w:val="22"/>
          <w:szCs w:val="22"/>
        </w:rPr>
        <w:t xml:space="preserve">Indicative content: Correct computation of GP%, OP%, current and quick ratios, D/E, interest coverage; correct CCC change; correct EAC for early payment discount; correct lease vs buy PVs using provided rates and timelines.</w:t>
      </w:r>
    </w:p>
    <w:p>
      <w:pPr>
        <w:spacing w:after="60" w:line="276"/>
        <w:ind w:left="360"/>
      </w:pPr>
      <w:r>
        <w:rPr>
          <w:rFonts w:ascii="Arial" w:cs="Arial" w:eastAsia="Arial" w:hAnsi="Arial"/>
          <w:sz w:val="22"/>
          <w:szCs w:val="22"/>
        </w:rPr>
        <w:t xml:space="preserve">Analytical insight into performance drivers and implications — 6 marks</w:t>
      </w:r>
    </w:p>
    <w:p>
      <w:pPr>
        <w:spacing w:after="60" w:line="276"/>
        <w:ind w:left="360"/>
      </w:pPr>
      <w:r>
        <w:rPr>
          <w:rFonts w:ascii="Arial" w:cs="Arial" w:eastAsia="Arial" w:hAnsi="Arial"/>
          <w:sz w:val="22"/>
          <w:szCs w:val="22"/>
        </w:rPr>
        <w:t xml:space="preserve">Indicative content: Clear diagnosis of margin movement drivers (e.g., opex ratio), identification of liquidity pinch points (AR days, payables timing), and cash cycle implications in days and cash impact.</w:t>
      </w:r>
    </w:p>
    <w:p>
      <w:pPr>
        <w:spacing w:after="60" w:line="276"/>
        <w:ind w:left="360"/>
      </w:pPr>
      <w:r>
        <w:rPr>
          <w:rFonts w:ascii="Arial" w:cs="Arial" w:eastAsia="Arial" w:hAnsi="Arial"/>
          <w:sz w:val="22"/>
          <w:szCs w:val="22"/>
        </w:rPr>
        <w:t xml:space="preserve">Justified evaluation and recommendations supported by evidence — 4 marks</w:t>
      </w:r>
    </w:p>
    <w:p>
      <w:pPr>
        <w:spacing w:after="60" w:line="276"/>
        <w:ind w:left="360"/>
      </w:pPr>
      <w:r>
        <w:rPr>
          <w:rFonts w:ascii="Arial" w:cs="Arial" w:eastAsia="Arial" w:hAnsi="Arial"/>
          <w:sz w:val="22"/>
          <w:szCs w:val="22"/>
        </w:rPr>
        <w:t xml:space="preserve">Indicative content: Sound recommendation for financing choice and lease vs buy, explicitly referencing computed costs/NPVs and covenant constraints; recognition of risks and constraints.</w:t>
      </w:r>
    </w:p>
    <w:p>
      <w:pPr>
        <w:spacing w:after="60" w:line="276"/>
        <w:ind w:left="360"/>
      </w:pPr>
      <w:r>
        <w:rPr>
          <w:rFonts w:ascii="Arial" w:cs="Arial" w:eastAsia="Arial" w:hAnsi="Arial"/>
          <w:sz w:val="22"/>
          <w:szCs w:val="22"/>
        </w:rPr>
        <w:t xml:space="preserve">Professional communication in the proposal deliverable — 2 marks</w:t>
      </w:r>
    </w:p>
    <w:p>
      <w:pPr>
        <w:spacing w:after="60" w:line="276"/>
        <w:ind w:left="360"/>
      </w:pPr>
      <w:r>
        <w:rPr>
          <w:rFonts w:ascii="Arial" w:cs="Arial" w:eastAsia="Arial" w:hAnsi="Arial"/>
          <w:sz w:val="22"/>
          <w:szCs w:val="22"/>
        </w:rPr>
        <w:t xml:space="preserve">Indicative content: Concise, structured memo with an action-oriented recommendation, key metrics cited, appropriate tone for CFO, free of calculation detail and jargon overload.</w:t>
      </w:r>
    </w:p>
    <w:p>
      <w:pPr>
        <w:spacing w:after="60" w:line="276"/>
        <w:ind w:left="360"/>
      </w:pPr>
      <w:r>
        <w:rPr>
          <w:rFonts w:ascii="Arial" w:cs="Arial" w:eastAsia="Arial" w:hAnsi="Arial"/>
          <w:sz w:val="22"/>
          <w:szCs w:val="22"/>
        </w:rPr>
        <w:t xml:space="preserve">Marker notes: Award partial credit where method is correct but arithmetic is slightly off (±0.02 tolerance where rounding applied). Accept equivalent ratio forms if clearly labelled. For interest coverage, accept EBIT/Interest with EBIT taken as operating profit; do not accept EBITDA unless justified and consistently used. For EAC of discount, method must show both the discount fraction and period scaling. For lease vs buy, full credit requires consistent discount rate application to the correct cash flow timing; allow small rounding differences in annuity factors.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financial calculations (ratios, working capital metrics, TVM) (8 marks)</w:t>
      </w:r>
    </w:p>
    <w:p>
      <w:pPr>
        <w:spacing w:after="60" w:line="276"/>
        <w:ind w:left="360"/>
      </w:pPr>
      <w:r>
        <w:rPr>
          <w:rFonts w:ascii="Arial" w:cs="Arial" w:eastAsia="Arial" w:hAnsi="Arial"/>
          <w:sz w:val="22"/>
          <w:szCs w:val="22"/>
        </w:rPr>
        <w:t xml:space="preserve">Distinction (7-8): All ratios and TVM figures correct to 2 dp; correct covenant checks; correct EAC (≈37.20%); correct PVs for lease (£225.22k) and buy (£219.07k); workings clearly labelled and reproducible.</w:t>
      </w:r>
    </w:p>
    <w:p>
      <w:pPr>
        <w:spacing w:after="60" w:line="276"/>
        <w:ind w:left="360"/>
      </w:pPr>
      <w:r>
        <w:rPr>
          <w:rFonts w:ascii="Arial" w:cs="Arial" w:eastAsia="Arial" w:hAnsi="Arial"/>
          <w:sz w:val="22"/>
          <w:szCs w:val="22"/>
        </w:rPr>
        <w:t xml:space="preserve">Merit (6): Minor arithmetic or rounding slips that do not change decisions; methods are sound and clearly presented; PVs within ±1% of model answers.</w:t>
      </w:r>
    </w:p>
    <w:p>
      <w:pPr>
        <w:spacing w:after="60" w:line="276"/>
        <w:ind w:left="360"/>
      </w:pPr>
      <w:r>
        <w:rPr>
          <w:rFonts w:ascii="Arial" w:cs="Arial" w:eastAsia="Arial" w:hAnsi="Arial"/>
          <w:sz w:val="22"/>
          <w:szCs w:val="22"/>
        </w:rPr>
        <w:t xml:space="preserve">Pass (4-5): Most key figures computed; some methodological gaps but decisions still arguably supportable; inconsistent labelling or limited rounding control.</w:t>
      </w:r>
    </w:p>
    <w:p>
      <w:pPr>
        <w:spacing w:after="60" w:line="276"/>
        <w:ind w:left="360"/>
      </w:pPr>
      <w:r>
        <w:rPr>
          <w:rFonts w:ascii="Arial" w:cs="Arial" w:eastAsia="Arial" w:hAnsi="Arial"/>
          <w:sz w:val="22"/>
          <w:szCs w:val="22"/>
        </w:rPr>
        <w:t xml:space="preserve">Fail (0-3): Multiple incorrect methods (e.g., using current liabilities in quick ratio numerator, misapplying discount formula); results not decision-useful.</w:t>
      </w:r>
    </w:p>
    <w:p>
      <w:pPr>
        <w:spacing w:after="60" w:line="276"/>
        <w:ind w:left="360"/>
      </w:pPr>
      <w:r>
        <w:rPr>
          <w:rFonts w:ascii="Arial" w:cs="Arial" w:eastAsia="Arial" w:hAnsi="Arial"/>
          <w:b/>
          <w:bCs/>
          <w:sz w:val="22"/>
          <w:szCs w:val="22"/>
        </w:rPr>
        <w:t xml:space="preserve">Analytical insight into performance drivers and implications (6 marks)</w:t>
      </w:r>
    </w:p>
    <w:p>
      <w:pPr>
        <w:spacing w:after="60" w:line="276"/>
        <w:ind w:left="360"/>
      </w:pPr>
      <w:r>
        <w:rPr>
          <w:rFonts w:ascii="Arial" w:cs="Arial" w:eastAsia="Arial" w:hAnsi="Arial"/>
          <w:sz w:val="22"/>
          <w:szCs w:val="22"/>
        </w:rPr>
        <w:t xml:space="preserve">Distinction (5-6): Accurately pinpoints opex ratio as the driver of OP% decline, explains AR/payables timing impact on CCC in days, and links findings to cash strain with quantified effects.</w:t>
      </w:r>
    </w:p>
    <w:p>
      <w:pPr>
        <w:spacing w:after="60" w:line="276"/>
        <w:ind w:left="360"/>
      </w:pPr>
      <w:r>
        <w:rPr>
          <w:rFonts w:ascii="Arial" w:cs="Arial" w:eastAsia="Arial" w:hAnsi="Arial"/>
          <w:sz w:val="22"/>
          <w:szCs w:val="22"/>
        </w:rPr>
        <w:t xml:space="preserve">Merit (4): Identifies main drivers and provides brief, mostly correct implications for cash; limited quantification or misses a secondary driver.</w:t>
      </w:r>
    </w:p>
    <w:p>
      <w:pPr>
        <w:spacing w:after="60" w:line="276"/>
        <w:ind w:left="360"/>
      </w:pPr>
      <w:r>
        <w:rPr>
          <w:rFonts w:ascii="Arial" w:cs="Arial" w:eastAsia="Arial" w:hAnsi="Arial"/>
          <w:sz w:val="22"/>
          <w:szCs w:val="22"/>
        </w:rPr>
        <w:t xml:space="preserve">Pass (3): General statements about ‘higher costs’ or ‘slow collections’ with minimal linkage to metrics; some correct but superficial insight.</w:t>
      </w:r>
    </w:p>
    <w:p>
      <w:pPr>
        <w:spacing w:after="60" w:line="276"/>
        <w:ind w:left="360"/>
      </w:pPr>
      <w:r>
        <w:rPr>
          <w:rFonts w:ascii="Arial" w:cs="Arial" w:eastAsia="Arial" w:hAnsi="Arial"/>
          <w:sz w:val="22"/>
          <w:szCs w:val="22"/>
        </w:rPr>
        <w:t xml:space="preserve">Fail (0-2): Misdiagnoses drivers (e.g., blames gross margin when constant), or provides no link to liquidity implications.</w:t>
      </w:r>
    </w:p>
    <w:p>
      <w:pPr>
        <w:spacing w:after="60" w:line="276"/>
        <w:ind w:left="360"/>
      </w:pPr>
      <w:r>
        <w:rPr>
          <w:rFonts w:ascii="Arial" w:cs="Arial" w:eastAsia="Arial" w:hAnsi="Arial"/>
          <w:b/>
          <w:bCs/>
          <w:sz w:val="22"/>
          <w:szCs w:val="22"/>
        </w:rPr>
        <w:t xml:space="preserve">Justified evaluation and recommendations supported by evidence (4 marks)</w:t>
      </w:r>
    </w:p>
    <w:p>
      <w:pPr>
        <w:spacing w:after="60" w:line="276"/>
        <w:ind w:left="360"/>
      </w:pPr>
      <w:r>
        <w:rPr>
          <w:rFonts w:ascii="Arial" w:cs="Arial" w:eastAsia="Arial" w:hAnsi="Arial"/>
          <w:sz w:val="22"/>
          <w:szCs w:val="22"/>
        </w:rPr>
        <w:t xml:space="preserve">Distinction (4): Recommendations explicitly reference computed costs/NPVs (e.g., buy cheaper by ~£6.15k PV; discount EAC ≈37.2% vs bank 8%); weighs covenant headroom and working capital risk.</w:t>
      </w:r>
    </w:p>
    <w:p>
      <w:pPr>
        <w:spacing w:after="60" w:line="276"/>
        <w:ind w:left="360"/>
      </w:pPr>
      <w:r>
        <w:rPr>
          <w:rFonts w:ascii="Arial" w:cs="Arial" w:eastAsia="Arial" w:hAnsi="Arial"/>
          <w:sz w:val="22"/>
          <w:szCs w:val="22"/>
        </w:rPr>
        <w:t xml:space="preserve">Merit (3): Recommendations supported by correct metrics but limited discussion of constraints or risks.</w:t>
      </w:r>
    </w:p>
    <w:p>
      <w:pPr>
        <w:spacing w:after="60" w:line="276"/>
        <w:ind w:left="360"/>
      </w:pPr>
      <w:r>
        <w:rPr>
          <w:rFonts w:ascii="Arial" w:cs="Arial" w:eastAsia="Arial" w:hAnsi="Arial"/>
          <w:sz w:val="22"/>
          <w:szCs w:val="22"/>
        </w:rPr>
        <w:t xml:space="preserve">Pass (2): Recommendations broadly sensible but weakly evidenced or omits one key metric.</w:t>
      </w:r>
    </w:p>
    <w:p>
      <w:pPr>
        <w:spacing w:after="60" w:line="276"/>
        <w:ind w:left="360"/>
      </w:pPr>
      <w:r>
        <w:rPr>
          <w:rFonts w:ascii="Arial" w:cs="Arial" w:eastAsia="Arial" w:hAnsi="Arial"/>
          <w:sz w:val="22"/>
          <w:szCs w:val="22"/>
        </w:rPr>
        <w:t xml:space="preserve">Fail (0-1): Recommendations not supported by calculations or contradict computed evidence.</w:t>
      </w:r>
    </w:p>
    <w:p>
      <w:pPr>
        <w:spacing w:after="60" w:line="276"/>
        <w:ind w:left="360"/>
      </w:pPr>
      <w:r>
        <w:rPr>
          <w:rFonts w:ascii="Arial" w:cs="Arial" w:eastAsia="Arial" w:hAnsi="Arial"/>
          <w:b/>
          <w:bCs/>
          <w:sz w:val="22"/>
          <w:szCs w:val="22"/>
        </w:rPr>
        <w:t xml:space="preserve">Professional communication in the proposal deliverable (2 marks)</w:t>
      </w:r>
    </w:p>
    <w:p>
      <w:pPr>
        <w:spacing w:after="60" w:line="276"/>
        <w:ind w:left="360"/>
      </w:pPr>
      <w:r>
        <w:rPr>
          <w:rFonts w:ascii="Arial" w:cs="Arial" w:eastAsia="Arial" w:hAnsi="Arial"/>
          <w:sz w:val="22"/>
          <w:szCs w:val="22"/>
        </w:rPr>
        <w:t xml:space="preserve">Distinction (2): 120–150 words, CFO-ready tone, clear ask, 2–3 headline metrics cited, next steps/timeframe noted.</w:t>
      </w:r>
    </w:p>
    <w:p>
      <w:pPr>
        <w:spacing w:after="60" w:line="276"/>
        <w:ind w:left="360"/>
      </w:pPr>
      <w:r>
        <w:rPr>
          <w:rFonts w:ascii="Arial" w:cs="Arial" w:eastAsia="Arial" w:hAnsi="Arial"/>
          <w:sz w:val="22"/>
          <w:szCs w:val="22"/>
        </w:rPr>
        <w:t xml:space="preserve">Merit (1): Clear recommendation and at least one correct metric; minor tone/structure issues.</w:t>
      </w:r>
    </w:p>
    <w:p>
      <w:pPr>
        <w:spacing w:after="60" w:line="276"/>
        <w:ind w:left="360"/>
      </w:pPr>
      <w:r>
        <w:rPr>
          <w:rFonts w:ascii="Arial" w:cs="Arial" w:eastAsia="Arial" w:hAnsi="Arial"/>
          <w:sz w:val="22"/>
          <w:szCs w:val="22"/>
        </w:rPr>
        <w:t xml:space="preserve">Pass (1): Recommendation present but vague; minimal metrics; exceeds/undershoots length.</w:t>
      </w:r>
    </w:p>
    <w:p>
      <w:pPr>
        <w:spacing w:after="60" w:line="276"/>
        <w:ind w:left="360"/>
      </w:pPr>
      <w:r>
        <w:rPr>
          <w:rFonts w:ascii="Arial" w:cs="Arial" w:eastAsia="Arial" w:hAnsi="Arial"/>
          <w:sz w:val="22"/>
          <w:szCs w:val="22"/>
        </w:rPr>
        <w:t xml:space="preserve">Fail (0): Unclear or no recommendation; inappropriate tone; no link to analysis.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Income statement (in £000s). Current Year (CY): Sales 4,000; COGS 2,680; Operating expenses 980; Operating profit 340. Prior Year (PY): Sales 3,600; COGS 2,412; Operating expenses 828; Operating profit 360. Compute: (a) Gross profit margin and (b) Operating profit margin for CY and PY. In one sentence, identify the primary driver of the OP% change.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analysis of statement components and interpretation of margin movement, not mere recall.</w:t>
      </w:r>
    </w:p>
    <w:p>
      <w:pPr>
        <w:spacing w:before="80" w:after="40" w:line="276"/>
      </w:pPr>
      <w:r>
        <w:rPr>
          <w:rFonts w:ascii="Arial" w:cs="Arial" w:eastAsia="Arial" w:hAnsi="Arial"/>
          <w:b/>
          <w:bCs/>
          <w:sz w:val="22"/>
          <w:szCs w:val="22"/>
        </w:rPr>
        <w:t xml:space="preserve">2. Balance sheet extracts (in £000s). Current assets: Cash 120; Inventory 750; Trade receivables 680; Other CA 50. Current liabilities: Trade payables 820; Short-term borrowings 300; Accruals 180. Compute the current ratio and quick ratio, and state in one sentence what this implies about short-term liquidity.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Links calculation to a management implication about liquidity, evidencing analysis.</w:t>
      </w:r>
    </w:p>
    <w:p>
      <w:pPr>
        <w:spacing w:before="80" w:after="40" w:line="276"/>
      </w:pPr>
      <w:r>
        <w:rPr>
          <w:rFonts w:ascii="Arial" w:cs="Arial" w:eastAsia="Arial" w:hAnsi="Arial"/>
          <w:b/>
          <w:bCs/>
          <w:sz w:val="22"/>
          <w:szCs w:val="22"/>
        </w:rPr>
        <w:t xml:space="preserve">3. Capital structure and coverage. Interest-bearing debt: ST borrowings £300k; LT debt £1,200k. Equity £1,300k. Average interest rate 8%. EBIT (operating profit) £340k. Compute Debt-to-Equity and Interest Coverage. Covenant thresholds: D/E &lt; 1.20; ICR &gt; 3.20. Are covenants at risk?</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Computes leverage and coverage and evaluates against constraints, supporting managerial action.</w:t>
      </w:r>
    </w:p>
    <w:p>
      <w:pPr>
        <w:spacing w:before="80" w:after="40" w:line="276"/>
      </w:pPr>
      <w:r>
        <w:rPr>
          <w:rFonts w:ascii="Arial" w:cs="Arial" w:eastAsia="Arial" w:hAnsi="Arial"/>
          <w:b/>
          <w:bCs/>
          <w:sz w:val="22"/>
          <w:szCs w:val="22"/>
        </w:rPr>
        <w:t xml:space="preserve">4. Quarterly working capital movement. Last quarter: DSO rose from 45 to 58 days; DIO fell from 70 to 67 days; DPO fell from 60 to 52 days due to early-payment discounts; sales grew 12%. Diagnose the primary driver of the cash shortfall and state the direction of change in the cash conversion cycle (CCC).</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multiple moving parts in working capital and their net cash impact.</w:t>
      </w:r>
    </w:p>
    <w:p>
      <w:pPr>
        <w:spacing w:before="80" w:after="40" w:line="276"/>
      </w:pPr>
      <w:r>
        <w:rPr>
          <w:rFonts w:ascii="Arial" w:cs="Arial" w:eastAsia="Arial" w:hAnsi="Arial"/>
          <w:b/>
          <w:bCs/>
          <w:sz w:val="22"/>
          <w:szCs w:val="22"/>
        </w:rPr>
        <w:t xml:space="preserve">5. Policy change proposal. Current: DIO 70, DSO 45, DPO 60. Proposed: DIO 65, DSO 55, DPO 62. Compute the CCC before and after, and conclude in one sentence whether the change helps or harms liquidity.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calculating and comparing CCC to judge policy suitability for cash management.</w:t>
      </w:r>
    </w:p>
    <w:p>
      <w:pPr>
        <w:spacing w:before="80" w:after="40" w:line="276"/>
      </w:pPr>
      <w:r>
        <w:rPr>
          <w:rFonts w:ascii="Arial" w:cs="Arial" w:eastAsia="Arial" w:hAnsi="Arial"/>
          <w:b/>
          <w:bCs/>
          <w:sz w:val="22"/>
          <w:szCs w:val="22"/>
        </w:rPr>
        <w:t xml:space="preserve">6. Supplier terms vs bank line. Supplier offers 2/10, net 30. MetroCycle has a bank line at 8% APR. Compute the effective annual cost (EAC) of NOT taking the discount and paying on day 30. Recommend whether to borrow to take the discount.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TVM/credit terms formula to compare financing cost with bank APR, then makes a decision.</w:t>
      </w:r>
    </w:p>
    <w:p>
      <w:pPr>
        <w:spacing w:before="80" w:after="40" w:line="276"/>
      </w:pPr>
      <w:r>
        <w:rPr>
          <w:rFonts w:ascii="Arial" w:cs="Arial" w:eastAsia="Arial" w:hAnsi="Arial"/>
          <w:b/>
          <w:bCs/>
          <w:sz w:val="22"/>
          <w:szCs w:val="22"/>
        </w:rPr>
        <w:t xml:space="preserve">7. Lease vs buy analysis (ignore tax). Discount rate 8%. Lease: pay £68,000 at the end of each year for 4 years. Buy: pay £240,000 now; maintenance £7,000 end of each year for 4 years; expected resale £60,000 in year 4. Compute PV(lease) and PV(buy) and recommend.</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application (PV calculations) with evaluation to select the better option and quantify benefit.</w:t>
      </w:r>
    </w:p>
    <w:p>
      <w:pPr>
        <w:spacing w:before="80" w:after="40" w:line="276"/>
      </w:pPr>
      <w:r>
        <w:rPr>
          <w:rFonts w:ascii="Arial" w:cs="Arial" w:eastAsia="Arial" w:hAnsi="Arial"/>
          <w:b/>
          <w:bCs/>
          <w:sz w:val="22"/>
          <w:szCs w:val="22"/>
        </w:rPr>
        <w:t xml:space="preserve">8. Write a 120–150 word proposal memo to the CFO recommending your chosen financing actions for supplier payments and the lease vs buy decision. Reference 2–3 computed metrics and state immediate next steps.</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Assesses the ability to translate analysis into an actionable, executive-ready proposal.</w:t>
      </w:r>
    </w:p>
    <w:p>
      <w:pPr>
        <w:spacing w:after="300"/>
      </w:pPr>
    </w:p>
    <w:p>
      <w:pPr>
        <w:spacing w:before="150" w:after="80" w:line="276"/>
      </w:pPr>
      <w:r>
        <w:rPr>
          <w:rFonts w:ascii="Arial" w:cs="Arial" w:eastAsia="Arial" w:hAnsi="Arial"/>
          <w:b/>
          <w:bCs/>
          <w:sz w:val="24"/>
          <w:szCs w:val="24"/>
        </w:rPr>
        <w:t xml:space="preserve">Mini-Case: Build a New Product Financial Model and Recommend Go/No-Go</w:t>
      </w:r>
    </w:p>
    <w:p>
      <w:pPr>
        <w:spacing w:after="100" w:line="276"/>
      </w:pPr>
      <w:r>
        <w:rPr>
          <w:rFonts w:ascii="Arial" w:cs="Arial" w:eastAsia="Arial" w:hAnsi="Arial"/>
          <w:i/>
          <w:iCs/>
          <w:color w:val="4a5568"/>
          <w:sz w:val="22"/>
          <w:szCs w:val="22"/>
        </w:rPr>
        <w:t xml:space="preserve">Module: M11: Financial Management | Type: Mini-case exercises | Max Marks: 30 | Weighting: 60% of the module mark | MLOs: M11-LO3, M11-LO4 | Outcome level required: evaluate, create | Tasks reach: apply, evaluate, create</w:t>
      </w:r>
    </w:p>
    <w:p>
      <w:pPr>
        <w:spacing w:line="276" w:before="120" w:after="120"/>
      </w:pPr>
      <w:r>
        <w:rPr>
          <w:rFonts w:ascii="Arial" w:cs="Arial" w:eastAsia="Arial" w:hAnsi="Arial"/>
          <w:sz w:val="22"/>
          <w:szCs w:val="22"/>
        </w:rPr>
        <w:t xml:space="preserve">The assessment involves a hands-on mini-case where participants will build an Excel model to forecast cash flows. This practical exercise is designed to enhance participants' understanding of financial modeling and its applications in real-world scenarios.</w:t>
      </w:r>
    </w:p>
    <w:p>
      <w:pPr>
        <w:spacing w:line="276" w:before="120" w:after="120"/>
      </w:pPr>
      <w:r>
        <w:rPr>
          <w:rFonts w:ascii="Arial" w:cs="Arial" w:eastAsia="Arial" w:hAnsi="Arial"/>
          <w:sz w:val="22"/>
          <w:szCs w:val="22"/>
        </w:rPr>
        <w:t xml:space="preserve">In addition to forecasting cash flows, participants will compute key financial metrics such as Net Present Value (NPV), Internal Rate of Return (IRR), payback period, and breakeven analysis. These calculations are essential for evaluating the viability of investment opportunities.</w:t>
      </w:r>
    </w:p>
    <w:p>
      <w:pPr>
        <w:spacing w:line="276" w:before="120" w:after="120"/>
      </w:pPr>
      <w:r>
        <w:rPr>
          <w:rFonts w:ascii="Arial" w:cs="Arial" w:eastAsia="Arial" w:hAnsi="Arial"/>
          <w:sz w:val="22"/>
          <w:szCs w:val="22"/>
        </w:rPr>
        <w:t xml:space="preserve">Participants will also engage in running scenarios and sensitivities to understand how changes in assumptions impact financial outcomes. This aspect of the assessment emphasizes the importance of risk analysis in financial decision-making.</w:t>
      </w:r>
    </w:p>
    <w:p>
      <w:pPr>
        <w:spacing w:line="276" w:before="120" w:after="120"/>
      </w:pPr>
      <w:r>
        <w:rPr>
          <w:rFonts w:ascii="Arial" w:cs="Arial" w:eastAsia="Arial" w:hAnsi="Arial"/>
          <w:sz w:val="22"/>
          <w:szCs w:val="22"/>
        </w:rPr>
        <w:t xml:space="preserve">Finally, participants will produce a short recommendation based on their findings. This will require them to synthesize the results of their analysis and articulate a clear, informed conclusion.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assumptions carefully. Build a modular Excel model with clear Inputs, Model and Scenarios sheets. All outputs must be formula-driven. Then answer the questions and submit the required artefacts.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Nimbus Appliances Ltd. plans to launch a compact air purifier. You are asked to model financial viability and advise management.</w:t>
      </w:r>
    </w:p>
    <w:p>
      <w:pPr>
        <w:spacing w:after="60" w:line="276"/>
        <w:ind w:left="360"/>
      </w:pPr>
      <w:r>
        <w:rPr>
          <w:rFonts w:ascii="Arial" w:cs="Arial" w:eastAsia="Arial" w:hAnsi="Arial"/>
          <w:sz w:val="22"/>
          <w:szCs w:val="22"/>
        </w:rPr>
        <w:t xml:space="preserve">Task: Build a working Excel model to forecast 5-year cash flows, compute NPV/IRR/payback and breakeven, run base/optimistic/downside scenarios and a one-way price sensitivity, and recommend go/no-go.</w:t>
      </w:r>
    </w:p>
    <w:p>
      <w:pPr>
        <w:spacing w:after="60" w:line="276"/>
        <w:ind w:left="360"/>
      </w:pPr>
      <w:r>
        <w:rPr>
          <w:rFonts w:ascii="Arial" w:cs="Arial" w:eastAsia="Arial" w:hAnsi="Arial"/>
          <w:sz w:val="22"/>
          <w:szCs w:val="22"/>
        </w:rPr>
        <w:t xml:space="preserve">Deliverables: a model: Excel financial model (.xlsx) with Inputs, Model and Scenarios sheets; a forecast: 5-year cash flow forecast exported to PDF (from the model); a proposal: one-page investment recommendation (200–250 words) with key metrics and risks</w:t>
      </w:r>
    </w:p>
    <w:p>
      <w:pPr>
        <w:spacing w:after="60" w:line="276"/>
        <w:ind w:left="360"/>
      </w:pPr>
      <w:r>
        <w:rPr>
          <w:rFonts w:ascii="Arial" w:cs="Arial" w:eastAsia="Arial" w:hAnsi="Arial"/>
          <w:sz w:val="22"/>
          <w:szCs w:val="22"/>
        </w:rPr>
        <w:t xml:space="preserve">Conditions: 90 minutes. Open-book. Individual. Use only the provided assumptions unless explicitly instructed to vary them.</w:t>
      </w:r>
    </w:p>
    <w:p>
      <w:pPr>
        <w:spacing w:after="60" w:line="276"/>
        <w:ind w:left="360"/>
      </w:pPr>
      <w:r>
        <w:rPr>
          <w:rFonts w:ascii="Arial" w:cs="Arial" w:eastAsia="Arial" w:hAnsi="Arial"/>
          <w:sz w:val="22"/>
          <w:szCs w:val="22"/>
        </w:rPr>
        <w:t xml:space="preserve">Submission: Upload one .xlsx file and one PDF combining the forecast and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Functional Excel model design and integrity (structure, links, no hard-coding) — 10 marks</w:t>
      </w:r>
    </w:p>
    <w:p>
      <w:pPr>
        <w:spacing w:after="60" w:line="276"/>
        <w:ind w:left="360"/>
      </w:pPr>
      <w:r>
        <w:rPr>
          <w:rFonts w:ascii="Arial" w:cs="Arial" w:eastAsia="Arial" w:hAnsi="Arial"/>
          <w:sz w:val="22"/>
          <w:szCs w:val="22"/>
        </w:rPr>
        <w:t xml:space="preserve">Indicative content: Three-sheet structure; named input cells; formula-driven outputs; consistent time axis; clear separation of assumptions and calculations; no hard-coded numbers in formulas (except given constants).</w:t>
      </w:r>
    </w:p>
    <w:p>
      <w:pPr>
        <w:spacing w:after="60" w:line="276"/>
        <w:ind w:left="360"/>
      </w:pPr>
      <w:r>
        <w:rPr>
          <w:rFonts w:ascii="Arial" w:cs="Arial" w:eastAsia="Arial" w:hAnsi="Arial"/>
          <w:sz w:val="22"/>
          <w:szCs w:val="22"/>
        </w:rPr>
        <w:t xml:space="preserve">Correct financial analysis (cash flows, NPV, IRR, payback, breakeven) — 10 marks</w:t>
      </w:r>
    </w:p>
    <w:p>
      <w:pPr>
        <w:spacing w:after="60" w:line="276"/>
        <w:ind w:left="360"/>
      </w:pPr>
      <w:r>
        <w:rPr>
          <w:rFonts w:ascii="Arial" w:cs="Arial" w:eastAsia="Arial" w:hAnsi="Arial"/>
          <w:sz w:val="22"/>
          <w:szCs w:val="22"/>
        </w:rPr>
        <w:t xml:space="preserve">Indicative content: Accurate 5-year operating cash flows; correct inclusion of initial capex and working capital; correct salvage and WC recovery timing; NPV at 10%; IRR; undiscounted payback; breakeven units and revenue.</w:t>
      </w:r>
    </w:p>
    <w:p>
      <w:pPr>
        <w:spacing w:after="60" w:line="276"/>
        <w:ind w:left="360"/>
      </w:pPr>
      <w:r>
        <w:rPr>
          <w:rFonts w:ascii="Arial" w:cs="Arial" w:eastAsia="Arial" w:hAnsi="Arial"/>
          <w:sz w:val="22"/>
          <w:szCs w:val="22"/>
        </w:rPr>
        <w:t xml:space="preserve">Scenario and sensitivity implementation and interpretation — 6 marks</w:t>
      </w:r>
    </w:p>
    <w:p>
      <w:pPr>
        <w:spacing w:after="60" w:line="276"/>
        <w:ind w:left="360"/>
      </w:pPr>
      <w:r>
        <w:rPr>
          <w:rFonts w:ascii="Arial" w:cs="Arial" w:eastAsia="Arial" w:hAnsi="Arial"/>
          <w:sz w:val="22"/>
          <w:szCs w:val="22"/>
        </w:rPr>
        <w:t xml:space="preserve">Indicative content: Scenario toggles with price/variable cost/volume changes; correct Base/Optimistic/Downside outputs; correct one-way price sensitivity table (±10%); clear interpretation of NPV changes and risk profile.</w:t>
      </w:r>
    </w:p>
    <w:p>
      <w:pPr>
        <w:spacing w:after="60" w:line="276"/>
        <w:ind w:left="360"/>
      </w:pPr>
      <w:r>
        <w:rPr>
          <w:rFonts w:ascii="Arial" w:cs="Arial" w:eastAsia="Arial" w:hAnsi="Arial"/>
          <w:sz w:val="22"/>
          <w:szCs w:val="22"/>
        </w:rPr>
        <w:t xml:space="preserve">Clarity and usefulness of the forecast and recommendation — 4 marks</w:t>
      </w:r>
    </w:p>
    <w:p>
      <w:pPr>
        <w:spacing w:after="60" w:line="276"/>
        <w:ind w:left="360"/>
      </w:pPr>
      <w:r>
        <w:rPr>
          <w:rFonts w:ascii="Arial" w:cs="Arial" w:eastAsia="Arial" w:hAnsi="Arial"/>
          <w:sz w:val="22"/>
          <w:szCs w:val="22"/>
        </w:rPr>
        <w:t xml:space="preserve">Indicative content: Readable forecast layout; appropriate charts or summary; a focused go/no-go proposal citing key metrics and mitigation steps; professional tone.</w:t>
      </w:r>
    </w:p>
    <w:p>
      <w:pPr>
        <w:spacing w:after="60" w:line="276"/>
        <w:ind w:left="360"/>
      </w:pPr>
      <w:r>
        <w:rPr>
          <w:rFonts w:ascii="Arial" w:cs="Arial" w:eastAsia="Arial" w:hAnsi="Arial"/>
          <w:sz w:val="22"/>
          <w:szCs w:val="22"/>
        </w:rPr>
        <w:t xml:space="preserve">Marker notes: Where outputs differ slightly due to rounding, accept values within ±1%. IRR may vary by ±0.5 pp depending on solver settings. Ensure salvage and WC recovery occur in Year 5. For sensitivity, accept any correct one-way table referencing the price input; slope may be reported as an average per 1% change. For model structure, minor cosmetic differences are acceptable if logic is clear and there is no hard-coding.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 Excel model design and integrity (structure, links, no hard-coding) (10 marks)</w:t>
      </w:r>
    </w:p>
    <w:p>
      <w:pPr>
        <w:spacing w:after="60" w:line="276"/>
        <w:ind w:left="360"/>
      </w:pPr>
      <w:r>
        <w:rPr>
          <w:rFonts w:ascii="Arial" w:cs="Arial" w:eastAsia="Arial" w:hAnsi="Arial"/>
          <w:sz w:val="22"/>
          <w:szCs w:val="22"/>
        </w:rPr>
        <w:t xml:space="preserve">Distinction (9-10): Clean 3-sheet architecture; named ranges for all inputs; transparent formulas; consistent timeline; zero hard-coding; clear audit trail and basic error checks (e.g., sum-of-years equals total).</w:t>
      </w:r>
    </w:p>
    <w:p>
      <w:pPr>
        <w:spacing w:after="60" w:line="276"/>
        <w:ind w:left="360"/>
      </w:pPr>
      <w:r>
        <w:rPr>
          <w:rFonts w:ascii="Arial" w:cs="Arial" w:eastAsia="Arial" w:hAnsi="Arial"/>
          <w:sz w:val="22"/>
          <w:szCs w:val="22"/>
        </w:rPr>
        <w:t xml:space="preserve">Merit (7-8): Sound structure and links; minor hard-coding or labelling issues; easy to follow and modify.</w:t>
      </w:r>
    </w:p>
    <w:p>
      <w:pPr>
        <w:spacing w:after="60" w:line="276"/>
        <w:ind w:left="360"/>
      </w:pPr>
      <w:r>
        <w:rPr>
          <w:rFonts w:ascii="Arial" w:cs="Arial" w:eastAsia="Arial" w:hAnsi="Arial"/>
          <w:sz w:val="22"/>
          <w:szCs w:val="22"/>
        </w:rPr>
        <w:t xml:space="preserve">Pass (5-6): Model calculates but mixes inputs with formulas or uses ad hoc links; limited documentation.</w:t>
      </w:r>
    </w:p>
    <w:p>
      <w:pPr>
        <w:spacing w:after="60" w:line="276"/>
        <w:ind w:left="360"/>
      </w:pPr>
      <w:r>
        <w:rPr>
          <w:rFonts w:ascii="Arial" w:cs="Arial" w:eastAsia="Arial" w:hAnsi="Arial"/>
          <w:sz w:val="22"/>
          <w:szCs w:val="22"/>
        </w:rPr>
        <w:t xml:space="preserve">Fail (0-4): Disorganised; hard-coded results; broken links; changes to inputs do not flow through.</w:t>
      </w:r>
    </w:p>
    <w:p>
      <w:pPr>
        <w:spacing w:after="60" w:line="276"/>
        <w:ind w:left="360"/>
      </w:pPr>
      <w:r>
        <w:rPr>
          <w:rFonts w:ascii="Arial" w:cs="Arial" w:eastAsia="Arial" w:hAnsi="Arial"/>
          <w:b/>
          <w:bCs/>
          <w:sz w:val="22"/>
          <w:szCs w:val="22"/>
        </w:rPr>
        <w:t xml:space="preserve">Correct financial analysis (cash flows, NPV, IRR, payback, breakeven) (10 marks)</w:t>
      </w:r>
    </w:p>
    <w:p>
      <w:pPr>
        <w:spacing w:after="60" w:line="276"/>
        <w:ind w:left="360"/>
      </w:pPr>
      <w:r>
        <w:rPr>
          <w:rFonts w:ascii="Arial" w:cs="Arial" w:eastAsia="Arial" w:hAnsi="Arial"/>
          <w:sz w:val="22"/>
          <w:szCs w:val="22"/>
        </w:rPr>
        <w:t xml:space="preserve">Distinction (9-10): All base-case cash flows correct; NPV ≈ £1,021,659 at 10%; IRR ≈ 52%; payback ≈ 1.86 years; breakeven ≈ 8,750 units and £1,050,000 revenue.</w:t>
      </w:r>
    </w:p>
    <w:p>
      <w:pPr>
        <w:spacing w:after="60" w:line="276"/>
        <w:ind w:left="360"/>
      </w:pPr>
      <w:r>
        <w:rPr>
          <w:rFonts w:ascii="Arial" w:cs="Arial" w:eastAsia="Arial" w:hAnsi="Arial"/>
          <w:sz w:val="22"/>
          <w:szCs w:val="22"/>
        </w:rPr>
        <w:t xml:space="preserve">Merit (7-8): Minor differences within tolerance; correct methods for all metrics; clear presentation.</w:t>
      </w:r>
    </w:p>
    <w:p>
      <w:pPr>
        <w:spacing w:after="60" w:line="276"/>
        <w:ind w:left="360"/>
      </w:pPr>
      <w:r>
        <w:rPr>
          <w:rFonts w:ascii="Arial" w:cs="Arial" w:eastAsia="Arial" w:hAnsi="Arial"/>
          <w:sz w:val="22"/>
          <w:szCs w:val="22"/>
        </w:rPr>
        <w:t xml:space="preserve">Pass (5-6): Most metrics correct; one metric missing or method flawed but conclusions still broadly valid.</w:t>
      </w:r>
    </w:p>
    <w:p>
      <w:pPr>
        <w:spacing w:after="60" w:line="276"/>
        <w:ind w:left="360"/>
      </w:pPr>
      <w:r>
        <w:rPr>
          <w:rFonts w:ascii="Arial" w:cs="Arial" w:eastAsia="Arial" w:hAnsi="Arial"/>
          <w:sz w:val="22"/>
          <w:szCs w:val="22"/>
        </w:rPr>
        <w:t xml:space="preserve">Fail (0-4): Multiple incorrect or missing metrics (e.g., omits WC recovery or salvage), undermining conclusions.</w:t>
      </w:r>
    </w:p>
    <w:p>
      <w:pPr>
        <w:spacing w:after="60" w:line="276"/>
        <w:ind w:left="360"/>
      </w:pPr>
      <w:r>
        <w:rPr>
          <w:rFonts w:ascii="Arial" w:cs="Arial" w:eastAsia="Arial" w:hAnsi="Arial"/>
          <w:b/>
          <w:bCs/>
          <w:sz w:val="22"/>
          <w:szCs w:val="22"/>
        </w:rPr>
        <w:t xml:space="preserve">Scenario and sensitivity implementation and interpretation (6 marks)</w:t>
      </w:r>
    </w:p>
    <w:p>
      <w:pPr>
        <w:spacing w:after="60" w:line="276"/>
        <w:ind w:left="360"/>
      </w:pPr>
      <w:r>
        <w:rPr>
          <w:rFonts w:ascii="Arial" w:cs="Arial" w:eastAsia="Arial" w:hAnsi="Arial"/>
          <w:sz w:val="22"/>
          <w:szCs w:val="22"/>
        </w:rPr>
        <w:t xml:space="preserve">Distinction (5-6): Working toggles; Optimistic NPV ≈ £2,065,838 and IRR ≈ 89%; Downside NPV ≈ −£22,588 and IRR ≈ 8.9%; one-way price sensitivity (±10%) built with correct references; interprets slope (~£81.6k NPV per 1% price).</w:t>
      </w:r>
    </w:p>
    <w:p>
      <w:pPr>
        <w:spacing w:after="60" w:line="276"/>
        <w:ind w:left="360"/>
      </w:pPr>
      <w:r>
        <w:rPr>
          <w:rFonts w:ascii="Arial" w:cs="Arial" w:eastAsia="Arial" w:hAnsi="Arial"/>
          <w:sz w:val="22"/>
          <w:szCs w:val="22"/>
        </w:rPr>
        <w:t xml:space="preserve">Merit (4): Scenarios calculate correctly; small linking issues; interprets direction and relative magnitude of risk.</w:t>
      </w:r>
    </w:p>
    <w:p>
      <w:pPr>
        <w:spacing w:after="60" w:line="276"/>
        <w:ind w:left="360"/>
      </w:pPr>
      <w:r>
        <w:rPr>
          <w:rFonts w:ascii="Arial" w:cs="Arial" w:eastAsia="Arial" w:hAnsi="Arial"/>
          <w:sz w:val="22"/>
          <w:szCs w:val="22"/>
        </w:rPr>
        <w:t xml:space="preserve">Pass (3): Basic scenario outputs provided; sensitivity incomplete or mislabelled; limited interpretation.</w:t>
      </w:r>
    </w:p>
    <w:p>
      <w:pPr>
        <w:spacing w:after="60" w:line="276"/>
        <w:ind w:left="360"/>
      </w:pPr>
      <w:r>
        <w:rPr>
          <w:rFonts w:ascii="Arial" w:cs="Arial" w:eastAsia="Arial" w:hAnsi="Arial"/>
          <w:sz w:val="22"/>
          <w:szCs w:val="22"/>
        </w:rPr>
        <w:t xml:space="preserve">Fail (0-2): Scenarios do not change outputs; sensitivity absent or wrongly referenced; no interpretation.</w:t>
      </w:r>
    </w:p>
    <w:p>
      <w:pPr>
        <w:spacing w:after="60" w:line="276"/>
        <w:ind w:left="360"/>
      </w:pPr>
      <w:r>
        <w:rPr>
          <w:rFonts w:ascii="Arial" w:cs="Arial" w:eastAsia="Arial" w:hAnsi="Arial"/>
          <w:b/>
          <w:bCs/>
          <w:sz w:val="22"/>
          <w:szCs w:val="22"/>
        </w:rPr>
        <w:t xml:space="preserve">Clarity and usefulness of the forecast and recommendation (4 marks)</w:t>
      </w:r>
    </w:p>
    <w:p>
      <w:pPr>
        <w:spacing w:after="60" w:line="276"/>
        <w:ind w:left="360"/>
      </w:pPr>
      <w:r>
        <w:rPr>
          <w:rFonts w:ascii="Arial" w:cs="Arial" w:eastAsia="Arial" w:hAnsi="Arial"/>
          <w:sz w:val="22"/>
          <w:szCs w:val="22"/>
        </w:rPr>
        <w:t xml:space="preserve">Distinction (4): Concise proposal with a clear go/no-go, key metrics (NPV/IRR/payback/breakeven), and 2–3 mitigations (e.g., pilot, price floors, credit control); forecast is readable and decision-ready.</w:t>
      </w:r>
    </w:p>
    <w:p>
      <w:pPr>
        <w:spacing w:after="60" w:line="276"/>
        <w:ind w:left="360"/>
      </w:pPr>
      <w:r>
        <w:rPr>
          <w:rFonts w:ascii="Arial" w:cs="Arial" w:eastAsia="Arial" w:hAnsi="Arial"/>
          <w:sz w:val="22"/>
          <w:szCs w:val="22"/>
        </w:rPr>
        <w:t xml:space="preserve">Merit (3): Recommendation supported by metrics; minor clarity or formatting issues.</w:t>
      </w:r>
    </w:p>
    <w:p>
      <w:pPr>
        <w:spacing w:after="60" w:line="276"/>
        <w:ind w:left="360"/>
      </w:pPr>
      <w:r>
        <w:rPr>
          <w:rFonts w:ascii="Arial" w:cs="Arial" w:eastAsia="Arial" w:hAnsi="Arial"/>
          <w:sz w:val="22"/>
          <w:szCs w:val="22"/>
        </w:rPr>
        <w:t xml:space="preserve">Pass (2): Recommendation present but light on metrics or risk discussion; forecast layout cluttered.</w:t>
      </w:r>
    </w:p>
    <w:p>
      <w:pPr>
        <w:spacing w:after="60" w:line="276"/>
        <w:ind w:left="360"/>
      </w:pPr>
      <w:r>
        <w:rPr>
          <w:rFonts w:ascii="Arial" w:cs="Arial" w:eastAsia="Arial" w:hAnsi="Arial"/>
          <w:sz w:val="22"/>
          <w:szCs w:val="22"/>
        </w:rPr>
        <w:t xml:space="preserve">Fail (0-1): Unclear or unsupported recommendation; forecast not legible or inconsistent with the model.</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Breakeven. Using the case assumptions: selling price £120/unit; variable cost £72/unit; annual fixed operating costs £420,000. Compute breakeven units and breakeven revenue.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the breakeven formula to case data to confirm viability thresholds.</w:t>
      </w:r>
    </w:p>
    <w:p>
      <w:pPr>
        <w:spacing w:before="80" w:after="40" w:line="276"/>
      </w:pPr>
      <w:r>
        <w:rPr>
          <w:rFonts w:ascii="Arial" w:cs="Arial" w:eastAsia="Arial" w:hAnsi="Arial"/>
          <w:b/>
          <w:bCs/>
          <w:sz w:val="22"/>
          <w:szCs w:val="22"/>
        </w:rPr>
        <w:t xml:space="preserve">2. Model build. Create an Excel model with three sheets: (1) Inputs: all assumptions (price, variable cost, fixed cost, volumes by year, discount rate, capex £650,000 at t0, working capital £80,000 at t0, salvage £50,000 at Year 5). (2) Model: 5-year, formula-driven operating cash flows (ignore tax), including initial capex and WC, and terminal inflows (salvage + WC recovery in Year 5). (3) Scenarios: toggles for Base/Optimistic/Downside. Use named ranges; no hard-coding in formulas.</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Assesses ability to design a functional financial model to support decisions, not just compute isolated figures.</w:t>
      </w:r>
    </w:p>
    <w:p>
      <w:pPr>
        <w:spacing w:before="80" w:after="40" w:line="276"/>
      </w:pPr>
      <w:r>
        <w:rPr>
          <w:rFonts w:ascii="Arial" w:cs="Arial" w:eastAsia="Arial" w:hAnsi="Arial"/>
          <w:b/>
          <w:bCs/>
          <w:sz w:val="22"/>
          <w:szCs w:val="22"/>
        </w:rPr>
        <w:t xml:space="preserve">3. Base-case outputs. Using your model and the base volumes (units: Y1 16,000; Y2 18,000; Y3 20,000; Y4 19,000; Y5 17,000), price £120, variable cost £72, fixed costs £420,000 p.a., discount rate 10%, capex £650,000 and WC £80,000 at t0, salvage £50,000 recovered in Year 5 with WC: Report annual cash flows and compute NPV, IRR and undiscounted payback. State in one sentence whether the project is attractive at 10% and why.</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Combines accurate calculation with a judgement against a required rate of return.</w:t>
      </w:r>
    </w:p>
    <w:p>
      <w:pPr>
        <w:spacing w:before="80" w:after="40" w:line="276"/>
      </w:pPr>
      <w:r>
        <w:rPr>
          <w:rFonts w:ascii="Arial" w:cs="Arial" w:eastAsia="Arial" w:hAnsi="Arial"/>
          <w:b/>
          <w:bCs/>
          <w:sz w:val="22"/>
          <w:szCs w:val="22"/>
        </w:rPr>
        <w:t xml:space="preserve">4. Scenarios. Implement scenario assumptions: Optimistic = price +5%, variable cost −5%, volume +10%; Downside = price −5%, variable cost +5%, volume −15%. Report NPV and IRR for Optimistic and Downside, and compare to Base in one sentence.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correct scenario implementation and comparative evaluation of risk and return.</w:t>
      </w:r>
    </w:p>
    <w:p>
      <w:pPr>
        <w:spacing w:before="80" w:after="40" w:line="276"/>
      </w:pPr>
      <w:r>
        <w:rPr>
          <w:rFonts w:ascii="Arial" w:cs="Arial" w:eastAsia="Arial" w:hAnsi="Arial"/>
          <w:b/>
          <w:bCs/>
          <w:sz w:val="22"/>
          <w:szCs w:val="22"/>
        </w:rPr>
        <w:t xml:space="preserve">5. Sensitivity. Build a one-way data table varying selling price from −10% to +10% (holding volumes constant) and record the corresponding NPV. What is the approximate change in NPV per 1% change in price near the base case? Provide the slope as £ per 1% price change.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Demonstrates sensitivity setup and interprets how pricing power translates into value.</w:t>
      </w:r>
    </w:p>
    <w:p>
      <w:pPr>
        <w:spacing w:before="80" w:after="40" w:line="276"/>
      </w:pPr>
      <w:r>
        <w:rPr>
          <w:rFonts w:ascii="Arial" w:cs="Arial" w:eastAsia="Arial" w:hAnsi="Arial"/>
          <w:b/>
          <w:bCs/>
          <w:sz w:val="22"/>
          <w:szCs w:val="22"/>
        </w:rPr>
        <w:t xml:space="preserve">6. Draft a 200–250 word investment recommendation to Nimbus’s COO based on your model, citing Base/Optimistic/Downside metrics (NPV/IRR/payback/breakeven) and 2–3 risk mitigations.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convert quantitative outputs into an actionable managerial proposal.</w:t>
      </w:r>
    </w:p>
    <w:p>
      <w:pPr>
        <w:spacing w:after="300"/>
      </w:pPr>
    </w:p>
    <w:p>
      <w:pPr>
        <w:spacing w:before="150" w:after="80" w:line="276"/>
      </w:pPr>
      <w:r>
        <w:rPr>
          <w:rFonts w:ascii="Arial" w:cs="Arial" w:eastAsia="Arial" w:hAnsi="Arial"/>
          <w:b/>
          <w:bCs/>
          <w:sz w:val="24"/>
          <w:szCs w:val="24"/>
        </w:rPr>
        <w:t xml:space="preserve">Practice Simulation: Crisis Governance and Ethical Escalation</w:t>
      </w:r>
    </w:p>
    <w:p>
      <w:pPr>
        <w:spacing w:after="100" w:line="276"/>
      </w:pPr>
      <w:r>
        <w:rPr>
          <w:rFonts w:ascii="Arial" w:cs="Arial" w:eastAsia="Arial" w:hAnsi="Arial"/>
          <w:i/>
          <w:iCs/>
          <w:color w:val="4a5568"/>
          <w:sz w:val="22"/>
          <w:szCs w:val="22"/>
        </w:rPr>
        <w:t xml:space="preserve">Module: M22: Business Policy &amp; Responsible Leadership | Type: Practice simulations | Max Marks: 20 | Weighting: 50% of the module mark | MLOs: M22-LO1, M22-LO2, M22-LO4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branched mini-simulation focused on a suspected facilitation payment and supply disruption. Participants will engage in a scenario that requires critical thinking and application of various analytical frameworks.</w:t>
      </w:r>
    </w:p>
    <w:p>
      <w:pPr>
        <w:spacing w:line="276" w:before="120" w:after="120"/>
      </w:pPr>
      <w:r>
        <w:rPr>
          <w:rFonts w:ascii="Arial" w:cs="Arial" w:eastAsia="Arial" w:hAnsi="Arial"/>
          <w:sz w:val="22"/>
          <w:szCs w:val="22"/>
        </w:rPr>
        <w:t xml:space="preserve">You will apply decision rights, stakeholder salience analysis, and ethical leadership to stabilize the situation. This process will involve assessing the roles and responsibilities of different stakeholders in the context of the crisis.</w:t>
      </w:r>
    </w:p>
    <w:p>
      <w:pPr>
        <w:spacing w:line="276" w:before="120" w:after="120"/>
      </w:pPr>
      <w:r>
        <w:rPr>
          <w:rFonts w:ascii="Arial" w:cs="Arial" w:eastAsia="Arial" w:hAnsi="Arial"/>
          <w:sz w:val="22"/>
          <w:szCs w:val="22"/>
        </w:rPr>
        <w:t xml:space="preserve">The outcome of this assessment will be the production of a decision rights and escalation framework. Additionally, you will create a concise crisis decision brief that summarizes your findings and recommendations.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prompts in order. Make decisions that align with the UK Bribery Act, your organisation’s governance code and defined escalation protocols.</w:t>
      </w:r>
    </w:p>
    <w:p>
      <w:pPr>
        <w:spacing w:line="276" w:before="120" w:after="120"/>
      </w:pPr>
      <w:r>
        <w:rPr>
          <w:rFonts w:ascii="Arial" w:cs="Arial" w:eastAsia="Arial" w:hAnsi="Arial"/>
          <w:sz w:val="22"/>
          <w:szCs w:val="22"/>
        </w:rPr>
        <w:t xml:space="preserve">Use your answers to inform the two artefacts required in the student brief. Aim for clear, practical outputs that would be usable by an executive team.</w:t>
      </w:r>
    </w:p>
    <w:p>
      <w:pPr>
        <w:spacing w:line="276" w:before="120" w:after="120"/>
      </w:pPr>
      <w:r>
        <w:rPr>
          <w:rFonts w:ascii="Arial" w:cs="Arial" w:eastAsia="Arial" w:hAnsi="Arial"/>
          <w:sz w:val="22"/>
          <w:szCs w:val="22"/>
        </w:rPr>
        <w:t xml:space="preserve">Time-box yourself and avoid over-editing; this is practice to surface gaps and get feedback.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Acting COO of a UK-listed consumer goods company. A distributor in Kenya claims a local manager authorised a £800 payment requested by a customs officer to release containers. A critical component shipment is now delayed, an NGO is tweeting about corruption, and journalists are asking questions.</w:t>
      </w:r>
    </w:p>
    <w:p>
      <w:pPr>
        <w:spacing w:after="60" w:line="276"/>
        <w:ind w:left="360"/>
      </w:pPr>
      <w:r>
        <w:rPr>
          <w:rFonts w:ascii="Arial" w:cs="Arial" w:eastAsia="Arial" w:hAnsi="Arial"/>
          <w:sz w:val="22"/>
          <w:szCs w:val="22"/>
        </w:rPr>
        <w:t xml:space="preserve">Task: Navigate the simulation, then consolidate your decisions into two artefacts for the executive team.</w:t>
      </w:r>
    </w:p>
    <w:p>
      <w:pPr>
        <w:spacing w:after="60" w:line="276"/>
        <w:ind w:left="360"/>
      </w:pPr>
      <w:r>
        <w:rPr>
          <w:rFonts w:ascii="Arial" w:cs="Arial" w:eastAsia="Arial" w:hAnsi="Arial"/>
          <w:sz w:val="22"/>
          <w:szCs w:val="22"/>
        </w:rPr>
        <w:t xml:space="preserve">Deliverables: a one-page decision rights and escalation framework for bribery and third-party incidents; a 250-word crisis decision brief for the CEO</w:t>
      </w:r>
    </w:p>
    <w:p>
      <w:pPr>
        <w:spacing w:after="60" w:line="276"/>
        <w:ind w:left="360"/>
      </w:pPr>
      <w:r>
        <w:rPr>
          <w:rFonts w:ascii="Arial" w:cs="Arial" w:eastAsia="Arial" w:hAnsi="Arial"/>
          <w:sz w:val="22"/>
          <w:szCs w:val="22"/>
        </w:rPr>
        <w:t xml:space="preserve">Conditions: 60 minutes total; open book; individual; framework: one page; brief: 250 words.</w:t>
      </w:r>
    </w:p>
    <w:p>
      <w:pPr>
        <w:spacing w:after="60" w:line="276"/>
        <w:ind w:left="360"/>
      </w:pPr>
      <w:r>
        <w:rPr>
          <w:rFonts w:ascii="Arial" w:cs="Arial" w:eastAsia="Arial" w:hAnsi="Arial"/>
          <w:sz w:val="22"/>
          <w:szCs w:val="22"/>
        </w:rPr>
        <w:t xml:space="preserve">Submission: Single PDF containing both artefacts, clearly titled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application of decision rights, risk thresholds and escalation protocols — 6 marks</w:t>
      </w:r>
    </w:p>
    <w:p>
      <w:pPr>
        <w:spacing w:after="60" w:line="276"/>
        <w:ind w:left="360"/>
      </w:pPr>
      <w:r>
        <w:rPr>
          <w:rFonts w:ascii="Arial" w:cs="Arial" w:eastAsia="Arial" w:hAnsi="Arial"/>
          <w:sz w:val="22"/>
          <w:szCs w:val="22"/>
        </w:rPr>
        <w:t xml:space="preserve">Indicative content: Maps who decides (operational lead, CCO, CEO, Board/Audit Chair) by threshold; sets time-bound triggers (e.g., self-report within 24h if credible bribery risk); shows clear escalation ladder; links to stop-payment and supplier suspension controls; aligns with UK Bribery Act zero tolerance of facilitation payments.</w:t>
      </w:r>
    </w:p>
    <w:p>
      <w:pPr>
        <w:spacing w:after="60" w:line="276"/>
        <w:ind w:left="360"/>
      </w:pPr>
      <w:r>
        <w:rPr>
          <w:rFonts w:ascii="Arial" w:cs="Arial" w:eastAsia="Arial" w:hAnsi="Arial"/>
          <w:sz w:val="22"/>
          <w:szCs w:val="22"/>
        </w:rPr>
        <w:t xml:space="preserve">Robust stakeholder analysis using power, legitimacy and urgency to prioritise actions — 5 marks</w:t>
      </w:r>
    </w:p>
    <w:p>
      <w:pPr>
        <w:spacing w:after="60" w:line="276"/>
        <w:ind w:left="360"/>
      </w:pPr>
      <w:r>
        <w:rPr>
          <w:rFonts w:ascii="Arial" w:cs="Arial" w:eastAsia="Arial" w:hAnsi="Arial"/>
          <w:sz w:val="22"/>
          <w:szCs w:val="22"/>
        </w:rPr>
        <w:t xml:space="preserve">Indicative content: Diagnoses salience (power/legitimacy/urgency) for regulator, distributor, NGO, employees, media, board; prioritises engagement sequence; identifies keystone stakeholders for first contact; justifies choices with consequences (e.g., seizure risk, reputational amplification).</w:t>
      </w:r>
    </w:p>
    <w:p>
      <w:pPr>
        <w:spacing w:after="60" w:line="276"/>
        <w:ind w:left="360"/>
      </w:pPr>
      <w:r>
        <w:rPr>
          <w:rFonts w:ascii="Arial" w:cs="Arial" w:eastAsia="Arial" w:hAnsi="Arial"/>
          <w:sz w:val="22"/>
          <w:szCs w:val="22"/>
        </w:rPr>
        <w:t xml:space="preserve">Ethical evaluation and leadership justification aligned to governance codes and the UK Bribery Act — 5 marks</w:t>
      </w:r>
    </w:p>
    <w:p>
      <w:pPr>
        <w:spacing w:after="60" w:line="276"/>
        <w:ind w:left="360"/>
      </w:pPr>
      <w:r>
        <w:rPr>
          <w:rFonts w:ascii="Arial" w:cs="Arial" w:eastAsia="Arial" w:hAnsi="Arial"/>
          <w:sz w:val="22"/>
          <w:szCs w:val="22"/>
        </w:rPr>
        <w:t xml:space="preserve">Indicative content: Chooses and justifies leadership stance (e.g., transformational with ethical framing); references governance code duties; distinguishes legal risk vs. commercial pressure; rejects rationalisations of facilitation payments; proposes transparent communications and non-retaliation for whistleblowers.</w:t>
      </w:r>
    </w:p>
    <w:p>
      <w:pPr>
        <w:spacing w:after="60" w:line="276"/>
        <w:ind w:left="360"/>
      </w:pPr>
      <w:r>
        <w:rPr>
          <w:rFonts w:ascii="Arial" w:cs="Arial" w:eastAsia="Arial" w:hAnsi="Arial"/>
          <w:sz w:val="22"/>
          <w:szCs w:val="22"/>
        </w:rPr>
        <w:t xml:space="preserve">Clarity, structure and practicality of the decision rights framework and crisis brief — 4 marks</w:t>
      </w:r>
    </w:p>
    <w:p>
      <w:pPr>
        <w:spacing w:after="60" w:line="276"/>
        <w:ind w:left="360"/>
      </w:pPr>
      <w:r>
        <w:rPr>
          <w:rFonts w:ascii="Arial" w:cs="Arial" w:eastAsia="Arial" w:hAnsi="Arial"/>
          <w:sz w:val="22"/>
          <w:szCs w:val="22"/>
        </w:rPr>
        <w:t xml:space="preserve">Indicative content: Concise, scannable artefacts; clear headings (Situation, Options, Risks, Decision Rights, Actions); actionable next steps, owners and timelines; language suitable for executives; avoids jargon; internally consistent with simulation decisions.</w:t>
      </w:r>
    </w:p>
    <w:p>
      <w:pPr>
        <w:spacing w:after="60" w:line="276"/>
        <w:ind w:left="360"/>
      </w:pPr>
      <w:r>
        <w:rPr>
          <w:rFonts w:ascii="Arial" w:cs="Arial" w:eastAsia="Arial" w:hAnsi="Arial"/>
          <w:sz w:val="22"/>
          <w:szCs w:val="22"/>
        </w:rPr>
        <w:t xml:space="preserve">Marker notes: Accept equivalent, well-reasoned governance structures (e.g., Risk vs. Audit Chair) where corporate contexts vary, provided time-bound triggers and legal duties are explicit. For stakeholder salience, award full credit for coherent reasoning even if labels (e.g., 'dominant' vs 'definitive') differ slightly. Partial credit for identifying triggers without precise time windows, or for correct escalation but missing control linkages. Common pitfalls: treating facilitation payments as de minimis; delaying self-report; over-escalating routine concerns; vague leadership justifications without reference to code or law.</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application of decision rights, risk thresholds and escalation protocols (6 marks)</w:t>
      </w:r>
    </w:p>
    <w:p>
      <w:pPr>
        <w:spacing w:after="60" w:line="276"/>
        <w:ind w:left="360"/>
      </w:pPr>
      <w:r>
        <w:rPr>
          <w:rFonts w:ascii="Arial" w:cs="Arial" w:eastAsia="Arial" w:hAnsi="Arial"/>
          <w:sz w:val="22"/>
          <w:szCs w:val="22"/>
        </w:rPr>
        <w:t xml:space="preserve">Distinction (5-6): Framework precisely maps D/A/R roles across operational–executive–board levels; defines clear red/amber/green triggers with time windows (e.g., SFO self-report ≤24h if credible bribery risk); links escalation to controls (stop-payment, supplier hold); explicitly references UK Bribery Act prohibition of facilitation payments.</w:t>
      </w:r>
    </w:p>
    <w:p>
      <w:pPr>
        <w:spacing w:after="60" w:line="276"/>
        <w:ind w:left="360"/>
      </w:pPr>
      <w:r>
        <w:rPr>
          <w:rFonts w:ascii="Arial" w:cs="Arial" w:eastAsia="Arial" w:hAnsi="Arial"/>
          <w:sz w:val="22"/>
          <w:szCs w:val="22"/>
        </w:rPr>
        <w:t xml:space="preserve">Merit (4): Framework allocates roles and thresholds with minor gaps (e.g., missing one time window); escalation path is clear; references zero tolerance though not all control linkages are shown.</w:t>
      </w:r>
    </w:p>
    <w:p>
      <w:pPr>
        <w:spacing w:after="60" w:line="276"/>
        <w:ind w:left="360"/>
      </w:pPr>
      <w:r>
        <w:rPr>
          <w:rFonts w:ascii="Arial" w:cs="Arial" w:eastAsia="Arial" w:hAnsi="Arial"/>
          <w:sz w:val="22"/>
          <w:szCs w:val="22"/>
        </w:rPr>
        <w:t xml:space="preserve">Pass (3): Basic decision rights and some escalation are stated; thresholds are general (few specifics) and timing is vague; legal references implicit rather than explicit.</w:t>
      </w:r>
    </w:p>
    <w:p>
      <w:pPr>
        <w:spacing w:after="60" w:line="276"/>
        <w:ind w:left="360"/>
      </w:pPr>
      <w:r>
        <w:rPr>
          <w:rFonts w:ascii="Arial" w:cs="Arial" w:eastAsia="Arial" w:hAnsi="Arial"/>
          <w:sz w:val="22"/>
          <w:szCs w:val="22"/>
        </w:rPr>
        <w:t xml:space="preserve">Fail (0-2): Roles unclear or misallocated; thresholds absent or tolerate facilitation payments; escalation is delayed or inappropriate; no link to legal duties.</w:t>
      </w:r>
    </w:p>
    <w:p>
      <w:pPr>
        <w:spacing w:after="60" w:line="276"/>
        <w:ind w:left="360"/>
      </w:pPr>
      <w:r>
        <w:rPr>
          <w:rFonts w:ascii="Arial" w:cs="Arial" w:eastAsia="Arial" w:hAnsi="Arial"/>
          <w:b/>
          <w:bCs/>
          <w:sz w:val="22"/>
          <w:szCs w:val="22"/>
        </w:rPr>
        <w:t xml:space="preserve">Robust stakeholder analysis using power, legitimacy and urgency to prioritise actions (5 marks)</w:t>
      </w:r>
    </w:p>
    <w:p>
      <w:pPr>
        <w:spacing w:after="60" w:line="276"/>
        <w:ind w:left="360"/>
      </w:pPr>
      <w:r>
        <w:rPr>
          <w:rFonts w:ascii="Arial" w:cs="Arial" w:eastAsia="Arial" w:hAnsi="Arial"/>
          <w:sz w:val="22"/>
          <w:szCs w:val="22"/>
        </w:rPr>
        <w:t xml:space="preserve">Distinction (5): Accurately classifies key stakeholders using power–legitimacy–urgency; prioritisation is sequenced with rationale tied to concrete consequences (e.g., customs seizure risk vs. reputational amplification); identifies keystone stakeholder for first contact.</w:t>
      </w:r>
    </w:p>
    <w:p>
      <w:pPr>
        <w:spacing w:after="60" w:line="276"/>
        <w:ind w:left="360"/>
      </w:pPr>
      <w:r>
        <w:rPr>
          <w:rFonts w:ascii="Arial" w:cs="Arial" w:eastAsia="Arial" w:hAnsi="Arial"/>
          <w:sz w:val="22"/>
          <w:szCs w:val="22"/>
        </w:rPr>
        <w:t xml:space="preserve">Merit (4): Mostly accurate classification; prioritisation generally sound with some justification; minor omissions in sequencing or consequences.</w:t>
      </w:r>
    </w:p>
    <w:p>
      <w:pPr>
        <w:spacing w:after="60" w:line="276"/>
        <w:ind w:left="360"/>
      </w:pPr>
      <w:r>
        <w:rPr>
          <w:rFonts w:ascii="Arial" w:cs="Arial" w:eastAsia="Arial" w:hAnsi="Arial"/>
          <w:sz w:val="22"/>
          <w:szCs w:val="22"/>
        </w:rPr>
        <w:t xml:space="preserve">Pass (3): Identifies main stakeholders and suggests priorities; limited or generic justification; model terminology partially applied.</w:t>
      </w:r>
    </w:p>
    <w:p>
      <w:pPr>
        <w:spacing w:after="60" w:line="276"/>
        <w:ind w:left="360"/>
      </w:pPr>
      <w:r>
        <w:rPr>
          <w:rFonts w:ascii="Arial" w:cs="Arial" w:eastAsia="Arial" w:hAnsi="Arial"/>
          <w:sz w:val="22"/>
          <w:szCs w:val="22"/>
        </w:rPr>
        <w:t xml:space="preserve">Fail (0-2): Misidentifies key stakeholders; no coherent prioritisation; little or no use of salience concepts.</w:t>
      </w:r>
    </w:p>
    <w:p>
      <w:pPr>
        <w:spacing w:after="60" w:line="276"/>
        <w:ind w:left="360"/>
      </w:pPr>
      <w:r>
        <w:rPr>
          <w:rFonts w:ascii="Arial" w:cs="Arial" w:eastAsia="Arial" w:hAnsi="Arial"/>
          <w:b/>
          <w:bCs/>
          <w:sz w:val="22"/>
          <w:szCs w:val="22"/>
        </w:rPr>
        <w:t xml:space="preserve">Ethical evaluation and leadership justification aligned to governance codes and the UK Bribery Act (5 marks)</w:t>
      </w:r>
    </w:p>
    <w:p>
      <w:pPr>
        <w:spacing w:after="60" w:line="276"/>
        <w:ind w:left="360"/>
      </w:pPr>
      <w:r>
        <w:rPr>
          <w:rFonts w:ascii="Arial" w:cs="Arial" w:eastAsia="Arial" w:hAnsi="Arial"/>
          <w:sz w:val="22"/>
          <w:szCs w:val="22"/>
        </w:rPr>
        <w:t xml:space="preserve">Distinction (5): Evaluates options through an ethical lens (duty of integrity, stakeholder harm) and cites governance code expectations; selects and justifies a leadership style that enables transparency, psychological safety and cross-functional problem-solving.</w:t>
      </w:r>
    </w:p>
    <w:p>
      <w:pPr>
        <w:spacing w:after="60" w:line="276"/>
        <w:ind w:left="360"/>
      </w:pPr>
      <w:r>
        <w:rPr>
          <w:rFonts w:ascii="Arial" w:cs="Arial" w:eastAsia="Arial" w:hAnsi="Arial"/>
          <w:sz w:val="22"/>
          <w:szCs w:val="22"/>
        </w:rPr>
        <w:t xml:space="preserve">Merit (4): Evaluation weighs ethics and law with minor gaps; leadership choice justified and appropriate but lacks depth on behaviours or trade-offs.</w:t>
      </w:r>
    </w:p>
    <w:p>
      <w:pPr>
        <w:spacing w:after="60" w:line="276"/>
        <w:ind w:left="360"/>
      </w:pPr>
      <w:r>
        <w:rPr>
          <w:rFonts w:ascii="Arial" w:cs="Arial" w:eastAsia="Arial" w:hAnsi="Arial"/>
          <w:sz w:val="22"/>
          <w:szCs w:val="22"/>
        </w:rPr>
        <w:t xml:space="preserve">Pass (3): Basic ethical reasoning present; leadership approach stated but weakly linked to behaviours or governance.</w:t>
      </w:r>
    </w:p>
    <w:p>
      <w:pPr>
        <w:spacing w:after="60" w:line="276"/>
        <w:ind w:left="360"/>
      </w:pPr>
      <w:r>
        <w:rPr>
          <w:rFonts w:ascii="Arial" w:cs="Arial" w:eastAsia="Arial" w:hAnsi="Arial"/>
          <w:sz w:val="22"/>
          <w:szCs w:val="22"/>
        </w:rPr>
        <w:t xml:space="preserve">Fail (0-2): Rationalises unethical conduct; leadership stance unclear or counterproductive; no link to governance or law.</w:t>
      </w:r>
    </w:p>
    <w:p>
      <w:pPr>
        <w:spacing w:after="60" w:line="276"/>
        <w:ind w:left="360"/>
      </w:pPr>
      <w:r>
        <w:rPr>
          <w:rFonts w:ascii="Arial" w:cs="Arial" w:eastAsia="Arial" w:hAnsi="Arial"/>
          <w:b/>
          <w:bCs/>
          <w:sz w:val="22"/>
          <w:szCs w:val="22"/>
        </w:rPr>
        <w:t xml:space="preserve">Clarity, structure and practicality of the decision rights framework and crisis brief (4 marks)</w:t>
      </w:r>
    </w:p>
    <w:p>
      <w:pPr>
        <w:spacing w:after="60" w:line="276"/>
        <w:ind w:left="360"/>
      </w:pPr>
      <w:r>
        <w:rPr>
          <w:rFonts w:ascii="Arial" w:cs="Arial" w:eastAsia="Arial" w:hAnsi="Arial"/>
          <w:sz w:val="22"/>
          <w:szCs w:val="22"/>
        </w:rPr>
        <w:t xml:space="preserve">Distinction (4): Concise, well-structured artefacts with executive-ready headings, unambiguous actions, owners and deadlines; consistent with earlier decisions.</w:t>
      </w:r>
    </w:p>
    <w:p>
      <w:pPr>
        <w:spacing w:after="60" w:line="276"/>
        <w:ind w:left="360"/>
      </w:pPr>
      <w:r>
        <w:rPr>
          <w:rFonts w:ascii="Arial" w:cs="Arial" w:eastAsia="Arial" w:hAnsi="Arial"/>
          <w:sz w:val="22"/>
          <w:szCs w:val="22"/>
        </w:rPr>
        <w:t xml:space="preserve">Merit (3): Clear structure and mostly actionable content; minor ambiguity or uneven emphasis.</w:t>
      </w:r>
    </w:p>
    <w:p>
      <w:pPr>
        <w:spacing w:after="60" w:line="276"/>
        <w:ind w:left="360"/>
      </w:pPr>
      <w:r>
        <w:rPr>
          <w:rFonts w:ascii="Arial" w:cs="Arial" w:eastAsia="Arial" w:hAnsi="Arial"/>
          <w:sz w:val="22"/>
          <w:szCs w:val="22"/>
        </w:rPr>
        <w:t xml:space="preserve">Pass (2): Understandable but generic; some missing actions or unclear owners/timings.</w:t>
      </w:r>
    </w:p>
    <w:p>
      <w:pPr>
        <w:spacing w:after="60" w:line="276"/>
        <w:ind w:left="360"/>
      </w:pPr>
      <w:r>
        <w:rPr>
          <w:rFonts w:ascii="Arial" w:cs="Arial" w:eastAsia="Arial" w:hAnsi="Arial"/>
          <w:sz w:val="22"/>
          <w:szCs w:val="22"/>
        </w:rPr>
        <w:t xml:space="preserve">Fail (0-1): Disorganised or non-actionable; contradictions or missing core sections.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learn a distributor in Kenya says a local manager authorised a £800 payment requested by a customs officer to release containers. Social media posts allege bribery. Under your escalation thresholds, what is the appropriate risk posture and first escalation now?</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Class as moderate risk; let the Country GM resolve and send a summary in two weeks.</w:t>
      </w:r>
    </w:p>
    <w:p>
      <w:pPr>
        <w:spacing w:after="30" w:line="276"/>
      </w:pPr>
      <w:r>
        <w:rPr>
          <w:rFonts w:ascii="Arial" w:cs="Arial" w:eastAsia="Arial" w:hAnsi="Arial"/>
          <w:b w:val="false"/>
          <w:bCs w:val="false"/>
          <w:sz w:val="22"/>
          <w:szCs w:val="22"/>
        </w:rPr>
        <w:t xml:space="preserve">    B. View as low operational risk; log the incident and review it at the next month‑end.</w:t>
      </w:r>
    </w:p>
    <w:p>
      <w:pPr>
        <w:spacing w:after="30" w:line="276"/>
      </w:pPr>
      <w:r>
        <w:rPr>
          <w:rFonts w:ascii="Arial" w:cs="Arial" w:eastAsia="Arial" w:hAnsi="Arial"/>
          <w:b w:val="false"/>
          <w:bCs w:val="false"/>
          <w:sz w:val="22"/>
          <w:szCs w:val="22"/>
        </w:rPr>
        <w:t xml:space="preserve">    C. Rate as significant but tolerable; advise the Regional VP and continue trading as usual.</w:t>
      </w:r>
    </w:p>
    <w:p>
      <w:pPr>
        <w:spacing w:after="30" w:line="276"/>
      </w:pPr>
      <w:r>
        <w:rPr>
          <w:rFonts w:ascii="Arial" w:cs="Arial" w:eastAsia="Arial" w:hAnsi="Arial"/>
          <w:b/>
          <w:bCs/>
          <w:sz w:val="22"/>
          <w:szCs w:val="22"/>
        </w:rPr>
        <w:t xml:space="preserve">    D. Treat as intolerable risk; escalate to the Audit and Risk Chair within twenty‑four hours. ✓</w:t>
      </w:r>
    </w:p>
    <w:p>
      <w:pPr>
        <w:spacing w:after="60" w:line="276"/>
      </w:pPr>
      <w:r>
        <w:rPr>
          <w:rFonts w:ascii="Arial" w:cs="Arial" w:eastAsia="Arial" w:hAnsi="Arial"/>
          <w:i/>
          <w:iCs/>
          <w:color w:val="4a5568"/>
          <w:sz w:val="22"/>
          <w:szCs w:val="22"/>
        </w:rPr>
        <w:t xml:space="preserve">Rationale: “Treat as intolerable risk; escalate to the Audit and Risk Chair within twenty‑four hours.” The UK Bribery Act prohibits facilitation payments, so the legal/ethical risk is high even if the sum is small; prompt senior escalation is required. The other options wrongly downplay urgency (two weeks, month‑end) or suggest carrying on as usual, which is inconsistent with zero tolerance.</w:t>
      </w:r>
    </w:p>
    <w:p>
      <w:pPr>
        <w:spacing w:before="80" w:after="40" w:line="276"/>
      </w:pPr>
      <w:r>
        <w:rPr>
          <w:rFonts w:ascii="Arial" w:cs="Arial" w:eastAsia="Arial" w:hAnsi="Arial"/>
          <w:b/>
          <w:bCs/>
          <w:sz w:val="22"/>
          <w:szCs w:val="22"/>
        </w:rPr>
        <w:t xml:space="preserve">2. Which stakeholder should you engage first and why? Consider power, legitimacy and urgency among: Kenyan Revenue Authority (KRA), the distributor’s CEO, an NGO tweeting about corruption, and your Audit &amp; Risk Committee Chair.</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stakeholder salience analysis to justify engagement sequencing.</w:t>
      </w:r>
    </w:p>
    <w:p>
      <w:pPr>
        <w:spacing w:before="80" w:after="40" w:line="276"/>
      </w:pPr>
      <w:r>
        <w:rPr>
          <w:rFonts w:ascii="Arial" w:cs="Arial" w:eastAsia="Arial" w:hAnsi="Arial"/>
          <w:b/>
          <w:bCs/>
          <w:sz w:val="22"/>
          <w:szCs w:val="22"/>
        </w:rPr>
        <w:t xml:space="preserve">3. Who holds the decision right to suspend the implicated distributor, given your anti‑bribery policy and risk thresholds?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Country GM holds decision rights; notify Group after forty‑eight hours of fact‑finding.</w:t>
      </w:r>
    </w:p>
    <w:p>
      <w:pPr>
        <w:spacing w:after="30" w:line="276"/>
      </w:pPr>
      <w:r>
        <w:rPr>
          <w:rFonts w:ascii="Arial" w:cs="Arial" w:eastAsia="Arial" w:hAnsi="Arial"/>
          <w:b w:val="false"/>
          <w:bCs w:val="false"/>
          <w:sz w:val="22"/>
          <w:szCs w:val="22"/>
        </w:rPr>
        <w:t xml:space="preserve">    B. Regional VP holds decision rights; inform the CEO and CCO immediately and record rationale.</w:t>
      </w:r>
    </w:p>
    <w:p>
      <w:pPr>
        <w:spacing w:after="30" w:line="276"/>
      </w:pPr>
      <w:r>
        <w:rPr>
          <w:rFonts w:ascii="Arial" w:cs="Arial" w:eastAsia="Arial" w:hAnsi="Arial"/>
          <w:b/>
          <w:bCs/>
          <w:sz w:val="22"/>
          <w:szCs w:val="22"/>
        </w:rPr>
        <w:t xml:space="preserve">    C. Chief Compliance Officer holds decision rights; brief the CEO and Audit Chair within one day. ✓</w:t>
      </w:r>
    </w:p>
    <w:p>
      <w:pPr>
        <w:spacing w:after="30" w:line="276"/>
      </w:pPr>
      <w:r>
        <w:rPr>
          <w:rFonts w:ascii="Arial" w:cs="Arial" w:eastAsia="Arial" w:hAnsi="Arial"/>
          <w:b w:val="false"/>
          <w:bCs w:val="false"/>
          <w:sz w:val="22"/>
          <w:szCs w:val="22"/>
        </w:rPr>
        <w:t xml:space="preserve">    D. Group CEO holds decision rights; consult Legal and announce suspension by early next week.</w:t>
      </w:r>
    </w:p>
    <w:p>
      <w:pPr>
        <w:spacing w:after="60" w:line="276"/>
      </w:pPr>
      <w:r>
        <w:rPr>
          <w:rFonts w:ascii="Arial" w:cs="Arial" w:eastAsia="Arial" w:hAnsi="Arial"/>
          <w:i/>
          <w:iCs/>
          <w:color w:val="4a5568"/>
          <w:sz w:val="22"/>
          <w:szCs w:val="22"/>
        </w:rPr>
        <w:t xml:space="preserve">Rationale: “Chief Compliance Officer holds decision rights; brief the CEO and Audit Chair within one day.” High‑risk misconduct decisions commonly sit with the CCO under policy, with rapid escalation to executive and board oversight. Country/Regional options either delay or localise too much; the CEO option delays action to next week, which is too slow.</w:t>
      </w:r>
    </w:p>
    <w:p>
      <w:pPr>
        <w:spacing w:before="80" w:after="40" w:line="276"/>
      </w:pPr>
      <w:r>
        <w:rPr>
          <w:rFonts w:ascii="Arial" w:cs="Arial" w:eastAsia="Arial" w:hAnsi="Arial"/>
          <w:b/>
          <w:bCs/>
          <w:sz w:val="22"/>
          <w:szCs w:val="22"/>
        </w:rPr>
        <w:t xml:space="preserve">4. Draft a 60‑word internal holding statement to all employees acknowledging the allegation and setting expectations while the facts are established.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the ability to apply governance and ethics principles to a concise internal message.</w:t>
      </w:r>
    </w:p>
    <w:p>
      <w:pPr>
        <w:spacing w:before="80" w:after="40" w:line="276"/>
      </w:pPr>
      <w:r>
        <w:rPr>
          <w:rFonts w:ascii="Arial" w:cs="Arial" w:eastAsia="Arial" w:hAnsi="Arial"/>
          <w:b/>
          <w:bCs/>
          <w:sz w:val="22"/>
          <w:szCs w:val="22"/>
        </w:rPr>
        <w:t xml:space="preserve">5. To convene a cross‑functional taskforce (Legal, Compliance, Supply Chain, Communications), which leadership approach is most responsible in this context and why?</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Use transformational, ethical leadership and frame purpose around integrity and trust. ✓</w:t>
      </w:r>
    </w:p>
    <w:p>
      <w:pPr>
        <w:spacing w:after="30" w:line="276"/>
      </w:pPr>
      <w:r>
        <w:rPr>
          <w:rFonts w:ascii="Arial" w:cs="Arial" w:eastAsia="Arial" w:hAnsi="Arial"/>
          <w:b w:val="false"/>
          <w:bCs w:val="false"/>
          <w:sz w:val="22"/>
          <w:szCs w:val="22"/>
        </w:rPr>
        <w:t xml:space="preserve">    B. Adopt directive transactional leadership and assign strict targets for fast closure.</w:t>
      </w:r>
    </w:p>
    <w:p>
      <w:pPr>
        <w:spacing w:after="30" w:line="276"/>
      </w:pPr>
      <w:r>
        <w:rPr>
          <w:rFonts w:ascii="Arial" w:cs="Arial" w:eastAsia="Arial" w:hAnsi="Arial"/>
          <w:b w:val="false"/>
          <w:bCs w:val="false"/>
          <w:sz w:val="22"/>
          <w:szCs w:val="22"/>
        </w:rPr>
        <w:t xml:space="preserve">    C. Apply laissez‑faire leadership and let each function design its own local response.</w:t>
      </w:r>
    </w:p>
    <w:p>
      <w:pPr>
        <w:spacing w:after="30" w:line="276"/>
      </w:pPr>
      <w:r>
        <w:rPr>
          <w:rFonts w:ascii="Arial" w:cs="Arial" w:eastAsia="Arial" w:hAnsi="Arial"/>
          <w:b w:val="false"/>
          <w:bCs w:val="false"/>
          <w:sz w:val="22"/>
          <w:szCs w:val="22"/>
        </w:rPr>
        <w:t xml:space="preserve">    D. Rely on charismatic leadership and promise stretch results to lift morale quickly.</w:t>
      </w:r>
    </w:p>
    <w:p>
      <w:pPr>
        <w:spacing w:after="60" w:line="276"/>
      </w:pPr>
      <w:r>
        <w:rPr>
          <w:rFonts w:ascii="Arial" w:cs="Arial" w:eastAsia="Arial" w:hAnsi="Arial"/>
          <w:i/>
          <w:iCs/>
          <w:color w:val="4a5568"/>
          <w:sz w:val="22"/>
          <w:szCs w:val="22"/>
        </w:rPr>
        <w:t xml:space="preserve">Rationale: “Use transformational, ethical leadership and frame purpose around integrity and trust.” Responsible leadership needs shared values, transparency and psychological safety to surface facts quickly. Purely directive or laissez‑faire approaches risk compliance blind spots; charisma without substance does not address ethical duties.</w:t>
      </w:r>
    </w:p>
    <w:p>
      <w:pPr>
        <w:spacing w:before="80" w:after="40" w:line="276"/>
      </w:pPr>
      <w:r>
        <w:rPr>
          <w:rFonts w:ascii="Arial" w:cs="Arial" w:eastAsia="Arial" w:hAnsi="Arial"/>
          <w:b/>
          <w:bCs/>
          <w:sz w:val="22"/>
          <w:szCs w:val="22"/>
        </w:rPr>
        <w:t xml:space="preserve">6. Classify the following using Mitchell, Agle and Wood’s stakeholder salience model and justify briefly: (a) Kenyan Revenue Authority; (b) Audit &amp; Risk Committee Chair; (c) Local NGO ‘CleanTrade’.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accurate use of a stakeholder framework to diagnose priorities.</w:t>
      </w:r>
    </w:p>
    <w:p>
      <w:pPr>
        <w:spacing w:before="80" w:after="40" w:line="276"/>
      </w:pPr>
      <w:r>
        <w:rPr>
          <w:rFonts w:ascii="Arial" w:cs="Arial" w:eastAsia="Arial" w:hAnsi="Arial"/>
          <w:b/>
          <w:bCs/>
          <w:sz w:val="22"/>
          <w:szCs w:val="22"/>
        </w:rPr>
        <w:t xml:space="preserve">7. When should you self‑report to the Serious Fraud Office (SFO) given a credible allegation of a facilitation payment?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Wait two weeks to gather full evidence and only report if misconduct is confirmed.</w:t>
      </w:r>
    </w:p>
    <w:p>
      <w:pPr>
        <w:spacing w:after="30" w:line="276"/>
      </w:pPr>
      <w:r>
        <w:rPr>
          <w:rFonts w:ascii="Arial" w:cs="Arial" w:eastAsia="Arial" w:hAnsi="Arial"/>
          <w:b w:val="false"/>
          <w:bCs w:val="false"/>
          <w:sz w:val="22"/>
          <w:szCs w:val="22"/>
        </w:rPr>
        <w:t xml:space="preserve">    B. Report at year‑end in the annual compliance statement to reduce market disruption.</w:t>
      </w:r>
    </w:p>
    <w:p>
      <w:pPr>
        <w:spacing w:after="30" w:line="276"/>
      </w:pPr>
      <w:r>
        <w:rPr>
          <w:rFonts w:ascii="Arial" w:cs="Arial" w:eastAsia="Arial" w:hAnsi="Arial"/>
          <w:b w:val="false"/>
          <w:bCs w:val="false"/>
          <w:sz w:val="22"/>
          <w:szCs w:val="22"/>
        </w:rPr>
        <w:t xml:space="preserve">    C. Ask the distributor to self‑report first to reduce the company’s direct exposure.</w:t>
      </w:r>
    </w:p>
    <w:p>
      <w:pPr>
        <w:spacing w:after="30" w:line="276"/>
      </w:pPr>
      <w:r>
        <w:rPr>
          <w:rFonts w:ascii="Arial" w:cs="Arial" w:eastAsia="Arial" w:hAnsi="Arial"/>
          <w:b/>
          <w:bCs/>
          <w:sz w:val="22"/>
          <w:szCs w:val="22"/>
        </w:rPr>
        <w:t xml:space="preserve">    D. Self‑report to the SFO within one day with preliminary facts and an investigation plan. ✓</w:t>
      </w:r>
    </w:p>
    <w:p>
      <w:pPr>
        <w:spacing w:after="60" w:line="276"/>
      </w:pPr>
      <w:r>
        <w:rPr>
          <w:rFonts w:ascii="Arial" w:cs="Arial" w:eastAsia="Arial" w:hAnsi="Arial"/>
          <w:i/>
          <w:iCs/>
          <w:color w:val="4a5568"/>
          <w:sz w:val="22"/>
          <w:szCs w:val="22"/>
        </w:rPr>
        <w:t xml:space="preserve">Rationale: “Self‑report to the SFO within one day with preliminary facts and an investigation plan.” Early, proactive engagement maximises credit; waiting for confirmation or bundling into annual reporting is inconsistent with best practice; outsourcing reporting to a distributor is improper.</w:t>
      </w:r>
    </w:p>
    <w:p>
      <w:pPr>
        <w:spacing w:before="80" w:after="40" w:line="276"/>
      </w:pPr>
      <w:r>
        <w:rPr>
          <w:rFonts w:ascii="Arial" w:cs="Arial" w:eastAsia="Arial" w:hAnsi="Arial"/>
          <w:b/>
          <w:bCs/>
          <w:sz w:val="22"/>
          <w:szCs w:val="22"/>
        </w:rPr>
        <w:t xml:space="preserve">8. Define concise red/amber/green (RAG) thresholds and escalation points for bribery risks applicable to this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the ability to convert policy into operational thresholds and clear escalation.</w:t>
      </w:r>
    </w:p>
    <w:p>
      <w:pPr>
        <w:spacing w:before="80" w:after="40" w:line="276"/>
      </w:pPr>
      <w:r>
        <w:rPr>
          <w:rFonts w:ascii="Arial" w:cs="Arial" w:eastAsia="Arial" w:hAnsi="Arial"/>
          <w:b/>
          <w:bCs/>
          <w:sz w:val="22"/>
          <w:szCs w:val="22"/>
        </w:rPr>
        <w:t xml:space="preserve">9. Outline a four‑bullet crisis decision brief for the CEO covering: situation, options/risks, decision rights and immediate actions with owners.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synthesis into an executive‑ready brief with action and ownership.</w:t>
      </w:r>
    </w:p>
    <w:p>
      <w:pPr>
        <w:spacing w:before="80" w:after="40" w:line="276"/>
      </w:pPr>
      <w:r>
        <w:rPr>
          <w:rFonts w:ascii="Arial" w:cs="Arial" w:eastAsia="Arial" w:hAnsi="Arial"/>
          <w:b/>
          <w:bCs/>
          <w:sz w:val="22"/>
          <w:szCs w:val="22"/>
        </w:rPr>
        <w:t xml:space="preserve">10. Pending investigation, what is the most responsible immediate decision regarding shipments?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Pause shipments to the implicated distributor; continue others with enhanced controls. ✓</w:t>
      </w:r>
    </w:p>
    <w:p>
      <w:pPr>
        <w:spacing w:after="30" w:line="276"/>
      </w:pPr>
      <w:r>
        <w:rPr>
          <w:rFonts w:ascii="Arial" w:cs="Arial" w:eastAsia="Arial" w:hAnsi="Arial"/>
          <w:b w:val="false"/>
          <w:bCs w:val="false"/>
          <w:sz w:val="22"/>
          <w:szCs w:val="22"/>
        </w:rPr>
        <w:t xml:space="preserve">    B. Suspend all sales in the country and issue a market‑wide halt notice immediately.</w:t>
      </w:r>
    </w:p>
    <w:p>
      <w:pPr>
        <w:spacing w:after="30" w:line="276"/>
      </w:pPr>
      <w:r>
        <w:rPr>
          <w:rFonts w:ascii="Arial" w:cs="Arial" w:eastAsia="Arial" w:hAnsi="Arial"/>
          <w:b w:val="false"/>
          <w:bCs w:val="false"/>
          <w:sz w:val="22"/>
          <w:szCs w:val="22"/>
        </w:rPr>
        <w:t xml:space="preserve">    C. Continue all shipments unchanged; schedule training after the inquiry concludes.</w:t>
      </w:r>
    </w:p>
    <w:p>
      <w:pPr>
        <w:spacing w:after="30" w:line="276"/>
      </w:pPr>
      <w:r>
        <w:rPr>
          <w:rFonts w:ascii="Arial" w:cs="Arial" w:eastAsia="Arial" w:hAnsi="Arial"/>
          <w:b w:val="false"/>
          <w:bCs w:val="false"/>
          <w:sz w:val="22"/>
          <w:szCs w:val="22"/>
        </w:rPr>
        <w:t xml:space="preserve">    D. Move all volume to a new distributor today without any due‑diligence checks.</w:t>
      </w:r>
    </w:p>
    <w:p>
      <w:pPr>
        <w:spacing w:after="60" w:line="276"/>
      </w:pPr>
      <w:r>
        <w:rPr>
          <w:rFonts w:ascii="Arial" w:cs="Arial" w:eastAsia="Arial" w:hAnsi="Arial"/>
          <w:i/>
          <w:iCs/>
          <w:color w:val="4a5568"/>
          <w:sz w:val="22"/>
          <w:szCs w:val="22"/>
        </w:rPr>
        <w:t xml:space="preserve">Rationale: “Pause shipments to the implicated distributor; continue others with enhanced controls.” This balances risk and continuity, applies proportionate controls, and avoids over‑ or under‑reaction. Halting all sales is disproportionate; continuing unchanged ignores control risk; switching without due diligence breaches governance.</w:t>
      </w:r>
    </w:p>
    <w:p>
      <w:pPr>
        <w:spacing w:after="300"/>
      </w:pPr>
    </w:p>
    <w:p>
      <w:pPr>
        <w:spacing w:before="150" w:after="80" w:line="276"/>
      </w:pPr>
      <w:r>
        <w:rPr>
          <w:rFonts w:ascii="Arial" w:cs="Arial" w:eastAsia="Arial" w:hAnsi="Arial"/>
          <w:b/>
          <w:bCs/>
          <w:sz w:val="24"/>
          <w:szCs w:val="24"/>
        </w:rPr>
        <w:t xml:space="preserve">Scenario Micro‑Tasks: Stakeholder Engagement Plan for Policy Roll‑out</w:t>
      </w:r>
    </w:p>
    <w:p>
      <w:pPr>
        <w:spacing w:after="100" w:line="276"/>
      </w:pPr>
      <w:r>
        <w:rPr>
          <w:rFonts w:ascii="Arial" w:cs="Arial" w:eastAsia="Arial" w:hAnsi="Arial"/>
          <w:i/>
          <w:iCs/>
          <w:color w:val="4a5568"/>
          <w:sz w:val="22"/>
          <w:szCs w:val="22"/>
        </w:rPr>
        <w:t xml:space="preserve">Module: M22: Business Policy &amp; Responsible Leadership | Type: Scenario-based micro-tasks | Max Marks: 20 | Weighting: 50% of the module mark | MLOs: M22-LO1, M22-LO3, M22-LO4 | Outcome level required: apply, analyse, create | Tasks reach: apply, analyse, evaluate, create</w:t>
      </w:r>
    </w:p>
    <w:p>
      <w:pPr>
        <w:spacing w:line="276" w:before="120" w:after="120"/>
      </w:pPr>
      <w:r>
        <w:rPr>
          <w:rFonts w:ascii="Arial" w:cs="Arial" w:eastAsia="Arial" w:hAnsi="Arial"/>
          <w:sz w:val="22"/>
          <w:szCs w:val="22"/>
        </w:rPr>
        <w:t xml:space="preserve">The assessment involves a series of realistic micro-tasks designed to culminate in a comprehensive two-page stakeholder engagement and communications plan. This plan is essential for the effective deployment of a new anti-bribery, gifts, and third-party due diligence policy across various functions and cultures within the organization.</w:t>
      </w:r>
    </w:p>
    <w:p>
      <w:pPr>
        <w:spacing w:line="276" w:before="120" w:after="120"/>
      </w:pPr>
      <w:r>
        <w:rPr>
          <w:rFonts w:ascii="Arial" w:cs="Arial" w:eastAsia="Arial" w:hAnsi="Arial"/>
          <w:sz w:val="22"/>
          <w:szCs w:val="22"/>
        </w:rPr>
        <w:t xml:space="preserve">Each micro-task will focus on specific aspects of stakeholder engagement and communication strategies. Participants will be required to analyze the unique cultural contexts and functional requirements that influence the implementation of the policy.</w:t>
      </w:r>
    </w:p>
    <w:p>
      <w:pPr>
        <w:spacing w:line="276" w:before="120" w:after="120"/>
      </w:pPr>
      <w:r>
        <w:rPr>
          <w:rFonts w:ascii="Arial" w:cs="Arial" w:eastAsia="Arial" w:hAnsi="Arial"/>
          <w:sz w:val="22"/>
          <w:szCs w:val="22"/>
        </w:rPr>
        <w:t xml:space="preserve">The engagement plan should address potential challenges and opportunities that arise from diverse stakeholder perspectives. It will also emphasize the importance of clear communication in fostering understanding and compliance with the new policy.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in order; your responses will feed into your final two‑page plan. Use appropriate stakeholder frameworks and align with the UK Bribery Act and corporate governance codes.</w:t>
      </w:r>
    </w:p>
    <w:p>
      <w:pPr>
        <w:spacing w:line="276" w:before="120" w:after="120"/>
      </w:pPr>
      <w:r>
        <w:rPr>
          <w:rFonts w:ascii="Arial" w:cs="Arial" w:eastAsia="Arial" w:hAnsi="Arial"/>
          <w:sz w:val="22"/>
          <w:szCs w:val="22"/>
        </w:rPr>
        <w:t xml:space="preserve">Tailor tactics across cultures to ensure effectiveness. Keep outputs concise and action‑oriented.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Policy Implementation Lead for a mid‑size multinational rolling out an updated Anti‑Bribery &amp; Corruption (ABC) policy with a £25 gifts threshold and mandatory third‑party due diligence. Roll‑out is in the UK, Germany, Japan and Kenya, with hybrid working and supplier diversity goals.</w:t>
      </w:r>
    </w:p>
    <w:p>
      <w:pPr>
        <w:spacing w:after="60" w:line="276"/>
        <w:ind w:left="360"/>
      </w:pPr>
      <w:r>
        <w:rPr>
          <w:rFonts w:ascii="Arial" w:cs="Arial" w:eastAsia="Arial" w:hAnsi="Arial"/>
          <w:sz w:val="22"/>
          <w:szCs w:val="22"/>
        </w:rPr>
        <w:t xml:space="preserve">Task: Work through the micro‑tasks and then compile a two‑page stakeholder engagement and communications plan for the roll‑out.</w:t>
      </w:r>
    </w:p>
    <w:p>
      <w:pPr>
        <w:spacing w:after="60" w:line="276"/>
        <w:ind w:left="360"/>
      </w:pPr>
      <w:r>
        <w:rPr>
          <w:rFonts w:ascii="Arial" w:cs="Arial" w:eastAsia="Arial" w:hAnsi="Arial"/>
          <w:sz w:val="22"/>
          <w:szCs w:val="22"/>
        </w:rPr>
        <w:t xml:space="preserve">Deliverables: a two‑page stakeholder engagement and communications plan for the ABC policy roll‑out</w:t>
      </w:r>
    </w:p>
    <w:p>
      <w:pPr>
        <w:spacing w:after="60" w:line="276"/>
        <w:ind w:left="360"/>
      </w:pPr>
      <w:r>
        <w:rPr>
          <w:rFonts w:ascii="Arial" w:cs="Arial" w:eastAsia="Arial" w:hAnsi="Arial"/>
          <w:sz w:val="22"/>
          <w:szCs w:val="22"/>
        </w:rPr>
        <w:t xml:space="preserve">Conditions: 75 minutes; open book; individual; plan length 600–800 words (about two pages).</w:t>
      </w:r>
    </w:p>
    <w:p>
      <w:pPr>
        <w:spacing w:after="60" w:line="276"/>
        <w:ind w:left="360"/>
      </w:pPr>
      <w:r>
        <w:rPr>
          <w:rFonts w:ascii="Arial" w:cs="Arial" w:eastAsia="Arial" w:hAnsi="Arial"/>
          <w:sz w:val="22"/>
          <w:szCs w:val="22"/>
        </w:rPr>
        <w:t xml:space="preserve">Submission: Single PDF titled “ABC Engagement Plan – &lt;Your Name&gt;”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stakeholder analysis and prioritisation across functions and cultures — 5 marks</w:t>
      </w:r>
    </w:p>
    <w:p>
      <w:pPr>
        <w:spacing w:after="60" w:line="276"/>
        <w:ind w:left="360"/>
      </w:pPr>
      <w:r>
        <w:rPr>
          <w:rFonts w:ascii="Arial" w:cs="Arial" w:eastAsia="Arial" w:hAnsi="Arial"/>
          <w:sz w:val="22"/>
          <w:szCs w:val="22"/>
        </w:rPr>
        <w:t xml:space="preserve">Indicative content: Identifies internal/external stakeholders; assesses power, legitimacy and urgency; maps influence networks; prioritises executive sponsor and local champions; notes cultural factors (e.g., high‑context Japan).</w:t>
      </w:r>
    </w:p>
    <w:p>
      <w:pPr>
        <w:spacing w:after="60" w:line="276"/>
        <w:ind w:left="360"/>
      </w:pPr>
      <w:r>
        <w:rPr>
          <w:rFonts w:ascii="Arial" w:cs="Arial" w:eastAsia="Arial" w:hAnsi="Arial"/>
          <w:sz w:val="22"/>
          <w:szCs w:val="22"/>
        </w:rPr>
        <w:t xml:space="preserve">Quality and feasibility of the engagement and communications plan (strategy, sequencing, channel mix) — 7 marks</w:t>
      </w:r>
    </w:p>
    <w:p>
      <w:pPr>
        <w:spacing w:after="60" w:line="276"/>
        <w:ind w:left="360"/>
      </w:pPr>
      <w:r>
        <w:rPr>
          <w:rFonts w:ascii="Arial" w:cs="Arial" w:eastAsia="Arial" w:hAnsi="Arial"/>
          <w:sz w:val="22"/>
          <w:szCs w:val="22"/>
        </w:rPr>
        <w:t xml:space="preserve">Indicative content: Clear objectives per stakeholder segment; coherent sequence and cadence; fit‑for‑purpose channels (manager cascades, intranet, supplier briefings); culturally adapted messages; practical RACI and timeline.</w:t>
      </w:r>
    </w:p>
    <w:p>
      <w:pPr>
        <w:spacing w:after="60" w:line="276"/>
        <w:ind w:left="360"/>
      </w:pPr>
      <w:r>
        <w:rPr>
          <w:rFonts w:ascii="Arial" w:cs="Arial" w:eastAsia="Arial" w:hAnsi="Arial"/>
          <w:sz w:val="22"/>
          <w:szCs w:val="22"/>
        </w:rPr>
        <w:t xml:space="preserve">Application of decision rights, risk thresholds and escalation protocols in the roll‑out — 4 marks</w:t>
      </w:r>
    </w:p>
    <w:p>
      <w:pPr>
        <w:spacing w:after="60" w:line="276"/>
        <w:ind w:left="360"/>
      </w:pPr>
      <w:r>
        <w:rPr>
          <w:rFonts w:ascii="Arial" w:cs="Arial" w:eastAsia="Arial" w:hAnsi="Arial"/>
          <w:sz w:val="22"/>
          <w:szCs w:val="22"/>
        </w:rPr>
        <w:t xml:space="preserve">Indicative content: Defines who approves policy exceptions; sets RAG thresholds and stop‑payment controls; specifies escalation to Regional VP/CCO; integrates with procurement and internal audit routines.</w:t>
      </w:r>
    </w:p>
    <w:p>
      <w:pPr>
        <w:spacing w:after="60" w:line="276"/>
        <w:ind w:left="360"/>
      </w:pPr>
      <w:r>
        <w:rPr>
          <w:rFonts w:ascii="Arial" w:cs="Arial" w:eastAsia="Arial" w:hAnsi="Arial"/>
          <w:sz w:val="22"/>
          <w:szCs w:val="22"/>
        </w:rPr>
        <w:t xml:space="preserve">Effective measures and feedback loops (KPIs, risks and mitigations) to adapt the plan — 4 marks</w:t>
      </w:r>
    </w:p>
    <w:p>
      <w:pPr>
        <w:spacing w:after="60" w:line="276"/>
        <w:ind w:left="360"/>
      </w:pPr>
      <w:r>
        <w:rPr>
          <w:rFonts w:ascii="Arial" w:cs="Arial" w:eastAsia="Arial" w:hAnsi="Arial"/>
          <w:sz w:val="22"/>
          <w:szCs w:val="22"/>
        </w:rPr>
        <w:t xml:space="preserve">Indicative content: KPIs cover reach, understanding and behaviour (e.g., completion, attestation, exception rates); feedback via Q&amp;A clinics, surveys; risks and mitigations documented; course‑correction triggers explicit.</w:t>
      </w:r>
    </w:p>
    <w:p>
      <w:pPr>
        <w:spacing w:after="60" w:line="276"/>
        <w:ind w:left="360"/>
      </w:pPr>
      <w:r>
        <w:rPr>
          <w:rFonts w:ascii="Arial" w:cs="Arial" w:eastAsia="Arial" w:hAnsi="Arial"/>
          <w:sz w:val="22"/>
          <w:szCs w:val="22"/>
        </w:rPr>
        <w:t xml:space="preserve">Marker notes: Award credit for culturally sensitive adaptations if rationale is clear, even if tactics differ. Partial credit for correct identification of stakeholders without prioritisation, or for channel choices lacking cadence. For governance, accept equivalent escalation paths if time‑bound and tied to controls. Common pitfalls: plan reads as a broadcast email; missing supplier engagement; no metrics or escalation triggers.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stakeholder analysis and prioritisation across functions and cultures (5 marks)</w:t>
      </w:r>
    </w:p>
    <w:p>
      <w:pPr>
        <w:spacing w:after="60" w:line="276"/>
        <w:ind w:left="360"/>
      </w:pPr>
      <w:r>
        <w:rPr>
          <w:rFonts w:ascii="Arial" w:cs="Arial" w:eastAsia="Arial" w:hAnsi="Arial"/>
          <w:sz w:val="22"/>
          <w:szCs w:val="22"/>
        </w:rPr>
        <w:t xml:space="preserve">Distinction (5): Comprehensive mapping with salience analysis; identifies executive sponsor and local champions; shows cultural nuances (e.g., consensus‑building in Japan, regulatory priorities in the UK); prioritisation sequenced with clear rationale.</w:t>
      </w:r>
    </w:p>
    <w:p>
      <w:pPr>
        <w:spacing w:after="60" w:line="276"/>
        <w:ind w:left="360"/>
      </w:pPr>
      <w:r>
        <w:rPr>
          <w:rFonts w:ascii="Arial" w:cs="Arial" w:eastAsia="Arial" w:hAnsi="Arial"/>
          <w:sz w:val="22"/>
          <w:szCs w:val="22"/>
        </w:rPr>
        <w:t xml:space="preserve">Merit (4): Strong mapping and mostly correct prioritisation; some cultural detail included; minor omissions in influence pathways or sequencing.</w:t>
      </w:r>
    </w:p>
    <w:p>
      <w:pPr>
        <w:spacing w:after="60" w:line="276"/>
        <w:ind w:left="360"/>
      </w:pPr>
      <w:r>
        <w:rPr>
          <w:rFonts w:ascii="Arial" w:cs="Arial" w:eastAsia="Arial" w:hAnsi="Arial"/>
          <w:sz w:val="22"/>
          <w:szCs w:val="22"/>
        </w:rPr>
        <w:t xml:space="preserve">Pass (3): Identifies main stakeholders with basic prioritisation; cultural aspects noted superficially; limited justification.</w:t>
      </w:r>
    </w:p>
    <w:p>
      <w:pPr>
        <w:spacing w:after="60" w:line="276"/>
        <w:ind w:left="360"/>
      </w:pPr>
      <w:r>
        <w:rPr>
          <w:rFonts w:ascii="Arial" w:cs="Arial" w:eastAsia="Arial" w:hAnsi="Arial"/>
          <w:sz w:val="22"/>
          <w:szCs w:val="22"/>
        </w:rPr>
        <w:t xml:space="preserve">Fail (0-2): Key stakeholders missed or priorities unclear; no cultural adaptation; little use of analytic criteria.</w:t>
      </w:r>
    </w:p>
    <w:p>
      <w:pPr>
        <w:spacing w:after="60" w:line="276"/>
        <w:ind w:left="360"/>
      </w:pPr>
      <w:r>
        <w:rPr>
          <w:rFonts w:ascii="Arial" w:cs="Arial" w:eastAsia="Arial" w:hAnsi="Arial"/>
          <w:b/>
          <w:bCs/>
          <w:sz w:val="22"/>
          <w:szCs w:val="22"/>
        </w:rPr>
        <w:t xml:space="preserve">Quality and feasibility of the engagement and communications plan (strategy, sequencing, channel mix) (7 marks)</w:t>
      </w:r>
    </w:p>
    <w:p>
      <w:pPr>
        <w:spacing w:after="60" w:line="276"/>
        <w:ind w:left="360"/>
      </w:pPr>
      <w:r>
        <w:rPr>
          <w:rFonts w:ascii="Arial" w:cs="Arial" w:eastAsia="Arial" w:hAnsi="Arial"/>
          <w:sz w:val="22"/>
          <w:szCs w:val="22"/>
        </w:rPr>
        <w:t xml:space="preserve">Distinction (6-7): Plan sets clear objectives per segment, blends channels effectively (manager cascades, intranet hub, Q&amp;A clinics, supplier briefings), sequences activities with a realistic timeline and RACI, and adapts tone and media by culture and function.</w:t>
      </w:r>
    </w:p>
    <w:p>
      <w:pPr>
        <w:spacing w:after="60" w:line="276"/>
        <w:ind w:left="360"/>
      </w:pPr>
      <w:r>
        <w:rPr>
          <w:rFonts w:ascii="Arial" w:cs="Arial" w:eastAsia="Arial" w:hAnsi="Arial"/>
          <w:sz w:val="22"/>
          <w:szCs w:val="22"/>
        </w:rPr>
        <w:t xml:space="preserve">Merit (5): Plan is coherent and practical with good channel mix and timeline; minor gaps in sequencing or adaptation.</w:t>
      </w:r>
    </w:p>
    <w:p>
      <w:pPr>
        <w:spacing w:after="60" w:line="276"/>
        <w:ind w:left="360"/>
      </w:pPr>
      <w:r>
        <w:rPr>
          <w:rFonts w:ascii="Arial" w:cs="Arial" w:eastAsia="Arial" w:hAnsi="Arial"/>
          <w:sz w:val="22"/>
          <w:szCs w:val="22"/>
        </w:rPr>
        <w:t xml:space="preserve">Pass (3-4): Plan covers essentials but is generic; channel mix or cadence underdeveloped; limited adaptation for different audiences.</w:t>
      </w:r>
    </w:p>
    <w:p>
      <w:pPr>
        <w:spacing w:after="60" w:line="276"/>
        <w:ind w:left="360"/>
      </w:pPr>
      <w:r>
        <w:rPr>
          <w:rFonts w:ascii="Arial" w:cs="Arial" w:eastAsia="Arial" w:hAnsi="Arial"/>
          <w:sz w:val="22"/>
          <w:szCs w:val="22"/>
        </w:rPr>
        <w:t xml:space="preserve">Fail (0-2): Unclear strategy; mostly one‑way broadcast; unrealistic or missing timeline/RACI; little linkage to objectives.</w:t>
      </w:r>
    </w:p>
    <w:p>
      <w:pPr>
        <w:spacing w:after="60" w:line="276"/>
        <w:ind w:left="360"/>
      </w:pPr>
      <w:r>
        <w:rPr>
          <w:rFonts w:ascii="Arial" w:cs="Arial" w:eastAsia="Arial" w:hAnsi="Arial"/>
          <w:b/>
          <w:bCs/>
          <w:sz w:val="22"/>
          <w:szCs w:val="22"/>
        </w:rPr>
        <w:t xml:space="preserve">Application of decision rights, risk thresholds and escalation protocols in the roll‑out (4 marks)</w:t>
      </w:r>
    </w:p>
    <w:p>
      <w:pPr>
        <w:spacing w:after="60" w:line="276"/>
        <w:ind w:left="360"/>
      </w:pPr>
      <w:r>
        <w:rPr>
          <w:rFonts w:ascii="Arial" w:cs="Arial" w:eastAsia="Arial" w:hAnsi="Arial"/>
          <w:sz w:val="22"/>
          <w:szCs w:val="22"/>
        </w:rPr>
        <w:t xml:space="preserve">Distinction (4): Defines approvers and exception pathways; sets explicit RAG thresholds and stop‑payment controls; embeds time‑bound escalation to Regional VP/CCO and audit follow‑up.</w:t>
      </w:r>
    </w:p>
    <w:p>
      <w:pPr>
        <w:spacing w:after="60" w:line="276"/>
        <w:ind w:left="360"/>
      </w:pPr>
      <w:r>
        <w:rPr>
          <w:rFonts w:ascii="Arial" w:cs="Arial" w:eastAsia="Arial" w:hAnsi="Arial"/>
          <w:sz w:val="22"/>
          <w:szCs w:val="22"/>
        </w:rPr>
        <w:t xml:space="preserve">Merit (3): Governance mostly clear with minor omissions in thresholds or timings; escalation pathway present.</w:t>
      </w:r>
    </w:p>
    <w:p>
      <w:pPr>
        <w:spacing w:after="60" w:line="276"/>
        <w:ind w:left="360"/>
      </w:pPr>
      <w:r>
        <w:rPr>
          <w:rFonts w:ascii="Arial" w:cs="Arial" w:eastAsia="Arial" w:hAnsi="Arial"/>
          <w:sz w:val="22"/>
          <w:szCs w:val="22"/>
        </w:rPr>
        <w:t xml:space="preserve">Pass (2): Basic roles named; thresholds general and timings vague; escalation implied rather than specified.</w:t>
      </w:r>
    </w:p>
    <w:p>
      <w:pPr>
        <w:spacing w:after="60" w:line="276"/>
        <w:ind w:left="360"/>
      </w:pPr>
      <w:r>
        <w:rPr>
          <w:rFonts w:ascii="Arial" w:cs="Arial" w:eastAsia="Arial" w:hAnsi="Arial"/>
          <w:sz w:val="22"/>
          <w:szCs w:val="22"/>
        </w:rPr>
        <w:t xml:space="preserve">Fail (0-1): Decision rights unclear; no thresholds; no credible escalation flow.</w:t>
      </w:r>
    </w:p>
    <w:p>
      <w:pPr>
        <w:spacing w:after="60" w:line="276"/>
        <w:ind w:left="360"/>
      </w:pPr>
      <w:r>
        <w:rPr>
          <w:rFonts w:ascii="Arial" w:cs="Arial" w:eastAsia="Arial" w:hAnsi="Arial"/>
          <w:b/>
          <w:bCs/>
          <w:sz w:val="22"/>
          <w:szCs w:val="22"/>
        </w:rPr>
        <w:t xml:space="preserve">Effective measures and feedback loops (KPIs, risks and mitigations) to adapt the plan (4 marks)</w:t>
      </w:r>
    </w:p>
    <w:p>
      <w:pPr>
        <w:spacing w:after="60" w:line="276"/>
        <w:ind w:left="360"/>
      </w:pPr>
      <w:r>
        <w:rPr>
          <w:rFonts w:ascii="Arial" w:cs="Arial" w:eastAsia="Arial" w:hAnsi="Arial"/>
          <w:sz w:val="22"/>
          <w:szCs w:val="22"/>
        </w:rPr>
        <w:t xml:space="preserve">Distinction (4): Balanced KPIs for reach, understanding and behaviour; defined feedback mechanisms; risks and mitigations tied to triggers for course correction.</w:t>
      </w:r>
    </w:p>
    <w:p>
      <w:pPr>
        <w:spacing w:after="60" w:line="276"/>
        <w:ind w:left="360"/>
      </w:pPr>
      <w:r>
        <w:rPr>
          <w:rFonts w:ascii="Arial" w:cs="Arial" w:eastAsia="Arial" w:hAnsi="Arial"/>
          <w:sz w:val="22"/>
          <w:szCs w:val="22"/>
        </w:rPr>
        <w:t xml:space="preserve">Merit (3): Useful KPIs and feedback loops; some risks and mitigations identified; triggers could be sharper.</w:t>
      </w:r>
    </w:p>
    <w:p>
      <w:pPr>
        <w:spacing w:after="60" w:line="276"/>
        <w:ind w:left="360"/>
      </w:pPr>
      <w:r>
        <w:rPr>
          <w:rFonts w:ascii="Arial" w:cs="Arial" w:eastAsia="Arial" w:hAnsi="Arial"/>
          <w:sz w:val="22"/>
          <w:szCs w:val="22"/>
        </w:rPr>
        <w:t xml:space="preserve">Pass (2): Limited KPIs focused on activity; feedback ad hoc; risks generic.</w:t>
      </w:r>
    </w:p>
    <w:p>
      <w:pPr>
        <w:spacing w:after="60" w:line="276"/>
        <w:ind w:left="360"/>
      </w:pPr>
      <w:r>
        <w:rPr>
          <w:rFonts w:ascii="Arial" w:cs="Arial" w:eastAsia="Arial" w:hAnsi="Arial"/>
          <w:sz w:val="22"/>
          <w:szCs w:val="22"/>
        </w:rPr>
        <w:t xml:space="preserve">Fail (0-1): No meaningful measures or feedback; risks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need an executive sponsor to signal priority for the ABC policy. Who is the best sponsor to engage first?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Head of Facilities Management to manage travel approvals and visitor access changes.</w:t>
      </w:r>
    </w:p>
    <w:p>
      <w:pPr>
        <w:spacing w:after="30" w:line="276"/>
      </w:pPr>
      <w:r>
        <w:rPr>
          <w:rFonts w:ascii="Arial" w:cs="Arial" w:eastAsia="Arial" w:hAnsi="Arial"/>
          <w:b w:val="false"/>
          <w:bCs w:val="false"/>
          <w:sz w:val="22"/>
          <w:szCs w:val="22"/>
        </w:rPr>
        <w:t xml:space="preserve">    B. Country Office Reception Lead to coordinate sign‑in forms and welcome procedures.</w:t>
      </w:r>
    </w:p>
    <w:p>
      <w:pPr>
        <w:spacing w:after="30" w:line="276"/>
      </w:pPr>
      <w:r>
        <w:rPr>
          <w:rFonts w:ascii="Arial" w:cs="Arial" w:eastAsia="Arial" w:hAnsi="Arial"/>
          <w:b/>
          <w:bCs/>
          <w:sz w:val="22"/>
          <w:szCs w:val="22"/>
        </w:rPr>
        <w:t xml:space="preserve">    C. Group CFO and Audit and Risk Committee Secretary jointly sponsor the policy roll‑out. ✓</w:t>
      </w:r>
    </w:p>
    <w:p>
      <w:pPr>
        <w:spacing w:after="30" w:line="276"/>
      </w:pPr>
      <w:r>
        <w:rPr>
          <w:rFonts w:ascii="Arial" w:cs="Arial" w:eastAsia="Arial" w:hAnsi="Arial"/>
          <w:b w:val="false"/>
          <w:bCs w:val="false"/>
          <w:sz w:val="22"/>
          <w:szCs w:val="22"/>
        </w:rPr>
        <w:t xml:space="preserve">    D. Junior Procurement Analyst to prepare updated spreadsheets and mail‑merge letters.</w:t>
      </w:r>
    </w:p>
    <w:p>
      <w:pPr>
        <w:spacing w:after="60" w:line="276"/>
      </w:pPr>
      <w:r>
        <w:rPr>
          <w:rFonts w:ascii="Arial" w:cs="Arial" w:eastAsia="Arial" w:hAnsi="Arial"/>
          <w:i/>
          <w:iCs/>
          <w:color w:val="4a5568"/>
          <w:sz w:val="22"/>
          <w:szCs w:val="22"/>
        </w:rPr>
        <w:t xml:space="preserve">Rationale: “Group CFO and Audit and Risk Committee Secretary jointly sponsor the policy roll‑out.” High‑salience stakeholders with power and legitimacy ensure alignment to governance. The other roles lack decision authority and cannot credibly sponsor cross‑functional policy change.</w:t>
      </w:r>
    </w:p>
    <w:p>
      <w:pPr>
        <w:spacing w:before="80" w:after="40" w:line="276"/>
      </w:pPr>
      <w:r>
        <w:rPr>
          <w:rFonts w:ascii="Arial" w:cs="Arial" w:eastAsia="Arial" w:hAnsi="Arial"/>
          <w:b/>
          <w:bCs/>
          <w:sz w:val="22"/>
          <w:szCs w:val="22"/>
        </w:rPr>
        <w:t xml:space="preserve">2. Write two clear outcomes you need from (a) union representatives and (b) category managers in Procurement within the first month.</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conversion of stakeholder analysis into specific behavioural outcomes.</w:t>
      </w:r>
    </w:p>
    <w:p>
      <w:pPr>
        <w:spacing w:before="80" w:after="40" w:line="276"/>
      </w:pPr>
      <w:r>
        <w:rPr>
          <w:rFonts w:ascii="Arial" w:cs="Arial" w:eastAsia="Arial" w:hAnsi="Arial"/>
          <w:b/>
          <w:bCs/>
          <w:sz w:val="22"/>
          <w:szCs w:val="22"/>
        </w:rPr>
        <w:t xml:space="preserve">3. For the Japan roll‑out, which initial engagement approach best respects a high‑context culture and seniority norms?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Send a long legal memo by email with a hyperlink to policy FAQs and a survey link.</w:t>
      </w:r>
    </w:p>
    <w:p>
      <w:pPr>
        <w:spacing w:after="30" w:line="276"/>
      </w:pPr>
      <w:r>
        <w:rPr>
          <w:rFonts w:ascii="Arial" w:cs="Arial" w:eastAsia="Arial" w:hAnsi="Arial"/>
          <w:b w:val="false"/>
          <w:bCs w:val="false"/>
          <w:sz w:val="22"/>
          <w:szCs w:val="22"/>
        </w:rPr>
        <w:t xml:space="preserve">    B. Publish a detailed video message and invite anonymous questions on the intranet.</w:t>
      </w:r>
    </w:p>
    <w:p>
      <w:pPr>
        <w:spacing w:after="30" w:line="276"/>
      </w:pPr>
      <w:r>
        <w:rPr>
          <w:rFonts w:ascii="Arial" w:cs="Arial" w:eastAsia="Arial" w:hAnsi="Arial"/>
          <w:b/>
          <w:bCs/>
          <w:sz w:val="22"/>
          <w:szCs w:val="22"/>
        </w:rPr>
        <w:t xml:space="preserve">    C. Host a small in‑person briefing with a senior sponsor and relationship‑building time. ✓</w:t>
      </w:r>
    </w:p>
    <w:p>
      <w:pPr>
        <w:spacing w:after="30" w:line="276"/>
      </w:pPr>
      <w:r>
        <w:rPr>
          <w:rFonts w:ascii="Arial" w:cs="Arial" w:eastAsia="Arial" w:hAnsi="Arial"/>
          <w:b w:val="false"/>
          <w:bCs w:val="false"/>
          <w:sz w:val="22"/>
          <w:szCs w:val="22"/>
        </w:rPr>
        <w:t xml:space="preserve">    D. Launch a public webcast to all vendors and allow real‑time chat for clarifications.</w:t>
      </w:r>
    </w:p>
    <w:p>
      <w:pPr>
        <w:spacing w:after="60" w:line="276"/>
      </w:pPr>
      <w:r>
        <w:rPr>
          <w:rFonts w:ascii="Arial" w:cs="Arial" w:eastAsia="Arial" w:hAnsi="Arial"/>
          <w:i/>
          <w:iCs/>
          <w:color w:val="4a5568"/>
          <w:sz w:val="22"/>
          <w:szCs w:val="22"/>
        </w:rPr>
        <w:t xml:space="preserve">Rationale: “Host a small in‑person briefing with a senior sponsor and relationship‑building time.” High‑context cultures value trusted relationships and senior sponsorship. Email blasts, generic videos or public webcasts are less effective for initial buy‑in.</w:t>
      </w:r>
    </w:p>
    <w:p>
      <w:pPr>
        <w:spacing w:before="80" w:after="40" w:line="276"/>
      </w:pPr>
      <w:r>
        <w:rPr>
          <w:rFonts w:ascii="Arial" w:cs="Arial" w:eastAsia="Arial" w:hAnsi="Arial"/>
          <w:b/>
          <w:bCs/>
          <w:sz w:val="22"/>
          <w:szCs w:val="22"/>
        </w:rPr>
        <w:t xml:space="preserve">4. Propose a brief RACI for three activities: (1) Approve ABC policy; (2) Train employees; (3) Monitor compliance. Use roles: Policy Owner (CCO), Regional Directors, HR L&amp;D, Internal Audit.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operationalise governance and assign decision/ownership appropriately.</w:t>
      </w:r>
    </w:p>
    <w:p>
      <w:pPr>
        <w:spacing w:before="80" w:after="40" w:line="276"/>
      </w:pPr>
      <w:r>
        <w:rPr>
          <w:rFonts w:ascii="Arial" w:cs="Arial" w:eastAsia="Arial" w:hAnsi="Arial"/>
          <w:b/>
          <w:bCs/>
          <w:sz w:val="22"/>
          <w:szCs w:val="22"/>
        </w:rPr>
        <w:t xml:space="preserve">5. Write three supplier‑facing key messages for the ABC roll‑out that balance firmness with partnership.</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Checks ability to craft targeted, policy‑aligned communications.</w:t>
      </w:r>
    </w:p>
    <w:p>
      <w:pPr>
        <w:spacing w:before="80" w:after="40" w:line="276"/>
      </w:pPr>
      <w:r>
        <w:rPr>
          <w:rFonts w:ascii="Arial" w:cs="Arial" w:eastAsia="Arial" w:hAnsi="Arial"/>
          <w:b/>
          <w:bCs/>
          <w:sz w:val="22"/>
          <w:szCs w:val="22"/>
        </w:rPr>
        <w:t xml:space="preserve">6. Choose the most effective internal channel mix for the first month of the roll‑out.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Single all‑staff email and a passive PDF posted on a shared network drive only.</w:t>
      </w:r>
    </w:p>
    <w:p>
      <w:pPr>
        <w:spacing w:after="30" w:line="276"/>
      </w:pPr>
      <w:r>
        <w:rPr>
          <w:rFonts w:ascii="Arial" w:cs="Arial" w:eastAsia="Arial" w:hAnsi="Arial"/>
          <w:b w:val="false"/>
          <w:bCs w:val="false"/>
          <w:sz w:val="22"/>
          <w:szCs w:val="22"/>
        </w:rPr>
        <w:t xml:space="preserve">    B. Monthly printed newsletters without any interactive element or tracking metrics.</w:t>
      </w:r>
    </w:p>
    <w:p>
      <w:pPr>
        <w:spacing w:after="30" w:line="276"/>
      </w:pPr>
      <w:r>
        <w:rPr>
          <w:rFonts w:ascii="Arial" w:cs="Arial" w:eastAsia="Arial" w:hAnsi="Arial"/>
          <w:b/>
          <w:bCs/>
          <w:sz w:val="22"/>
          <w:szCs w:val="22"/>
        </w:rPr>
        <w:t xml:space="preserve">    C. Manager cascades plus intranet hub, live Q&amp;A clinics, and short e‑learning modules. ✓</w:t>
      </w:r>
    </w:p>
    <w:p>
      <w:pPr>
        <w:spacing w:after="30" w:line="276"/>
      </w:pPr>
      <w:r>
        <w:rPr>
          <w:rFonts w:ascii="Arial" w:cs="Arial" w:eastAsia="Arial" w:hAnsi="Arial"/>
          <w:b w:val="false"/>
          <w:bCs w:val="false"/>
          <w:sz w:val="22"/>
          <w:szCs w:val="22"/>
        </w:rPr>
        <w:t xml:space="preserve">    D. Unscheduled ad‑hoc messages sent by whoever is available on the day of launch.</w:t>
      </w:r>
    </w:p>
    <w:p>
      <w:pPr>
        <w:spacing w:after="60" w:line="276"/>
      </w:pPr>
      <w:r>
        <w:rPr>
          <w:rFonts w:ascii="Arial" w:cs="Arial" w:eastAsia="Arial" w:hAnsi="Arial"/>
          <w:i/>
          <w:iCs/>
          <w:color w:val="4a5568"/>
          <w:sz w:val="22"/>
          <w:szCs w:val="22"/>
        </w:rPr>
        <w:t xml:space="preserve">Rationale: “Manager cascades plus intranet hub, live Q&amp;A clinics, and short e‑learning modules.” Blended, trackable and interactive channels drive reach and understanding. The alternatives are one‑way, untrackable or chaotic.</w:t>
      </w:r>
    </w:p>
    <w:p>
      <w:pPr>
        <w:spacing w:before="80" w:after="40" w:line="276"/>
      </w:pPr>
      <w:r>
        <w:rPr>
          <w:rFonts w:ascii="Arial" w:cs="Arial" w:eastAsia="Arial" w:hAnsi="Arial"/>
          <w:b/>
          <w:bCs/>
          <w:sz w:val="22"/>
          <w:szCs w:val="22"/>
        </w:rPr>
        <w:t xml:space="preserve">7. Outline a realistic six‑week sequence that gets leaders, employees and suppliers engaged without overload.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sequencing and cadence choices linked to objectives and capacity.</w:t>
      </w:r>
    </w:p>
    <w:p>
      <w:pPr>
        <w:spacing w:before="80" w:after="40" w:line="276"/>
      </w:pPr>
      <w:r>
        <w:rPr>
          <w:rFonts w:ascii="Arial" w:cs="Arial" w:eastAsia="Arial" w:hAnsi="Arial"/>
          <w:b/>
          <w:bCs/>
          <w:sz w:val="22"/>
          <w:szCs w:val="22"/>
        </w:rPr>
        <w:t xml:space="preserve">8. Define two KPIs for employees and two for suppliers to track engagement effectiveness by week 6.</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measure both reach and behaviour change.</w:t>
      </w:r>
    </w:p>
    <w:p>
      <w:pPr>
        <w:spacing w:before="80" w:after="40" w:line="276"/>
      </w:pPr>
      <w:r>
        <w:rPr>
          <w:rFonts w:ascii="Arial" w:cs="Arial" w:eastAsia="Arial" w:hAnsi="Arial"/>
          <w:b/>
          <w:bCs/>
          <w:sz w:val="22"/>
          <w:szCs w:val="22"/>
        </w:rPr>
        <w:t xml:space="preserve">9. A local GM resists mandatory due‑diligence for an urgent supplier. What is the correct escalation and control response?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Keep negotiating locally for months without escalation to respect cultural differences.</w:t>
      </w:r>
    </w:p>
    <w:p>
      <w:pPr>
        <w:spacing w:after="30" w:line="276"/>
      </w:pPr>
      <w:r>
        <w:rPr>
          <w:rFonts w:ascii="Arial" w:cs="Arial" w:eastAsia="Arial" w:hAnsi="Arial"/>
          <w:b/>
          <w:bCs/>
          <w:sz w:val="22"/>
          <w:szCs w:val="22"/>
        </w:rPr>
        <w:t xml:space="preserve">    B. Escalate to Regional VP, copy CCO, pause spend; trigger Procurement stop‑payment control. ✓</w:t>
      </w:r>
    </w:p>
    <w:p>
      <w:pPr>
        <w:spacing w:after="30" w:line="276"/>
      </w:pPr>
      <w:r>
        <w:rPr>
          <w:rFonts w:ascii="Arial" w:cs="Arial" w:eastAsia="Arial" w:hAnsi="Arial"/>
          <w:b w:val="false"/>
          <w:bCs w:val="false"/>
          <w:sz w:val="22"/>
          <w:szCs w:val="22"/>
        </w:rPr>
        <w:t xml:space="preserve">    C. Bypass the GM and order the team to proceed quietly without documenting decisions.</w:t>
      </w:r>
    </w:p>
    <w:p>
      <w:pPr>
        <w:spacing w:after="30" w:line="276"/>
      </w:pPr>
      <w:r>
        <w:rPr>
          <w:rFonts w:ascii="Arial" w:cs="Arial" w:eastAsia="Arial" w:hAnsi="Arial"/>
          <w:b w:val="false"/>
          <w:bCs w:val="false"/>
          <w:sz w:val="22"/>
          <w:szCs w:val="22"/>
        </w:rPr>
        <w:t xml:space="preserve">    D. Abandon the due‑diligence step entirely to protect the relationship this quarter.</w:t>
      </w:r>
    </w:p>
    <w:p>
      <w:pPr>
        <w:spacing w:after="60" w:line="276"/>
      </w:pPr>
      <w:r>
        <w:rPr>
          <w:rFonts w:ascii="Arial" w:cs="Arial" w:eastAsia="Arial" w:hAnsi="Arial"/>
          <w:i/>
          <w:iCs/>
          <w:color w:val="4a5568"/>
          <w:sz w:val="22"/>
          <w:szCs w:val="22"/>
        </w:rPr>
        <w:t xml:space="preserve">Rationale: “Escalate to Regional VP, copy CCO, pause spend; trigger Procurement stop‑payment control.” This integrates decision rights, escalation and controls. The alternatives undermine governance or delay unreasonably.</w:t>
      </w:r>
    </w:p>
    <w:p>
      <w:pPr>
        <w:spacing w:before="80" w:after="40" w:line="276"/>
      </w:pPr>
      <w:r>
        <w:rPr>
          <w:rFonts w:ascii="Arial" w:cs="Arial" w:eastAsia="Arial" w:hAnsi="Arial"/>
          <w:b/>
          <w:bCs/>
          <w:sz w:val="22"/>
          <w:szCs w:val="22"/>
        </w:rPr>
        <w:t xml:space="preserve">10. Create your two‑page stakeholder engagement and communications plan for the ABC roll‑out.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Capstone task to produce the artefact evidencing M22‑LO3 at create level.</w:t>
      </w:r>
    </w:p>
    <w:p>
      <w:pPr>
        <w:spacing w:after="300"/>
      </w:pPr>
    </w:p>
    <w:p>
      <w:pPr>
        <w:spacing w:before="150" w:after="80" w:line="276"/>
      </w:pPr>
      <w:r>
        <w:rPr>
          <w:rFonts w:ascii="Arial" w:cs="Arial" w:eastAsia="Arial" w:hAnsi="Arial"/>
          <w:b/>
          <w:bCs/>
          <w:sz w:val="24"/>
          <w:szCs w:val="24"/>
        </w:rPr>
        <w:t xml:space="preserve">Scenario Lab: Double Materiality, Controls and Roadmap Sprint (RetailCo plc)</w:t>
      </w:r>
    </w:p>
    <w:p>
      <w:pPr>
        <w:spacing w:after="100" w:line="276"/>
      </w:pPr>
      <w:r>
        <w:rPr>
          <w:rFonts w:ascii="Arial" w:cs="Arial" w:eastAsia="Arial" w:hAnsi="Arial"/>
          <w:i/>
          <w:iCs/>
          <w:color w:val="4a5568"/>
          <w:sz w:val="22"/>
          <w:szCs w:val="22"/>
        </w:rPr>
        <w:t xml:space="preserve">Module: M23: Sustainability Strategy, ESG &amp; Corporate Governance | Type: Scenario-based micro-tasks | Max Marks: 20 | Weighting: 50% of the module mark | MLOs: M23-LO1, M23-LO2, M23-LO3 | Outcome level required: analyse, evaluate, create | Tasks reach: understand, analyse, evaluate, create</w:t>
      </w:r>
    </w:p>
    <w:p>
      <w:pPr>
        <w:spacing w:line="276" w:before="120" w:after="120"/>
      </w:pPr>
      <w:r>
        <w:rPr>
          <w:rFonts w:ascii="Arial" w:cs="Arial" w:eastAsia="Arial" w:hAnsi="Arial"/>
          <w:sz w:val="22"/>
          <w:szCs w:val="22"/>
        </w:rPr>
        <w:t xml:space="preserve">This assessment involves a sequenced set of eight micro-tasks designed to provide practical experience in double materiality analysis within a realistic FTSE 250 retail scenario. Participants will engage with the complexities of evaluating the implications of both financial and non-financial factors on the business.</w:t>
      </w:r>
    </w:p>
    <w:p>
      <w:pPr>
        <w:spacing w:line="276" w:before="120" w:after="120"/>
      </w:pPr>
      <w:r>
        <w:rPr>
          <w:rFonts w:ascii="Arial" w:cs="Arial" w:eastAsia="Arial" w:hAnsi="Arial"/>
          <w:sz w:val="22"/>
          <w:szCs w:val="22"/>
        </w:rPr>
        <w:t xml:space="preserve">The tasks will also require an evaluation of the controls in place regarding the General Data Protection Regulation (GDPR) and the UK Bribery Act. This will enhance understanding of compliance requirements and the importance of ethical governance in retail operations.</w:t>
      </w:r>
    </w:p>
    <w:p>
      <w:pPr>
        <w:spacing w:line="276" w:before="120" w:after="120"/>
      </w:pPr>
      <w:r>
        <w:rPr>
          <w:rFonts w:ascii="Arial" w:cs="Arial" w:eastAsia="Arial" w:hAnsi="Arial"/>
          <w:sz w:val="22"/>
          <w:szCs w:val="22"/>
        </w:rPr>
        <w:t xml:space="preserve">Furthermore, participants will be tasked with creating initial Key Performance Indicators (KPIs) that align with the findings from the analysis. This will involve identifying measurable outcomes that reflect the effectiveness of the implemented strategies.</w:t>
      </w:r>
    </w:p>
    <w:p>
      <w:pPr>
        <w:spacing w:line="276" w:before="120" w:after="120"/>
      </w:pPr>
      <w:r>
        <w:rPr>
          <w:rFonts w:ascii="Arial" w:cs="Arial" w:eastAsia="Arial" w:hAnsi="Arial"/>
          <w:sz w:val="22"/>
          <w:szCs w:val="22"/>
        </w:rPr>
        <w:t xml:space="preserve">Finally, an implementation roadmap will be developed, outlining the steps necessary to achieve the identified KPIs. This roadmap will serve as a guide for executing the recommendations derived from the analysis, ensuring a structured approach to enhancing business practices.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eight micro-tasks in order, utilizing the scenario details provided in each task. It is essential to keep answers concise yet specific, ensuring that evidence from the scenario is cited appropriately.</w:t>
      </w:r>
    </w:p>
    <w:p>
      <w:pPr>
        <w:spacing w:line="276" w:before="120" w:after="120"/>
      </w:pPr>
      <w:r>
        <w:rPr>
          <w:rFonts w:ascii="Arial" w:cs="Arial" w:eastAsia="Arial" w:hAnsi="Arial"/>
          <w:sz w:val="22"/>
          <w:szCs w:val="22"/>
        </w:rPr>
        <w:t xml:space="preserve">You may consult module materials as this is an open-book assessment. The primary focus should be on producing a clear materiality map and a pragmatic roadmap that align with both business strategy and the Sustainable Development Goals (SDGs).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ESG analyst at RetailCo plc, a FTSE 250 omnichannel retailer operating 420 UK stores and an e‑commerce platform.</w:t>
      </w:r>
    </w:p>
    <w:p>
      <w:pPr>
        <w:spacing w:after="60" w:line="276"/>
        <w:ind w:left="360"/>
      </w:pPr>
      <w:r>
        <w:rPr>
          <w:rFonts w:ascii="Arial" w:cs="Arial" w:eastAsia="Arial" w:hAnsi="Arial"/>
          <w:sz w:val="22"/>
          <w:szCs w:val="22"/>
        </w:rPr>
        <w:t xml:space="preserve">Task: Prioritise ESG topics using double materiality, diagnose key compliance risks, and draft early KPIs and a short implementation plan.</w:t>
      </w:r>
    </w:p>
    <w:p>
      <w:pPr>
        <w:spacing w:after="60" w:line="276"/>
        <w:ind w:left="360"/>
      </w:pPr>
      <w:r>
        <w:rPr>
          <w:rFonts w:ascii="Arial" w:cs="Arial" w:eastAsia="Arial" w:hAnsi="Arial"/>
          <w:sz w:val="22"/>
          <w:szCs w:val="22"/>
        </w:rPr>
        <w:t xml:space="preserve">Deliverables: a map; a roadmap</w:t>
      </w:r>
    </w:p>
    <w:p>
      <w:pPr>
        <w:spacing w:after="60" w:line="276"/>
        <w:ind w:left="360"/>
      </w:pPr>
      <w:r>
        <w:rPr>
          <w:rFonts w:ascii="Arial" w:cs="Arial" w:eastAsia="Arial" w:hAnsi="Arial"/>
          <w:sz w:val="22"/>
          <w:szCs w:val="22"/>
        </w:rPr>
        <w:t xml:space="preserve">Conditions: 60 minutes; open-book; individual work; keep text responses under 700 words total; each artefact one page maximum.</w:t>
      </w:r>
    </w:p>
    <w:p>
      <w:pPr>
        <w:spacing w:after="60" w:line="276"/>
        <w:ind w:left="360"/>
      </w:pPr>
      <w:r>
        <w:rPr>
          <w:rFonts w:ascii="Arial" w:cs="Arial" w:eastAsia="Arial" w:hAnsi="Arial"/>
          <w:sz w:val="22"/>
          <w:szCs w:val="22"/>
        </w:rPr>
        <w:t xml:space="preserve">Submission: One PDF containing the map (one page), the roadmap (one page) and your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double materiality analysis and stakeholder synthesis — 6 marks</w:t>
      </w:r>
    </w:p>
    <w:p>
      <w:pPr>
        <w:spacing w:after="60" w:line="276"/>
        <w:ind w:left="360"/>
      </w:pPr>
      <w:r>
        <w:rPr>
          <w:rFonts w:ascii="Arial" w:cs="Arial" w:eastAsia="Arial" w:hAnsi="Arial"/>
          <w:sz w:val="22"/>
          <w:szCs w:val="22"/>
        </w:rPr>
        <w:t xml:space="preserve">Indicative content: Correctly distinguishes impact vs financial materiality; prioritises topics using stated evidence (stakeholder scores, cost/revenue exposure, incident history); produces a coherent high–med–low ranking; articulates reasoning for placement on both axes.</w:t>
      </w:r>
    </w:p>
    <w:p>
      <w:pPr>
        <w:spacing w:after="60" w:line="276"/>
        <w:ind w:left="360"/>
      </w:pPr>
      <w:r>
        <w:rPr>
          <w:rFonts w:ascii="Arial" w:cs="Arial" w:eastAsia="Arial" w:hAnsi="Arial"/>
          <w:sz w:val="22"/>
          <w:szCs w:val="22"/>
        </w:rPr>
        <w:t xml:space="preserve">Quality of compliance evaluation against GDPR and UK Bribery Act with justified recommendations — 6 marks</w:t>
      </w:r>
    </w:p>
    <w:p>
      <w:pPr>
        <w:spacing w:after="60" w:line="276"/>
        <w:ind w:left="360"/>
      </w:pPr>
      <w:r>
        <w:rPr>
          <w:rFonts w:ascii="Arial" w:cs="Arial" w:eastAsia="Arial" w:hAnsi="Arial"/>
          <w:sz w:val="22"/>
          <w:szCs w:val="22"/>
        </w:rPr>
        <w:t xml:space="preserve">Indicative content: Identifies GDPR red flags (lawful basis, DPIA, transparency, consent, retention, profiling); identifies UK Bribery Act Section 7 focus; recommends proportionate, risk-based controls (due diligence, registers, approvals, training, monitoring) with justification.</w:t>
      </w:r>
    </w:p>
    <w:p>
      <w:pPr>
        <w:spacing w:after="60" w:line="276"/>
        <w:ind w:left="360"/>
      </w:pPr>
      <w:r>
        <w:rPr>
          <w:rFonts w:ascii="Arial" w:cs="Arial" w:eastAsia="Arial" w:hAnsi="Arial"/>
          <w:sz w:val="22"/>
          <w:szCs w:val="22"/>
        </w:rPr>
        <w:t xml:space="preserve">Alignment and feasibility of KPIs, targets and roadmap to business strategy and SDGs — 6 marks</w:t>
      </w:r>
    </w:p>
    <w:p>
      <w:pPr>
        <w:spacing w:after="60" w:line="276"/>
        <w:ind w:left="360"/>
      </w:pPr>
      <w:r>
        <w:rPr>
          <w:rFonts w:ascii="Arial" w:cs="Arial" w:eastAsia="Arial" w:hAnsi="Arial"/>
          <w:sz w:val="22"/>
          <w:szCs w:val="22"/>
        </w:rPr>
        <w:t xml:space="preserve">Indicative content: Proposes 2–3 KPIs per priority topic using recognised metrics (GRI/ISSB/SASB); sets SMART targets with baselines; links to relevant SDGs; roadmap shows owners, milestones, quick wins and dependency logic; feasibility demonstrated within resources/timeframe.</w:t>
      </w:r>
    </w:p>
    <w:p>
      <w:pPr>
        <w:spacing w:after="60" w:line="276"/>
        <w:ind w:left="360"/>
      </w:pPr>
      <w:r>
        <w:rPr>
          <w:rFonts w:ascii="Arial" w:cs="Arial" w:eastAsia="Arial" w:hAnsi="Arial"/>
          <w:sz w:val="22"/>
          <w:szCs w:val="22"/>
        </w:rPr>
        <w:t xml:space="preserve">Professional clarity and structure of artefacts — 2 marks</w:t>
      </w:r>
    </w:p>
    <w:p>
      <w:pPr>
        <w:spacing w:after="60" w:line="276"/>
        <w:ind w:left="360"/>
      </w:pPr>
      <w:r>
        <w:rPr>
          <w:rFonts w:ascii="Arial" w:cs="Arial" w:eastAsia="Arial" w:hAnsi="Arial"/>
          <w:sz w:val="22"/>
          <w:szCs w:val="22"/>
        </w:rPr>
        <w:t xml:space="preserve">Indicative content: Outputs are concise, legible, logically structured; consistent terminology; sources/assumptions noted; suitable for sharing with a manager.</w:t>
      </w:r>
    </w:p>
    <w:p>
      <w:pPr>
        <w:spacing w:after="60" w:line="276"/>
        <w:ind w:left="360"/>
      </w:pPr>
      <w:r>
        <w:rPr>
          <w:rFonts w:ascii="Arial" w:cs="Arial" w:eastAsia="Arial" w:hAnsi="Arial"/>
          <w:sz w:val="22"/>
          <w:szCs w:val="22"/>
        </w:rPr>
        <w:t xml:space="preserve">Marker notes: Accept alternative prioritisation if justified with scenario evidence. For GDPR, do not require legal drafting; credit identification of specific Articles/principles where given (e.g., Art 5(1)(e) storage limitation, Art 6 lawful basis, Art 35 DPIA). For Bribery Act, prioritise the adequacy and proportionality of procedures, not a blanket gifts ban alone. Award partial credit for reasonable KPIs lacking full baselines but grounded in frameworks. Penalise vague roadmaps without owners/timelines.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double materiality analysis and stakeholder synthesis (6 marks)</w:t>
      </w:r>
    </w:p>
    <w:p>
      <w:pPr>
        <w:spacing w:after="60" w:line="276"/>
        <w:ind w:left="360"/>
      </w:pPr>
      <w:r>
        <w:rPr>
          <w:rFonts w:ascii="Arial" w:cs="Arial" w:eastAsia="Arial" w:hAnsi="Arial"/>
          <w:sz w:val="22"/>
          <w:szCs w:val="22"/>
        </w:rPr>
        <w:t xml:space="preserve">Distinction (5-6): Maps topics on both impact and financial axes with explicit evidence (stakeholder scores, margin/COGS exposure, incident costs); clearly justifies each placement; identifies interdependencies (e.g., modern slavery ↔ supply disruption) and sensitivity over 1–3 years.</w:t>
      </w:r>
    </w:p>
    <w:p>
      <w:pPr>
        <w:spacing w:after="60" w:line="276"/>
        <w:ind w:left="360"/>
      </w:pPr>
      <w:r>
        <w:rPr>
          <w:rFonts w:ascii="Arial" w:cs="Arial" w:eastAsia="Arial" w:hAnsi="Arial"/>
          <w:sz w:val="22"/>
          <w:szCs w:val="22"/>
        </w:rPr>
        <w:t xml:space="preserve">Merit (4): Correctly places most priority topics with brief evidence; minor gaps in justification or misses one interdependency.</w:t>
      </w:r>
    </w:p>
    <w:p>
      <w:pPr>
        <w:spacing w:after="60" w:line="276"/>
        <w:ind w:left="360"/>
      </w:pPr>
      <w:r>
        <w:rPr>
          <w:rFonts w:ascii="Arial" w:cs="Arial" w:eastAsia="Arial" w:hAnsi="Arial"/>
          <w:sz w:val="22"/>
          <w:szCs w:val="22"/>
        </w:rPr>
        <w:t xml:space="preserve">Pass (3): Basic placement broadly plausible; limited use of evidence; rationale mostly descriptive rather than analytical.</w:t>
      </w:r>
    </w:p>
    <w:p>
      <w:pPr>
        <w:spacing w:after="60" w:line="276"/>
        <w:ind w:left="360"/>
      </w:pPr>
      <w:r>
        <w:rPr>
          <w:rFonts w:ascii="Arial" w:cs="Arial" w:eastAsia="Arial" w:hAnsi="Arial"/>
          <w:sz w:val="22"/>
          <w:szCs w:val="22"/>
        </w:rPr>
        <w:t xml:space="preserve">Fail (0-2): Confuses impact vs financial materiality; placements lack evidence; rationale missing or incorrect.</w:t>
      </w:r>
    </w:p>
    <w:p>
      <w:pPr>
        <w:spacing w:after="60" w:line="276"/>
        <w:ind w:left="360"/>
      </w:pPr>
      <w:r>
        <w:rPr>
          <w:rFonts w:ascii="Arial" w:cs="Arial" w:eastAsia="Arial" w:hAnsi="Arial"/>
          <w:b/>
          <w:bCs/>
          <w:sz w:val="22"/>
          <w:szCs w:val="22"/>
        </w:rPr>
        <w:t xml:space="preserve">Quality of compliance evaluation against GDPR and UK Bribery Act with justified recommendations (6 marks)</w:t>
      </w:r>
    </w:p>
    <w:p>
      <w:pPr>
        <w:spacing w:after="60" w:line="276"/>
        <w:ind w:left="360"/>
      </w:pPr>
      <w:r>
        <w:rPr>
          <w:rFonts w:ascii="Arial" w:cs="Arial" w:eastAsia="Arial" w:hAnsi="Arial"/>
          <w:sz w:val="22"/>
          <w:szCs w:val="22"/>
        </w:rPr>
        <w:t xml:space="preserve">Distinction (5-6): Diagnoses specific GDPR and Bribery Act risks (e.g., invalid consent via pre-ticked boxes, missing DPIA for profiling, inadequate gifts controls) and proposes targeted, proportionate improvements with clear ownership and monitoring.</w:t>
      </w:r>
    </w:p>
    <w:p>
      <w:pPr>
        <w:spacing w:after="60" w:line="276"/>
        <w:ind w:left="360"/>
      </w:pPr>
      <w:r>
        <w:rPr>
          <w:rFonts w:ascii="Arial" w:cs="Arial" w:eastAsia="Arial" w:hAnsi="Arial"/>
          <w:sz w:val="22"/>
          <w:szCs w:val="22"/>
        </w:rPr>
        <w:t xml:space="preserve">Merit (4): Identifies the main risks and suggests appropriate controls; some recommendations lack specificity or ownership.</w:t>
      </w:r>
    </w:p>
    <w:p>
      <w:pPr>
        <w:spacing w:after="60" w:line="276"/>
        <w:ind w:left="360"/>
      </w:pPr>
      <w:r>
        <w:rPr>
          <w:rFonts w:ascii="Arial" w:cs="Arial" w:eastAsia="Arial" w:hAnsi="Arial"/>
          <w:sz w:val="22"/>
          <w:szCs w:val="22"/>
        </w:rPr>
        <w:t xml:space="preserve">Pass (3): Identifies at least one GDPR and one bribery risk; recommendations generic or incomplete.</w:t>
      </w:r>
    </w:p>
    <w:p>
      <w:pPr>
        <w:spacing w:after="60" w:line="276"/>
        <w:ind w:left="360"/>
      </w:pPr>
      <w:r>
        <w:rPr>
          <w:rFonts w:ascii="Arial" w:cs="Arial" w:eastAsia="Arial" w:hAnsi="Arial"/>
          <w:sz w:val="22"/>
          <w:szCs w:val="22"/>
        </w:rPr>
        <w:t xml:space="preserve">Fail (0-2): Misses key compliance risks; recommendations are irrelevant or non-compliant.</w:t>
      </w:r>
    </w:p>
    <w:p>
      <w:pPr>
        <w:spacing w:after="60" w:line="276"/>
        <w:ind w:left="360"/>
      </w:pPr>
      <w:r>
        <w:rPr>
          <w:rFonts w:ascii="Arial" w:cs="Arial" w:eastAsia="Arial" w:hAnsi="Arial"/>
          <w:b/>
          <w:bCs/>
          <w:sz w:val="22"/>
          <w:szCs w:val="22"/>
        </w:rPr>
        <w:t xml:space="preserve">Alignment and feasibility of KPIs, targets and roadmap to business strategy and SDGs (6 marks)</w:t>
      </w:r>
    </w:p>
    <w:p>
      <w:pPr>
        <w:spacing w:after="60" w:line="276"/>
        <w:ind w:left="360"/>
      </w:pPr>
      <w:r>
        <w:rPr>
          <w:rFonts w:ascii="Arial" w:cs="Arial" w:eastAsia="Arial" w:hAnsi="Arial"/>
          <w:sz w:val="22"/>
          <w:szCs w:val="22"/>
        </w:rPr>
        <w:t xml:space="preserve">Distinction (5-6): KPIs use recognised definitions (e.g., GRI 305, IFRS S2 metrics) with baselines and 2027 targets; clear SDG links; roadmap sequences quick wins and dependencies with named owners and dates; feasibility evidenced by resource logic.</w:t>
      </w:r>
    </w:p>
    <w:p>
      <w:pPr>
        <w:spacing w:after="60" w:line="276"/>
        <w:ind w:left="360"/>
      </w:pPr>
      <w:r>
        <w:rPr>
          <w:rFonts w:ascii="Arial" w:cs="Arial" w:eastAsia="Arial" w:hAnsi="Arial"/>
          <w:sz w:val="22"/>
          <w:szCs w:val="22"/>
        </w:rPr>
        <w:t xml:space="preserve">Merit (4): KPIs appropriate but one element (baseline/target/SDG link) is weak; roadmap mostly feasible but light on ownership or dependencies.</w:t>
      </w:r>
    </w:p>
    <w:p>
      <w:pPr>
        <w:spacing w:after="60" w:line="276"/>
        <w:ind w:left="360"/>
      </w:pPr>
      <w:r>
        <w:rPr>
          <w:rFonts w:ascii="Arial" w:cs="Arial" w:eastAsia="Arial" w:hAnsi="Arial"/>
          <w:sz w:val="22"/>
          <w:szCs w:val="22"/>
        </w:rPr>
        <w:t xml:space="preserve">Pass (3): KPIs broadly relevant but vague; targets aspirational; roadmap lists tasks but lacks clear sequencing or ownership.</w:t>
      </w:r>
    </w:p>
    <w:p>
      <w:pPr>
        <w:spacing w:after="60" w:line="276"/>
        <w:ind w:left="360"/>
      </w:pPr>
      <w:r>
        <w:rPr>
          <w:rFonts w:ascii="Arial" w:cs="Arial" w:eastAsia="Arial" w:hAnsi="Arial"/>
          <w:sz w:val="22"/>
          <w:szCs w:val="22"/>
        </w:rPr>
        <w:t xml:space="preserve">Fail (0-2): KPIs unrelated to priority topics; no credible targets; roadmap is a disconnected task list.</w:t>
      </w:r>
    </w:p>
    <w:p>
      <w:pPr>
        <w:spacing w:after="60" w:line="276"/>
        <w:ind w:left="360"/>
      </w:pPr>
      <w:r>
        <w:rPr>
          <w:rFonts w:ascii="Arial" w:cs="Arial" w:eastAsia="Arial" w:hAnsi="Arial"/>
          <w:b/>
          <w:bCs/>
          <w:sz w:val="22"/>
          <w:szCs w:val="22"/>
        </w:rPr>
        <w:t xml:space="preserve">Professional clarity and structure of artefacts (2 marks)</w:t>
      </w:r>
    </w:p>
    <w:p>
      <w:pPr>
        <w:spacing w:after="60" w:line="276"/>
        <w:ind w:left="360"/>
      </w:pPr>
      <w:r>
        <w:rPr>
          <w:rFonts w:ascii="Arial" w:cs="Arial" w:eastAsia="Arial" w:hAnsi="Arial"/>
          <w:sz w:val="22"/>
          <w:szCs w:val="22"/>
        </w:rPr>
        <w:t xml:space="preserve">Distinction (2): Concise, well-structured pages; consistent labelling; assumptions and sources transparent; visually clear matrix/roadmap.</w:t>
      </w:r>
    </w:p>
    <w:p>
      <w:pPr>
        <w:spacing w:after="60" w:line="276"/>
        <w:ind w:left="360"/>
      </w:pPr>
      <w:r>
        <w:rPr>
          <w:rFonts w:ascii="Arial" w:cs="Arial" w:eastAsia="Arial" w:hAnsi="Arial"/>
          <w:sz w:val="22"/>
          <w:szCs w:val="22"/>
        </w:rPr>
        <w:t xml:space="preserve">Merit (1): Generally clear with minor formatting or labelling issues.</w:t>
      </w:r>
    </w:p>
    <w:p>
      <w:pPr>
        <w:spacing w:after="60" w:line="276"/>
        <w:ind w:left="360"/>
      </w:pPr>
      <w:r>
        <w:rPr>
          <w:rFonts w:ascii="Arial" w:cs="Arial" w:eastAsia="Arial" w:hAnsi="Arial"/>
          <w:sz w:val="22"/>
          <w:szCs w:val="22"/>
        </w:rPr>
        <w:t xml:space="preserve">Pass (1): Understandable but cluttered or inconsistently formatted.</w:t>
      </w:r>
    </w:p>
    <w:p>
      <w:pPr>
        <w:spacing w:after="60" w:line="276"/>
        <w:ind w:left="360"/>
      </w:pPr>
      <w:r>
        <w:rPr>
          <w:rFonts w:ascii="Arial" w:cs="Arial" w:eastAsia="Arial" w:hAnsi="Arial"/>
          <w:sz w:val="22"/>
          <w:szCs w:val="22"/>
        </w:rPr>
        <w:t xml:space="preserve">Fail (0): Disorganised or unclear outputs that impede interpretation.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Double materiality check: Which statement best defines impact materiality in the ESG context for a listed retailer?</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Effects on people and the environment even when there is no financial consequence ✓</w:t>
      </w:r>
    </w:p>
    <w:p>
      <w:pPr>
        <w:spacing w:after="30" w:line="276"/>
      </w:pPr>
      <w:r>
        <w:rPr>
          <w:rFonts w:ascii="Arial" w:cs="Arial" w:eastAsia="Arial" w:hAnsi="Arial"/>
          <w:b w:val="false"/>
          <w:bCs w:val="false"/>
          <w:sz w:val="22"/>
          <w:szCs w:val="22"/>
        </w:rPr>
        <w:t xml:space="preserve">    B. Issues that could change enterprise value in the short, medium or long term</w:t>
      </w:r>
    </w:p>
    <w:p>
      <w:pPr>
        <w:spacing w:after="30" w:line="276"/>
      </w:pPr>
      <w:r>
        <w:rPr>
          <w:rFonts w:ascii="Arial" w:cs="Arial" w:eastAsia="Arial" w:hAnsi="Arial"/>
          <w:b w:val="false"/>
          <w:bCs w:val="false"/>
          <w:sz w:val="22"/>
          <w:szCs w:val="22"/>
        </w:rPr>
        <w:t xml:space="preserve">    C. Matters limited to legal compliance topics set by regulators and stock exchanges</w:t>
      </w:r>
    </w:p>
    <w:p>
      <w:pPr>
        <w:spacing w:after="30" w:line="276"/>
      </w:pPr>
      <w:r>
        <w:rPr>
          <w:rFonts w:ascii="Arial" w:cs="Arial" w:eastAsia="Arial" w:hAnsi="Arial"/>
          <w:b w:val="false"/>
          <w:bCs w:val="false"/>
          <w:sz w:val="22"/>
          <w:szCs w:val="22"/>
        </w:rPr>
        <w:t xml:space="preserve">    D. Any topic named by stakeholders without assessing scale, scope or likelihood</w:t>
      </w:r>
    </w:p>
    <w:p>
      <w:pPr>
        <w:spacing w:after="60" w:line="276"/>
      </w:pPr>
      <w:r>
        <w:rPr>
          <w:rFonts w:ascii="Arial" w:cs="Arial" w:eastAsia="Arial" w:hAnsi="Arial"/>
          <w:i/>
          <w:iCs/>
          <w:color w:val="4a5568"/>
          <w:sz w:val="22"/>
          <w:szCs w:val="22"/>
        </w:rPr>
        <w:t xml:space="preserve">Rationale: Correct answer: 'Effects on people and the environment even when there is no financial consequence'. Impact materiality focuses on an organisation’s outward impacts on society and the environment regardless of financial effects. 'Issues that could change enterprise value in the short, medium or long term' describes financial materiality. 'Matters limited to legal compliance topics set by regulators and stock exchanges' is too narrow and ignores broader impacts. 'Any topic named by stakeholders without assessing scale, scope or likelihood' ignores the need for evidence-based prioritisation.</w:t>
      </w:r>
    </w:p>
    <w:p>
      <w:pPr>
        <w:spacing w:before="80" w:after="40" w:line="276"/>
      </w:pPr>
      <w:r>
        <w:rPr>
          <w:rFonts w:ascii="Arial" w:cs="Arial" w:eastAsia="Arial" w:hAnsi="Arial"/>
          <w:b/>
          <w:bCs/>
          <w:sz w:val="22"/>
          <w:szCs w:val="22"/>
        </w:rPr>
        <w:t xml:space="preserve">2. Stakeholder and performance signals: RetailCo plc data (last 12 months) — Stakeholder survey (1–5): packaging waste 4.5; living wage 4.3; data privacy 4.2; modern slavery 4.4; energy efficiency 3.7; product safety 4.1. Financial signals: energy costs are 8% of COGS; a cyber incident cost £1.2m; packaging costs 1% of COGS; late deliveries due to supplier non‑compliance caused £0.6m lost sales. Identify two topics most material on the impact axis and two on the financial axis for the next two years. Justify each choice in 1–2 sentences with evidence from these signals.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interpreting stakeholder and financial signals to diagnose double materiality priorities, not recall. Strong responses connect the scoring and cost/exposure evidence to each axis.</w:t>
      </w:r>
    </w:p>
    <w:p>
      <w:pPr>
        <w:spacing w:before="80" w:after="40" w:line="276"/>
      </w:pPr>
      <w:r>
        <w:rPr>
          <w:rFonts w:ascii="Arial" w:cs="Arial" w:eastAsia="Arial" w:hAnsi="Arial"/>
          <w:b/>
          <w:bCs/>
          <w:sz w:val="22"/>
          <w:szCs w:val="22"/>
        </w:rPr>
        <w:t xml:space="preserve">3. Create the double materiality map: Using your answer to Q2, place the top topics into a simple 2×2 matrix (high/low impact vs high/low financial). List up to three topics in the high–high quadrant and one in each of the remaining quadrants. Provide a one‑sentence rationale for each placement. This output is your deliverable ‘a map’.</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This tests the ability to translate analysis into a clear artefact that can be used with stakeholders. Alternative placements can earn credit if evidence‑based.</w:t>
      </w:r>
    </w:p>
    <w:p>
      <w:pPr>
        <w:spacing w:before="80" w:after="40" w:line="276"/>
      </w:pPr>
      <w:r>
        <w:rPr>
          <w:rFonts w:ascii="Arial" w:cs="Arial" w:eastAsia="Arial" w:hAnsi="Arial"/>
          <w:b/>
          <w:bCs/>
          <w:sz w:val="22"/>
          <w:szCs w:val="22"/>
        </w:rPr>
        <w:t xml:space="preserve">4. GDPR diagnostic: Marketing proposes to combine browsing data, loyalty purchases and third‑party demographics to personalise offers. A pre‑ticked box is used for consent; no DPIA has been conducted; data are kept indefinitely under a ‘future analytics’ rationale. Evaluate the main GDPR risks and recommend two priority control improvements with justification.</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This assesses the ability to judge compliance risks and justify proportionate controls, aligning to M23‑LO2.</w:t>
      </w:r>
    </w:p>
    <w:p>
      <w:pPr>
        <w:spacing w:before="80" w:after="40" w:line="276"/>
      </w:pPr>
      <w:r>
        <w:rPr>
          <w:rFonts w:ascii="Arial" w:cs="Arial" w:eastAsia="Arial" w:hAnsi="Arial"/>
          <w:b/>
          <w:bCs/>
          <w:sz w:val="22"/>
          <w:szCs w:val="22"/>
        </w:rPr>
        <w:t xml:space="preserve">5. UK Bribery Act control choice: RetailCo’s B2B sales team sends seasonal hampers to prospective public‑sector clients. Which control best addresses the Section 7 ‘failure to prevent’ risk?</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Ban high‑risk gifts; require pre‑approval; keep a register; audit quarterly</w:t>
      </w:r>
    </w:p>
    <w:p>
      <w:pPr>
        <w:spacing w:after="30" w:line="276"/>
      </w:pPr>
      <w:r>
        <w:rPr>
          <w:rFonts w:ascii="Arial" w:cs="Arial" w:eastAsia="Arial" w:hAnsi="Arial"/>
          <w:b/>
          <w:bCs/>
          <w:sz w:val="22"/>
          <w:szCs w:val="22"/>
        </w:rPr>
        <w:t xml:space="preserve">    B. Adopt proportionate procedures with risk‑based due diligence, training and monitoring ✓</w:t>
      </w:r>
    </w:p>
    <w:p>
      <w:pPr>
        <w:spacing w:after="30" w:line="276"/>
      </w:pPr>
      <w:r>
        <w:rPr>
          <w:rFonts w:ascii="Arial" w:cs="Arial" w:eastAsia="Arial" w:hAnsi="Arial"/>
          <w:b w:val="false"/>
          <w:bCs w:val="false"/>
          <w:sz w:val="22"/>
          <w:szCs w:val="22"/>
        </w:rPr>
        <w:t xml:space="preserve">    C. Publish a brief policy; encourage staff judgement; accept manager approvals</w:t>
      </w:r>
    </w:p>
    <w:p>
      <w:pPr>
        <w:spacing w:after="30" w:line="276"/>
      </w:pPr>
      <w:r>
        <w:rPr>
          <w:rFonts w:ascii="Arial" w:cs="Arial" w:eastAsia="Arial" w:hAnsi="Arial"/>
          <w:b w:val="false"/>
          <w:bCs w:val="false"/>
          <w:sz w:val="22"/>
          <w:szCs w:val="22"/>
        </w:rPr>
        <w:t xml:space="preserve">    D. Offer optional e‑learning every three years; rely on self‑certification</w:t>
      </w:r>
    </w:p>
    <w:p>
      <w:pPr>
        <w:spacing w:after="60" w:line="276"/>
      </w:pPr>
      <w:r>
        <w:rPr>
          <w:rFonts w:ascii="Arial" w:cs="Arial" w:eastAsia="Arial" w:hAnsi="Arial"/>
          <w:i/>
          <w:iCs/>
          <w:color w:val="4a5568"/>
          <w:sz w:val="22"/>
          <w:szCs w:val="22"/>
        </w:rPr>
        <w:t xml:space="preserve">Rationale: Correct answer: 'Adopt proportionate procedures with risk‑based due diligence, training and monitoring'. Section 7 focuses on having adequate, proportionate procedures across risk assessment, due diligence, communication/training and monitoring/review. 'Ban high‑risk gifts; require pre‑approval; keep a register; audit quarterly' helps but is narrower than the full adequate‑procedures framework. 'Publish a brief policy; encourage staff judgement; accept manager approvals' lacks rigour and monitoring. 'Offer optional e‑learning every three years; rely on self‑certification' is insufficiently robust.</w:t>
      </w:r>
    </w:p>
    <w:p>
      <w:pPr>
        <w:spacing w:before="80" w:after="40" w:line="276"/>
      </w:pPr>
      <w:r>
        <w:rPr>
          <w:rFonts w:ascii="Arial" w:cs="Arial" w:eastAsia="Arial" w:hAnsi="Arial"/>
          <w:b/>
          <w:bCs/>
          <w:sz w:val="22"/>
          <w:szCs w:val="22"/>
        </w:rPr>
        <w:t xml:space="preserve">6. Design KPIs and targets: Select two priority topics from your map and propose three KPIs with 2027 targets and data sources, aligned to recognised standards (e.g., GRI, ISSB/SASB). Briefly note SDG links.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designing measurable, standards‑aligned KPIs with targets and SDG links, demonstrating creation of a scorecard element (M23‑LO3).</w:t>
      </w:r>
    </w:p>
    <w:p>
      <w:pPr>
        <w:spacing w:before="80" w:after="40" w:line="276"/>
      </w:pPr>
      <w:r>
        <w:rPr>
          <w:rFonts w:ascii="Arial" w:cs="Arial" w:eastAsia="Arial" w:hAnsi="Arial"/>
          <w:b/>
          <w:bCs/>
          <w:sz w:val="22"/>
          <w:szCs w:val="22"/>
        </w:rPr>
        <w:t xml:space="preserve">7. Implementation roadmap (next 6 months): Draft five milestones with owners and dates to kick‑start delivery of your KPIs. Include at least one quick win and one dependency. This output is your deliverable ‘a roadmap’.</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Assesses ability to translate strategy into a feasible, owner‑assigned plan with time‑bound actions (M23‑LO3).</w:t>
      </w:r>
    </w:p>
    <w:p>
      <w:pPr>
        <w:spacing w:before="80" w:after="40" w:line="276"/>
      </w:pPr>
      <w:r>
        <w:rPr>
          <w:rFonts w:ascii="Arial" w:cs="Arial" w:eastAsia="Arial" w:hAnsi="Arial"/>
          <w:b/>
          <w:bCs/>
          <w:sz w:val="22"/>
          <w:szCs w:val="22"/>
        </w:rPr>
        <w:t xml:space="preserve">8. Assurance approach: State two controls to enhance data quality and describe one assurance approach (internal or external) you would use to build confidence in KPI reporting.</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Evaluates understanding of controls and proportionate assurance to support credible ESG reporting.</w:t>
      </w:r>
    </w:p>
    <w:p>
      <w:pPr>
        <w:spacing w:after="300"/>
      </w:pPr>
    </w:p>
    <w:p>
      <w:pPr>
        <w:spacing w:before="150" w:after="80" w:line="276"/>
      </w:pPr>
      <w:r>
        <w:rPr>
          <w:rFonts w:ascii="Arial" w:cs="Arial" w:eastAsia="Arial" w:hAnsi="Arial"/>
          <w:b/>
          <w:bCs/>
          <w:sz w:val="24"/>
          <w:szCs w:val="24"/>
        </w:rPr>
        <w:t xml:space="preserve">Mini‑Case: Build the ESG Strategy and Win Board Approval (HarbourTech plc)</w:t>
      </w:r>
    </w:p>
    <w:p>
      <w:pPr>
        <w:spacing w:after="100" w:line="276"/>
      </w:pPr>
      <w:r>
        <w:rPr>
          <w:rFonts w:ascii="Arial" w:cs="Arial" w:eastAsia="Arial" w:hAnsi="Arial"/>
          <w:i/>
          <w:iCs/>
          <w:color w:val="4a5568"/>
          <w:sz w:val="22"/>
          <w:szCs w:val="22"/>
        </w:rPr>
        <w:t xml:space="preserve">Module: M23: Sustainability Strategy, ESG &amp; Corporate Governance | Type: Mini-case exercises | Max Marks: 20 | Weighting: 50% of the module mark | MLOs: M23-LO2, M23-LO3, M23-LO4 | Outcome level required: evaluate, create | Tasks reach: evaluate, create</w:t>
      </w:r>
    </w:p>
    <w:p>
      <w:pPr>
        <w:spacing w:line="276" w:before="120" w:after="120"/>
      </w:pPr>
      <w:r>
        <w:rPr>
          <w:rFonts w:ascii="Arial" w:cs="Arial" w:eastAsia="Arial" w:hAnsi="Arial"/>
          <w:sz w:val="22"/>
          <w:szCs w:val="22"/>
        </w:rPr>
        <w:t xml:space="preserve">This assessment involves a compact mini-case where students are required to diagnose governance and compliance gaps within an organization. The focus is on identifying areas that may hinder effective governance and compliance with relevant regulations and standards.</w:t>
      </w:r>
    </w:p>
    <w:p>
      <w:pPr>
        <w:spacing w:line="276" w:before="120" w:after="120"/>
      </w:pPr>
      <w:r>
        <w:rPr>
          <w:rFonts w:ascii="Arial" w:cs="Arial" w:eastAsia="Arial" w:hAnsi="Arial"/>
          <w:sz w:val="22"/>
          <w:szCs w:val="22"/>
        </w:rPr>
        <w:t xml:space="preserve">Following the diagnosis, students will be tasked with creating an Environmental, Social, and Governance (ESG) strategy. This strategy should address the identified gaps and outline a clear pathway for improvement in governance and compliance practices.</w:t>
      </w:r>
    </w:p>
    <w:p>
      <w:pPr>
        <w:spacing w:line="276" w:before="120" w:after="120"/>
      </w:pPr>
      <w:r>
        <w:rPr>
          <w:rFonts w:ascii="Arial" w:cs="Arial" w:eastAsia="Arial" w:hAnsi="Arial"/>
          <w:sz w:val="22"/>
          <w:szCs w:val="22"/>
        </w:rPr>
        <w:t xml:space="preserve">Finally, students will prepare a persuasive board presentation aimed at securing approval for the proposed ESG roadmap. This presentation should effectively communicate the rationale behind the strategy and the expected benefits of implementing the proposed changes.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details in each task and respond directly. Focus on concise, decision-ready outputs, including a one-page strategy scorecard, a six-slide board presentation outline, and a short board paper summary.</w:t>
      </w:r>
    </w:p>
    <w:p>
      <w:pPr>
        <w:spacing w:line="276" w:before="120" w:after="120"/>
      </w:pPr>
      <w:r>
        <w:rPr>
          <w:rFonts w:ascii="Arial" w:cs="Arial" w:eastAsia="Arial" w:hAnsi="Arial"/>
          <w:sz w:val="22"/>
          <w:szCs w:val="22"/>
        </w:rPr>
        <w:t xml:space="preserve">Ensure that all responses adhere to UK governance standards, as well as GDPR and anti-bribery regulations. This will ensure compliance and uphold the integrity of the assessment process.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HarbourTech plc designs and services connected devices for logistics clients across the UK and EU. Investors have asked for clearer climate risk disclosures and a credible three‑year ESG plan.</w:t>
      </w:r>
    </w:p>
    <w:p>
      <w:pPr>
        <w:spacing w:after="60" w:line="276"/>
        <w:ind w:left="360"/>
      </w:pPr>
      <w:r>
        <w:rPr>
          <w:rFonts w:ascii="Arial" w:cs="Arial" w:eastAsia="Arial" w:hAnsi="Arial"/>
          <w:sz w:val="22"/>
          <w:szCs w:val="22"/>
        </w:rPr>
        <w:t xml:space="preserve">Task: Diagnose governance and compliance gaps, then design the ESG strategy and convince the board to approve the roadmap.</w:t>
      </w:r>
    </w:p>
    <w:p>
      <w:pPr>
        <w:spacing w:after="60" w:line="276"/>
        <w:ind w:left="360"/>
      </w:pPr>
      <w:r>
        <w:rPr>
          <w:rFonts w:ascii="Arial" w:cs="Arial" w:eastAsia="Arial" w:hAnsi="Arial"/>
          <w:sz w:val="22"/>
          <w:szCs w:val="22"/>
        </w:rPr>
        <w:t xml:space="preserve">Deliverables: a strategy; a presentation; a board paper</w:t>
      </w:r>
    </w:p>
    <w:p>
      <w:pPr>
        <w:spacing w:after="60" w:line="276"/>
        <w:ind w:left="360"/>
      </w:pPr>
      <w:r>
        <w:rPr>
          <w:rFonts w:ascii="Arial" w:cs="Arial" w:eastAsia="Arial" w:hAnsi="Arial"/>
          <w:sz w:val="22"/>
          <w:szCs w:val="22"/>
        </w:rPr>
        <w:t xml:space="preserve">Conditions: 90 minutes; open‑book; individual; strategy one page; presentation six slides; board paper summary 250 words.</w:t>
      </w:r>
    </w:p>
    <w:p>
      <w:pPr>
        <w:spacing w:after="60" w:line="276"/>
        <w:ind w:left="360"/>
      </w:pPr>
      <w:r>
        <w:rPr>
          <w:rFonts w:ascii="Arial" w:cs="Arial" w:eastAsia="Arial" w:hAnsi="Arial"/>
          <w:sz w:val="22"/>
          <w:szCs w:val="22"/>
        </w:rPr>
        <w:t xml:space="preserve">Submission: One PDF containing: the strategy (one page), the six‑slide presentation outline, and the 250‑word board paper.</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Strategic coherence and alignment to SDGs and business model — 6 marks</w:t>
      </w:r>
    </w:p>
    <w:p>
      <w:pPr>
        <w:spacing w:after="60" w:line="276"/>
        <w:ind w:left="360"/>
      </w:pPr>
      <w:r>
        <w:rPr>
          <w:rFonts w:ascii="Arial" w:cs="Arial" w:eastAsia="Arial" w:hAnsi="Arial"/>
          <w:sz w:val="22"/>
          <w:szCs w:val="22"/>
        </w:rPr>
        <w:t xml:space="preserve">Indicative content: Strategy map/scorecard links ESG objectives to HarbourTech value drivers (growth, risk, efficiency); SDG alignment is explicit and material; initiatives phased across 3 years; trade‑offs acknowledged.</w:t>
      </w:r>
    </w:p>
    <w:p>
      <w:pPr>
        <w:spacing w:after="60" w:line="276"/>
        <w:ind w:left="360"/>
      </w:pPr>
      <w:r>
        <w:rPr>
          <w:rFonts w:ascii="Arial" w:cs="Arial" w:eastAsia="Arial" w:hAnsi="Arial"/>
          <w:sz w:val="22"/>
          <w:szCs w:val="22"/>
        </w:rPr>
        <w:t xml:space="preserve">Persuasive board communication and structure (board paper and presentation) — 6 marks</w:t>
      </w:r>
    </w:p>
    <w:p>
      <w:pPr>
        <w:spacing w:after="60" w:line="276"/>
        <w:ind w:left="360"/>
      </w:pPr>
      <w:r>
        <w:rPr>
          <w:rFonts w:ascii="Arial" w:cs="Arial" w:eastAsia="Arial" w:hAnsi="Arial"/>
          <w:sz w:val="22"/>
          <w:szCs w:val="22"/>
        </w:rPr>
        <w:t xml:space="preserve">Indicative content: Clear decision ask; executive‑ready narrative; quantified benefits (risk reduction, cost/ROI, revenue); balanced risk view; slide flow tailored to board; compelling close.</w:t>
      </w:r>
    </w:p>
    <w:p>
      <w:pPr>
        <w:spacing w:after="60" w:line="276"/>
        <w:ind w:left="360"/>
      </w:pPr>
      <w:r>
        <w:rPr>
          <w:rFonts w:ascii="Arial" w:cs="Arial" w:eastAsia="Arial" w:hAnsi="Arial"/>
          <w:sz w:val="22"/>
          <w:szCs w:val="22"/>
        </w:rPr>
        <w:t xml:space="preserve">Compliance evaluation and governance alignment (GDPR, UK Bribery Act, governance codes) — 4 marks</w:t>
      </w:r>
    </w:p>
    <w:p>
      <w:pPr>
        <w:spacing w:after="60" w:line="276"/>
        <w:ind w:left="360"/>
      </w:pPr>
      <w:r>
        <w:rPr>
          <w:rFonts w:ascii="Arial" w:cs="Arial" w:eastAsia="Arial" w:hAnsi="Arial"/>
          <w:sz w:val="22"/>
          <w:szCs w:val="22"/>
        </w:rPr>
        <w:t xml:space="preserve">Indicative content: Identifies governance gaps vs UK Corporate Governance Code; flags GDPR risks in product telemetry and recommends proportionate mitigations; notes bribery/third‑party due diligence where relevant.</w:t>
      </w:r>
    </w:p>
    <w:p>
      <w:pPr>
        <w:spacing w:after="60" w:line="276"/>
        <w:ind w:left="360"/>
      </w:pPr>
      <w:r>
        <w:rPr>
          <w:rFonts w:ascii="Arial" w:cs="Arial" w:eastAsia="Arial" w:hAnsi="Arial"/>
          <w:sz w:val="22"/>
          <w:szCs w:val="22"/>
        </w:rPr>
        <w:t xml:space="preserve">Use of metrics, targets and reporting frameworks (GRI/ISSB/TCFD) — 4 marks</w:t>
      </w:r>
    </w:p>
    <w:p>
      <w:pPr>
        <w:spacing w:after="60" w:line="276"/>
        <w:ind w:left="360"/>
      </w:pPr>
      <w:r>
        <w:rPr>
          <w:rFonts w:ascii="Arial" w:cs="Arial" w:eastAsia="Arial" w:hAnsi="Arial"/>
          <w:sz w:val="22"/>
          <w:szCs w:val="22"/>
        </w:rPr>
        <w:t xml:space="preserve">Indicative content: KPIs and targets align to recognised standards (e.g., ISSB IFRS S2 for climate, GRI metrics); includes scenario/transition elements; ensures disclosures can be integrated into annual reporting.</w:t>
      </w:r>
    </w:p>
    <w:p>
      <w:pPr>
        <w:spacing w:after="60" w:line="276"/>
        <w:ind w:left="360"/>
      </w:pPr>
      <w:r>
        <w:rPr>
          <w:rFonts w:ascii="Arial" w:cs="Arial" w:eastAsia="Arial" w:hAnsi="Arial"/>
          <w:sz w:val="22"/>
          <w:szCs w:val="22"/>
        </w:rPr>
        <w:t xml:space="preserve">Marker notes: Prioritise coherence and board relevance over volume. Accept varied slide structures if they present a clear value case and decision path. For compliance, credit concise, accurate diagnoses with pragmatic mitigations. For metrics, focus on standard‑aligned, measurable indicators with baselines/targets rather than generic aspirations.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Strategic coherence and alignment to SDGs and business model (6 marks)</w:t>
      </w:r>
    </w:p>
    <w:p>
      <w:pPr>
        <w:spacing w:after="60" w:line="276"/>
        <w:ind w:left="360"/>
      </w:pPr>
      <w:r>
        <w:rPr>
          <w:rFonts w:ascii="Arial" w:cs="Arial" w:eastAsia="Arial" w:hAnsi="Arial"/>
          <w:sz w:val="22"/>
          <w:szCs w:val="22"/>
        </w:rPr>
        <w:t xml:space="preserve">Distinction (5-6): Strategy clearly links ESG objectives to HarbourTech’s revenue, cost and risk levers; SDG links are material and justified; initiatives phased with dependencies and resources; acknowledges trade‑offs and transition risks/opportunities.</w:t>
      </w:r>
    </w:p>
    <w:p>
      <w:pPr>
        <w:spacing w:after="60" w:line="276"/>
        <w:ind w:left="360"/>
      </w:pPr>
      <w:r>
        <w:rPr>
          <w:rFonts w:ascii="Arial" w:cs="Arial" w:eastAsia="Arial" w:hAnsi="Arial"/>
          <w:sz w:val="22"/>
          <w:szCs w:val="22"/>
        </w:rPr>
        <w:t xml:space="preserve">Merit (4): Strong strategy with clear business and SDG links; minor gaps in phasing or resource logic.</w:t>
      </w:r>
    </w:p>
    <w:p>
      <w:pPr>
        <w:spacing w:after="60" w:line="276"/>
        <w:ind w:left="360"/>
      </w:pPr>
      <w:r>
        <w:rPr>
          <w:rFonts w:ascii="Arial" w:cs="Arial" w:eastAsia="Arial" w:hAnsi="Arial"/>
          <w:sz w:val="22"/>
          <w:szCs w:val="22"/>
        </w:rPr>
        <w:t xml:space="preserve">Pass (3): Basic alignment shown; SDG links stated but weakly justified; initiatives plausible but not fully phased.</w:t>
      </w:r>
    </w:p>
    <w:p>
      <w:pPr>
        <w:spacing w:after="60" w:line="276"/>
        <w:ind w:left="360"/>
      </w:pPr>
      <w:r>
        <w:rPr>
          <w:rFonts w:ascii="Arial" w:cs="Arial" w:eastAsia="Arial" w:hAnsi="Arial"/>
          <w:sz w:val="22"/>
          <w:szCs w:val="22"/>
        </w:rPr>
        <w:t xml:space="preserve">Fail (0-2): Disjointed objectives; no credible SDG alignment; initiatives lack relevance to the business model.</w:t>
      </w:r>
    </w:p>
    <w:p>
      <w:pPr>
        <w:spacing w:after="60" w:line="276"/>
        <w:ind w:left="360"/>
      </w:pPr>
      <w:r>
        <w:rPr>
          <w:rFonts w:ascii="Arial" w:cs="Arial" w:eastAsia="Arial" w:hAnsi="Arial"/>
          <w:b/>
          <w:bCs/>
          <w:sz w:val="22"/>
          <w:szCs w:val="22"/>
        </w:rPr>
        <w:t xml:space="preserve">Persuasive board communication and structure (board paper and presentation) (6 marks)</w:t>
      </w:r>
    </w:p>
    <w:p>
      <w:pPr>
        <w:spacing w:after="60" w:line="276"/>
        <w:ind w:left="360"/>
      </w:pPr>
      <w:r>
        <w:rPr>
          <w:rFonts w:ascii="Arial" w:cs="Arial" w:eastAsia="Arial" w:hAnsi="Arial"/>
          <w:sz w:val="22"/>
          <w:szCs w:val="22"/>
        </w:rPr>
        <w:t xml:space="preserve">Distinction (5-6): Concise decision ask; compelling storyline with quantified value (e.g., ISSB/TCFD readiness, cost savings, revenue enablement); balanced risk/assurance view; slide flow anticipates board concerns; strong close with approvals and next steps.</w:t>
      </w:r>
    </w:p>
    <w:p>
      <w:pPr>
        <w:spacing w:after="60" w:line="276"/>
        <w:ind w:left="360"/>
      </w:pPr>
      <w:r>
        <w:rPr>
          <w:rFonts w:ascii="Arial" w:cs="Arial" w:eastAsia="Arial" w:hAnsi="Arial"/>
          <w:sz w:val="22"/>
          <w:szCs w:val="22"/>
        </w:rPr>
        <w:t xml:space="preserve">Merit (4): Clear, well‑structured board paper and slides; some quantification and good flow; minor gaps in objections handling or close.</w:t>
      </w:r>
    </w:p>
    <w:p>
      <w:pPr>
        <w:spacing w:after="60" w:line="276"/>
        <w:ind w:left="360"/>
      </w:pPr>
      <w:r>
        <w:rPr>
          <w:rFonts w:ascii="Arial" w:cs="Arial" w:eastAsia="Arial" w:hAnsi="Arial"/>
          <w:sz w:val="22"/>
          <w:szCs w:val="22"/>
        </w:rPr>
        <w:t xml:space="preserve">Pass (3): Understandable but generic narrative; limited quantification; structure acceptable but not convincing.</w:t>
      </w:r>
    </w:p>
    <w:p>
      <w:pPr>
        <w:spacing w:after="60" w:line="276"/>
        <w:ind w:left="360"/>
      </w:pPr>
      <w:r>
        <w:rPr>
          <w:rFonts w:ascii="Arial" w:cs="Arial" w:eastAsia="Arial" w:hAnsi="Arial"/>
          <w:sz w:val="22"/>
          <w:szCs w:val="22"/>
        </w:rPr>
        <w:t xml:space="preserve">Fail (0-2): Unclear ask; poor structure; lacks persuasive content or board relevance.</w:t>
      </w:r>
    </w:p>
    <w:p>
      <w:pPr>
        <w:spacing w:after="60" w:line="276"/>
        <w:ind w:left="360"/>
      </w:pPr>
      <w:r>
        <w:rPr>
          <w:rFonts w:ascii="Arial" w:cs="Arial" w:eastAsia="Arial" w:hAnsi="Arial"/>
          <w:b/>
          <w:bCs/>
          <w:sz w:val="22"/>
          <w:szCs w:val="22"/>
        </w:rPr>
        <w:t xml:space="preserve">Compliance evaluation and governance alignment (GDPR, UK Bribery Act, governance codes) (4 marks)</w:t>
      </w:r>
    </w:p>
    <w:p>
      <w:pPr>
        <w:spacing w:after="60" w:line="276"/>
        <w:ind w:left="360"/>
      </w:pPr>
      <w:r>
        <w:rPr>
          <w:rFonts w:ascii="Arial" w:cs="Arial" w:eastAsia="Arial" w:hAnsi="Arial"/>
          <w:sz w:val="22"/>
          <w:szCs w:val="22"/>
        </w:rPr>
        <w:t xml:space="preserve">Distinction (4): Accurately diagnoses governance gaps vs UK Code; pinpoints GDPR issues in telemetry (lawful basis, DPIA, minimisation, retention, transparency) and proposes proportionate mitigations; notes bribery/third‑party due diligence where material.</w:t>
      </w:r>
    </w:p>
    <w:p>
      <w:pPr>
        <w:spacing w:after="60" w:line="276"/>
        <w:ind w:left="360"/>
      </w:pPr>
      <w:r>
        <w:rPr>
          <w:rFonts w:ascii="Arial" w:cs="Arial" w:eastAsia="Arial" w:hAnsi="Arial"/>
          <w:sz w:val="22"/>
          <w:szCs w:val="22"/>
        </w:rPr>
        <w:t xml:space="preserve">Merit (3): Identifies key gaps and offers workable fixes; minor omissions in detail or proportionality.</w:t>
      </w:r>
    </w:p>
    <w:p>
      <w:pPr>
        <w:spacing w:after="60" w:line="276"/>
        <w:ind w:left="360"/>
      </w:pPr>
      <w:r>
        <w:rPr>
          <w:rFonts w:ascii="Arial" w:cs="Arial" w:eastAsia="Arial" w:hAnsi="Arial"/>
          <w:sz w:val="22"/>
          <w:szCs w:val="22"/>
        </w:rPr>
        <w:t xml:space="preserve">Pass (2): Highlights at least one governance and one GDPR issue; recommendations generic but directionally correct.</w:t>
      </w:r>
    </w:p>
    <w:p>
      <w:pPr>
        <w:spacing w:after="60" w:line="276"/>
        <w:ind w:left="360"/>
      </w:pPr>
      <w:r>
        <w:rPr>
          <w:rFonts w:ascii="Arial" w:cs="Arial" w:eastAsia="Arial" w:hAnsi="Arial"/>
          <w:sz w:val="22"/>
          <w:szCs w:val="22"/>
        </w:rPr>
        <w:t xml:space="preserve">Fail (0-1): Misses material issues or proposes impractical/incorrect remedies.</w:t>
      </w:r>
    </w:p>
    <w:p>
      <w:pPr>
        <w:spacing w:after="60" w:line="276"/>
        <w:ind w:left="360"/>
      </w:pPr>
      <w:r>
        <w:rPr>
          <w:rFonts w:ascii="Arial" w:cs="Arial" w:eastAsia="Arial" w:hAnsi="Arial"/>
          <w:b/>
          <w:bCs/>
          <w:sz w:val="22"/>
          <w:szCs w:val="22"/>
        </w:rPr>
        <w:t xml:space="preserve">Use of metrics, targets and reporting frameworks (GRI/ISSB/TCFD) (4 marks)</w:t>
      </w:r>
    </w:p>
    <w:p>
      <w:pPr>
        <w:spacing w:after="60" w:line="276"/>
        <w:ind w:left="360"/>
      </w:pPr>
      <w:r>
        <w:rPr>
          <w:rFonts w:ascii="Arial" w:cs="Arial" w:eastAsia="Arial" w:hAnsi="Arial"/>
          <w:sz w:val="22"/>
          <w:szCs w:val="22"/>
        </w:rPr>
        <w:t xml:space="preserve">Distinction (4): Chooses standard‑aligned KPIs with baselines and 2027 targets; integrates IFRS S2/TCFD elements (metrics, targets, scenario/transition); shows how disclosures fit integrated reporting.</w:t>
      </w:r>
    </w:p>
    <w:p>
      <w:pPr>
        <w:spacing w:after="60" w:line="276"/>
        <w:ind w:left="360"/>
      </w:pPr>
      <w:r>
        <w:rPr>
          <w:rFonts w:ascii="Arial" w:cs="Arial" w:eastAsia="Arial" w:hAnsi="Arial"/>
          <w:sz w:val="22"/>
          <w:szCs w:val="22"/>
        </w:rPr>
        <w:t xml:space="preserve">Merit (3): KPIs and targets are relevant and mostly standard‑aligned; some framework integration evident.</w:t>
      </w:r>
    </w:p>
    <w:p>
      <w:pPr>
        <w:spacing w:after="60" w:line="276"/>
        <w:ind w:left="360"/>
      </w:pPr>
      <w:r>
        <w:rPr>
          <w:rFonts w:ascii="Arial" w:cs="Arial" w:eastAsia="Arial" w:hAnsi="Arial"/>
          <w:sz w:val="22"/>
          <w:szCs w:val="22"/>
        </w:rPr>
        <w:t xml:space="preserve">Pass (2): KPIs broadly relevant but limited linkage to standards or weak targets.</w:t>
      </w:r>
    </w:p>
    <w:p>
      <w:pPr>
        <w:spacing w:after="60" w:line="276"/>
        <w:ind w:left="360"/>
      </w:pPr>
      <w:r>
        <w:rPr>
          <w:rFonts w:ascii="Arial" w:cs="Arial" w:eastAsia="Arial" w:hAnsi="Arial"/>
          <w:sz w:val="22"/>
          <w:szCs w:val="22"/>
        </w:rPr>
        <w:t xml:space="preserve">Fail (0-1): KPIs not measurable or not aligned to recognised frameworks.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Framework focus: Which disclosure set most closely aligns with IFRS S2 expectations for climate‑related metrics and targets in a UK listed context?</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Scope 1 and 2 emissions, intensity metrics, targets and progress by segment ✓</w:t>
      </w:r>
    </w:p>
    <w:p>
      <w:pPr>
        <w:spacing w:after="30" w:line="276"/>
      </w:pPr>
      <w:r>
        <w:rPr>
          <w:rFonts w:ascii="Arial" w:cs="Arial" w:eastAsia="Arial" w:hAnsi="Arial"/>
          <w:b w:val="false"/>
          <w:bCs w:val="false"/>
          <w:sz w:val="22"/>
          <w:szCs w:val="22"/>
        </w:rPr>
        <w:t xml:space="preserve">    B. Energy‑saving tips for customers and general sustainability statements</w:t>
      </w:r>
    </w:p>
    <w:p>
      <w:pPr>
        <w:spacing w:after="30" w:line="276"/>
      </w:pPr>
      <w:r>
        <w:rPr>
          <w:rFonts w:ascii="Arial" w:cs="Arial" w:eastAsia="Arial" w:hAnsi="Arial"/>
          <w:b w:val="false"/>
          <w:bCs w:val="false"/>
          <w:sz w:val="22"/>
          <w:szCs w:val="22"/>
        </w:rPr>
        <w:t xml:space="preserve">    C. Volunteer hours and charitable donations by geography and business unit</w:t>
      </w:r>
    </w:p>
    <w:p>
      <w:pPr>
        <w:spacing w:after="30" w:line="276"/>
      </w:pPr>
      <w:r>
        <w:rPr>
          <w:rFonts w:ascii="Arial" w:cs="Arial" w:eastAsia="Arial" w:hAnsi="Arial"/>
          <w:b w:val="false"/>
          <w:bCs w:val="false"/>
          <w:sz w:val="22"/>
          <w:szCs w:val="22"/>
        </w:rPr>
        <w:t xml:space="preserve">    D. A brief assertion that climate risk is immaterial without supporting analysis</w:t>
      </w:r>
    </w:p>
    <w:p>
      <w:pPr>
        <w:spacing w:after="60" w:line="276"/>
      </w:pPr>
      <w:r>
        <w:rPr>
          <w:rFonts w:ascii="Arial" w:cs="Arial" w:eastAsia="Arial" w:hAnsi="Arial"/>
          <w:i/>
          <w:iCs/>
          <w:color w:val="4a5568"/>
          <w:sz w:val="22"/>
          <w:szCs w:val="22"/>
        </w:rPr>
        <w:t xml:space="preserve">Rationale: Correct answer: 'Scope 1 and 2 emissions, intensity metrics, targets and progress by segment'. IFRS S2 expects decision‑useful climate metrics and targets, with disaggregation and progress. 'Energy‑saving tips for customers and general sustainability statements' are not decision‑useful climate metrics. 'Volunteer hours and charitable donations by geography and business unit' are social/community inputs, not climate metrics. 'A brief assertion that climate risk is immaterial without supporting analysis' fails the evidential basis expected.</w:t>
      </w:r>
    </w:p>
    <w:p>
      <w:pPr>
        <w:spacing w:before="80" w:after="40" w:line="276"/>
      </w:pPr>
      <w:r>
        <w:rPr>
          <w:rFonts w:ascii="Arial" w:cs="Arial" w:eastAsia="Arial" w:hAnsi="Arial"/>
          <w:b/>
          <w:bCs/>
          <w:sz w:val="22"/>
          <w:szCs w:val="22"/>
        </w:rPr>
        <w:t xml:space="preserve">2. Governance gap: HarbourTech’s board has delegated sustainability to the CFO; there is no board‑level sustainability competence matrix, and risk oversight sits only in the Audit Committee. Evaluate the governance gaps against the UK Corporate Governance Code and recommend one concrete oversight change.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judgment against governance codes and the ability to propose proportionate structural improvements aligned with board responsibilities.</w:t>
      </w:r>
    </w:p>
    <w:p>
      <w:pPr>
        <w:spacing w:before="80" w:after="40" w:line="276"/>
      </w:pPr>
      <w:r>
        <w:rPr>
          <w:rFonts w:ascii="Arial" w:cs="Arial" w:eastAsia="Arial" w:hAnsi="Arial"/>
          <w:b/>
          <w:bCs/>
          <w:sz w:val="22"/>
          <w:szCs w:val="22"/>
        </w:rPr>
        <w:t xml:space="preserve">3. GDPR in product telemetry: A pilot sensor records drivers’ GPS and braking patterns to optimise routes. Lawful basis is ‘contract’; there is no DPIA; data are kept for five years without review; users are not offered an opt‑out for analytics. Evaluate the key GDPR risks and give two mitigations.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diagnose GDPR risks in a realistic product scenario and propose proportionate, actionable mitigations.</w:t>
      </w:r>
    </w:p>
    <w:p>
      <w:pPr>
        <w:spacing w:before="80" w:after="40" w:line="276"/>
      </w:pPr>
      <w:r>
        <w:rPr>
          <w:rFonts w:ascii="Arial" w:cs="Arial" w:eastAsia="Arial" w:hAnsi="Arial"/>
          <w:b/>
          <w:bCs/>
          <w:sz w:val="22"/>
          <w:szCs w:val="22"/>
        </w:rPr>
        <w:t xml:space="preserve">4. Create the ESG strategy: Draft a one‑page ESG strategy for HarbourTech aligned to SDGs and business strategy. Include: four objectives (e.g., climate &amp; energy, circular design, ethical supply chain, people &amp; governance), six KPIs with baselines and 2027 targets, and three flagship initiatives. This output is your deliverable ‘a strategy’.</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Requires designing a coherent, standards‑aligned strategy and scorecard that connects to HarbourTech’s value creation and SDGs (M23‑LO3).</w:t>
      </w:r>
    </w:p>
    <w:p>
      <w:pPr>
        <w:spacing w:before="80" w:after="40" w:line="276"/>
      </w:pPr>
      <w:r>
        <w:rPr>
          <w:rFonts w:ascii="Arial" w:cs="Arial" w:eastAsia="Arial" w:hAnsi="Arial"/>
          <w:b/>
          <w:bCs/>
          <w:sz w:val="22"/>
          <w:szCs w:val="22"/>
        </w:rPr>
        <w:t xml:space="preserve">5. Persuasive deck: Outline a six‑slide board presentation to secure approval for the ESG roadmap. For each slide, provide a title and 3–4 bullet points covering the message and any key numbers/evidence. This output is your deliverable ‘a presentation’.</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craft a persuasive, board‑ready narrative with a clear ask, quantified benefits, and a delivery plan (M23‑LO4).</w:t>
      </w:r>
    </w:p>
    <w:p>
      <w:pPr>
        <w:spacing w:before="80" w:after="40" w:line="276"/>
      </w:pPr>
      <w:r>
        <w:rPr>
          <w:rFonts w:ascii="Arial" w:cs="Arial" w:eastAsia="Arial" w:hAnsi="Arial"/>
          <w:b/>
          <w:bCs/>
          <w:sz w:val="22"/>
          <w:szCs w:val="22"/>
        </w:rPr>
        <w:t xml:space="preserve">6. Board paper summary: Write a 250‑word board paper executive summary that states the decision required, the rationale (including compliance and investor expectations), key benefits/costs, risks and mitigations, and oversight arrangements.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succinct written communication to a board audience and the ability to frame a clear decision with balanced justification (M23‑LO4).</w:t>
      </w:r>
    </w:p>
    <w:p>
      <w:pPr>
        <w:spacing w:after="300"/>
      </w:pPr>
    </w:p>
    <w:p>
      <w:pPr>
        <w:spacing w:before="150" w:after="80" w:line="276"/>
      </w:pPr>
      <w:r>
        <w:rPr>
          <w:rFonts w:ascii="Arial" w:cs="Arial" w:eastAsia="Arial" w:hAnsi="Arial"/>
          <w:b/>
          <w:bCs/>
          <w:sz w:val="24"/>
          <w:szCs w:val="24"/>
        </w:rPr>
        <w:t xml:space="preserve">Mini-case: Diagnosing Order-to-Cash and Prioritising Improvements at ShopNow</w:t>
      </w:r>
    </w:p>
    <w:p>
      <w:pPr>
        <w:spacing w:after="100" w:line="276"/>
      </w:pPr>
      <w:r>
        <w:rPr>
          <w:rFonts w:ascii="Arial" w:cs="Arial" w:eastAsia="Arial" w:hAnsi="Arial"/>
          <w:i/>
          <w:iCs/>
          <w:color w:val="4a5568"/>
          <w:sz w:val="22"/>
          <w:szCs w:val="22"/>
        </w:rPr>
        <w:t xml:space="preserve">Module: M24: Business Consulting &amp; Research Project | Type: Mini-case exercises | Max Marks: 20 | Weighting: 45.5% of the module mark | MLOs: M24-LO1, M24-LO2 | Outcome level required: analyse, evaluate | Tasks reach: apply, analyse, evaluate</w:t>
      </w:r>
    </w:p>
    <w:p>
      <w:pPr>
        <w:spacing w:line="276" w:before="120" w:after="120"/>
      </w:pPr>
      <w:r>
        <w:rPr>
          <w:rFonts w:ascii="Arial" w:cs="Arial" w:eastAsia="Arial" w:hAnsi="Arial"/>
          <w:sz w:val="22"/>
          <w:szCs w:val="22"/>
        </w:rPr>
        <w:t xml:space="preserve">The assessment involves a multi-part mini-case where students will analyze a client's order-to-cash process. This analysis will utilize SIPOC (Suppliers, Inputs, Process, Outputs, Customers) and value stream mapping techniques to gain insights into the current workflow.</w:t>
      </w:r>
    </w:p>
    <w:p>
      <w:pPr>
        <w:spacing w:line="276" w:before="120" w:after="120"/>
      </w:pPr>
      <w:r>
        <w:rPr>
          <w:rFonts w:ascii="Arial" w:cs="Arial" w:eastAsia="Arial" w:hAnsi="Arial"/>
          <w:sz w:val="22"/>
          <w:szCs w:val="22"/>
        </w:rPr>
        <w:t xml:space="preserve">Students will be required to frame testable hypotheses based on their analysis. This step is crucial as it allows for the identification of potential areas for improvement within the order-to-cash process.</w:t>
      </w:r>
    </w:p>
    <w:p>
      <w:pPr>
        <w:spacing w:line="276" w:before="120" w:after="120"/>
      </w:pPr>
      <w:r>
        <w:rPr>
          <w:rFonts w:ascii="Arial" w:cs="Arial" w:eastAsia="Arial" w:hAnsi="Arial"/>
          <w:sz w:val="22"/>
          <w:szCs w:val="22"/>
        </w:rPr>
        <w:t xml:space="preserve">Furthermore, the evaluation of improvement options will be conducted using clean data and basic statistical methods. This approach ensures that the recommendations made are grounded in empirical evidence.</w:t>
      </w:r>
    </w:p>
    <w:p>
      <w:pPr>
        <w:spacing w:line="276" w:before="120" w:after="120"/>
      </w:pPr>
      <w:r>
        <w:rPr>
          <w:rFonts w:ascii="Arial" w:cs="Arial" w:eastAsia="Arial" w:hAnsi="Arial"/>
          <w:sz w:val="22"/>
          <w:szCs w:val="22"/>
        </w:rPr>
        <w:t xml:space="preserve">Finally, students will apply cost-benefit reasoning to assess the feasibility and impact of the proposed improvements. This comprehensive evaluation will help in making informed decisions regarding process enhancements.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ShopNow scenario embedded in each task. Work individually and utilize open-book resources. Where calculations are required, ensure to show your working process. Additionally, if diagrams are necessary, you may sketch them neatly by hand and scan, or produce them using a tool of your choice. Aim to complete the tasks within 90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on an engagement with ShopNow, a mid-sized e-commerce retailer. The COO reports late dispatches after the 5:00 pm cut-off and a rising rate of returns that generate refunds.</w:t>
      </w:r>
    </w:p>
    <w:p>
      <w:pPr>
        <w:spacing w:after="60" w:line="276"/>
        <w:ind w:left="360"/>
      </w:pPr>
      <w:r>
        <w:rPr>
          <w:rFonts w:ascii="Arial" w:cs="Arial" w:eastAsia="Arial" w:hAnsi="Arial"/>
          <w:sz w:val="22"/>
          <w:szCs w:val="22"/>
        </w:rPr>
        <w:t xml:space="preserve">Task: Analyse the order fulfilment process, quantify wastes, frame testable hypotheses, evaluate improvement options using given data and cost assumptions, and summarise a recommendation for the client.</w:t>
      </w:r>
    </w:p>
    <w:p>
      <w:pPr>
        <w:spacing w:after="60" w:line="276"/>
        <w:ind w:left="360"/>
      </w:pPr>
      <w:r>
        <w:rPr>
          <w:rFonts w:ascii="Arial" w:cs="Arial" w:eastAsia="Arial" w:hAnsi="Arial"/>
          <w:sz w:val="22"/>
          <w:szCs w:val="22"/>
        </w:rPr>
        <w:t xml:space="preserve">Deliverables: a one-page SIPOC diagram for ShopNow’s dispatch process; a one-page value stream map (VSM) with VA/NVA times and bottleneck noted; a one-page hypotheses log (at least three testable hypotheses with measures and data sources); a one-page cost–benefit comparison table with your ranked options and payback/NPV assumptions; a two-page diagnostic report with your evidence-based recommendation (report)</w:t>
      </w:r>
    </w:p>
    <w:p>
      <w:pPr>
        <w:spacing w:after="60" w:line="276"/>
        <w:ind w:left="360"/>
      </w:pPr>
      <w:r>
        <w:rPr>
          <w:rFonts w:ascii="Arial" w:cs="Arial" w:eastAsia="Arial" w:hAnsi="Arial"/>
          <w:sz w:val="22"/>
          <w:szCs w:val="22"/>
        </w:rPr>
        <w:t xml:space="preserve">Conditions: 90 minutes total; open-book; individual; diagrams may be hand-drawn and scanned; calculations may be in spreadsheet but submit as PDF screenshots.</w:t>
      </w:r>
    </w:p>
    <w:p>
      <w:pPr>
        <w:spacing w:after="60" w:line="276"/>
        <w:ind w:left="360"/>
      </w:pPr>
      <w:r>
        <w:rPr>
          <w:rFonts w:ascii="Arial" w:cs="Arial" w:eastAsia="Arial" w:hAnsi="Arial"/>
          <w:sz w:val="22"/>
          <w:szCs w:val="22"/>
        </w:rPr>
        <w:t xml:space="preserve">Submission: Single PDF (max 6 pages) containing all deliverables, clearly labelled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Process analysis and hypothesis framing (SIPOC, VSM, diagnosis) — 8 marks</w:t>
      </w:r>
    </w:p>
    <w:p>
      <w:pPr>
        <w:spacing w:after="60" w:line="276"/>
        <w:ind w:left="360"/>
      </w:pPr>
      <w:r>
        <w:rPr>
          <w:rFonts w:ascii="Arial" w:cs="Arial" w:eastAsia="Arial" w:hAnsi="Arial"/>
          <w:sz w:val="22"/>
          <w:szCs w:val="22"/>
        </w:rPr>
        <w:t xml:space="preserve">Indicative content: Accurate SIPOC boundaries; correctly identified suppliers/inputs/outputs/customers; VSM showing VA vs NVA times; correct VA bottleneck; quantified major NVA waste; clear, testable hypotheses with measurable outcomes and data collection approach.</w:t>
      </w:r>
    </w:p>
    <w:p>
      <w:pPr>
        <w:spacing w:after="60" w:line="276"/>
        <w:ind w:left="360"/>
      </w:pPr>
      <w:r>
        <w:rPr>
          <w:rFonts w:ascii="Arial" w:cs="Arial" w:eastAsia="Arial" w:hAnsi="Arial"/>
          <w:sz w:val="22"/>
          <w:szCs w:val="22"/>
        </w:rPr>
        <w:t xml:space="preserve">Data handling and statistical reasoning (cleaning, descriptive stats, tests) — 5 marks</w:t>
      </w:r>
    </w:p>
    <w:p>
      <w:pPr>
        <w:spacing w:after="60" w:line="276"/>
        <w:ind w:left="360"/>
      </w:pPr>
      <w:r>
        <w:rPr>
          <w:rFonts w:ascii="Arial" w:cs="Arial" w:eastAsia="Arial" w:hAnsi="Arial"/>
          <w:sz w:val="22"/>
          <w:szCs w:val="22"/>
        </w:rPr>
        <w:t xml:space="preserve">Indicative content: Appropriate cleaning steps and rationale; correct summary measures; correct choice of hypothesis test with assumptions; correct or near-correct test interpretation (p-value/decision) tied to the case.</w:t>
      </w:r>
    </w:p>
    <w:p>
      <w:pPr>
        <w:spacing w:after="60" w:line="276"/>
        <w:ind w:left="360"/>
      </w:pPr>
      <w:r>
        <w:rPr>
          <w:rFonts w:ascii="Arial" w:cs="Arial" w:eastAsia="Arial" w:hAnsi="Arial"/>
          <w:sz w:val="22"/>
          <w:szCs w:val="22"/>
        </w:rPr>
        <w:t xml:space="preserve">Evaluation and recommendation quality (cost–benefit with justification) — 5 marks</w:t>
      </w:r>
    </w:p>
    <w:p>
      <w:pPr>
        <w:spacing w:after="60" w:line="276"/>
        <w:ind w:left="360"/>
      </w:pPr>
      <w:r>
        <w:rPr>
          <w:rFonts w:ascii="Arial" w:cs="Arial" w:eastAsia="Arial" w:hAnsi="Arial"/>
          <w:sz w:val="22"/>
          <w:szCs w:val="22"/>
        </w:rPr>
        <w:t xml:space="preserve">Indicative content: Transparent cost–benefit calculations; correct direction and order-of-magnitude; explicit consideration of risks and intangibles; justified, prioritised recommendation aligned to evidence.</w:t>
      </w:r>
    </w:p>
    <w:p>
      <w:pPr>
        <w:spacing w:after="60" w:line="276"/>
        <w:ind w:left="360"/>
      </w:pPr>
      <w:r>
        <w:rPr>
          <w:rFonts w:ascii="Arial" w:cs="Arial" w:eastAsia="Arial" w:hAnsi="Arial"/>
          <w:sz w:val="22"/>
          <w:szCs w:val="22"/>
        </w:rPr>
        <w:t xml:space="preserve">Communication and professionalism of diagnostic report — 2 marks</w:t>
      </w:r>
    </w:p>
    <w:p>
      <w:pPr>
        <w:spacing w:after="60" w:line="276"/>
        <w:ind w:left="360"/>
      </w:pPr>
      <w:r>
        <w:rPr>
          <w:rFonts w:ascii="Arial" w:cs="Arial" w:eastAsia="Arial" w:hAnsi="Arial"/>
          <w:sz w:val="22"/>
          <w:szCs w:val="22"/>
        </w:rPr>
        <w:t xml:space="preserve">Indicative content: Clear structure, concise writing for executives, correct use of consulting visuals/terms, proper labelling and units, neatness and coherence across artefacts.</w:t>
      </w:r>
    </w:p>
    <w:p>
      <w:pPr>
        <w:spacing w:after="60" w:line="276"/>
        <w:ind w:left="360"/>
      </w:pPr>
      <w:r>
        <w:rPr>
          <w:rFonts w:ascii="Arial" w:cs="Arial" w:eastAsia="Arial" w:hAnsi="Arial"/>
          <w:sz w:val="22"/>
          <w:szCs w:val="22"/>
        </w:rPr>
        <w:t xml:space="preserve">Marker notes: Accept equivalent SIPOC boundaries if justified by the stated pain point. For VSM, reward correct separation of VA vs waits/rework; partial credit if totals are slightly off but bottleneck and waste are correctly identified. For statistics, allow either two-sample t-test (means) or proportion test if the candidate re-frames with a clear metric; award credit for correct test logic and interpretation even if arithmetic is approximate. In cost–benefit, permit reasonable assumptions if stated; penalise hidden assumptions. In the report, focus on clarity and evidence linkage, not design polish.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Process analysis and hypothesis framing (SIPOC, VSM, diagnosis) (8 marks)</w:t>
      </w:r>
    </w:p>
    <w:p>
      <w:pPr>
        <w:spacing w:after="60" w:line="276"/>
        <w:ind w:left="360"/>
      </w:pPr>
      <w:r>
        <w:rPr>
          <w:rFonts w:ascii="Arial" w:cs="Arial" w:eastAsia="Arial" w:hAnsi="Arial"/>
          <w:sz w:val="22"/>
          <w:szCs w:val="22"/>
        </w:rPr>
        <w:t xml:space="preserve">Distinction (7-8): SIPOC boundaries precisely target dispatch delays; suppliers/inputs/outputs/customers are complete and specific to ShopNow; VSM correctly quantifies VA (17 min) and NVA (≈63.5 min incl. expected rework), identifies pick as VA bottleneck and courier wait as dominant waste; three or more hypotheses are measurable (e.g., 'Pick-to-light reduces mean pick time by ≥0.7 min; α=0.05, two-sample t-test') with clear data sources.</w:t>
      </w:r>
    </w:p>
    <w:p>
      <w:pPr>
        <w:spacing w:after="60" w:line="276"/>
        <w:ind w:left="360"/>
      </w:pPr>
      <w:r>
        <w:rPr>
          <w:rFonts w:ascii="Arial" w:cs="Arial" w:eastAsia="Arial" w:hAnsi="Arial"/>
          <w:sz w:val="22"/>
          <w:szCs w:val="22"/>
        </w:rPr>
        <w:t xml:space="preserve">Merit (5-6): SIPOC mostly accurate with minor boundary or stakeholder omissions; VSM separates VA/NVA with small arithmetic slips; bottleneck and main waste identified; two to three hypotheses are testable but may lack precise thresholds or data source detail.</w:t>
      </w:r>
    </w:p>
    <w:p>
      <w:pPr>
        <w:spacing w:after="60" w:line="276"/>
        <w:ind w:left="360"/>
      </w:pPr>
      <w:r>
        <w:rPr>
          <w:rFonts w:ascii="Arial" w:cs="Arial" w:eastAsia="Arial" w:hAnsi="Arial"/>
          <w:sz w:val="22"/>
          <w:szCs w:val="22"/>
        </w:rPr>
        <w:t xml:space="preserve">Pass (3-4): Basic SIPOC present but some misclassification (e.g., courier listed as input); VSM shows steps but VA/NVA separation is partial; bottleneck or major waste identified but not both; hypotheses stated but vague or not directly measurable.</w:t>
      </w:r>
    </w:p>
    <w:p>
      <w:pPr>
        <w:spacing w:after="60" w:line="276"/>
        <w:ind w:left="360"/>
      </w:pPr>
      <w:r>
        <w:rPr>
          <w:rFonts w:ascii="Arial" w:cs="Arial" w:eastAsia="Arial" w:hAnsi="Arial"/>
          <w:sz w:val="22"/>
          <w:szCs w:val="22"/>
        </w:rPr>
        <w:t xml:space="preserve">Fail (0-2): SIPOC scope is off-topic or generic; VSM absent or confuses waits with processing; bottleneck/waste not identified; hypotheses are assertions without measures or data plans.</w:t>
      </w:r>
    </w:p>
    <w:p>
      <w:pPr>
        <w:spacing w:after="60" w:line="276"/>
        <w:ind w:left="360"/>
      </w:pPr>
      <w:r>
        <w:rPr>
          <w:rFonts w:ascii="Arial" w:cs="Arial" w:eastAsia="Arial" w:hAnsi="Arial"/>
          <w:b/>
          <w:bCs/>
          <w:sz w:val="22"/>
          <w:szCs w:val="22"/>
        </w:rPr>
        <w:t xml:space="preserve">Data handling and statistical reasoning (cleaning, descriptive stats, tests) (5 marks)</w:t>
      </w:r>
    </w:p>
    <w:p>
      <w:pPr>
        <w:spacing w:after="60" w:line="276"/>
        <w:ind w:left="360"/>
      </w:pPr>
      <w:r>
        <w:rPr>
          <w:rFonts w:ascii="Arial" w:cs="Arial" w:eastAsia="Arial" w:hAnsi="Arial"/>
          <w:sz w:val="22"/>
          <w:szCs w:val="22"/>
        </w:rPr>
        <w:t xml:space="preserve">Distinction (5): Cleaning steps prioritise type standardisation, de-duplication on appropriate keys, rule-based imputation, and separation of returns; summary stats are correct; selects an appropriate two-sample t-test with assumptions; interprets t≈−2.5, p≈0.006 as evidence of reduced pick time.</w:t>
      </w:r>
    </w:p>
    <w:p>
      <w:pPr>
        <w:spacing w:after="60" w:line="276"/>
        <w:ind w:left="360"/>
      </w:pPr>
      <w:r>
        <w:rPr>
          <w:rFonts w:ascii="Arial" w:cs="Arial" w:eastAsia="Arial" w:hAnsi="Arial"/>
          <w:sz w:val="22"/>
          <w:szCs w:val="22"/>
        </w:rPr>
        <w:t xml:space="preserve">Merit (4): Cleaning plan sound with minor ordering issues; summary stats largely correct; correct test selected or a defensible alternative; interpretation broadly correct though precision may be limited.</w:t>
      </w:r>
    </w:p>
    <w:p>
      <w:pPr>
        <w:spacing w:after="60" w:line="276"/>
        <w:ind w:left="360"/>
      </w:pPr>
      <w:r>
        <w:rPr>
          <w:rFonts w:ascii="Arial" w:cs="Arial" w:eastAsia="Arial" w:hAnsi="Arial"/>
          <w:sz w:val="22"/>
          <w:szCs w:val="22"/>
        </w:rPr>
        <w:t xml:space="preserve">Pass (3): Some sensible cleaning actions but key steps missing; summary stats have minor errors; test selection unclear; interpretation is cautious or partially correct.</w:t>
      </w:r>
    </w:p>
    <w:p>
      <w:pPr>
        <w:spacing w:after="60" w:line="276"/>
        <w:ind w:left="360"/>
      </w:pPr>
      <w:r>
        <w:rPr>
          <w:rFonts w:ascii="Arial" w:cs="Arial" w:eastAsia="Arial" w:hAnsi="Arial"/>
          <w:sz w:val="22"/>
          <w:szCs w:val="22"/>
        </w:rPr>
        <w:t xml:space="preserve">Fail (0-2): Cleaning choices introduce bias (e.g., converting all fields to text, replacing blanks with zeros universally); stats incorrect; wrong test and unsupported conclusion.</w:t>
      </w:r>
    </w:p>
    <w:p>
      <w:pPr>
        <w:spacing w:after="60" w:line="276"/>
        <w:ind w:left="360"/>
      </w:pPr>
      <w:r>
        <w:rPr>
          <w:rFonts w:ascii="Arial" w:cs="Arial" w:eastAsia="Arial" w:hAnsi="Arial"/>
          <w:b/>
          <w:bCs/>
          <w:sz w:val="22"/>
          <w:szCs w:val="22"/>
        </w:rPr>
        <w:t xml:space="preserve">Evaluation and recommendation quality (cost–benefit with justification) (5 marks)</w:t>
      </w:r>
    </w:p>
    <w:p>
      <w:pPr>
        <w:spacing w:after="60" w:line="276"/>
        <w:ind w:left="360"/>
      </w:pPr>
      <w:r>
        <w:rPr>
          <w:rFonts w:ascii="Arial" w:cs="Arial" w:eastAsia="Arial" w:hAnsi="Arial"/>
          <w:sz w:val="22"/>
          <w:szCs w:val="22"/>
        </w:rPr>
        <w:t xml:space="preserve">Distinction (5): Computes monthly benefits accurately; recognises Option B’s payback ≈7.5 months and recommends it over Options A/C, citing net benefit, risk and SLA impacts; articulates sensitivities (orders/month, labour rate).</w:t>
      </w:r>
    </w:p>
    <w:p>
      <w:pPr>
        <w:spacing w:after="60" w:line="276"/>
        <w:ind w:left="360"/>
      </w:pPr>
      <w:r>
        <w:rPr>
          <w:rFonts w:ascii="Arial" w:cs="Arial" w:eastAsia="Arial" w:hAnsi="Arial"/>
          <w:sz w:val="22"/>
          <w:szCs w:val="22"/>
        </w:rPr>
        <w:t xml:space="preserve">Merit (4): Calculations mostly correct; prioritisation justified with evidence; addresses at least one risk or intangible.</w:t>
      </w:r>
    </w:p>
    <w:p>
      <w:pPr>
        <w:spacing w:after="60" w:line="276"/>
        <w:ind w:left="360"/>
      </w:pPr>
      <w:r>
        <w:rPr>
          <w:rFonts w:ascii="Arial" w:cs="Arial" w:eastAsia="Arial" w:hAnsi="Arial"/>
          <w:sz w:val="22"/>
          <w:szCs w:val="22"/>
        </w:rPr>
        <w:t xml:space="preserve">Pass (3): Partial calculations; recommendation plausible but thinly justified; limited reference to risk or non-financial impacts.</w:t>
      </w:r>
    </w:p>
    <w:p>
      <w:pPr>
        <w:spacing w:after="60" w:line="276"/>
        <w:ind w:left="360"/>
      </w:pPr>
      <w:r>
        <w:rPr>
          <w:rFonts w:ascii="Arial" w:cs="Arial" w:eastAsia="Arial" w:hAnsi="Arial"/>
          <w:sz w:val="22"/>
          <w:szCs w:val="22"/>
        </w:rPr>
        <w:t xml:space="preserve">Fail (0-2): Arithmetic or logic errors reverse the preferred option; recommendation is asserted without evidence or ignores given constraints.</w:t>
      </w:r>
    </w:p>
    <w:p>
      <w:pPr>
        <w:spacing w:after="60" w:line="276"/>
        <w:ind w:left="360"/>
      </w:pPr>
      <w:r>
        <w:rPr>
          <w:rFonts w:ascii="Arial" w:cs="Arial" w:eastAsia="Arial" w:hAnsi="Arial"/>
          <w:b/>
          <w:bCs/>
          <w:sz w:val="22"/>
          <w:szCs w:val="22"/>
        </w:rPr>
        <w:t xml:space="preserve">Communication and professionalism of diagnostic report (2 marks)</w:t>
      </w:r>
    </w:p>
    <w:p>
      <w:pPr>
        <w:spacing w:after="60" w:line="276"/>
        <w:ind w:left="360"/>
      </w:pPr>
      <w:r>
        <w:rPr>
          <w:rFonts w:ascii="Arial" w:cs="Arial" w:eastAsia="Arial" w:hAnsi="Arial"/>
          <w:sz w:val="22"/>
          <w:szCs w:val="22"/>
        </w:rPr>
        <w:t xml:space="preserve">Distinction (2): Concise two-page executive report with crisp headings, one-page exhibits (SIPOC/VSM), correct units, and actionable next steps.</w:t>
      </w:r>
    </w:p>
    <w:p>
      <w:pPr>
        <w:spacing w:after="60" w:line="276"/>
        <w:ind w:left="360"/>
      </w:pPr>
      <w:r>
        <w:rPr>
          <w:rFonts w:ascii="Arial" w:cs="Arial" w:eastAsia="Arial" w:hAnsi="Arial"/>
          <w:sz w:val="22"/>
          <w:szCs w:val="22"/>
        </w:rPr>
        <w:t xml:space="preserve">Merit (1): Well-structured report with minor clarity or labelling issues.</w:t>
      </w:r>
    </w:p>
    <w:p>
      <w:pPr>
        <w:spacing w:after="60" w:line="276"/>
        <w:ind w:left="360"/>
      </w:pPr>
      <w:r>
        <w:rPr>
          <w:rFonts w:ascii="Arial" w:cs="Arial" w:eastAsia="Arial" w:hAnsi="Arial"/>
          <w:sz w:val="22"/>
          <w:szCs w:val="22"/>
        </w:rPr>
        <w:t xml:space="preserve">Pass (1): Readable but lacks executive framing or contains minor inconsistencies.</w:t>
      </w:r>
    </w:p>
    <w:p>
      <w:pPr>
        <w:spacing w:after="60" w:line="276"/>
        <w:ind w:left="360"/>
      </w:pPr>
      <w:r>
        <w:rPr>
          <w:rFonts w:ascii="Arial" w:cs="Arial" w:eastAsia="Arial" w:hAnsi="Arial"/>
          <w:sz w:val="22"/>
          <w:szCs w:val="22"/>
        </w:rPr>
        <w:t xml:space="preserve">Fail (0): Disorganised, hard to follow, or missing key deliverables.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ShopNow’s COO asks you to target late dispatches without adding returns into scope yet. Which SIPOC boundary best frames your initial analysis to focus on dispatch delays?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From customer order submission to payment authorisation completion.</w:t>
      </w:r>
    </w:p>
    <w:p>
      <w:pPr>
        <w:spacing w:after="30" w:line="276"/>
      </w:pPr>
      <w:r>
        <w:rPr>
          <w:rFonts w:ascii="Arial" w:cs="Arial" w:eastAsia="Arial" w:hAnsi="Arial"/>
          <w:b w:val="false"/>
          <w:bCs w:val="false"/>
          <w:sz w:val="22"/>
          <w:szCs w:val="22"/>
        </w:rPr>
        <w:t xml:space="preserve">    B. From supplier goods receipt to warehouse put-away confirmation.</w:t>
      </w:r>
    </w:p>
    <w:p>
      <w:pPr>
        <w:spacing w:after="30" w:line="276"/>
      </w:pPr>
      <w:r>
        <w:rPr>
          <w:rFonts w:ascii="Arial" w:cs="Arial" w:eastAsia="Arial" w:hAnsi="Arial"/>
          <w:b/>
          <w:bCs/>
          <w:sz w:val="22"/>
          <w:szCs w:val="22"/>
        </w:rPr>
        <w:t xml:space="preserve">    C. From order picking start to parcel handover to the courier. ✓</w:t>
      </w:r>
    </w:p>
    <w:p>
      <w:pPr>
        <w:spacing w:after="30" w:line="276"/>
      </w:pPr>
      <w:r>
        <w:rPr>
          <w:rFonts w:ascii="Arial" w:cs="Arial" w:eastAsia="Arial" w:hAnsi="Arial"/>
          <w:b w:val="false"/>
          <w:bCs w:val="false"/>
          <w:sz w:val="22"/>
          <w:szCs w:val="22"/>
        </w:rPr>
        <w:t xml:space="preserve">    D. From return request approval to refund issued to the customer.</w:t>
      </w:r>
    </w:p>
    <w:p>
      <w:pPr>
        <w:spacing w:after="60" w:line="276"/>
      </w:pPr>
      <w:r>
        <w:rPr>
          <w:rFonts w:ascii="Arial" w:cs="Arial" w:eastAsia="Arial" w:hAnsi="Arial"/>
          <w:i/>
          <w:iCs/>
          <w:color w:val="4a5568"/>
          <w:sz w:val="22"/>
          <w:szCs w:val="22"/>
        </w:rPr>
        <w:t xml:space="preserve">Rationale: Correct answer: 'From order picking start to parcel handover to the courier.' This boundary isolates the fulfilment segment where dispatch timing is determined. 'From customer order submission to payment authorisation completion.' widens scope upstream to payments, diluting focus. 'From supplier goods receipt to warehouse put-away confirmation.' focuses on inbound logistics, not same-day dispatch. 'From return request approval to refund issued to the customer.' scopes the returns process, which the COO asked to exclude initially.</w:t>
      </w:r>
    </w:p>
    <w:p>
      <w:pPr>
        <w:spacing w:before="80" w:after="40" w:line="276"/>
      </w:pPr>
      <w:r>
        <w:rPr>
          <w:rFonts w:ascii="Arial" w:cs="Arial" w:eastAsia="Arial" w:hAnsi="Arial"/>
          <w:b/>
          <w:bCs/>
          <w:sz w:val="22"/>
          <w:szCs w:val="22"/>
        </w:rPr>
        <w:t xml:space="preserve">2. Using the dispatch-focused scope, list 1–2 items under each SIPOC element for ShopNow (Suppliers, Inputs, Process, Outputs, Customers). Base your choices on the scenario: orders appear in the WMS after payment, pickers collect items, QA checks, pack and label, courier collects at 18:00.</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interpreting the narrative to classify stakeholders and artefacts correctly within SIPOC, a core analysis tool for framing client processes.</w:t>
      </w:r>
    </w:p>
    <w:p>
      <w:pPr>
        <w:spacing w:before="80" w:after="40" w:line="276"/>
      </w:pPr>
      <w:r>
        <w:rPr>
          <w:rFonts w:ascii="Arial" w:cs="Arial" w:eastAsia="Arial" w:hAnsi="Arial"/>
          <w:b/>
          <w:bCs/>
          <w:sz w:val="22"/>
          <w:szCs w:val="22"/>
        </w:rPr>
        <w:t xml:space="preserve">3. Value stream mapping: For same-day orders, the observed averages are: wait before pick 20 min; pick items 7 min; wait for QA 8 min; QA inspection 4 min; pack and label 6 min; wait for courier 35 min. Mis-picks occur on 5% of orders and add 10 min rework each when they occur. a) Compute total VA time and total NVA time (include expected rework). b) Identify the VA bottleneck step and the largest NVA waste.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decomposition of a process into VA vs NVA, quantification including expected rework, and diagnosis of bottleneck vs dominant waste, aligning to value stream mapping practice.</w:t>
      </w:r>
    </w:p>
    <w:p>
      <w:pPr>
        <w:spacing w:before="80" w:after="40" w:line="276"/>
      </w:pPr>
      <w:r>
        <w:rPr>
          <w:rFonts w:ascii="Arial" w:cs="Arial" w:eastAsia="Arial" w:hAnsi="Arial"/>
          <w:b/>
          <w:bCs/>
          <w:sz w:val="22"/>
          <w:szCs w:val="22"/>
        </w:rPr>
        <w:t xml:space="preserve">4. A pilot of pick-to-light was run. Before (manual pick): n=60, mean 7.2 min, sd 1.8. After (pick-to-light): n=55, mean 6.4 min, sd 1.6. At α=0.05, is the mean pick time reduced? State the appropriate test, hypotheses, and conclude.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choice of statistical test and interpretation of evidence to justify whether a solution option improves performance.</w:t>
      </w:r>
    </w:p>
    <w:p>
      <w:pPr>
        <w:spacing w:before="80" w:after="40" w:line="276"/>
      </w:pPr>
      <w:r>
        <w:rPr>
          <w:rFonts w:ascii="Arial" w:cs="Arial" w:eastAsia="Arial" w:hAnsi="Arial"/>
          <w:b/>
          <w:bCs/>
          <w:sz w:val="22"/>
          <w:szCs w:val="22"/>
        </w:rPr>
        <w:t xml:space="preserve">5. You receive an order-line extract with mixed date formats, duplicate lines, some empty fields, and returns coded as negative quantities. Which initial cleaning sequence is most appropriate before analysis?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Trim whitespace and case, normalise text fields, drop rows with blanks, convert dates to ISO format.</w:t>
      </w:r>
    </w:p>
    <w:p>
      <w:pPr>
        <w:spacing w:after="30" w:line="276"/>
      </w:pPr>
      <w:r>
        <w:rPr>
          <w:rFonts w:ascii="Arial" w:cs="Arial" w:eastAsia="Arial" w:hAnsi="Arial"/>
          <w:b/>
          <w:bCs/>
          <w:sz w:val="22"/>
          <w:szCs w:val="22"/>
        </w:rPr>
        <w:t xml:space="preserve">    B. Standardise data types for dates and numbers, de-duplicate on OrderID+LineID, rule-based imputation, separate returns. ✓</w:t>
      </w:r>
    </w:p>
    <w:p>
      <w:pPr>
        <w:spacing w:after="30" w:line="276"/>
      </w:pPr>
      <w:r>
        <w:rPr>
          <w:rFonts w:ascii="Arial" w:cs="Arial" w:eastAsia="Arial" w:hAnsi="Arial"/>
          <w:b w:val="false"/>
          <w:bCs w:val="false"/>
          <w:sz w:val="22"/>
          <w:szCs w:val="22"/>
        </w:rPr>
        <w:t xml:space="preserve">    C. Filter to weekday orders only, expand category codes, keep only complete cases, then aggregate daily totals.</w:t>
      </w:r>
    </w:p>
    <w:p>
      <w:pPr>
        <w:spacing w:after="30" w:line="276"/>
      </w:pPr>
      <w:r>
        <w:rPr>
          <w:rFonts w:ascii="Arial" w:cs="Arial" w:eastAsia="Arial" w:hAnsi="Arial"/>
          <w:b w:val="false"/>
          <w:bCs w:val="false"/>
          <w:sz w:val="22"/>
          <w:szCs w:val="22"/>
        </w:rPr>
        <w:t xml:space="preserve">    D. Replace blanks with zeros everywhere, convert all fields to text, sort by date ascending, save the cleaned file.</w:t>
      </w:r>
    </w:p>
    <w:p>
      <w:pPr>
        <w:spacing w:after="60" w:line="276"/>
      </w:pPr>
      <w:r>
        <w:rPr>
          <w:rFonts w:ascii="Arial" w:cs="Arial" w:eastAsia="Arial" w:hAnsi="Arial"/>
          <w:i/>
          <w:iCs/>
          <w:color w:val="4a5568"/>
          <w:sz w:val="22"/>
          <w:szCs w:val="22"/>
        </w:rPr>
        <w:t xml:space="preserve">Rationale: Correct answer: 'Standardise data types for dates and numbers, de-duplicate on OrderID+LineID, rule-based imputation, separate returns.' This sequence addresses types first, ensures uniqueness on a composite key, handles missingness transparently, and treats returns distinctly. 'Trim whitespace and case, normalise text fields, drop rows with blanks, convert dates to ISO format.' risks biased deletion and prioritises cosmetic fixes. 'Filter to weekday orders only...' discards relevant data prematurely. 'Replace blanks with zeros everywhere...' fabricates values and corrupts numeric fields.</w:t>
      </w:r>
    </w:p>
    <w:p>
      <w:pPr>
        <w:spacing w:before="80" w:after="40" w:line="276"/>
      </w:pPr>
      <w:r>
        <w:rPr>
          <w:rFonts w:ascii="Arial" w:cs="Arial" w:eastAsia="Arial" w:hAnsi="Arial"/>
          <w:b/>
          <w:bCs/>
          <w:sz w:val="22"/>
          <w:szCs w:val="22"/>
        </w:rPr>
        <w:t xml:space="preserve">6. Evaluate three options given 4,000 orders/month and labour at £12/hour: Option A—hire two part-time pickers (cost £3,000/month) to cut pick time from 7.0 to 5.8 min; Option B—pack-station redesign (one-off £12,000) to cut pack/label by 2.0 min/order; Option C—extend courier cut-off to 19:30 (cost £1,500/month) to cut waiting by 25 min/order and reduce late-dispatch refunds by 40/month at £25 each. Compute net monthly benefit for A and C; compute payback for B; recommend one option with justification including risks.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This requires transparent cost–benefit reasoning, understanding that NVA wait reductions may not save labour directly, and making a justified recommendation considering risks and intangibles.</w:t>
      </w:r>
    </w:p>
    <w:p>
      <w:pPr>
        <w:spacing w:before="80" w:after="40" w:line="276"/>
      </w:pPr>
      <w:r>
        <w:rPr>
          <w:rFonts w:ascii="Arial" w:cs="Arial" w:eastAsia="Arial" w:hAnsi="Arial"/>
          <w:b/>
          <w:bCs/>
          <w:sz w:val="22"/>
          <w:szCs w:val="22"/>
        </w:rPr>
        <w:t xml:space="preserve">7. Compile a concise two-page diagnostic report for the COO summarising your SIPOC, VSM metrics, hypotheses, pilot test interpretation, and ranked options with a clear recommendation.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synthesise analyses into an executive-ready artefact that secures buy-in through evidence and clarity.</w:t>
      </w:r>
    </w:p>
    <w:p>
      <w:pPr>
        <w:spacing w:after="300"/>
      </w:pPr>
    </w:p>
    <w:p>
      <w:pPr>
        <w:spacing w:before="150" w:after="80" w:line="276"/>
      </w:pPr>
      <w:r>
        <w:rPr>
          <w:rFonts w:ascii="Arial" w:cs="Arial" w:eastAsia="Arial" w:hAnsi="Arial"/>
          <w:b/>
          <w:bCs/>
          <w:sz w:val="24"/>
          <w:szCs w:val="24"/>
        </w:rPr>
        <w:t xml:space="preserve">Simulation: Plan, Dashboard and Executive Handover for ShopNow Improvement Project</w:t>
      </w:r>
    </w:p>
    <w:p>
      <w:pPr>
        <w:spacing w:after="100" w:line="276"/>
      </w:pPr>
      <w:r>
        <w:rPr>
          <w:rFonts w:ascii="Arial" w:cs="Arial" w:eastAsia="Arial" w:hAnsi="Arial"/>
          <w:i/>
          <w:iCs/>
          <w:color w:val="4a5568"/>
          <w:sz w:val="22"/>
          <w:szCs w:val="22"/>
        </w:rPr>
        <w:t xml:space="preserve">Module: M24: Business Consulting &amp; Research Project | Type: Practice simulations | Max Marks: 24 | Weighting: 54.5% of the module mark | MLOs: M24-LO3, M24-LO4 | Outcome level required: create | Tasks reach: apply, create</w:t>
      </w:r>
    </w:p>
    <w:p>
      <w:pPr>
        <w:spacing w:line="276" w:before="120" w:after="120"/>
      </w:pPr>
      <w:r>
        <w:rPr>
          <w:rFonts w:ascii="Arial" w:cs="Arial" w:eastAsia="Arial" w:hAnsi="Arial"/>
          <w:sz w:val="22"/>
          <w:szCs w:val="22"/>
        </w:rPr>
        <w:t xml:space="preserve">The assessment involves a practice simulation where participants are tasked with planning a six to eight week improvement project. This project will require careful consideration of various factors to ensure successful implementation and outcomes.</w:t>
      </w:r>
    </w:p>
    <w:p>
      <w:pPr>
        <w:spacing w:line="276" w:before="120" w:after="120"/>
      </w:pPr>
      <w:r>
        <w:rPr>
          <w:rFonts w:ascii="Arial" w:cs="Arial" w:eastAsia="Arial" w:hAnsi="Arial"/>
          <w:sz w:val="22"/>
          <w:szCs w:val="22"/>
        </w:rPr>
        <w:t xml:space="preserve">As part of the simulation, participants will build a Key Performance Indicator (KPI) dashboard using sample data. This dashboard will serve as a vital tool for tracking progress and measuring the effectiveness of the improvement project.</w:t>
      </w:r>
    </w:p>
    <w:p>
      <w:pPr>
        <w:spacing w:line="276" w:before="120" w:after="120"/>
      </w:pPr>
      <w:r>
        <w:rPr>
          <w:rFonts w:ascii="Arial" w:cs="Arial" w:eastAsia="Arial" w:hAnsi="Arial"/>
          <w:sz w:val="22"/>
          <w:szCs w:val="22"/>
        </w:rPr>
        <w:t xml:space="preserve">In addition to the dashboard, participants will be responsible for producing an executive report and a slide deck. These deliverables are essential for securing buy-in from stakeholders and facilitating a smooth handover of the project.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Assume your team will implement the pack-station redesign at ShopNow’s DC1. Using the data embedded in this assessment and your preferred tools, such as project management software, spreadsheets, or business intelligence tools, complete the simulation tasks. Submit your artefacts as specified.</w:t>
      </w:r>
    </w:p>
    <w:p>
      <w:pPr>
        <w:spacing w:line="276" w:before="120" w:after="120"/>
      </w:pPr>
      <w:r>
        <w:rPr>
          <w:rFonts w:ascii="Arial" w:cs="Arial" w:eastAsia="Arial" w:hAnsi="Arial"/>
          <w:sz w:val="22"/>
          <w:szCs w:val="22"/>
        </w:rPr>
        <w:t xml:space="preserve">Recommended time for completion of these tasks is approximately three hours.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Following your diagnostic, ShopNow approved a pack-station redesign pilot at Distribution Centre 1 (DC1). The CFO wants a clear implementation plan, visibility of KPIs during the pilot, and a succinct executive handover.</w:t>
      </w:r>
    </w:p>
    <w:p>
      <w:pPr>
        <w:spacing w:after="60" w:line="276"/>
        <w:ind w:left="360"/>
      </w:pPr>
      <w:r>
        <w:rPr>
          <w:rFonts w:ascii="Arial" w:cs="Arial" w:eastAsia="Arial" w:hAnsi="Arial"/>
          <w:sz w:val="22"/>
          <w:szCs w:val="22"/>
        </w:rPr>
        <w:t xml:space="preserve">Task: Design a realistic project plan in PM software, create a prototype KPI dashboard from the provided data, and craft an executive report and 3–5 slide presentation to secure buy-in for the pilot and handover to operations.</w:t>
      </w:r>
    </w:p>
    <w:p>
      <w:pPr>
        <w:spacing w:after="60" w:line="276"/>
        <w:ind w:left="360"/>
      </w:pPr>
      <w:r>
        <w:rPr>
          <w:rFonts w:ascii="Arial" w:cs="Arial" w:eastAsia="Arial" w:hAnsi="Arial"/>
          <w:sz w:val="22"/>
          <w:szCs w:val="22"/>
        </w:rPr>
        <w:t xml:space="preserve">Deliverables: a project plan (scope, WBS, Gantt with dependencies, resources, critical path) exported to PDF (plan); a RAID log with top 5 items and a simple governance plan (roles, meetings); a prototype KPI dashboard with at least four visuals and a segment filter (dashboard); a two-page executive report summarising case, plan, KPIs and decision requests (report); a 3–5 slide executive presentation with speaker notes aimed at the CFO (presentation)</w:t>
      </w:r>
    </w:p>
    <w:p>
      <w:pPr>
        <w:spacing w:after="60" w:line="276"/>
        <w:ind w:left="360"/>
      </w:pPr>
      <w:r>
        <w:rPr>
          <w:rFonts w:ascii="Arial" w:cs="Arial" w:eastAsia="Arial" w:hAnsi="Arial"/>
          <w:sz w:val="22"/>
          <w:szCs w:val="22"/>
        </w:rPr>
        <w:t xml:space="preserve">Conditions: 3 hours; open-book; individual work; use any PM and BI tools; ensure your files can be opened without special licences.</w:t>
      </w:r>
    </w:p>
    <w:p>
      <w:pPr>
        <w:spacing w:after="60" w:line="276"/>
        <w:ind w:left="360"/>
      </w:pPr>
      <w:r>
        <w:rPr>
          <w:rFonts w:ascii="Arial" w:cs="Arial" w:eastAsia="Arial" w:hAnsi="Arial"/>
          <w:sz w:val="22"/>
          <w:szCs w:val="22"/>
        </w:rPr>
        <w:t xml:space="preserve">Submission: One zipped folder containing: 1) ProjectPlan.pdf, 2) RAID_Governance.pdf, 3) Dashboard file (xlsx or .pbix) plus a PDF export, 4) ExecReport.pdf, 5) Slides.pdf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Project plan completeness and feasibility (scope, WBS, schedule, resources, critical path) — 8 marks</w:t>
      </w:r>
    </w:p>
    <w:p>
      <w:pPr>
        <w:spacing w:after="60" w:line="276"/>
        <w:ind w:left="360"/>
      </w:pPr>
      <w:r>
        <w:rPr>
          <w:rFonts w:ascii="Arial" w:cs="Arial" w:eastAsia="Arial" w:hAnsi="Arial"/>
          <w:sz w:val="22"/>
          <w:szCs w:val="22"/>
        </w:rPr>
        <w:t xml:space="preserve">Indicative content: Clear scope statement with in/out-of-scope and success criteria; WBS with 5–7 coherent work packages; Gantt with logical dependencies, durations and resource assignment; identified critical path; feasible 6–8 week timeline acknowledging operational constraints.</w:t>
      </w:r>
    </w:p>
    <w:p>
      <w:pPr>
        <w:spacing w:after="60" w:line="276"/>
        <w:ind w:left="360"/>
      </w:pPr>
      <w:r>
        <w:rPr>
          <w:rFonts w:ascii="Arial" w:cs="Arial" w:eastAsia="Arial" w:hAnsi="Arial"/>
          <w:sz w:val="22"/>
          <w:szCs w:val="22"/>
        </w:rPr>
        <w:t xml:space="preserve">Risk management and governance quality (RAID, roles, cadence) — 4 marks</w:t>
      </w:r>
    </w:p>
    <w:p>
      <w:pPr>
        <w:spacing w:after="60" w:line="276"/>
        <w:ind w:left="360"/>
      </w:pPr>
      <w:r>
        <w:rPr>
          <w:rFonts w:ascii="Arial" w:cs="Arial" w:eastAsia="Arial" w:hAnsi="Arial"/>
          <w:sz w:val="22"/>
          <w:szCs w:val="22"/>
        </w:rPr>
        <w:t xml:space="preserve">Indicative content: RAID items specific to the pilot with owners and mitigation dates; concise RACI or role summary; governance cadence (e.g., weekly stand-up, fortnightly SteerCo) aligned to risk profile and decision needs.</w:t>
      </w:r>
    </w:p>
    <w:p>
      <w:pPr>
        <w:spacing w:after="60" w:line="276"/>
        <w:ind w:left="360"/>
      </w:pPr>
      <w:r>
        <w:rPr>
          <w:rFonts w:ascii="Arial" w:cs="Arial" w:eastAsia="Arial" w:hAnsi="Arial"/>
          <w:sz w:val="22"/>
          <w:szCs w:val="22"/>
        </w:rPr>
        <w:t xml:space="preserve">KPI dashboard design and accuracy (definitions, visuals, interactivity) — 6 marks</w:t>
      </w:r>
    </w:p>
    <w:p>
      <w:pPr>
        <w:spacing w:after="60" w:line="276"/>
        <w:ind w:left="360"/>
      </w:pPr>
      <w:r>
        <w:rPr>
          <w:rFonts w:ascii="Arial" w:cs="Arial" w:eastAsia="Arial" w:hAnsi="Arial"/>
          <w:sz w:val="22"/>
          <w:szCs w:val="22"/>
        </w:rPr>
        <w:t xml:space="preserve">Indicative content: Accurate KPI calculations from provided data; appropriate chart choices; clear KPI definitions and targets; at least one interactive filter (e.g., by segment); clean layout suitable for executives.</w:t>
      </w:r>
    </w:p>
    <w:p>
      <w:pPr>
        <w:spacing w:after="60" w:line="276"/>
        <w:ind w:left="360"/>
      </w:pPr>
      <w:r>
        <w:rPr>
          <w:rFonts w:ascii="Arial" w:cs="Arial" w:eastAsia="Arial" w:hAnsi="Arial"/>
          <w:sz w:val="22"/>
          <w:szCs w:val="22"/>
        </w:rPr>
        <w:t xml:space="preserve">Executive communication effectiveness (report and presentation) — 6 marks</w:t>
      </w:r>
    </w:p>
    <w:p>
      <w:pPr>
        <w:spacing w:after="60" w:line="276"/>
        <w:ind w:left="360"/>
      </w:pPr>
      <w:r>
        <w:rPr>
          <w:rFonts w:ascii="Arial" w:cs="Arial" w:eastAsia="Arial" w:hAnsi="Arial"/>
          <w:sz w:val="22"/>
          <w:szCs w:val="22"/>
        </w:rPr>
        <w:t xml:space="preserve">Indicative content: Concise narrative linking problem → plan → KPIs → business case; explicit asks/decisions; visually clear slides and a two-page report; persuasive story tailored to CFO concerns (cost, risk, ROI).</w:t>
      </w:r>
    </w:p>
    <w:p>
      <w:pPr>
        <w:spacing w:after="60" w:line="276"/>
        <w:ind w:left="360"/>
      </w:pPr>
      <w:r>
        <w:rPr>
          <w:rFonts w:ascii="Arial" w:cs="Arial" w:eastAsia="Arial" w:hAnsi="Arial"/>
          <w:sz w:val="22"/>
          <w:szCs w:val="22"/>
        </w:rPr>
        <w:t xml:space="preserve">Marker notes: For the plan, minor differences in durations are acceptable if dependencies and resource logic are sound. Reward realistic constraints (e.g., weekend changeover, training before go-live). For RAID, prioritise specificity and ownership. For the dashboard, accept either spreadsheet or BI; interactivity can be a slicer or filter. Check KPI math against the sample data. For communication, prioritise clarity, structure, and direct linkage to business value.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Project plan completeness and feasibility (scope, WBS, schedule, resources, critical path) (8 marks)</w:t>
      </w:r>
    </w:p>
    <w:p>
      <w:pPr>
        <w:spacing w:after="60" w:line="276"/>
        <w:ind w:left="360"/>
      </w:pPr>
      <w:r>
        <w:rPr>
          <w:rFonts w:ascii="Arial" w:cs="Arial" w:eastAsia="Arial" w:hAnsi="Arial"/>
          <w:sz w:val="22"/>
          <w:szCs w:val="22"/>
        </w:rPr>
        <w:t xml:space="preserve">Distinction (7-8): Scope is precise with measurable success criteria (e.g., reduce pack time by 2.0 min/order and refund rate by 10%); WBS has 5–7 well-defined work packages; Gantt shows correct FS dependencies, realistic durations, resource allocation, and an explicit critical path; timeline achievable within 6–8 weeks given BAU constraints.</w:t>
      </w:r>
    </w:p>
    <w:p>
      <w:pPr>
        <w:spacing w:after="60" w:line="276"/>
        <w:ind w:left="360"/>
      </w:pPr>
      <w:r>
        <w:rPr>
          <w:rFonts w:ascii="Arial" w:cs="Arial" w:eastAsia="Arial" w:hAnsi="Arial"/>
          <w:sz w:val="22"/>
          <w:szCs w:val="22"/>
        </w:rPr>
        <w:t xml:space="preserve">Merit (5-6): Scope clear with minor gaps; WBS mostly coherent; schedule has correct ordering with small dependency or resource oversights; critical path identified though explanation may be brief.</w:t>
      </w:r>
    </w:p>
    <w:p>
      <w:pPr>
        <w:spacing w:after="60" w:line="276"/>
        <w:ind w:left="360"/>
      </w:pPr>
      <w:r>
        <w:rPr>
          <w:rFonts w:ascii="Arial" w:cs="Arial" w:eastAsia="Arial" w:hAnsi="Arial"/>
          <w:sz w:val="22"/>
          <w:szCs w:val="22"/>
        </w:rPr>
        <w:t xml:space="preserve">Pass (3-4): Scope understandable but lacks measurable criteria; WBS is a task list rather than deliverables-focused; schedule present with limited dependencies; critical path unclear or implied.</w:t>
      </w:r>
    </w:p>
    <w:p>
      <w:pPr>
        <w:spacing w:after="60" w:line="276"/>
        <w:ind w:left="360"/>
      </w:pPr>
      <w:r>
        <w:rPr>
          <w:rFonts w:ascii="Arial" w:cs="Arial" w:eastAsia="Arial" w:hAnsi="Arial"/>
          <w:sz w:val="22"/>
          <w:szCs w:val="22"/>
        </w:rPr>
        <w:t xml:space="preserve">Fail (0-2): Scope vague or over-broad; WBS missing or incoherent; schedule lacks dependencies or realism; no critical path.</w:t>
      </w:r>
    </w:p>
    <w:p>
      <w:pPr>
        <w:spacing w:after="60" w:line="276"/>
        <w:ind w:left="360"/>
      </w:pPr>
      <w:r>
        <w:rPr>
          <w:rFonts w:ascii="Arial" w:cs="Arial" w:eastAsia="Arial" w:hAnsi="Arial"/>
          <w:b/>
          <w:bCs/>
          <w:sz w:val="22"/>
          <w:szCs w:val="22"/>
        </w:rPr>
        <w:t xml:space="preserve">Risk management and governance quality (RAID, roles, cadence) (4 marks)</w:t>
      </w:r>
    </w:p>
    <w:p>
      <w:pPr>
        <w:spacing w:after="60" w:line="276"/>
        <w:ind w:left="360"/>
      </w:pPr>
      <w:r>
        <w:rPr>
          <w:rFonts w:ascii="Arial" w:cs="Arial" w:eastAsia="Arial" w:hAnsi="Arial"/>
          <w:sz w:val="22"/>
          <w:szCs w:val="22"/>
        </w:rPr>
        <w:t xml:space="preserve">Distinction (4): Top 5 RAID items are specific to DC1 pilot (e.g., courier availability on changeover weekend) with clear owners, mitigations and due dates; roles/responsibilities defined; governance cadence fit for risk with agenda focus.</w:t>
      </w:r>
    </w:p>
    <w:p>
      <w:pPr>
        <w:spacing w:after="60" w:line="276"/>
        <w:ind w:left="360"/>
      </w:pPr>
      <w:r>
        <w:rPr>
          <w:rFonts w:ascii="Arial" w:cs="Arial" w:eastAsia="Arial" w:hAnsi="Arial"/>
          <w:sz w:val="22"/>
          <w:szCs w:val="22"/>
        </w:rPr>
        <w:t xml:space="preserve">Merit (3): Most RAID items specific and owned; governance cadence sensible though lightly justified.</w:t>
      </w:r>
    </w:p>
    <w:p>
      <w:pPr>
        <w:spacing w:after="60" w:line="276"/>
        <w:ind w:left="360"/>
      </w:pPr>
      <w:r>
        <w:rPr>
          <w:rFonts w:ascii="Arial" w:cs="Arial" w:eastAsia="Arial" w:hAnsi="Arial"/>
          <w:sz w:val="22"/>
          <w:szCs w:val="22"/>
        </w:rPr>
        <w:t xml:space="preserve">Pass (2): Generic RAID entries with minimal ownership; governance cadence present but not clearly linked to risks.</w:t>
      </w:r>
    </w:p>
    <w:p>
      <w:pPr>
        <w:spacing w:after="60" w:line="276"/>
        <w:ind w:left="360"/>
      </w:pPr>
      <w:r>
        <w:rPr>
          <w:rFonts w:ascii="Arial" w:cs="Arial" w:eastAsia="Arial" w:hAnsi="Arial"/>
          <w:sz w:val="22"/>
          <w:szCs w:val="22"/>
        </w:rPr>
        <w:t xml:space="preserve">Fail (0-1): RAID is superficial or missing; no clear roles or meeting structure.</w:t>
      </w:r>
    </w:p>
    <w:p>
      <w:pPr>
        <w:spacing w:after="60" w:line="276"/>
        <w:ind w:left="360"/>
      </w:pPr>
      <w:r>
        <w:rPr>
          <w:rFonts w:ascii="Arial" w:cs="Arial" w:eastAsia="Arial" w:hAnsi="Arial"/>
          <w:b/>
          <w:bCs/>
          <w:sz w:val="22"/>
          <w:szCs w:val="22"/>
        </w:rPr>
        <w:t xml:space="preserve">KPI dashboard design and accuracy (definitions, visuals, interactivity) (6 marks)</w:t>
      </w:r>
    </w:p>
    <w:p>
      <w:pPr>
        <w:spacing w:after="60" w:line="276"/>
        <w:ind w:left="360"/>
      </w:pPr>
      <w:r>
        <w:rPr>
          <w:rFonts w:ascii="Arial" w:cs="Arial" w:eastAsia="Arial" w:hAnsi="Arial"/>
          <w:sz w:val="22"/>
          <w:szCs w:val="22"/>
        </w:rPr>
        <w:t xml:space="preserve">Distinction (5-6): KPIs correctly computed (e.g., mean pack mins/order, error rate %, refund rate %), suitable visuals (e.g., line for cycle time trend, bar by segment), clear targets/thresholds, and an interactive segment filter; layout is executive-ready.</w:t>
      </w:r>
    </w:p>
    <w:p>
      <w:pPr>
        <w:spacing w:after="60" w:line="276"/>
        <w:ind w:left="360"/>
      </w:pPr>
      <w:r>
        <w:rPr>
          <w:rFonts w:ascii="Arial" w:cs="Arial" w:eastAsia="Arial" w:hAnsi="Arial"/>
          <w:sz w:val="22"/>
          <w:szCs w:val="22"/>
        </w:rPr>
        <w:t xml:space="preserve">Merit (4): KPIs mostly correct with minor calculation or labelling issues; visuals appropriate; interactivity present.</w:t>
      </w:r>
    </w:p>
    <w:p>
      <w:pPr>
        <w:spacing w:after="60" w:line="276"/>
        <w:ind w:left="360"/>
      </w:pPr>
      <w:r>
        <w:rPr>
          <w:rFonts w:ascii="Arial" w:cs="Arial" w:eastAsia="Arial" w:hAnsi="Arial"/>
          <w:sz w:val="22"/>
          <w:szCs w:val="22"/>
        </w:rPr>
        <w:t xml:space="preserve">Pass (3): Basic KPIs present with some inaccuracies; visuals readable but suboptimal; limited interactivity.</w:t>
      </w:r>
    </w:p>
    <w:p>
      <w:pPr>
        <w:spacing w:after="60" w:line="276"/>
        <w:ind w:left="360"/>
      </w:pPr>
      <w:r>
        <w:rPr>
          <w:rFonts w:ascii="Arial" w:cs="Arial" w:eastAsia="Arial" w:hAnsi="Arial"/>
          <w:sz w:val="22"/>
          <w:szCs w:val="22"/>
        </w:rPr>
        <w:t xml:space="preserve">Fail (0-2): KPIs incorrect or inconsistent with data; visuals confusing; no interactivity.</w:t>
      </w:r>
    </w:p>
    <w:p>
      <w:pPr>
        <w:spacing w:after="60" w:line="276"/>
        <w:ind w:left="360"/>
      </w:pPr>
      <w:r>
        <w:rPr>
          <w:rFonts w:ascii="Arial" w:cs="Arial" w:eastAsia="Arial" w:hAnsi="Arial"/>
          <w:b/>
          <w:bCs/>
          <w:sz w:val="22"/>
          <w:szCs w:val="22"/>
        </w:rPr>
        <w:t xml:space="preserve">Executive communication effectiveness (report and presentation) (6 marks)</w:t>
      </w:r>
    </w:p>
    <w:p>
      <w:pPr>
        <w:spacing w:after="60" w:line="276"/>
        <w:ind w:left="360"/>
      </w:pPr>
      <w:r>
        <w:rPr>
          <w:rFonts w:ascii="Arial" w:cs="Arial" w:eastAsia="Arial" w:hAnsi="Arial"/>
          <w:sz w:val="22"/>
          <w:szCs w:val="22"/>
        </w:rPr>
        <w:t xml:space="preserve">Distinction (5-6): Two-page report and 3–5 slides deliver a compelling story with quantified benefits, risks, milestones, and explicit decision requests; visuals are crisp and tailored to CFO priorities (cost, ROI, risk).</w:t>
      </w:r>
    </w:p>
    <w:p>
      <w:pPr>
        <w:spacing w:after="60" w:line="276"/>
        <w:ind w:left="360"/>
      </w:pPr>
      <w:r>
        <w:rPr>
          <w:rFonts w:ascii="Arial" w:cs="Arial" w:eastAsia="Arial" w:hAnsi="Arial"/>
          <w:sz w:val="22"/>
          <w:szCs w:val="22"/>
        </w:rPr>
        <w:t xml:space="preserve">Merit (4): Clear narrative with good linkage to evidence; asks are stated; visuals mostly effective.</w:t>
      </w:r>
    </w:p>
    <w:p>
      <w:pPr>
        <w:spacing w:after="60" w:line="276"/>
        <w:ind w:left="360"/>
      </w:pPr>
      <w:r>
        <w:rPr>
          <w:rFonts w:ascii="Arial" w:cs="Arial" w:eastAsia="Arial" w:hAnsi="Arial"/>
          <w:sz w:val="22"/>
          <w:szCs w:val="22"/>
        </w:rPr>
        <w:t xml:space="preserve">Pass (3): Understandable but generic; evidence linkage and asks are present but weak; design fair.</w:t>
      </w:r>
    </w:p>
    <w:p>
      <w:pPr>
        <w:spacing w:after="60" w:line="276"/>
        <w:ind w:left="360"/>
      </w:pPr>
      <w:r>
        <w:rPr>
          <w:rFonts w:ascii="Arial" w:cs="Arial" w:eastAsia="Arial" w:hAnsi="Arial"/>
          <w:sz w:val="22"/>
          <w:szCs w:val="22"/>
        </w:rPr>
        <w:t xml:space="preserve">Fail (0-2): Unfocused narrative; lacks decision clarity; limited or irrelevant evidence; weak slide/report structure.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Draft a concise project scope statement (max 150 words) for the DC1 pack-station redesign pilot. Include in-scope, out-of-scope, success criteria, key constraints and assumptions.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the ability to translate a client ask into a bounded, measurable scope that will anchor the project plan.</w:t>
      </w:r>
    </w:p>
    <w:p>
      <w:pPr>
        <w:spacing w:before="80" w:after="40" w:line="276"/>
      </w:pPr>
      <w:r>
        <w:rPr>
          <w:rFonts w:ascii="Arial" w:cs="Arial" w:eastAsia="Arial" w:hAnsi="Arial"/>
          <w:b/>
          <w:bCs/>
          <w:sz w:val="22"/>
          <w:szCs w:val="22"/>
        </w:rPr>
        <w:t xml:space="preserve">2. Create a WBS with 5–7 work packages for the pilot. Provide names and brief deliverable descriptions for each package.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Requires structuring work into deliverable-oriented packages suitable for planning, resourcing and governance.</w:t>
      </w:r>
    </w:p>
    <w:p>
      <w:pPr>
        <w:spacing w:before="80" w:after="40" w:line="276"/>
      </w:pPr>
      <w:r>
        <w:rPr>
          <w:rFonts w:ascii="Arial" w:cs="Arial" w:eastAsia="Arial" w:hAnsi="Arial"/>
          <w:b/>
          <w:bCs/>
          <w:sz w:val="22"/>
          <w:szCs w:val="22"/>
        </w:rPr>
        <w:t xml:space="preserve">3. Build a simple Gantt schedule (6–8 weeks) with dependencies and resources for your WBS. Identify the critical path tasks in text and explain why they are critical.</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schedule logic, resource-aware sequencing and identification of the path that governs project duration.</w:t>
      </w:r>
    </w:p>
    <w:p>
      <w:pPr>
        <w:spacing w:before="80" w:after="40" w:line="276"/>
      </w:pPr>
      <w:r>
        <w:rPr>
          <w:rFonts w:ascii="Arial" w:cs="Arial" w:eastAsia="Arial" w:hAnsi="Arial"/>
          <w:b/>
          <w:bCs/>
          <w:sz w:val="22"/>
          <w:szCs w:val="22"/>
        </w:rPr>
        <w:t xml:space="preserve">4. Which dependency best models: 'Training must finish before Pilot Go-live can start'?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Start-to-Start: Task B starts when Task A starts.</w:t>
      </w:r>
    </w:p>
    <w:p>
      <w:pPr>
        <w:spacing w:after="30" w:line="276"/>
      </w:pPr>
      <w:r>
        <w:rPr>
          <w:rFonts w:ascii="Arial" w:cs="Arial" w:eastAsia="Arial" w:hAnsi="Arial"/>
          <w:b w:val="false"/>
          <w:bCs w:val="false"/>
          <w:sz w:val="22"/>
          <w:szCs w:val="22"/>
        </w:rPr>
        <w:t xml:space="preserve">    B. Finish-to-Finish: Task B finishes only when Task A finishes.</w:t>
      </w:r>
    </w:p>
    <w:p>
      <w:pPr>
        <w:spacing w:after="30" w:line="276"/>
      </w:pPr>
      <w:r>
        <w:rPr>
          <w:rFonts w:ascii="Arial" w:cs="Arial" w:eastAsia="Arial" w:hAnsi="Arial"/>
          <w:b w:val="false"/>
          <w:bCs w:val="false"/>
          <w:sz w:val="22"/>
          <w:szCs w:val="22"/>
        </w:rPr>
        <w:t xml:space="preserve">    C. Start-to-Finish: Task B finishes when Task A starts.</w:t>
      </w:r>
    </w:p>
    <w:p>
      <w:pPr>
        <w:spacing w:after="30" w:line="276"/>
      </w:pPr>
      <w:r>
        <w:rPr>
          <w:rFonts w:ascii="Arial" w:cs="Arial" w:eastAsia="Arial" w:hAnsi="Arial"/>
          <w:b/>
          <w:bCs/>
          <w:sz w:val="22"/>
          <w:szCs w:val="22"/>
        </w:rPr>
        <w:t xml:space="preserve">    D. Finish-to-Start: Task B starts only when Task A finishes. ✓</w:t>
      </w:r>
    </w:p>
    <w:p>
      <w:pPr>
        <w:spacing w:after="60" w:line="276"/>
      </w:pPr>
      <w:r>
        <w:rPr>
          <w:rFonts w:ascii="Arial" w:cs="Arial" w:eastAsia="Arial" w:hAnsi="Arial"/>
          <w:i/>
          <w:iCs/>
          <w:color w:val="4a5568"/>
          <w:sz w:val="22"/>
          <w:szCs w:val="22"/>
        </w:rPr>
        <w:t xml:space="preserve">Rationale: Correct answer: 'Finish-to-Start: Task B starts only when Task A finishes.' Training must be completed before go-live can begin. 'Start-to-Start...' allows overlap; 'Finish-to-Finish...' controls finish alignment, not start; 'Start-to-Finish...' is rare and does not reflect the stated constraint.</w:t>
      </w:r>
    </w:p>
    <w:p>
      <w:pPr>
        <w:spacing w:before="80" w:after="40" w:line="276"/>
      </w:pPr>
      <w:r>
        <w:rPr>
          <w:rFonts w:ascii="Arial" w:cs="Arial" w:eastAsia="Arial" w:hAnsi="Arial"/>
          <w:b/>
          <w:bCs/>
          <w:sz w:val="22"/>
          <w:szCs w:val="22"/>
        </w:rPr>
        <w:t xml:space="preserve">5. Create a RAID log with five high-priority items for the pilot and outline your governance plan (roles, meeting cadence and decision gates).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practical risk-based planning and right-sized governance aligned to decision needs and the pilot’s risk profile.</w:t>
      </w:r>
    </w:p>
    <w:p>
      <w:pPr>
        <w:spacing w:before="80" w:after="40" w:line="276"/>
      </w:pPr>
      <w:r>
        <w:rPr>
          <w:rFonts w:ascii="Arial" w:cs="Arial" w:eastAsia="Arial" w:hAnsi="Arial"/>
          <w:b/>
          <w:bCs/>
          <w:sz w:val="22"/>
          <w:szCs w:val="22"/>
        </w:rPr>
        <w:t xml:space="preserve">6. Build a prototype KPI dashboard from the sample below. Include at least four visuals, a segment filter, and define targets (pack mins/order target = baseline − 2.0; refund rate target = baseline − 10%). Data (CSV columns: date,segment,orders,pick_mins,pack_mins,wait_mins,errors,refunds):
2026-01-03,Consumer,480,6.9,6.1,34,22,18
2026-01-03,Business,320,7.1,6.3,36,18,9
2026-01-10,Consumer,510,6.8,6.0,33,23,19
2026-01-10,Business,340,7.0,6.2,35,17,10
2026-01-17,Consumer,495,6.7,6.1,32,20,16
2026-01-17,Business,330,6.9,6.3,34,16,8
2026-01-24,Consumer,505,6.8,6.2,33,21,17
2026-01-24,Business,335,7.0,6.4,35,19,9</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transforming raw operations data into executive KPIs with clear definitions, targets and interactive slicing suitable for decision-making.</w:t>
      </w:r>
    </w:p>
    <w:p>
      <w:pPr>
        <w:spacing w:before="80" w:after="40" w:line="276"/>
      </w:pPr>
      <w:r>
        <w:rPr>
          <w:rFonts w:ascii="Arial" w:cs="Arial" w:eastAsia="Arial" w:hAnsi="Arial"/>
          <w:b/>
          <w:bCs/>
          <w:sz w:val="22"/>
          <w:szCs w:val="22"/>
        </w:rPr>
        <w:t xml:space="preserve">7. Produce a two-page executive report and a 3–5 slide presentation (with speaker notes) for the CFO summarising the case, plan, KPIs, cost–benefit and explicit asks (e.g., budget release, SteerCo dates).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the ability to synthesise analysis and plans into persuasive executive artefacts that secure buy-in and enable handover.</w:t>
      </w:r>
    </w:p>
    <w:p>
      <w:pPr>
        <w:spacing w:after="300"/>
      </w:pPr>
    </w:p>
    <w:p>
      <w:pPr>
        <w:spacing w:before="150" w:after="80" w:line="276"/>
      </w:pPr>
      <w:r>
        <w:rPr>
          <w:rFonts w:ascii="Arial" w:cs="Arial" w:eastAsia="Arial" w:hAnsi="Arial"/>
          <w:b/>
          <w:bCs/>
          <w:sz w:val="24"/>
          <w:szCs w:val="24"/>
        </w:rPr>
        <w:t xml:space="preserve">Scenario-based Micro-tasks: Baseline Model for Trial Conversion</w:t>
      </w:r>
    </w:p>
    <w:p>
      <w:pPr>
        <w:spacing w:after="100" w:line="276"/>
      </w:pPr>
      <w:r>
        <w:rPr>
          <w:rFonts w:ascii="Arial" w:cs="Arial" w:eastAsia="Arial" w:hAnsi="Arial"/>
          <w:i/>
          <w:iCs/>
          <w:color w:val="4a5568"/>
          <w:sz w:val="22"/>
          <w:szCs w:val="22"/>
        </w:rPr>
        <w:t xml:space="preserve">Module: M32: Predictive Analytics for Business | Type: Scenario-based micro-tasks | Max Marks: 20 | Weighting: 50% of the module mark | MLOs: M32-LO1, M32-LO2 | Outcome level required: apply, analyse | Tasks reach: apply, analyse</w:t>
      </w:r>
    </w:p>
    <w:p>
      <w:pPr>
        <w:spacing w:line="276" w:before="120" w:after="120"/>
      </w:pPr>
      <w:r>
        <w:rPr>
          <w:rFonts w:ascii="Arial" w:cs="Arial" w:eastAsia="Arial" w:hAnsi="Arial"/>
          <w:sz w:val="22"/>
          <w:szCs w:val="22"/>
        </w:rPr>
        <w:t xml:space="preserve">This assessment consists of a linked set of 10 scenario-based micro-tasks designed to enhance your understanding of predictive modeling within a business context. Each task will guide you through the essential steps of framing a predictive objective, which is crucial for aligning your modeling efforts with business value.</w:t>
      </w:r>
    </w:p>
    <w:p>
      <w:pPr>
        <w:spacing w:line="276" w:before="120" w:after="120"/>
      </w:pPr>
      <w:r>
        <w:rPr>
          <w:rFonts w:ascii="Arial" w:cs="Arial" w:eastAsia="Arial" w:hAnsi="Arial"/>
          <w:sz w:val="22"/>
          <w:szCs w:val="22"/>
        </w:rPr>
        <w:t xml:space="preserve">You will learn to prepare data effectively, ensuring that it is suitable for analysis. This includes understanding the importance of avoiding data leakage, which can compromise the integrity of your model. You will be tasked with partitioning your data appropriately to create a robust foundation for model training and evaluation.</w:t>
      </w:r>
    </w:p>
    <w:p>
      <w:pPr>
        <w:spacing w:line="276" w:before="120" w:after="120"/>
      </w:pPr>
      <w:r>
        <w:rPr>
          <w:rFonts w:ascii="Arial" w:cs="Arial" w:eastAsia="Arial" w:hAnsi="Arial"/>
          <w:sz w:val="22"/>
          <w:szCs w:val="22"/>
        </w:rPr>
        <w:t xml:space="preserve">Finally, you will build and evaluate a baseline model, which serves as a reference point for assessing the effectiveness of more complex models. This process will reinforce the significance of aligning your modeling efforts with the overarching business objectives.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micro-tasks in order. Use the scenario details provided in each item to make applied decisions, perform quick calculations, and justify your choices. Keep brief notes as evidence of your steps and assumptions.</w:t>
      </w:r>
    </w:p>
    <w:p>
      <w:pPr>
        <w:spacing w:line="276" w:before="120" w:after="120"/>
      </w:pPr>
      <w:r>
        <w:rPr>
          <w:rFonts w:ascii="Arial" w:cs="Arial" w:eastAsia="Arial" w:hAnsi="Arial"/>
          <w:sz w:val="22"/>
          <w:szCs w:val="22"/>
        </w:rPr>
        <w:t xml:space="preserve">Submit your baseline model and a short methods log as specified in the brief.</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data analyst at a SaaS firm. Sales want to prioritise trial users most likely to convert to a paid plan within 30 days without wasting calls.</w:t>
      </w:r>
    </w:p>
    <w:p>
      <w:pPr>
        <w:spacing w:after="60" w:line="276"/>
        <w:ind w:left="360"/>
      </w:pPr>
      <w:r>
        <w:rPr>
          <w:rFonts w:ascii="Arial" w:cs="Arial" w:eastAsia="Arial" w:hAnsi="Arial"/>
          <w:sz w:val="22"/>
          <w:szCs w:val="22"/>
        </w:rPr>
        <w:t xml:space="preserve">Task: Frame the predictive problem, prepare and partition the data, engineer simple features, train a baseline model, select metrics aligned to business value, and interpret baseline results.</w:t>
      </w:r>
    </w:p>
    <w:p>
      <w:pPr>
        <w:spacing w:after="60" w:line="276"/>
        <w:ind w:left="360"/>
      </w:pPr>
      <w:r>
        <w:rPr>
          <w:rFonts w:ascii="Arial" w:cs="Arial" w:eastAsia="Arial" w:hAnsi="Arial"/>
          <w:sz w:val="22"/>
          <w:szCs w:val="22"/>
        </w:rPr>
        <w:t xml:space="preserve">Deliverables: a model; a one-page methods log summarising framing, features, partitioning and chosen metrics</w:t>
      </w:r>
    </w:p>
    <w:p>
      <w:pPr>
        <w:spacing w:after="60" w:line="276"/>
        <w:ind w:left="360"/>
      </w:pPr>
      <w:r>
        <w:rPr>
          <w:rFonts w:ascii="Arial" w:cs="Arial" w:eastAsia="Arial" w:hAnsi="Arial"/>
          <w:sz w:val="22"/>
          <w:szCs w:val="22"/>
        </w:rPr>
        <w:t xml:space="preserve">Conditions: Open book; individual; 75 minutes recommended; methods log up to 400 words; code optional but encouraged.</w:t>
      </w:r>
    </w:p>
    <w:p>
      <w:pPr>
        <w:spacing w:after="60" w:line="276"/>
        <w:ind w:left="360"/>
      </w:pPr>
      <w:r>
        <w:rPr>
          <w:rFonts w:ascii="Arial" w:cs="Arial" w:eastAsia="Arial" w:hAnsi="Arial"/>
          <w:sz w:val="22"/>
          <w:szCs w:val="22"/>
        </w:rPr>
        <w:t xml:space="preserve">Submission: One zipped folder containing the model (e.g., .ipynb or .pkl with README) and a PDF methods log</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preparation and leakage avoidance applied correctly — 6 marks</w:t>
      </w:r>
    </w:p>
    <w:p>
      <w:pPr>
        <w:spacing w:after="60" w:line="276"/>
        <w:ind w:left="360"/>
      </w:pPr>
      <w:r>
        <w:rPr>
          <w:rFonts w:ascii="Arial" w:cs="Arial" w:eastAsia="Arial" w:hAnsi="Arial"/>
          <w:sz w:val="22"/>
          <w:szCs w:val="22"/>
        </w:rPr>
        <w:t xml:space="preserve">Indicative content: Identifies and removes/guards against target leakage; handles missing values sensibly; encodes categoricals appropriately; constructs time-respectful features (e.g., activity in first 14 days); documents assumptions.</w:t>
      </w:r>
    </w:p>
    <w:p>
      <w:pPr>
        <w:spacing w:after="60" w:line="276"/>
        <w:ind w:left="360"/>
      </w:pPr>
      <w:r>
        <w:rPr>
          <w:rFonts w:ascii="Arial" w:cs="Arial" w:eastAsia="Arial" w:hAnsi="Arial"/>
          <w:sz w:val="22"/>
          <w:szCs w:val="22"/>
        </w:rPr>
        <w:t xml:space="preserve">Partitioning strategy and baseline model training — 5 marks</w:t>
      </w:r>
    </w:p>
    <w:p>
      <w:pPr>
        <w:spacing w:after="60" w:line="276"/>
        <w:ind w:left="360"/>
      </w:pPr>
      <w:r>
        <w:rPr>
          <w:rFonts w:ascii="Arial" w:cs="Arial" w:eastAsia="Arial" w:hAnsi="Arial"/>
          <w:sz w:val="22"/>
          <w:szCs w:val="22"/>
        </w:rPr>
        <w:t xml:space="preserve">Indicative content: Uses appropriate split (e.g., chronological or stratified hold-out plus cross-validation); avoids peeking across the 30-day window; trains a simple baseline (e.g., regularised logistic regression) with default settings; produces validation scores.</w:t>
      </w:r>
    </w:p>
    <w:p>
      <w:pPr>
        <w:spacing w:after="60" w:line="276"/>
        <w:ind w:left="360"/>
      </w:pPr>
      <w:r>
        <w:rPr>
          <w:rFonts w:ascii="Arial" w:cs="Arial" w:eastAsia="Arial" w:hAnsi="Arial"/>
          <w:sz w:val="22"/>
          <w:szCs w:val="22"/>
        </w:rPr>
        <w:t xml:space="preserve">Problem framing, algorithm and metric selection aligned to value — 5 marks</w:t>
      </w:r>
    </w:p>
    <w:p>
      <w:pPr>
        <w:spacing w:after="60" w:line="276"/>
        <w:ind w:left="360"/>
      </w:pPr>
      <w:r>
        <w:rPr>
          <w:rFonts w:ascii="Arial" w:cs="Arial" w:eastAsia="Arial" w:hAnsi="Arial"/>
          <w:sz w:val="22"/>
          <w:szCs w:val="22"/>
        </w:rPr>
        <w:t xml:space="preserve">Indicative content: Correctly frames as classification; selects sensible baseline algorithm; justifies metric choice (e.g., Precision@k if call capacity is limited); links choices to sales efficiency.</w:t>
      </w:r>
    </w:p>
    <w:p>
      <w:pPr>
        <w:spacing w:after="60" w:line="276"/>
        <w:ind w:left="360"/>
      </w:pPr>
      <w:r>
        <w:rPr>
          <w:rFonts w:ascii="Arial" w:cs="Arial" w:eastAsia="Arial" w:hAnsi="Arial"/>
          <w:sz w:val="22"/>
          <w:szCs w:val="22"/>
        </w:rPr>
        <w:t xml:space="preserve">Interpretation of baseline performance and implications — 4 marks</w:t>
      </w:r>
    </w:p>
    <w:p>
      <w:pPr>
        <w:spacing w:after="60" w:line="276"/>
        <w:ind w:left="360"/>
      </w:pPr>
      <w:r>
        <w:rPr>
          <w:rFonts w:ascii="Arial" w:cs="Arial" w:eastAsia="Arial" w:hAnsi="Arial"/>
          <w:sz w:val="22"/>
          <w:szCs w:val="22"/>
        </w:rPr>
        <w:t xml:space="preserve">Indicative content: Explains what chosen metric values mean for the business (e.g., expected true positives among top-k); states limitations and next steps (feature improvements, threshold tuning).</w:t>
      </w:r>
    </w:p>
    <w:p>
      <w:pPr>
        <w:spacing w:after="60" w:line="276"/>
        <w:ind w:left="360"/>
      </w:pPr>
      <w:r>
        <w:rPr>
          <w:rFonts w:ascii="Arial" w:cs="Arial" w:eastAsia="Arial" w:hAnsi="Arial"/>
          <w:sz w:val="22"/>
          <w:szCs w:val="22"/>
        </w:rPr>
        <w:t xml:space="preserve">Marker notes: Award partial credit where reasoning is sound even if the exact numbers differ slightly due to rounding. Common misconceptions: (1) Using random split when time-order leakage exists; (2) Choosing AUC as the only metric despite capacity limits; (3) Including post-conversion features (clear leakage); (4) Computing F1 incorrectly from confusion matrix. Accept either 60/20/20 or 70/15/15 splits if time-respectful; accept Precision@k or cost-based metric as long as the business logic is explicit.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Data preparation and leakage avoidance applied correctly (6 marks)</w:t>
      </w:r>
    </w:p>
    <w:p>
      <w:pPr>
        <w:spacing w:after="60" w:line="276"/>
        <w:ind w:left="360"/>
      </w:pPr>
      <w:r>
        <w:rPr>
          <w:rFonts w:ascii="Arial" w:cs="Arial" w:eastAsia="Arial" w:hAnsi="Arial"/>
          <w:sz w:val="22"/>
          <w:szCs w:val="22"/>
        </w:rPr>
        <w:t xml:space="preserve">Distinction (5-6): Proactively identifies multiple leakage risks tied to the 30-day window, engineers time-bounded features, and documents imputation/encoding choices with clear rationale linked to conversion timing.</w:t>
      </w:r>
    </w:p>
    <w:p>
      <w:pPr>
        <w:spacing w:after="60" w:line="276"/>
        <w:ind w:left="360"/>
      </w:pPr>
      <w:r>
        <w:rPr>
          <w:rFonts w:ascii="Arial" w:cs="Arial" w:eastAsia="Arial" w:hAnsi="Arial"/>
          <w:sz w:val="22"/>
          <w:szCs w:val="22"/>
        </w:rPr>
        <w:t xml:space="preserve">Merit (4): Identifies at least one leakage risk and applies appropriate cleaning/encoding; feature engineering is sensible but limited explanation of time-boundedness.</w:t>
      </w:r>
    </w:p>
    <w:p>
      <w:pPr>
        <w:spacing w:after="60" w:line="276"/>
        <w:ind w:left="360"/>
      </w:pPr>
      <w:r>
        <w:rPr>
          <w:rFonts w:ascii="Arial" w:cs="Arial" w:eastAsia="Arial" w:hAnsi="Arial"/>
          <w:sz w:val="22"/>
          <w:szCs w:val="22"/>
        </w:rPr>
        <w:t xml:space="preserve">Pass (3): Basic cleaning and encoding steps attempted; leakage risks mentioned but not fully addressed or justified.</w:t>
      </w:r>
    </w:p>
    <w:p>
      <w:pPr>
        <w:spacing w:after="60" w:line="276"/>
        <w:ind w:left="360"/>
      </w:pPr>
      <w:r>
        <w:rPr>
          <w:rFonts w:ascii="Arial" w:cs="Arial" w:eastAsia="Arial" w:hAnsi="Arial"/>
          <w:sz w:val="22"/>
          <w:szCs w:val="22"/>
        </w:rPr>
        <w:t xml:space="preserve">Fail (0-2): Includes obvious leakage (e.g., post-30-day outcomes) or omits key preparation steps; lacks rationale.</w:t>
      </w:r>
    </w:p>
    <w:p>
      <w:pPr>
        <w:spacing w:after="60" w:line="276"/>
        <w:ind w:left="360"/>
      </w:pPr>
      <w:r>
        <w:rPr>
          <w:rFonts w:ascii="Arial" w:cs="Arial" w:eastAsia="Arial" w:hAnsi="Arial"/>
          <w:b/>
          <w:bCs/>
          <w:sz w:val="22"/>
          <w:szCs w:val="22"/>
        </w:rPr>
        <w:t xml:space="preserve">Partitioning strategy and baseline model training (5 marks)</w:t>
      </w:r>
    </w:p>
    <w:p>
      <w:pPr>
        <w:spacing w:after="60" w:line="276"/>
        <w:ind w:left="360"/>
      </w:pPr>
      <w:r>
        <w:rPr>
          <w:rFonts w:ascii="Arial" w:cs="Arial" w:eastAsia="Arial" w:hAnsi="Arial"/>
          <w:sz w:val="22"/>
          <w:szCs w:val="22"/>
        </w:rPr>
        <w:t xml:space="preserve">Distinction (5): Implements a time-respectful split with stratification where appropriate and trains a well-specified baseline model; reports reproducible validation scores.</w:t>
      </w:r>
    </w:p>
    <w:p>
      <w:pPr>
        <w:spacing w:after="60" w:line="276"/>
        <w:ind w:left="360"/>
      </w:pPr>
      <w:r>
        <w:rPr>
          <w:rFonts w:ascii="Arial" w:cs="Arial" w:eastAsia="Arial" w:hAnsi="Arial"/>
          <w:sz w:val="22"/>
          <w:szCs w:val="22"/>
        </w:rPr>
        <w:t xml:space="preserve">Merit (4): Uses a sensible split and a correct baseline model; validation procedure adequate though not fully explained.</w:t>
      </w:r>
    </w:p>
    <w:p>
      <w:pPr>
        <w:spacing w:after="60" w:line="276"/>
        <w:ind w:left="360"/>
      </w:pPr>
      <w:r>
        <w:rPr>
          <w:rFonts w:ascii="Arial" w:cs="Arial" w:eastAsia="Arial" w:hAnsi="Arial"/>
          <w:sz w:val="22"/>
          <w:szCs w:val="22"/>
        </w:rPr>
        <w:t xml:space="preserve">Pass (3): Split and model are broadly correct but with minor methodological weaknesses (e.g., random split despite temporal signal).</w:t>
      </w:r>
    </w:p>
    <w:p>
      <w:pPr>
        <w:spacing w:after="60" w:line="276"/>
        <w:ind w:left="360"/>
      </w:pPr>
      <w:r>
        <w:rPr>
          <w:rFonts w:ascii="Arial" w:cs="Arial" w:eastAsia="Arial" w:hAnsi="Arial"/>
          <w:sz w:val="22"/>
          <w:szCs w:val="22"/>
        </w:rPr>
        <w:t xml:space="preserve">Fail (0-2): No valid split or model training; approach enables peeking into future data or cannot produce baseline scores.</w:t>
      </w:r>
    </w:p>
    <w:p>
      <w:pPr>
        <w:spacing w:after="60" w:line="276"/>
        <w:ind w:left="360"/>
      </w:pPr>
      <w:r>
        <w:rPr>
          <w:rFonts w:ascii="Arial" w:cs="Arial" w:eastAsia="Arial" w:hAnsi="Arial"/>
          <w:b/>
          <w:bCs/>
          <w:sz w:val="22"/>
          <w:szCs w:val="22"/>
        </w:rPr>
        <w:t xml:space="preserve">Problem framing, algorithm and metric selection aligned to value (5 marks)</w:t>
      </w:r>
    </w:p>
    <w:p>
      <w:pPr>
        <w:spacing w:after="60" w:line="276"/>
        <w:ind w:left="360"/>
      </w:pPr>
      <w:r>
        <w:rPr>
          <w:rFonts w:ascii="Arial" w:cs="Arial" w:eastAsia="Arial" w:hAnsi="Arial"/>
          <w:sz w:val="22"/>
          <w:szCs w:val="22"/>
        </w:rPr>
        <w:t xml:space="preserve">Distinction (5): Frames the problem precisely; selects an appropriate baseline algorithm and justifies metrics directly against sales capacity and cost-to-serve.</w:t>
      </w:r>
    </w:p>
    <w:p>
      <w:pPr>
        <w:spacing w:after="60" w:line="276"/>
        <w:ind w:left="360"/>
      </w:pPr>
      <w:r>
        <w:rPr>
          <w:rFonts w:ascii="Arial" w:cs="Arial" w:eastAsia="Arial" w:hAnsi="Arial"/>
          <w:sz w:val="22"/>
          <w:szCs w:val="22"/>
        </w:rPr>
        <w:t xml:space="preserve">Merit (4): Correct framing and sensible algorithm/metric choices with reasonable business linkage.</w:t>
      </w:r>
    </w:p>
    <w:p>
      <w:pPr>
        <w:spacing w:after="60" w:line="276"/>
        <w:ind w:left="360"/>
      </w:pPr>
      <w:r>
        <w:rPr>
          <w:rFonts w:ascii="Arial" w:cs="Arial" w:eastAsia="Arial" w:hAnsi="Arial"/>
          <w:sz w:val="22"/>
          <w:szCs w:val="22"/>
        </w:rPr>
        <w:t xml:space="preserve">Pass (3): Generally correct framing but tenuous or generic justification of algorithm/metrics.</w:t>
      </w:r>
    </w:p>
    <w:p>
      <w:pPr>
        <w:spacing w:after="60" w:line="276"/>
        <w:ind w:left="360"/>
      </w:pPr>
      <w:r>
        <w:rPr>
          <w:rFonts w:ascii="Arial" w:cs="Arial" w:eastAsia="Arial" w:hAnsi="Arial"/>
          <w:sz w:val="22"/>
          <w:szCs w:val="22"/>
        </w:rPr>
        <w:t xml:space="preserve">Fail (0-2): Mis-frames the problem or selects unsuitable algorithms/metrics unrelated to the business goal.</w:t>
      </w:r>
    </w:p>
    <w:p>
      <w:pPr>
        <w:spacing w:after="60" w:line="276"/>
        <w:ind w:left="360"/>
      </w:pPr>
      <w:r>
        <w:rPr>
          <w:rFonts w:ascii="Arial" w:cs="Arial" w:eastAsia="Arial" w:hAnsi="Arial"/>
          <w:b/>
          <w:bCs/>
          <w:sz w:val="22"/>
          <w:szCs w:val="22"/>
        </w:rPr>
        <w:t xml:space="preserve">Interpretation of baseline performance and implications (4 marks)</w:t>
      </w:r>
    </w:p>
    <w:p>
      <w:pPr>
        <w:spacing w:after="60" w:line="276"/>
        <w:ind w:left="360"/>
      </w:pPr>
      <w:r>
        <w:rPr>
          <w:rFonts w:ascii="Arial" w:cs="Arial" w:eastAsia="Arial" w:hAnsi="Arial"/>
          <w:sz w:val="22"/>
          <w:szCs w:val="22"/>
        </w:rPr>
        <w:t xml:space="preserve">Distinction (4): Translates metrics into clear operational impacts (e.g., expected true positives in top decile) and identifies targeted next steps.</w:t>
      </w:r>
    </w:p>
    <w:p>
      <w:pPr>
        <w:spacing w:after="60" w:line="276"/>
        <w:ind w:left="360"/>
      </w:pPr>
      <w:r>
        <w:rPr>
          <w:rFonts w:ascii="Arial" w:cs="Arial" w:eastAsia="Arial" w:hAnsi="Arial"/>
          <w:sz w:val="22"/>
          <w:szCs w:val="22"/>
        </w:rPr>
        <w:t xml:space="preserve">Merit (3): Explains metrics meaningfully and suggests logical improvements.</w:t>
      </w:r>
    </w:p>
    <w:p>
      <w:pPr>
        <w:spacing w:after="60" w:line="276"/>
        <w:ind w:left="360"/>
      </w:pPr>
      <w:r>
        <w:rPr>
          <w:rFonts w:ascii="Arial" w:cs="Arial" w:eastAsia="Arial" w:hAnsi="Arial"/>
          <w:sz w:val="22"/>
          <w:szCs w:val="22"/>
        </w:rPr>
        <w:t xml:space="preserve">Pass (2): Basic interpretation with limited linkage to operations; next steps generic.</w:t>
      </w:r>
    </w:p>
    <w:p>
      <w:pPr>
        <w:spacing w:after="60" w:line="276"/>
        <w:ind w:left="360"/>
      </w:pPr>
      <w:r>
        <w:rPr>
          <w:rFonts w:ascii="Arial" w:cs="Arial" w:eastAsia="Arial" w:hAnsi="Arial"/>
          <w:sz w:val="22"/>
          <w:szCs w:val="22"/>
        </w:rPr>
        <w:t xml:space="preserve">Fail (0-1): Misinterprets metrics or provides no actionable implications.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You must predict which trial users will convert to a paid plan within 30 days so sales can prioritise calls. Which modelling frame best fits this objective?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Linear regression forecasting revenue uplift for trial users</w:t>
      </w:r>
    </w:p>
    <w:p>
      <w:pPr>
        <w:spacing w:after="30" w:line="276"/>
      </w:pPr>
      <w:r>
        <w:rPr>
          <w:rFonts w:ascii="Arial" w:cs="Arial" w:eastAsia="Arial" w:hAnsi="Arial"/>
          <w:b w:val="false"/>
          <w:bCs w:val="false"/>
          <w:sz w:val="22"/>
          <w:szCs w:val="22"/>
        </w:rPr>
        <w:t xml:space="preserve">    B. Time-series forecasting weekly conversion counts from trials</w:t>
      </w:r>
    </w:p>
    <w:p>
      <w:pPr>
        <w:spacing w:after="30" w:line="276"/>
      </w:pPr>
      <w:r>
        <w:rPr>
          <w:rFonts w:ascii="Arial" w:cs="Arial" w:eastAsia="Arial" w:hAnsi="Arial"/>
          <w:b/>
          <w:bCs/>
          <w:sz w:val="22"/>
          <w:szCs w:val="22"/>
        </w:rPr>
        <w:t xml:space="preserve">    C. Binary classification predicting conversion within 30 days ✓</w:t>
      </w:r>
    </w:p>
    <w:p>
      <w:pPr>
        <w:spacing w:after="30" w:line="276"/>
      </w:pPr>
      <w:r>
        <w:rPr>
          <w:rFonts w:ascii="Arial" w:cs="Arial" w:eastAsia="Arial" w:hAnsi="Arial"/>
          <w:b w:val="false"/>
          <w:bCs w:val="false"/>
          <w:sz w:val="22"/>
          <w:szCs w:val="22"/>
        </w:rPr>
        <w:t xml:space="preserve">    D. Clustering segmenting trial users by similar in-app behaviour</w:t>
      </w:r>
    </w:p>
    <w:p>
      <w:pPr>
        <w:spacing w:after="60" w:line="276"/>
      </w:pPr>
      <w:r>
        <w:rPr>
          <w:rFonts w:ascii="Arial" w:cs="Arial" w:eastAsia="Arial" w:hAnsi="Arial"/>
          <w:i/>
          <w:iCs/>
          <w:color w:val="4a5568"/>
          <w:sz w:val="22"/>
          <w:szCs w:val="22"/>
        </w:rPr>
        <w:t xml:space="preserve">Rationale: Correct answer: 'Binary classification predicting conversion within 30 days'. The outcome is a yes/no event within a window, so classification fits. 'Linear regression forecasting revenue uplift for trial users' targets a continuous value not aligned to the decision. 'Time-series forecasting weekly conversion counts from trials' predicts aggregate counts, not individual conversion. 'Clustering segmenting trial users by similar in-app behaviour' is unsupervised and does not produce conversion probabilities for prioritisation.</w:t>
      </w:r>
    </w:p>
    <w:p>
      <w:pPr>
        <w:spacing w:before="80" w:after="40" w:line="276"/>
      </w:pPr>
      <w:r>
        <w:rPr>
          <w:rFonts w:ascii="Arial" w:cs="Arial" w:eastAsia="Arial" w:hAnsi="Arial"/>
          <w:b/>
          <w:bCs/>
          <w:sz w:val="22"/>
          <w:szCs w:val="22"/>
        </w:rPr>
        <w:t xml:space="preserve">2. Scenario: Sales can only call 15% of trials and want to avoid wasted calls. Define the target variable and recommend the primary success metric, explaining your choice in 2–3 sentences.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framing and aligning metrics to business constraints (capacity and cost-to-serve).</w:t>
      </w:r>
    </w:p>
    <w:p>
      <w:pPr>
        <w:spacing w:before="80" w:after="40" w:line="276"/>
      </w:pPr>
      <w:r>
        <w:rPr>
          <w:rFonts w:ascii="Arial" w:cs="Arial" w:eastAsia="Arial" w:hAnsi="Arial"/>
          <w:b/>
          <w:bCs/>
          <w:sz w:val="22"/>
          <w:szCs w:val="22"/>
        </w:rPr>
        <w:t xml:space="preserve">3. You have these candidate features computed at signup: (a) total number of support tickets before day 30, (b) whether the user converted within 30 days (yes/no), (c) number of marketing emails opened by the user, (d) country of residence collected at signup time. Which feature is clear target leakage if used for training?</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Total number of support tickets before day 30</w:t>
      </w:r>
    </w:p>
    <w:p>
      <w:pPr>
        <w:spacing w:after="30" w:line="276"/>
      </w:pPr>
      <w:r>
        <w:rPr>
          <w:rFonts w:ascii="Arial" w:cs="Arial" w:eastAsia="Arial" w:hAnsi="Arial"/>
          <w:b w:val="false"/>
          <w:bCs w:val="false"/>
          <w:sz w:val="22"/>
          <w:szCs w:val="22"/>
        </w:rPr>
        <w:t xml:space="preserve">    B. Number of marketing emails opened by the user</w:t>
      </w:r>
    </w:p>
    <w:p>
      <w:pPr>
        <w:spacing w:after="30" w:line="276"/>
      </w:pPr>
      <w:r>
        <w:rPr>
          <w:rFonts w:ascii="Arial" w:cs="Arial" w:eastAsia="Arial" w:hAnsi="Arial"/>
          <w:b w:val="false"/>
          <w:bCs w:val="false"/>
          <w:sz w:val="22"/>
          <w:szCs w:val="22"/>
        </w:rPr>
        <w:t xml:space="preserve">    C. Country of residence collected at signup time</w:t>
      </w:r>
    </w:p>
    <w:p>
      <w:pPr>
        <w:spacing w:after="30" w:line="276"/>
      </w:pPr>
      <w:r>
        <w:rPr>
          <w:rFonts w:ascii="Arial" w:cs="Arial" w:eastAsia="Arial" w:hAnsi="Arial"/>
          <w:b/>
          <w:bCs/>
          <w:sz w:val="22"/>
          <w:szCs w:val="22"/>
        </w:rPr>
        <w:t xml:space="preserve">    D. Whether the user converted within 30 days (yes/no) ✓</w:t>
      </w:r>
    </w:p>
    <w:p>
      <w:pPr>
        <w:spacing w:after="60" w:line="276"/>
      </w:pPr>
      <w:r>
        <w:rPr>
          <w:rFonts w:ascii="Arial" w:cs="Arial" w:eastAsia="Arial" w:hAnsi="Arial"/>
          <w:i/>
          <w:iCs/>
          <w:color w:val="4a5568"/>
          <w:sz w:val="22"/>
          <w:szCs w:val="22"/>
        </w:rPr>
        <w:t xml:space="preserve">Rationale: Correct answer: 'Whether the user converted within 30 days (yes/no)'. This is the actual outcome and directly reveals the target. 'Total number of support tickets before day 30' could be a valid pre-outcome behavioural feature if computed without using post-day-30 data. 'Number of marketing emails opened by the user' is a plausible predictor available before day 30. 'Country of residence collected at signup time' is a static attribute available at prediction time.</w:t>
      </w:r>
    </w:p>
    <w:p>
      <w:pPr>
        <w:spacing w:before="80" w:after="40" w:line="276"/>
      </w:pPr>
      <w:r>
        <w:rPr>
          <w:rFonts w:ascii="Arial" w:cs="Arial" w:eastAsia="Arial" w:hAnsi="Arial"/>
          <w:b/>
          <w:bCs/>
          <w:sz w:val="22"/>
          <w:szCs w:val="22"/>
        </w:rPr>
        <w:t xml:space="preserve">4. Quick calculation: In a validation set of 10,000 trials with a 12% conversion rate, you score all users and call the top 20%. If among the 2,000 called users there are 640 true converters, what is Precision@20%?</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 core evaluation metric for capacity-constrained outreach.</w:t>
      </w:r>
    </w:p>
    <w:p>
      <w:pPr>
        <w:spacing w:before="80" w:after="40" w:line="276"/>
      </w:pPr>
      <w:r>
        <w:rPr>
          <w:rFonts w:ascii="Arial" w:cs="Arial" w:eastAsia="Arial" w:hAnsi="Arial"/>
          <w:b/>
          <w:bCs/>
          <w:sz w:val="22"/>
          <w:szCs w:val="22"/>
        </w:rPr>
        <w:t xml:space="preserve">5. Which baseline algorithm is most appropriate to start with for this task, and why?</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Random forest classifier with moderate tree depth</w:t>
      </w:r>
    </w:p>
    <w:p>
      <w:pPr>
        <w:spacing w:after="30" w:line="276"/>
      </w:pPr>
      <w:r>
        <w:rPr>
          <w:rFonts w:ascii="Arial" w:cs="Arial" w:eastAsia="Arial" w:hAnsi="Arial"/>
          <w:b w:val="false"/>
          <w:bCs w:val="false"/>
          <w:sz w:val="22"/>
          <w:szCs w:val="22"/>
        </w:rPr>
        <w:t xml:space="preserve">    B. K-means clustering to group users before modelling</w:t>
      </w:r>
    </w:p>
    <w:p>
      <w:pPr>
        <w:spacing w:after="30" w:line="276"/>
      </w:pPr>
      <w:r>
        <w:rPr>
          <w:rFonts w:ascii="Arial" w:cs="Arial" w:eastAsia="Arial" w:hAnsi="Arial"/>
          <w:b w:val="false"/>
          <w:bCs w:val="false"/>
          <w:sz w:val="22"/>
          <w:szCs w:val="22"/>
        </w:rPr>
        <w:t xml:space="preserve">    C. Seasonal ARIMA to model weekly conversion counts</w:t>
      </w:r>
    </w:p>
    <w:p>
      <w:pPr>
        <w:spacing w:after="30" w:line="276"/>
      </w:pPr>
      <w:r>
        <w:rPr>
          <w:rFonts w:ascii="Arial" w:cs="Arial" w:eastAsia="Arial" w:hAnsi="Arial"/>
          <w:b/>
          <w:bCs/>
          <w:sz w:val="22"/>
          <w:szCs w:val="22"/>
        </w:rPr>
        <w:t xml:space="preserve">    D. Regularised logistic regression with default settings ✓</w:t>
      </w:r>
    </w:p>
    <w:p>
      <w:pPr>
        <w:spacing w:after="60" w:line="276"/>
      </w:pPr>
      <w:r>
        <w:rPr>
          <w:rFonts w:ascii="Arial" w:cs="Arial" w:eastAsia="Arial" w:hAnsi="Arial"/>
          <w:i/>
          <w:iCs/>
          <w:color w:val="4a5568"/>
          <w:sz w:val="22"/>
          <w:szCs w:val="22"/>
        </w:rPr>
        <w:t xml:space="preserve">Rationale: Correct answer: 'Regularised logistic regression with default settings'. It is a transparent, robust baseline for binary classification and provides calibrated probabilities. 'Random forest classifier with moderate tree depth' could be a later benchmark but is less transparent as a first baseline. 'K-means clustering to group users before modelling' is unsupervised and does not predict conversion. 'Seasonal ARIMA to model weekly conversion counts' targets aggregates, not individual probabilities.</w:t>
      </w:r>
    </w:p>
    <w:p>
      <w:pPr>
        <w:spacing w:before="80" w:after="40" w:line="276"/>
      </w:pPr>
      <w:r>
        <w:rPr>
          <w:rFonts w:ascii="Arial" w:cs="Arial" w:eastAsia="Arial" w:hAnsi="Arial"/>
          <w:b/>
          <w:bCs/>
          <w:sz w:val="22"/>
          <w:szCs w:val="22"/>
        </w:rPr>
        <w:t xml:space="preserve">6. Scenario: Signups arrive over time and behaviour accumulates during the 30-day window. Propose a validation approach that avoids temporal leakage and supports threshold setting. Justify briefly.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partitioning principles to avoid future information bleeding into model selection.</w:t>
      </w:r>
    </w:p>
    <w:p>
      <w:pPr>
        <w:spacing w:before="80" w:after="40" w:line="276"/>
      </w:pPr>
      <w:r>
        <w:rPr>
          <w:rFonts w:ascii="Arial" w:cs="Arial" w:eastAsia="Arial" w:hAnsi="Arial"/>
          <w:b/>
          <w:bCs/>
          <w:sz w:val="22"/>
          <w:szCs w:val="22"/>
        </w:rPr>
        <w:t xml:space="preserve">7. List three concrete feature engineering steps you would take that are valid at prediction time for this use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practical feature design aligned to operational availability.</w:t>
      </w:r>
    </w:p>
    <w:p>
      <w:pPr>
        <w:spacing w:before="80" w:after="40" w:line="276"/>
      </w:pPr>
      <w:r>
        <w:rPr>
          <w:rFonts w:ascii="Arial" w:cs="Arial" w:eastAsia="Arial" w:hAnsi="Arial"/>
          <w:b/>
          <w:bCs/>
          <w:sz w:val="22"/>
          <w:szCs w:val="22"/>
        </w:rPr>
        <w:t xml:space="preserve">8. Given the confusion matrix for the called top 20% segment: TP=640, FP=1,360, FN=560 (in the remaining 80%), compute F1 for the called segment.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correct computation of multiple linked metrics.</w:t>
      </w:r>
    </w:p>
    <w:p>
      <w:pPr>
        <w:spacing w:before="80" w:after="40" w:line="276"/>
      </w:pPr>
      <w:r>
        <w:rPr>
          <w:rFonts w:ascii="Arial" w:cs="Arial" w:eastAsia="Arial" w:hAnsi="Arial"/>
          <w:b/>
          <w:bCs/>
          <w:sz w:val="22"/>
          <w:szCs w:val="22"/>
        </w:rPr>
        <w:t xml:space="preserve">9. Scenario: The Sales Lead wants a single number to judge whether calling the top 15% is efficient. Which metric will you report and why?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Aligns metric selection to stakeholder decision-making under resource constraints.</w:t>
      </w:r>
    </w:p>
    <w:p>
      <w:pPr>
        <w:spacing w:before="80" w:after="40" w:line="276"/>
      </w:pPr>
      <w:r>
        <w:rPr>
          <w:rFonts w:ascii="Arial" w:cs="Arial" w:eastAsia="Arial" w:hAnsi="Arial"/>
          <w:b/>
          <w:bCs/>
          <w:sz w:val="22"/>
          <w:szCs w:val="22"/>
        </w:rPr>
        <w:t xml:space="preserve">10. Before finalising the baseline, state two checks you will run to ensure no target leakage or improper timing exists in your pipeline.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analytical reasoning about leakage risks.</w:t>
      </w:r>
    </w:p>
    <w:p>
      <w:pPr>
        <w:spacing w:after="300"/>
      </w:pPr>
    </w:p>
    <w:p>
      <w:pPr>
        <w:spacing w:before="150" w:after="80" w:line="276"/>
      </w:pPr>
      <w:r>
        <w:rPr>
          <w:rFonts w:ascii="Arial" w:cs="Arial" w:eastAsia="Arial" w:hAnsi="Arial"/>
          <w:b/>
          <w:bCs/>
          <w:sz w:val="24"/>
          <w:szCs w:val="24"/>
        </w:rPr>
        <w:t xml:space="preserve">Mini-case: Executive Report on Predictive Drivers and Fairness in Churn Targeting</w:t>
      </w:r>
    </w:p>
    <w:p>
      <w:pPr>
        <w:spacing w:after="100" w:line="276"/>
      </w:pPr>
      <w:r>
        <w:rPr>
          <w:rFonts w:ascii="Arial" w:cs="Arial" w:eastAsia="Arial" w:hAnsi="Arial"/>
          <w:i/>
          <w:iCs/>
          <w:color w:val="4a5568"/>
          <w:sz w:val="22"/>
          <w:szCs w:val="22"/>
        </w:rPr>
        <w:t xml:space="preserve">Module: M32: Predictive Analytics for Business | Type: Mini-case exercises | Max Marks: 20 | Weighting: 50% of the module mark | MLOs: M32-LO3, M32-LO4 | Outcome level required: evaluate, create | Tasks reach: evaluate, create</w:t>
      </w:r>
    </w:p>
    <w:p>
      <w:pPr>
        <w:spacing w:line="276" w:before="120" w:after="120"/>
      </w:pPr>
      <w:r>
        <w:rPr>
          <w:rFonts w:ascii="Arial" w:cs="Arial" w:eastAsia="Arial" w:hAnsi="Arial"/>
          <w:sz w:val="22"/>
          <w:szCs w:val="22"/>
        </w:rPr>
        <w:t xml:space="preserve">The assessment involves a guided mini-case that utilizes provided model results to evaluate performance and fairness. This approach allows for a comprehensive analysis of the outcomes generated by the model, ensuring that both effectiveness and equity are considered in the evaluation process.</w:t>
      </w:r>
    </w:p>
    <w:p>
      <w:pPr>
        <w:spacing w:line="276" w:before="120" w:after="120"/>
      </w:pPr>
      <w:r>
        <w:rPr>
          <w:rFonts w:ascii="Arial" w:cs="Arial" w:eastAsia="Arial" w:hAnsi="Arial"/>
          <w:sz w:val="22"/>
          <w:szCs w:val="22"/>
        </w:rPr>
        <w:t xml:space="preserve">Participants will be tasked with justifying trade-offs that may arise during the assessment. This includes weighing the benefits of certain performance metrics against potential fairness concerns, fostering critical thinking and decision-making skills.</w:t>
      </w:r>
    </w:p>
    <w:p>
      <w:pPr>
        <w:spacing w:line="276" w:before="120" w:after="120"/>
      </w:pPr>
      <w:r>
        <w:rPr>
          <w:rFonts w:ascii="Arial" w:cs="Arial" w:eastAsia="Arial" w:hAnsi="Arial"/>
          <w:sz w:val="22"/>
          <w:szCs w:val="22"/>
        </w:rPr>
        <w:t xml:space="preserve">Additionally, the creation of an executive visual report is a key component of this assessment. This report should clearly outline the findings and present actionable next steps, ensuring that stakeholders can easily understand the implications of the analysis.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details in each item. Use the provided metrics to evaluate competing models, quantify business impact, check fairness across segments, and propose mitigations.</w:t>
      </w:r>
    </w:p>
    <w:p>
      <w:pPr>
        <w:spacing w:line="276" w:before="120" w:after="120"/>
      </w:pPr>
      <w:r>
        <w:rPr>
          <w:rFonts w:ascii="Arial" w:cs="Arial" w:eastAsia="Arial" w:hAnsi="Arial"/>
          <w:sz w:val="22"/>
          <w:szCs w:val="22"/>
        </w:rPr>
        <w:t xml:space="preserve">Then create a concise executive report with visuals and recommendations.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FlowCRM, a B2B SaaS vendor with 20,000 customers and an 18% quarterly churn rate. The retention team can contact up to 20% of customers each quarter, at £7 per call. Saving a would-be churner yields an estimated £200 margin. Retention success rate is ~25% when a true churner is contacted.</w:t>
      </w:r>
    </w:p>
    <w:p>
      <w:pPr>
        <w:spacing w:after="60" w:line="276"/>
        <w:ind w:left="360"/>
      </w:pPr>
      <w:r>
        <w:rPr>
          <w:rFonts w:ascii="Arial" w:cs="Arial" w:eastAsia="Arial" w:hAnsi="Arial"/>
          <w:sz w:val="22"/>
          <w:szCs w:val="22"/>
        </w:rPr>
        <w:t xml:space="preserve">Task: Evaluate two candidate churn models, decide which to use for a 20% outreach, assess fairness across SME vs Enterprise segments, and produce an executive visual report that explains drivers, accuracy and business implications with next actions.</w:t>
      </w:r>
    </w:p>
    <w:p>
      <w:pPr>
        <w:spacing w:after="60" w:line="276"/>
        <w:ind w:left="360"/>
      </w:pPr>
      <w:r>
        <w:rPr>
          <w:rFonts w:ascii="Arial" w:cs="Arial" w:eastAsia="Arial" w:hAnsi="Arial"/>
          <w:sz w:val="22"/>
          <w:szCs w:val="22"/>
        </w:rPr>
        <w:t xml:space="preserve">Deliverables: a report; an appendix with calculations and any charts referenced</w:t>
      </w:r>
    </w:p>
    <w:p>
      <w:pPr>
        <w:spacing w:after="60" w:line="276"/>
        <w:ind w:left="360"/>
      </w:pPr>
      <w:r>
        <w:rPr>
          <w:rFonts w:ascii="Arial" w:cs="Arial" w:eastAsia="Arial" w:hAnsi="Arial"/>
          <w:sz w:val="22"/>
          <w:szCs w:val="22"/>
        </w:rPr>
        <w:t xml:space="preserve">Conditions: Open book; individual; 90 minutes recommended; report up to 2 pages excluding appendix.</w:t>
      </w:r>
    </w:p>
    <w:p>
      <w:pPr>
        <w:spacing w:after="60" w:line="276"/>
        <w:ind w:left="360"/>
      </w:pPr>
      <w:r>
        <w:rPr>
          <w:rFonts w:ascii="Arial" w:cs="Arial" w:eastAsia="Arial" w:hAnsi="Arial"/>
          <w:sz w:val="22"/>
          <w:szCs w:val="22"/>
        </w:rPr>
        <w:t xml:space="preserve">Submission: Single PDF containing the executive report and appendix</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model performance and fairness evaluation with justified trade-offs — 6 marks</w:t>
      </w:r>
    </w:p>
    <w:p>
      <w:pPr>
        <w:spacing w:after="60" w:line="276"/>
        <w:ind w:left="360"/>
      </w:pPr>
      <w:r>
        <w:rPr>
          <w:rFonts w:ascii="Arial" w:cs="Arial" w:eastAsia="Arial" w:hAnsi="Arial"/>
          <w:sz w:val="22"/>
          <w:szCs w:val="22"/>
        </w:rPr>
        <w:t xml:space="preserve">Indicative content: Correctly interprets AUC/PR-AUC vs Precision@20% and recall; quantifies ROI under constraints; evaluates SME vs Enterprise selection and recall rates; justifies model choice and mitigation steps.</w:t>
      </w:r>
    </w:p>
    <w:p>
      <w:pPr>
        <w:spacing w:after="60" w:line="276"/>
        <w:ind w:left="360"/>
      </w:pPr>
      <w:r>
        <w:rPr>
          <w:rFonts w:ascii="Arial" w:cs="Arial" w:eastAsia="Arial" w:hAnsi="Arial"/>
          <w:sz w:val="22"/>
          <w:szCs w:val="22"/>
        </w:rPr>
        <w:t xml:space="preserve">Clarity and effectiveness of the executive visual report — 6 marks</w:t>
      </w:r>
    </w:p>
    <w:p>
      <w:pPr>
        <w:spacing w:after="60" w:line="276"/>
        <w:ind w:left="360"/>
      </w:pPr>
      <w:r>
        <w:rPr>
          <w:rFonts w:ascii="Arial" w:cs="Arial" w:eastAsia="Arial" w:hAnsi="Arial"/>
          <w:sz w:val="22"/>
          <w:szCs w:val="22"/>
        </w:rPr>
        <w:t xml:space="preserve">Indicative content: Clear story, well-labelled visuals (e.g., SHAP bar, threshold vs ROI), succinct summary, and audience-appropriate language.</w:t>
      </w:r>
    </w:p>
    <w:p>
      <w:pPr>
        <w:spacing w:after="60" w:line="276"/>
        <w:ind w:left="360"/>
      </w:pPr>
      <w:r>
        <w:rPr>
          <w:rFonts w:ascii="Arial" w:cs="Arial" w:eastAsia="Arial" w:hAnsi="Arial"/>
          <w:sz w:val="22"/>
          <w:szCs w:val="22"/>
        </w:rPr>
        <w:t xml:space="preserve">Explanation of key predictive drivers and implications for the business — 4 marks</w:t>
      </w:r>
    </w:p>
    <w:p>
      <w:pPr>
        <w:spacing w:after="60" w:line="276"/>
        <w:ind w:left="360"/>
      </w:pPr>
      <w:r>
        <w:rPr>
          <w:rFonts w:ascii="Arial" w:cs="Arial" w:eastAsia="Arial" w:hAnsi="Arial"/>
          <w:sz w:val="22"/>
          <w:szCs w:val="22"/>
        </w:rPr>
        <w:t xml:space="preserve">Indicative content: Accurate interpretation of top drivers (direction and magnitude) and what they mean for customer behaviour and interventions.</w:t>
      </w:r>
    </w:p>
    <w:p>
      <w:pPr>
        <w:spacing w:after="60" w:line="276"/>
        <w:ind w:left="360"/>
      </w:pPr>
      <w:r>
        <w:rPr>
          <w:rFonts w:ascii="Arial" w:cs="Arial" w:eastAsia="Arial" w:hAnsi="Arial"/>
          <w:sz w:val="22"/>
          <w:szCs w:val="22"/>
        </w:rPr>
        <w:t xml:space="preserve">Actionable recommendations and monitoring plan aligned to value — 4 marks</w:t>
      </w:r>
    </w:p>
    <w:p>
      <w:pPr>
        <w:spacing w:after="60" w:line="276"/>
        <w:ind w:left="360"/>
      </w:pPr>
      <w:r>
        <w:rPr>
          <w:rFonts w:ascii="Arial" w:cs="Arial" w:eastAsia="Arial" w:hAnsi="Arial"/>
          <w:sz w:val="22"/>
          <w:szCs w:val="22"/>
        </w:rPr>
        <w:t xml:space="preserve">Indicative content: Specific next actions (threshold, targeting policy, fairness checks), rollout steps, and monitoring KPIs (drift, selection rate parity, ROI).</w:t>
      </w:r>
    </w:p>
    <w:p>
      <w:pPr>
        <w:spacing w:after="60" w:line="276"/>
        <w:ind w:left="360"/>
      </w:pPr>
      <w:r>
        <w:rPr>
          <w:rFonts w:ascii="Arial" w:cs="Arial" w:eastAsia="Arial" w:hAnsi="Arial"/>
          <w:sz w:val="22"/>
          <w:szCs w:val="22"/>
        </w:rPr>
        <w:t xml:space="preserve">Marker notes: Accept either model if supported by a consistent ROI and fairness argument; however, students must reconcile conflicts between AUC and Precision@k. Common errors: (1) Choosing the model with higher AUC despite worse Precision@20% and ROI; (2) Ignoring selection-rate disparities; (3) Listing drivers without stating direction or business implication; (4) Over-long technical detail in an executive report. Credit cost-based reasoning even if exact numbers vary slightly.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model performance and fairness evaluation with justified trade-offs (6 marks)</w:t>
      </w:r>
    </w:p>
    <w:p>
      <w:pPr>
        <w:spacing w:after="60" w:line="276"/>
        <w:ind w:left="360"/>
      </w:pPr>
      <w:r>
        <w:rPr>
          <w:rFonts w:ascii="Arial" w:cs="Arial" w:eastAsia="Arial" w:hAnsi="Arial"/>
          <w:sz w:val="22"/>
          <w:szCs w:val="22"/>
        </w:rPr>
        <w:t xml:space="preserve">Distinction (5-6): Quantifies ROI using provided costs, capacity and success rate; reconciles AUC vs Precision@20%; diagnoses selection/recall parity gaps across SME and Enterprise; defends the chosen model and mitigations.</w:t>
      </w:r>
    </w:p>
    <w:p>
      <w:pPr>
        <w:spacing w:after="60" w:line="276"/>
        <w:ind w:left="360"/>
      </w:pPr>
      <w:r>
        <w:rPr>
          <w:rFonts w:ascii="Arial" w:cs="Arial" w:eastAsia="Arial" w:hAnsi="Arial"/>
          <w:sz w:val="22"/>
          <w:szCs w:val="22"/>
        </w:rPr>
        <w:t xml:space="preserve">Merit (4): Correctly interprets metrics and fairness patterns with minor omissions; model choice is justified with reasonable trade-off discussion.</w:t>
      </w:r>
    </w:p>
    <w:p>
      <w:pPr>
        <w:spacing w:after="60" w:line="276"/>
        <w:ind w:left="360"/>
      </w:pPr>
      <w:r>
        <w:rPr>
          <w:rFonts w:ascii="Arial" w:cs="Arial" w:eastAsia="Arial" w:hAnsi="Arial"/>
          <w:sz w:val="22"/>
          <w:szCs w:val="22"/>
        </w:rPr>
        <w:t xml:space="preserve">Pass (3): Basic metric comparison with limited quantification; fairness noted but weakly analysed; rationale somewhat generic.</w:t>
      </w:r>
    </w:p>
    <w:p>
      <w:pPr>
        <w:spacing w:after="60" w:line="276"/>
        <w:ind w:left="360"/>
      </w:pPr>
      <w:r>
        <w:rPr>
          <w:rFonts w:ascii="Arial" w:cs="Arial" w:eastAsia="Arial" w:hAnsi="Arial"/>
          <w:sz w:val="22"/>
          <w:szCs w:val="22"/>
        </w:rPr>
        <w:t xml:space="preserve">Fail (0-2): Misinterprets key metrics or ignores fairness; no coherent justification for choice.</w:t>
      </w:r>
    </w:p>
    <w:p>
      <w:pPr>
        <w:spacing w:after="60" w:line="276"/>
        <w:ind w:left="360"/>
      </w:pPr>
      <w:r>
        <w:rPr>
          <w:rFonts w:ascii="Arial" w:cs="Arial" w:eastAsia="Arial" w:hAnsi="Arial"/>
          <w:b/>
          <w:bCs/>
          <w:sz w:val="22"/>
          <w:szCs w:val="22"/>
        </w:rPr>
        <w:t xml:space="preserve">Clarity and effectiveness of the executive visual report (6 marks)</w:t>
      </w:r>
    </w:p>
    <w:p>
      <w:pPr>
        <w:spacing w:after="60" w:line="276"/>
        <w:ind w:left="360"/>
      </w:pPr>
      <w:r>
        <w:rPr>
          <w:rFonts w:ascii="Arial" w:cs="Arial" w:eastAsia="Arial" w:hAnsi="Arial"/>
          <w:sz w:val="22"/>
          <w:szCs w:val="22"/>
        </w:rPr>
        <w:t xml:space="preserve">Distinction (5-6): Concise, visually clear narrative; charts (e.g., SHAP bar, threshold vs ROI) are accurate, well-labelled and directly support decisions; jargon-free for executives.</w:t>
      </w:r>
    </w:p>
    <w:p>
      <w:pPr>
        <w:spacing w:after="60" w:line="276"/>
        <w:ind w:left="360"/>
      </w:pPr>
      <w:r>
        <w:rPr>
          <w:rFonts w:ascii="Arial" w:cs="Arial" w:eastAsia="Arial" w:hAnsi="Arial"/>
          <w:sz w:val="22"/>
          <w:szCs w:val="22"/>
        </w:rPr>
        <w:t xml:space="preserve">Merit (4): Clear structure and visuals; minor labelling or brevity issues; mostly executive-appropriate.</w:t>
      </w:r>
    </w:p>
    <w:p>
      <w:pPr>
        <w:spacing w:after="60" w:line="276"/>
        <w:ind w:left="360"/>
      </w:pPr>
      <w:r>
        <w:rPr>
          <w:rFonts w:ascii="Arial" w:cs="Arial" w:eastAsia="Arial" w:hAnsi="Arial"/>
          <w:sz w:val="22"/>
          <w:szCs w:val="22"/>
        </w:rPr>
        <w:t xml:space="preserve">Pass (3): Understandable but text-heavy or technical; visuals present but do not fully support the message.</w:t>
      </w:r>
    </w:p>
    <w:p>
      <w:pPr>
        <w:spacing w:after="60" w:line="276"/>
        <w:ind w:left="360"/>
      </w:pPr>
      <w:r>
        <w:rPr>
          <w:rFonts w:ascii="Arial" w:cs="Arial" w:eastAsia="Arial" w:hAnsi="Arial"/>
          <w:sz w:val="22"/>
          <w:szCs w:val="22"/>
        </w:rPr>
        <w:t xml:space="preserve">Fail (0-2): Unclear narrative or missing/incorrect visuals; unsuitable for an executive audience.</w:t>
      </w:r>
    </w:p>
    <w:p>
      <w:pPr>
        <w:spacing w:after="60" w:line="276"/>
        <w:ind w:left="360"/>
      </w:pPr>
      <w:r>
        <w:rPr>
          <w:rFonts w:ascii="Arial" w:cs="Arial" w:eastAsia="Arial" w:hAnsi="Arial"/>
          <w:b/>
          <w:bCs/>
          <w:sz w:val="22"/>
          <w:szCs w:val="22"/>
        </w:rPr>
        <w:t xml:space="preserve">Explanation of key predictive drivers and implications for the business (4 marks)</w:t>
      </w:r>
    </w:p>
    <w:p>
      <w:pPr>
        <w:spacing w:after="60" w:line="276"/>
        <w:ind w:left="360"/>
      </w:pPr>
      <w:r>
        <w:rPr>
          <w:rFonts w:ascii="Arial" w:cs="Arial" w:eastAsia="Arial" w:hAnsi="Arial"/>
          <w:sz w:val="22"/>
          <w:szCs w:val="22"/>
        </w:rPr>
        <w:t xml:space="preserve">Distinction (4): Accurately interprets top drivers’ direction and magnitude (e.g., SHAP) and translates them into targeted actions (e.g., address price-rise risk).</w:t>
      </w:r>
    </w:p>
    <w:p>
      <w:pPr>
        <w:spacing w:after="60" w:line="276"/>
        <w:ind w:left="360"/>
      </w:pPr>
      <w:r>
        <w:rPr>
          <w:rFonts w:ascii="Arial" w:cs="Arial" w:eastAsia="Arial" w:hAnsi="Arial"/>
          <w:sz w:val="22"/>
          <w:szCs w:val="22"/>
        </w:rPr>
        <w:t xml:space="preserve">Merit (3): Explains drivers correctly with some linkage to interventions.</w:t>
      </w:r>
    </w:p>
    <w:p>
      <w:pPr>
        <w:spacing w:after="60" w:line="276"/>
        <w:ind w:left="360"/>
      </w:pPr>
      <w:r>
        <w:rPr>
          <w:rFonts w:ascii="Arial" w:cs="Arial" w:eastAsia="Arial" w:hAnsi="Arial"/>
          <w:sz w:val="22"/>
          <w:szCs w:val="22"/>
        </w:rPr>
        <w:t xml:space="preserve">Pass (2): Lists drivers with limited or generic implications.</w:t>
      </w:r>
    </w:p>
    <w:p>
      <w:pPr>
        <w:spacing w:after="60" w:line="276"/>
        <w:ind w:left="360"/>
      </w:pPr>
      <w:r>
        <w:rPr>
          <w:rFonts w:ascii="Arial" w:cs="Arial" w:eastAsia="Arial" w:hAnsi="Arial"/>
          <w:sz w:val="22"/>
          <w:szCs w:val="22"/>
        </w:rPr>
        <w:t xml:space="preserve">Fail (0-1): Misinterprets drivers or omits implications.</w:t>
      </w:r>
    </w:p>
    <w:p>
      <w:pPr>
        <w:spacing w:after="60" w:line="276"/>
        <w:ind w:left="360"/>
      </w:pPr>
      <w:r>
        <w:rPr>
          <w:rFonts w:ascii="Arial" w:cs="Arial" w:eastAsia="Arial" w:hAnsi="Arial"/>
          <w:b/>
          <w:bCs/>
          <w:sz w:val="22"/>
          <w:szCs w:val="22"/>
        </w:rPr>
        <w:t xml:space="preserve">Actionable recommendations and monitoring plan aligned to value (4 marks)</w:t>
      </w:r>
    </w:p>
    <w:p>
      <w:pPr>
        <w:spacing w:after="60" w:line="276"/>
        <w:ind w:left="360"/>
      </w:pPr>
      <w:r>
        <w:rPr>
          <w:rFonts w:ascii="Arial" w:cs="Arial" w:eastAsia="Arial" w:hAnsi="Arial"/>
          <w:sz w:val="22"/>
          <w:szCs w:val="22"/>
        </w:rPr>
        <w:t xml:space="preserve">Distinction (4): Specific, sequenced actions (threshold, rollout, mitigation) with measurable monitoring (ROI, selection parity, drift) and owners/timelines.</w:t>
      </w:r>
    </w:p>
    <w:p>
      <w:pPr>
        <w:spacing w:after="60" w:line="276"/>
        <w:ind w:left="360"/>
      </w:pPr>
      <w:r>
        <w:rPr>
          <w:rFonts w:ascii="Arial" w:cs="Arial" w:eastAsia="Arial" w:hAnsi="Arial"/>
          <w:sz w:val="22"/>
          <w:szCs w:val="22"/>
        </w:rPr>
        <w:t xml:space="preserve">Merit (3): Clear actions and monitoring ideas with minor gaps.</w:t>
      </w:r>
    </w:p>
    <w:p>
      <w:pPr>
        <w:spacing w:after="60" w:line="276"/>
        <w:ind w:left="360"/>
      </w:pPr>
      <w:r>
        <w:rPr>
          <w:rFonts w:ascii="Arial" w:cs="Arial" w:eastAsia="Arial" w:hAnsi="Arial"/>
          <w:sz w:val="22"/>
          <w:szCs w:val="22"/>
        </w:rPr>
        <w:t xml:space="preserve">Pass (2): Actionable but generic steps; monitoring limited or vague.</w:t>
      </w:r>
    </w:p>
    <w:p>
      <w:pPr>
        <w:spacing w:after="60" w:line="276"/>
        <w:ind w:left="360"/>
      </w:pPr>
      <w:r>
        <w:rPr>
          <w:rFonts w:ascii="Arial" w:cs="Arial" w:eastAsia="Arial" w:hAnsi="Arial"/>
          <w:sz w:val="22"/>
          <w:szCs w:val="22"/>
        </w:rPr>
        <w:t xml:space="preserve">Fail (0-1): Non-actionable or missing plan; no monitoring.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Your outreach capacity is 20% of customers. Which primary success metric best aligns with maximising ROI of retention calls?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Area under the ROC curve over all thresholds</w:t>
      </w:r>
    </w:p>
    <w:p>
      <w:pPr>
        <w:spacing w:after="30" w:line="276"/>
      </w:pPr>
      <w:r>
        <w:rPr>
          <w:rFonts w:ascii="Arial" w:cs="Arial" w:eastAsia="Arial" w:hAnsi="Arial"/>
          <w:b w:val="false"/>
          <w:bCs w:val="false"/>
          <w:sz w:val="22"/>
          <w:szCs w:val="22"/>
        </w:rPr>
        <w:t xml:space="preserve">    B. Mean absolute percentage error on churn rate</w:t>
      </w:r>
    </w:p>
    <w:p>
      <w:pPr>
        <w:spacing w:after="30" w:line="276"/>
      </w:pPr>
      <w:r>
        <w:rPr>
          <w:rFonts w:ascii="Arial" w:cs="Arial" w:eastAsia="Arial" w:hAnsi="Arial"/>
          <w:b w:val="false"/>
          <w:bCs w:val="false"/>
          <w:sz w:val="22"/>
          <w:szCs w:val="22"/>
        </w:rPr>
        <w:t xml:space="preserve">    C. Overall recall across the entire validation set</w:t>
      </w:r>
    </w:p>
    <w:p>
      <w:pPr>
        <w:spacing w:after="30" w:line="276"/>
      </w:pPr>
      <w:r>
        <w:rPr>
          <w:rFonts w:ascii="Arial" w:cs="Arial" w:eastAsia="Arial" w:hAnsi="Arial"/>
          <w:b/>
          <w:bCs/>
          <w:sz w:val="22"/>
          <w:szCs w:val="22"/>
        </w:rPr>
        <w:t xml:space="preserve">    D. Precision at top 20% of customers contacted ✓</w:t>
      </w:r>
    </w:p>
    <w:p>
      <w:pPr>
        <w:spacing w:after="60" w:line="276"/>
      </w:pPr>
      <w:r>
        <w:rPr>
          <w:rFonts w:ascii="Arial" w:cs="Arial" w:eastAsia="Arial" w:hAnsi="Arial"/>
          <w:i/>
          <w:iCs/>
          <w:color w:val="4a5568"/>
          <w:sz w:val="22"/>
          <w:szCs w:val="22"/>
        </w:rPr>
        <w:t xml:space="preserve">Rationale: Correct answer: 'Precision at top 20% of customers contacted'. With fixed capacity, ROI is sensitive to how many contacted customers are true churners. 'Area under the ROC curve over all thresholds' mixes thresholds irrelevant to the 20% capacity point. 'Mean absolute percentage error on churn rate' is not a classification ranking metric. 'Overall recall across the entire validation set' ignores capacity and costs.</w:t>
      </w:r>
    </w:p>
    <w:p>
      <w:pPr>
        <w:spacing w:before="80" w:after="40" w:line="276"/>
      </w:pPr>
      <w:r>
        <w:rPr>
          <w:rFonts w:ascii="Arial" w:cs="Arial" w:eastAsia="Arial" w:hAnsi="Arial"/>
          <w:b/>
          <w:bCs/>
          <w:sz w:val="22"/>
          <w:szCs w:val="22"/>
        </w:rPr>
        <w:t xml:space="preserve">2. Two models are available. Validation metrics at 20% outreach: Model A (Logistic): AUC=0.81, PR-AUC=0.45, Precision@20%=0.36, Recall@20%=0.40. Model B (Gradient Boosting): AUC=0.86, PR-AUC=0.49, Precision@20%=0.32, Recall@20%=0.36. Which model would you choose for the first pilot and why?</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For a fixed capacity decision, local performance at the chosen threshold dominates global area metrics.</w:t>
      </w:r>
    </w:p>
    <w:p>
      <w:pPr>
        <w:spacing w:before="80" w:after="40" w:line="276"/>
      </w:pPr>
      <w:r>
        <w:rPr>
          <w:rFonts w:ascii="Arial" w:cs="Arial" w:eastAsia="Arial" w:hAnsi="Arial"/>
          <w:b/>
          <w:bCs/>
          <w:sz w:val="22"/>
          <w:szCs w:val="22"/>
        </w:rPr>
        <w:t xml:space="preserve">3. Business impact calculation: There are 20,000 customers and 18% churn (3,600 churners). You contact the top 20% (4,000 customers). Cost per call is £7. Saving a true churner yields £200; success rate on a true churner is 25%. Using the Precision@20% above, estimate net profit for each model and identify the higher-ROI option.</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quantitative evaluation and comparison aligned to business value.</w:t>
      </w:r>
    </w:p>
    <w:p>
      <w:pPr>
        <w:spacing w:before="80" w:after="40" w:line="276"/>
      </w:pPr>
      <w:r>
        <w:rPr>
          <w:rFonts w:ascii="Arial" w:cs="Arial" w:eastAsia="Arial" w:hAnsi="Arial"/>
          <w:b/>
          <w:bCs/>
          <w:sz w:val="22"/>
          <w:szCs w:val="22"/>
        </w:rPr>
        <w:t xml:space="preserve">4. Fairness check: At the 20% threshold, selection rates and recall by segment are: Model A — selection: SME 0.20, Enterprise 0.20; recall: SME 0.42, Enterprise 0.37. Model B — selection: SME 0.26, Enterprise 0.12; recall: SME 0.44, Enterprise 0.30. Which diagnostic is most appropriate to flag a fairness risk in this context?</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Compare selection rates across SME and Enterprise segments ✓</w:t>
      </w:r>
    </w:p>
    <w:p>
      <w:pPr>
        <w:spacing w:after="30" w:line="276"/>
      </w:pPr>
      <w:r>
        <w:rPr>
          <w:rFonts w:ascii="Arial" w:cs="Arial" w:eastAsia="Arial" w:hAnsi="Arial"/>
          <w:b w:val="false"/>
          <w:bCs w:val="false"/>
          <w:sz w:val="22"/>
          <w:szCs w:val="22"/>
        </w:rPr>
        <w:t xml:space="preserve">    B. Check mean predicted scores only for SME customers</w:t>
      </w:r>
    </w:p>
    <w:p>
      <w:pPr>
        <w:spacing w:after="30" w:line="276"/>
      </w:pPr>
      <w:r>
        <w:rPr>
          <w:rFonts w:ascii="Arial" w:cs="Arial" w:eastAsia="Arial" w:hAnsi="Arial"/>
          <w:b w:val="false"/>
          <w:bCs w:val="false"/>
          <w:sz w:val="22"/>
          <w:szCs w:val="22"/>
        </w:rPr>
        <w:t xml:space="preserve">    C. Hide the segment column before scoring in production</w:t>
      </w:r>
    </w:p>
    <w:p>
      <w:pPr>
        <w:spacing w:after="30" w:line="276"/>
      </w:pPr>
      <w:r>
        <w:rPr>
          <w:rFonts w:ascii="Arial" w:cs="Arial" w:eastAsia="Arial" w:hAnsi="Arial"/>
          <w:b w:val="false"/>
          <w:bCs w:val="false"/>
          <w:sz w:val="22"/>
          <w:szCs w:val="22"/>
        </w:rPr>
        <w:t xml:space="preserve">    D. Sample equal numbers of SMEs during training only</w:t>
      </w:r>
    </w:p>
    <w:p>
      <w:pPr>
        <w:spacing w:after="60" w:line="276"/>
      </w:pPr>
      <w:r>
        <w:rPr>
          <w:rFonts w:ascii="Arial" w:cs="Arial" w:eastAsia="Arial" w:hAnsi="Arial"/>
          <w:i/>
          <w:iCs/>
          <w:color w:val="4a5568"/>
          <w:sz w:val="22"/>
          <w:szCs w:val="22"/>
        </w:rPr>
        <w:t xml:space="preserve">Rationale: Correct answer: 'Compare selection rates across SME and Enterprise segments'. Model B shows a large selection-rate gap (0.26 vs 0.12) and recall gap, signalling potential unfair treatment. 'Check mean predicted scores only for SME customers' ignores cross-group comparison. 'Hide the segment column before scoring in production' may not remove proxy effects and is not a diagnostic. 'Sample equal numbers of SMEs during training only' is a training tactic, not a diagnostic at decision time.</w:t>
      </w:r>
    </w:p>
    <w:p>
      <w:pPr>
        <w:spacing w:before="80" w:after="40" w:line="276"/>
      </w:pPr>
      <w:r>
        <w:rPr>
          <w:rFonts w:ascii="Arial" w:cs="Arial" w:eastAsia="Arial" w:hAnsi="Arial"/>
          <w:b/>
          <w:bCs/>
          <w:sz w:val="22"/>
          <w:szCs w:val="22"/>
        </w:rPr>
        <w:t xml:space="preserve">5. Given the fairness results, propose one mitigation to reduce Model B’s disparity at 20% outreach, and explain the trade-off.</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ability to propose and justify fairness mitigation with trade-offs.</w:t>
      </w:r>
    </w:p>
    <w:p>
      <w:pPr>
        <w:spacing w:before="80" w:after="40" w:line="276"/>
      </w:pPr>
      <w:r>
        <w:rPr>
          <w:rFonts w:ascii="Arial" w:cs="Arial" w:eastAsia="Arial" w:hAnsi="Arial"/>
          <w:b/>
          <w:bCs/>
          <w:sz w:val="22"/>
          <w:szCs w:val="22"/>
        </w:rPr>
        <w:t xml:space="preserve">6. Top driver summary from Model A’s explainability (mean absolute SHAP values, sign indicates direction): 1) Price increase last cycle (+), 2) Login frequency last 14 days (−), 3) Tenure months (−), 4) Support tickets last 7 days (+), 5) NPS score (−). Explain in 2–3 sentences how these drivers inform retention actions.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interpretation of model drivers into business actions.</w:t>
      </w:r>
    </w:p>
    <w:p>
      <w:pPr>
        <w:spacing w:before="80" w:after="40" w:line="276"/>
      </w:pPr>
      <w:r>
        <w:rPr>
          <w:rFonts w:ascii="Arial" w:cs="Arial" w:eastAsia="Arial" w:hAnsi="Arial"/>
          <w:b/>
          <w:bCs/>
          <w:sz w:val="22"/>
          <w:szCs w:val="22"/>
        </w:rPr>
        <w:t xml:space="preserve">7. For executive communication of drivers, which artefact is most suitable?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A one-page chart of top SHAP drivers with brief callouts ✓</w:t>
      </w:r>
    </w:p>
    <w:p>
      <w:pPr>
        <w:spacing w:after="30" w:line="276"/>
      </w:pPr>
      <w:r>
        <w:rPr>
          <w:rFonts w:ascii="Arial" w:cs="Arial" w:eastAsia="Arial" w:hAnsi="Arial"/>
          <w:b w:val="false"/>
          <w:bCs w:val="false"/>
          <w:sz w:val="22"/>
          <w:szCs w:val="22"/>
        </w:rPr>
        <w:t xml:space="preserve">    B. A detailed table of model coefficients with p-values only</w:t>
      </w:r>
    </w:p>
    <w:p>
      <w:pPr>
        <w:spacing w:after="30" w:line="276"/>
      </w:pPr>
      <w:r>
        <w:rPr>
          <w:rFonts w:ascii="Arial" w:cs="Arial" w:eastAsia="Arial" w:hAnsi="Arial"/>
          <w:b w:val="false"/>
          <w:bCs w:val="false"/>
          <w:sz w:val="22"/>
          <w:szCs w:val="22"/>
        </w:rPr>
        <w:t xml:space="preserve">    C. A slide deck explaining every preprocessing step in depth</w:t>
      </w:r>
    </w:p>
    <w:p>
      <w:pPr>
        <w:spacing w:after="30" w:line="276"/>
      </w:pPr>
      <w:r>
        <w:rPr>
          <w:rFonts w:ascii="Arial" w:cs="Arial" w:eastAsia="Arial" w:hAnsi="Arial"/>
          <w:b w:val="false"/>
          <w:bCs w:val="false"/>
          <w:sz w:val="22"/>
          <w:szCs w:val="22"/>
        </w:rPr>
        <w:t xml:space="preserve">    D. A scatterplot matrix of all features without narrative</w:t>
      </w:r>
    </w:p>
    <w:p>
      <w:pPr>
        <w:spacing w:after="60" w:line="276"/>
      </w:pPr>
      <w:r>
        <w:rPr>
          <w:rFonts w:ascii="Arial" w:cs="Arial" w:eastAsia="Arial" w:hAnsi="Arial"/>
          <w:i/>
          <w:iCs/>
          <w:color w:val="4a5568"/>
          <w:sz w:val="22"/>
          <w:szCs w:val="22"/>
        </w:rPr>
        <w:t xml:space="preserve">Rationale: Correct answer: 'A one-page chart of top SHAP drivers with brief callouts'. Executives need clear, high-level messaging. 'A detailed table of model coefficients with p-values only' is too technical. 'A slide deck explaining every preprocessing step in depth' overwhelms and distracts from decisions. 'A scatterplot matrix of all features without narrative' lacks interpretive guidance.</w:t>
      </w:r>
    </w:p>
    <w:p>
      <w:pPr>
        <w:spacing w:before="80" w:after="40" w:line="276"/>
      </w:pPr>
      <w:r>
        <w:rPr>
          <w:rFonts w:ascii="Arial" w:cs="Arial" w:eastAsia="Arial" w:hAnsi="Arial"/>
          <w:b/>
          <w:bCs/>
          <w:sz w:val="22"/>
          <w:szCs w:val="22"/>
        </w:rPr>
        <w:t xml:space="preserve">8. Capacity sensitivity: If capacity drops to 15%, outline how you would set the threshold and re-assess ROI and fairness for the chosen model.</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the learner’s ability to adapt evaluation to operational constraints.</w:t>
      </w:r>
    </w:p>
    <w:p>
      <w:pPr>
        <w:spacing w:before="80" w:after="40" w:line="276"/>
      </w:pPr>
      <w:r>
        <w:rPr>
          <w:rFonts w:ascii="Arial" w:cs="Arial" w:eastAsia="Arial" w:hAnsi="Arial"/>
          <w:b/>
          <w:bCs/>
          <w:sz w:val="22"/>
          <w:szCs w:val="22"/>
        </w:rPr>
        <w:t xml:space="preserve">9. Create an executive visual report (1–2 pages) for FlowCRM’s leadership. Include: (a) the recommended model and threshold with 1–2 key metrics (e.g., Precision@20%, expected net profit), (b) a clear visual of top predictive drivers with brief callouts, (c) fairness findings and mitigation (including selection/recall parity targets), and (d) next actions and a monitoring plan (e.g., ROI, selection parity ±5 pp, drift alerts).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Directly evidences LO4 by requiring creation of an executive report that synthesises evaluation, drivers, fairness and actions.</w:t>
      </w:r>
    </w:p>
    <w:p>
      <w:pPr>
        <w:spacing w:after="300"/>
      </w:pPr>
    </w:p>
    <w:p>
      <w:pPr>
        <w:spacing w:before="150" w:after="80" w:line="276"/>
      </w:pPr>
      <w:r>
        <w:rPr>
          <w:rFonts w:ascii="Arial" w:cs="Arial" w:eastAsia="Arial" w:hAnsi="Arial"/>
          <w:b/>
          <w:bCs/>
          <w:sz w:val="24"/>
          <w:szCs w:val="24"/>
        </w:rPr>
        <w:t xml:space="preserve">Scenario-Based Micro-Tasks: Strategy Map, KPI Dashboard and Stakeholder Plan for a Scaling Retailer</w:t>
      </w:r>
    </w:p>
    <w:p>
      <w:pPr>
        <w:spacing w:after="100" w:line="276"/>
      </w:pPr>
      <w:r>
        <w:rPr>
          <w:rFonts w:ascii="Arial" w:cs="Arial" w:eastAsia="Arial" w:hAnsi="Arial"/>
          <w:i/>
          <w:iCs/>
          <w:color w:val="4a5568"/>
          <w:sz w:val="22"/>
          <w:szCs w:val="22"/>
        </w:rPr>
        <w:t xml:space="preserve">Module: M35: Strategic Human Resource Management | Type: Scenario-based micro-tasks | Max Marks: 20 | Weighting: 50% of the module mark | MLOs: M35-LO1, M35-LO3, M35-LO4 | Outcome level required: analyse, create | Tasks reach: analyse, create</w:t>
      </w:r>
    </w:p>
    <w:p>
      <w:pPr>
        <w:spacing w:line="276" w:before="120" w:after="120"/>
      </w:pPr>
      <w:r>
        <w:rPr>
          <w:rFonts w:ascii="Arial" w:cs="Arial" w:eastAsia="Arial" w:hAnsi="Arial"/>
          <w:sz w:val="22"/>
          <w:szCs w:val="22"/>
        </w:rPr>
        <w:t xml:space="preserve">This assessment consists of five short, workplace-realistic micro-tasks designed to evaluate your ability to address a labour market problem effectively. Each task will require you to apply practical skills and knowledge relevant to human resources management.</w:t>
      </w:r>
    </w:p>
    <w:p>
      <w:pPr>
        <w:spacing w:line="276" w:before="120" w:after="120"/>
      </w:pPr>
      <w:r>
        <w:rPr>
          <w:rFonts w:ascii="Arial" w:cs="Arial" w:eastAsia="Arial" w:hAnsi="Arial"/>
          <w:sz w:val="22"/>
          <w:szCs w:val="22"/>
        </w:rPr>
        <w:t xml:space="preserve">The first task involves diagnosing a specific labour market issue. You will need to analyze the factors contributing to this problem and consider potential solutions that align with organizational goals.</w:t>
      </w:r>
    </w:p>
    <w:p>
      <w:pPr>
        <w:spacing w:line="276" w:before="120" w:after="120"/>
      </w:pPr>
      <w:r>
        <w:rPr>
          <w:rFonts w:ascii="Arial" w:cs="Arial" w:eastAsia="Arial" w:hAnsi="Arial"/>
          <w:sz w:val="22"/>
          <w:szCs w:val="22"/>
        </w:rPr>
        <w:t xml:space="preserve">Following the diagnosis, you will be required to produce a one-page HR strategy map. This map should clearly outline the strategic objectives and initiatives that will address the identified labour market problem.</w:t>
      </w:r>
    </w:p>
    <w:p>
      <w:pPr>
        <w:spacing w:line="276" w:before="120" w:after="120"/>
      </w:pPr>
      <w:r>
        <w:rPr>
          <w:rFonts w:ascii="Arial" w:cs="Arial" w:eastAsia="Arial" w:hAnsi="Arial"/>
          <w:sz w:val="22"/>
          <w:szCs w:val="22"/>
        </w:rPr>
        <w:t xml:space="preserve">The third task requires you to sketch a KPI dashboard mock-up. This dashboard should include key performance indicators that will help measure the effectiveness of the HR strategy in real-time.</w:t>
      </w:r>
    </w:p>
    <w:p>
      <w:pPr>
        <w:spacing w:line="276" w:before="120" w:after="120"/>
      </w:pPr>
      <w:r>
        <w:rPr>
          <w:rFonts w:ascii="Arial" w:cs="Arial" w:eastAsia="Arial" w:hAnsi="Arial"/>
          <w:sz w:val="22"/>
          <w:szCs w:val="22"/>
        </w:rPr>
        <w:t xml:space="preserve">Lastly, you will draft an inclusive stakeholder engagement mini-plan. This plan should detail how you will involve various stakeholders in the implementation of the HR strategy, ensuring that diverse perspectives are considered.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individually. Read the UrbanCart scenario in Q1 carefully and complete each task in order. Use concise, executive-ready formatting. You may use simple sketches or tables for the map and dashboard. Keep to the word and page limits in the Student Brief.</w:t>
      </w:r>
    </w:p>
    <w:p>
      <w:pPr>
        <w:spacing w:line="276" w:before="120" w:after="120"/>
      </w:pPr>
      <w:r>
        <w:rPr>
          <w:rFonts w:ascii="Arial" w:cs="Arial" w:eastAsia="Arial" w:hAnsi="Arial"/>
          <w:sz w:val="22"/>
          <w:szCs w:val="22"/>
        </w:rPr>
        <w:t xml:space="preserve">Submit all answers and artefacts as one file.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interim HR Business Partner for UrbanCart Retail, a UK omni-channel retailer preparing for a 20% capacity uplift in its fulfilment network over the next quarter. Tight local labour markets and rising attrition threaten delivery of the plan.</w:t>
      </w:r>
    </w:p>
    <w:p>
      <w:pPr>
        <w:spacing w:after="60" w:line="276"/>
        <w:ind w:left="360"/>
      </w:pPr>
      <w:r>
        <w:rPr>
          <w:rFonts w:ascii="Arial" w:cs="Arial" w:eastAsia="Arial" w:hAnsi="Arial"/>
          <w:sz w:val="22"/>
          <w:szCs w:val="22"/>
        </w:rPr>
        <w:t xml:space="preserve">Task: Diagnose the labour market constraint, sketch a one-page HR strategy map linked to business goals, design a one-page KPI dashboard mock-up, and draft an inclusive stakeholder engagement mini-plan to support the initiative.</w:t>
      </w:r>
    </w:p>
    <w:p>
      <w:pPr>
        <w:spacing w:after="60" w:line="276"/>
        <w:ind w:left="360"/>
      </w:pPr>
      <w:r>
        <w:rPr>
          <w:rFonts w:ascii="Arial" w:cs="Arial" w:eastAsia="Arial" w:hAnsi="Arial"/>
          <w:sz w:val="22"/>
          <w:szCs w:val="22"/>
        </w:rPr>
        <w:t xml:space="preserve">Deliverables: a one-page HR strategy map; a one-page KPI dashboard mock-up; a 250-word stakeholder engagement plan</w:t>
      </w:r>
    </w:p>
    <w:p>
      <w:pPr>
        <w:spacing w:after="60" w:line="276"/>
        <w:ind w:left="360"/>
      </w:pPr>
      <w:r>
        <w:rPr>
          <w:rFonts w:ascii="Arial" w:cs="Arial" w:eastAsia="Arial" w:hAnsi="Arial"/>
          <w:sz w:val="22"/>
          <w:szCs w:val="22"/>
        </w:rPr>
        <w:t xml:space="preserve">Conditions: 90 minutes, open-book, individual. Map and dashboard each one page max; stakeholder plan 250 words max.</w:t>
      </w:r>
    </w:p>
    <w:p>
      <w:pPr>
        <w:spacing w:after="60" w:line="276"/>
        <w:ind w:left="360"/>
      </w:pPr>
      <w:r>
        <w:rPr>
          <w:rFonts w:ascii="Arial" w:cs="Arial" w:eastAsia="Arial" w:hAnsi="Arial"/>
          <w:sz w:val="22"/>
          <w:szCs w:val="22"/>
        </w:rPr>
        <w:t xml:space="preserve">Submission: Single PDF containing all answers plus the map and dashboard (max 4 pages) and the 250-word plan.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analysis of organisational strategy and labour market data — 5 marks</w:t>
      </w:r>
    </w:p>
    <w:p>
      <w:pPr>
        <w:spacing w:after="60" w:line="276"/>
        <w:ind w:left="360"/>
      </w:pPr>
      <w:r>
        <w:rPr>
          <w:rFonts w:ascii="Arial" w:cs="Arial" w:eastAsia="Arial" w:hAnsi="Arial"/>
          <w:sz w:val="22"/>
          <w:szCs w:val="22"/>
        </w:rPr>
        <w:t xml:space="preserve">Indicative content: Identifies the binding labour market constraint with evidence (vacancy rate, time-to-hire, offer-accept rate, pay position vs market); quantifies shortfall versus the 20% capacity goal; prioritises issues that can shift outcomes within 3 months; segments roles by criticality to throughput.</w:t>
      </w:r>
    </w:p>
    <w:p>
      <w:pPr>
        <w:spacing w:after="60" w:line="276"/>
        <w:ind w:left="360"/>
      </w:pPr>
      <w:r>
        <w:rPr>
          <w:rFonts w:ascii="Arial" w:cs="Arial" w:eastAsia="Arial" w:hAnsi="Arial"/>
          <w:sz w:val="22"/>
          <w:szCs w:val="22"/>
        </w:rPr>
        <w:t xml:space="preserve">Effectiveness and clarity of the HR strategy map — 5 marks</w:t>
      </w:r>
    </w:p>
    <w:p>
      <w:pPr>
        <w:spacing w:after="60" w:line="276"/>
        <w:ind w:left="360"/>
      </w:pPr>
      <w:r>
        <w:rPr>
          <w:rFonts w:ascii="Arial" w:cs="Arial" w:eastAsia="Arial" w:hAnsi="Arial"/>
          <w:sz w:val="22"/>
          <w:szCs w:val="22"/>
        </w:rPr>
        <w:t xml:space="preserve">Indicative content: Cause–effect logic from business outcomes to HR enablers (e.g., Balanced Scorecard or strategy map format); clear strategic objectives; line-of-sight from AMO (Ability–Motivation–Opportunity) levers to performance; few, well-chosen initiatives; readable one-page visual.</w:t>
      </w:r>
    </w:p>
    <w:p>
      <w:pPr>
        <w:spacing w:after="60" w:line="276"/>
        <w:ind w:left="360"/>
      </w:pPr>
      <w:r>
        <w:rPr>
          <w:rFonts w:ascii="Arial" w:cs="Arial" w:eastAsia="Arial" w:hAnsi="Arial"/>
          <w:sz w:val="22"/>
          <w:szCs w:val="22"/>
        </w:rPr>
        <w:t xml:space="preserve">Relevance, alignment and measurability of the KPI dashboard — 5 marks</w:t>
      </w:r>
    </w:p>
    <w:p>
      <w:pPr>
        <w:spacing w:after="60" w:line="276"/>
        <w:ind w:left="360"/>
      </w:pPr>
      <w:r>
        <w:rPr>
          <w:rFonts w:ascii="Arial" w:cs="Arial" w:eastAsia="Arial" w:hAnsi="Arial"/>
          <w:sz w:val="22"/>
          <w:szCs w:val="22"/>
        </w:rPr>
        <w:t xml:space="preserve">Indicative content: Mix of lead/lag KPIs linked to the map; clear formulas and units (e.g., days, %, £); baselines and 90-day targets; segmentation where relevant (site, role, shift); avoids vanity metrics; readiness to share with executives.</w:t>
      </w:r>
    </w:p>
    <w:p>
      <w:pPr>
        <w:spacing w:after="60" w:line="276"/>
        <w:ind w:left="360"/>
      </w:pPr>
      <w:r>
        <w:rPr>
          <w:rFonts w:ascii="Arial" w:cs="Arial" w:eastAsia="Arial" w:hAnsi="Arial"/>
          <w:sz w:val="22"/>
          <w:szCs w:val="22"/>
        </w:rPr>
        <w:t xml:space="preserve">Inclusivity and practicality of the stakeholder engagement plan — 5 marks</w:t>
      </w:r>
    </w:p>
    <w:p>
      <w:pPr>
        <w:spacing w:after="60" w:line="276"/>
        <w:ind w:left="360"/>
      </w:pPr>
      <w:r>
        <w:rPr>
          <w:rFonts w:ascii="Arial" w:cs="Arial" w:eastAsia="Arial" w:hAnsi="Arial"/>
          <w:sz w:val="22"/>
          <w:szCs w:val="22"/>
        </w:rPr>
        <w:t xml:space="preserve">Indicative content: Stakeholder groups identified across functions and levels, including unions/employee reps; tailored messages and benefits; inclusive channels (multi-language, accessible formats, shift-friendly forums); feedback/voice mechanisms; timeline and owners.</w:t>
      </w:r>
    </w:p>
    <w:p>
      <w:pPr>
        <w:spacing w:after="60" w:line="276"/>
        <w:ind w:left="360"/>
      </w:pPr>
      <w:r>
        <w:rPr>
          <w:rFonts w:ascii="Arial" w:cs="Arial" w:eastAsia="Arial" w:hAnsi="Arial"/>
          <w:sz w:val="22"/>
          <w:szCs w:val="22"/>
        </w:rPr>
        <w:t xml:space="preserve">Marker notes: Accept equivalent strategy map formats (e.g., Balanced Scorecard, strategy house) if the causal logic is explicit. Partial credit where candidates spot multiple constraints but mis-prioritise; award more where evidence is cited. For KPIs, accept alternative names if definitions are correct (e.g., 'time-to-offer' vs 'time-to-hire'). For engagement plans, credit pragmatic tactics suited to warehouses (toolbox talks, QR posters) and attention to equity (e.g., fair shift allocation) even if not asked explicitly.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analysis of organisational strategy and labour market data (5 marks)</w:t>
      </w:r>
    </w:p>
    <w:p>
      <w:pPr>
        <w:spacing w:after="60" w:line="276"/>
        <w:ind w:left="360"/>
      </w:pPr>
      <w:r>
        <w:rPr>
          <w:rFonts w:ascii="Arial" w:cs="Arial" w:eastAsia="Arial" w:hAnsi="Arial"/>
          <w:sz w:val="22"/>
          <w:szCs w:val="22"/>
        </w:rPr>
        <w:t xml:space="preserve">Distinction (5): Prioritises the binding constraint using multiple data points (e.g., pay percentile, offer-acceptance, time-to-hire), quantifies the capacity gap, and links it to the 3‑month strategy, showing role segmentation that targets throughput-critical roles.</w:t>
      </w:r>
    </w:p>
    <w:p>
      <w:pPr>
        <w:spacing w:after="60" w:line="276"/>
        <w:ind w:left="360"/>
      </w:pPr>
      <w:r>
        <w:rPr>
          <w:rFonts w:ascii="Arial" w:cs="Arial" w:eastAsia="Arial" w:hAnsi="Arial"/>
          <w:sz w:val="22"/>
          <w:szCs w:val="22"/>
        </w:rPr>
        <w:t xml:space="preserve">Merit (4): Identifies the main constraint with sound justification from at least two data points and indicates affected roles, with some quantification or a plausible short-term impact.</w:t>
      </w:r>
    </w:p>
    <w:p>
      <w:pPr>
        <w:spacing w:after="60" w:line="276"/>
        <w:ind w:left="360"/>
      </w:pPr>
      <w:r>
        <w:rPr>
          <w:rFonts w:ascii="Arial" w:cs="Arial" w:eastAsia="Arial" w:hAnsi="Arial"/>
          <w:sz w:val="22"/>
          <w:szCs w:val="22"/>
        </w:rPr>
        <w:t xml:space="preserve">Pass (3): Names a relevant constraint and provides minimal evidence or general reasoning; limited linkage to the 3‑month goal or role criticality.</w:t>
      </w:r>
    </w:p>
    <w:p>
      <w:pPr>
        <w:spacing w:after="60" w:line="276"/>
        <w:ind w:left="360"/>
      </w:pPr>
      <w:r>
        <w:rPr>
          <w:rFonts w:ascii="Arial" w:cs="Arial" w:eastAsia="Arial" w:hAnsi="Arial"/>
          <w:sz w:val="22"/>
          <w:szCs w:val="22"/>
        </w:rPr>
        <w:t xml:space="preserve">Fail (0-2): Misidentifies the constraint or offers assertion without evidence; no connection to the short-term strategic goal.</w:t>
      </w:r>
    </w:p>
    <w:p>
      <w:pPr>
        <w:spacing w:after="60" w:line="276"/>
        <w:ind w:left="360"/>
      </w:pPr>
      <w:r>
        <w:rPr>
          <w:rFonts w:ascii="Arial" w:cs="Arial" w:eastAsia="Arial" w:hAnsi="Arial"/>
          <w:b/>
          <w:bCs/>
          <w:sz w:val="22"/>
          <w:szCs w:val="22"/>
        </w:rPr>
        <w:t xml:space="preserve">Effectiveness and clarity of the HR strategy map (5 marks)</w:t>
      </w:r>
    </w:p>
    <w:p>
      <w:pPr>
        <w:spacing w:after="60" w:line="276"/>
        <w:ind w:left="360"/>
      </w:pPr>
      <w:r>
        <w:rPr>
          <w:rFonts w:ascii="Arial" w:cs="Arial" w:eastAsia="Arial" w:hAnsi="Arial"/>
          <w:sz w:val="22"/>
          <w:szCs w:val="22"/>
        </w:rPr>
        <w:t xml:space="preserve">Distinction (5): One-page map shows clear cause–effect flow from business outcomes to HR objectives, integrates AMO levers, and aligns initiatives succinctly; visually clean and executive-ready.</w:t>
      </w:r>
    </w:p>
    <w:p>
      <w:pPr>
        <w:spacing w:after="60" w:line="276"/>
        <w:ind w:left="360"/>
      </w:pPr>
      <w:r>
        <w:rPr>
          <w:rFonts w:ascii="Arial" w:cs="Arial" w:eastAsia="Arial" w:hAnsi="Arial"/>
          <w:sz w:val="22"/>
          <w:szCs w:val="22"/>
        </w:rPr>
        <w:t xml:space="preserve">Merit (4): Logical map with mostly clear objectives and initiatives; some causal links stated; minor clutter or gaps in AMO coverage.</w:t>
      </w:r>
    </w:p>
    <w:p>
      <w:pPr>
        <w:spacing w:after="60" w:line="276"/>
        <w:ind w:left="360"/>
      </w:pPr>
      <w:r>
        <w:rPr>
          <w:rFonts w:ascii="Arial" w:cs="Arial" w:eastAsia="Arial" w:hAnsi="Arial"/>
          <w:sz w:val="22"/>
          <w:szCs w:val="22"/>
        </w:rPr>
        <w:t xml:space="preserve">Pass (3): Basic list of objectives and actions with limited causal linking; readable but lacks coherence or AMO balance.</w:t>
      </w:r>
    </w:p>
    <w:p>
      <w:pPr>
        <w:spacing w:after="60" w:line="276"/>
        <w:ind w:left="360"/>
      </w:pPr>
      <w:r>
        <w:rPr>
          <w:rFonts w:ascii="Arial" w:cs="Arial" w:eastAsia="Arial" w:hAnsi="Arial"/>
          <w:sz w:val="22"/>
          <w:szCs w:val="22"/>
        </w:rPr>
        <w:t xml:space="preserve">Fail (0-2): Disorganised or purely operational list; no discernible strategy logic; not suitable as a map.</w:t>
      </w:r>
    </w:p>
    <w:p>
      <w:pPr>
        <w:spacing w:after="60" w:line="276"/>
        <w:ind w:left="360"/>
      </w:pPr>
      <w:r>
        <w:rPr>
          <w:rFonts w:ascii="Arial" w:cs="Arial" w:eastAsia="Arial" w:hAnsi="Arial"/>
          <w:b/>
          <w:bCs/>
          <w:sz w:val="22"/>
          <w:szCs w:val="22"/>
        </w:rPr>
        <w:t xml:space="preserve">Relevance, alignment and measurability of the KPI dashboard (5 marks)</w:t>
      </w:r>
    </w:p>
    <w:p>
      <w:pPr>
        <w:spacing w:after="60" w:line="276"/>
        <w:ind w:left="360"/>
      </w:pPr>
      <w:r>
        <w:rPr>
          <w:rFonts w:ascii="Arial" w:cs="Arial" w:eastAsia="Arial" w:hAnsi="Arial"/>
          <w:sz w:val="22"/>
          <w:szCs w:val="22"/>
        </w:rPr>
        <w:t xml:space="preserve">Distinction (5): Selects 4–6 KPIs that clearly track map outcomes; defines each KPI with formula, unit, baseline and 90‑day target; includes lead indicators (e.g., offer‑acceptance) and lags (e.g., fulfilment OT cost) with role/site segmentation.</w:t>
      </w:r>
    </w:p>
    <w:p>
      <w:pPr>
        <w:spacing w:after="60" w:line="276"/>
        <w:ind w:left="360"/>
      </w:pPr>
      <w:r>
        <w:rPr>
          <w:rFonts w:ascii="Arial" w:cs="Arial" w:eastAsia="Arial" w:hAnsi="Arial"/>
          <w:sz w:val="22"/>
          <w:szCs w:val="22"/>
        </w:rPr>
        <w:t xml:space="preserve">Merit (4): KPIs mostly aligned and defined; targets or baselines present for most; some attention to leading vs lagging measures.</w:t>
      </w:r>
    </w:p>
    <w:p>
      <w:pPr>
        <w:spacing w:after="60" w:line="276"/>
        <w:ind w:left="360"/>
      </w:pPr>
      <w:r>
        <w:rPr>
          <w:rFonts w:ascii="Arial" w:cs="Arial" w:eastAsia="Arial" w:hAnsi="Arial"/>
          <w:sz w:val="22"/>
          <w:szCs w:val="22"/>
        </w:rPr>
        <w:t xml:space="preserve">Pass (3): KPIs relevant but vaguely defined or missing targets/baselines; limited alignment to the map.</w:t>
      </w:r>
    </w:p>
    <w:p>
      <w:pPr>
        <w:spacing w:after="60" w:line="276"/>
        <w:ind w:left="360"/>
      </w:pPr>
      <w:r>
        <w:rPr>
          <w:rFonts w:ascii="Arial" w:cs="Arial" w:eastAsia="Arial" w:hAnsi="Arial"/>
          <w:sz w:val="22"/>
          <w:szCs w:val="22"/>
        </w:rPr>
        <w:t xml:space="preserve">Fail (0-2): Unrelated or vanity metrics; no definitions; no link to strategy.</w:t>
      </w:r>
    </w:p>
    <w:p>
      <w:pPr>
        <w:spacing w:after="60" w:line="276"/>
        <w:ind w:left="360"/>
      </w:pPr>
      <w:r>
        <w:rPr>
          <w:rFonts w:ascii="Arial" w:cs="Arial" w:eastAsia="Arial" w:hAnsi="Arial"/>
          <w:b/>
          <w:bCs/>
          <w:sz w:val="22"/>
          <w:szCs w:val="22"/>
        </w:rPr>
        <w:t xml:space="preserve">Inclusivity and practicality of the stakeholder engagement plan (5 marks)</w:t>
      </w:r>
    </w:p>
    <w:p>
      <w:pPr>
        <w:spacing w:after="60" w:line="276"/>
        <w:ind w:left="360"/>
      </w:pPr>
      <w:r>
        <w:rPr>
          <w:rFonts w:ascii="Arial" w:cs="Arial" w:eastAsia="Arial" w:hAnsi="Arial"/>
          <w:sz w:val="22"/>
          <w:szCs w:val="22"/>
        </w:rPr>
        <w:t xml:space="preserve">Distinction (5): Identifies diverse stakeholders including shift workers and reps; proposes inclusive, accessible channels and feedback loops; messages tailored by audience; clear owners and short timeline.</w:t>
      </w:r>
    </w:p>
    <w:p>
      <w:pPr>
        <w:spacing w:after="60" w:line="276"/>
        <w:ind w:left="360"/>
      </w:pPr>
      <w:r>
        <w:rPr>
          <w:rFonts w:ascii="Arial" w:cs="Arial" w:eastAsia="Arial" w:hAnsi="Arial"/>
          <w:sz w:val="22"/>
          <w:szCs w:val="22"/>
        </w:rPr>
        <w:t xml:space="preserve">Merit (4): Covers key stakeholders with appropriate channels and some tailoring; limited detail on feedback or ownership.</w:t>
      </w:r>
    </w:p>
    <w:p>
      <w:pPr>
        <w:spacing w:after="60" w:line="276"/>
        <w:ind w:left="360"/>
      </w:pPr>
      <w:r>
        <w:rPr>
          <w:rFonts w:ascii="Arial" w:cs="Arial" w:eastAsia="Arial" w:hAnsi="Arial"/>
          <w:sz w:val="22"/>
          <w:szCs w:val="22"/>
        </w:rPr>
        <w:t xml:space="preserve">Pass (3): Generic stakeholder list with basic communications; minimal inclusion considerations; lacks practical scheduling.</w:t>
      </w:r>
    </w:p>
    <w:p>
      <w:pPr>
        <w:spacing w:after="60" w:line="276"/>
        <w:ind w:left="360"/>
      </w:pPr>
      <w:r>
        <w:rPr>
          <w:rFonts w:ascii="Arial" w:cs="Arial" w:eastAsia="Arial" w:hAnsi="Arial"/>
          <w:sz w:val="22"/>
          <w:szCs w:val="22"/>
        </w:rPr>
        <w:t xml:space="preserve">Fail (0-2): Misses major stakeholders; non-inclusive approach; impractical or unclear actions.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UrbanCart Retail targets a 20% uplift in fulfilment capacity within 3 months. Data: warehouse operative vacancies 180 (vacancy rate 9.5% vs industry 6.2%); time‑to‑hire 58 days (industry 32); offer‑acceptance rate 54%; hourly pay at 20th percentile locally; overtime premium 25% (competitors 33%); applications per vacancy 8 (last year 21); hiring manager interview capacity 3/day/site; requisitions auto‑approve in 24h; HRIS go‑live in 5 months; exit interviews cite pay and shifts. Which is the most immediate labour market constraint HR must address to hit the 3‑month capacity target?</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Limited manager interview capacity creating late‑stage bottlenecks</w:t>
      </w:r>
    </w:p>
    <w:p>
      <w:pPr>
        <w:spacing w:after="30" w:line="276"/>
      </w:pPr>
      <w:r>
        <w:rPr>
          <w:rFonts w:ascii="Arial" w:cs="Arial" w:eastAsia="Arial" w:hAnsi="Arial"/>
          <w:b/>
          <w:bCs/>
          <w:sz w:val="22"/>
          <w:szCs w:val="22"/>
        </w:rPr>
        <w:t xml:space="preserve">    B. Below‑market hourly pay reducing offer acceptance and applicant flow ✓</w:t>
      </w:r>
    </w:p>
    <w:p>
      <w:pPr>
        <w:spacing w:after="30" w:line="276"/>
      </w:pPr>
      <w:r>
        <w:rPr>
          <w:rFonts w:ascii="Arial" w:cs="Arial" w:eastAsia="Arial" w:hAnsi="Arial"/>
          <w:b w:val="false"/>
          <w:bCs w:val="false"/>
          <w:sz w:val="22"/>
          <w:szCs w:val="22"/>
        </w:rPr>
        <w:t xml:space="preserve">    C. Pending HRIS migration slowing requisition approvals and postings</w:t>
      </w:r>
    </w:p>
    <w:p>
      <w:pPr>
        <w:spacing w:after="30" w:line="276"/>
      </w:pPr>
      <w:r>
        <w:rPr>
          <w:rFonts w:ascii="Arial" w:cs="Arial" w:eastAsia="Arial" w:hAnsi="Arial"/>
          <w:b w:val="false"/>
          <w:bCs w:val="false"/>
          <w:sz w:val="22"/>
          <w:szCs w:val="22"/>
        </w:rPr>
        <w:t xml:space="preserve">    D. Hybrid policy discouraging head‑office applicants for warehouse roles</w:t>
      </w:r>
    </w:p>
    <w:p>
      <w:pPr>
        <w:spacing w:after="60" w:line="276"/>
      </w:pPr>
      <w:r>
        <w:rPr>
          <w:rFonts w:ascii="Arial" w:cs="Arial" w:eastAsia="Arial" w:hAnsi="Arial"/>
          <w:i/>
          <w:iCs/>
          <w:color w:val="4a5568"/>
          <w:sz w:val="22"/>
          <w:szCs w:val="22"/>
        </w:rPr>
        <w:t xml:space="preserve">Rationale: Correct answer: 'Below‑market hourly pay reducing offer acceptance and applicant flow'. Pay at the 20th percentile, a low overtime premium and declining applications point to a market-positioning constraint depressing both supply and conversion, which directly affects capacity within 3 months. 'Limited manager interview capacity creating late‑stage bottlenecks' is less binding because interview capacity is modest but not cited as a delay driver, and time‑to‑hire is primarily driven by sourcing and acceptance. 'Pending HRIS migration slowing requisition approvals and postings' contradicts the auto‑approve and stable ATS data. 'Hybrid policy discouraging head‑office applicants for warehouse roles' is irrelevant to warehouse hiring.</w:t>
      </w:r>
    </w:p>
    <w:p>
      <w:pPr>
        <w:spacing w:before="80" w:after="40" w:line="276"/>
      </w:pPr>
      <w:r>
        <w:rPr>
          <w:rFonts w:ascii="Arial" w:cs="Arial" w:eastAsia="Arial" w:hAnsi="Arial"/>
          <w:b/>
          <w:bCs/>
          <w:sz w:val="22"/>
          <w:szCs w:val="22"/>
        </w:rPr>
        <w:t xml:space="preserve">2. Using the UrbanCart context, segment these role families by strategic criticality for the 3‑month uplift (e.g., throughput‑critical, enabling, specialist) and propose one immediate workforce planning action for each: (a) Warehouse Operatives, (b) Class 2 Drivers, (c) Data Analysts (Supply Chain). Justify briefly.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segment roles by impact on the strategic goal and choose proportionate, short‑horizon actions aligned to evidence from the scenario.</w:t>
      </w:r>
    </w:p>
    <w:p>
      <w:pPr>
        <w:spacing w:before="80" w:after="40" w:line="276"/>
      </w:pPr>
      <w:r>
        <w:rPr>
          <w:rFonts w:ascii="Arial" w:cs="Arial" w:eastAsia="Arial" w:hAnsi="Arial"/>
          <w:b/>
          <w:bCs/>
          <w:sz w:val="22"/>
          <w:szCs w:val="22"/>
        </w:rPr>
        <w:t xml:space="preserve">3. Create a one-page HR strategy map for UrbanCart’s 3‑month uplift. Show a clear cause–effect chain from business outcomes to HR objectives and initiatives across perspectives (e.g., Financial/Customer/Internal/Learning) and AMO levers. You may sketch boxes and arrows.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Tests the ability to synthesise strategy logic visually, linking business goals, HR objectives and AMO enablers in a causal map suitable for executives.</w:t>
      </w:r>
    </w:p>
    <w:p>
      <w:pPr>
        <w:spacing w:before="80" w:after="40" w:line="276"/>
      </w:pPr>
      <w:r>
        <w:rPr>
          <w:rFonts w:ascii="Arial" w:cs="Arial" w:eastAsia="Arial" w:hAnsi="Arial"/>
          <w:b/>
          <w:bCs/>
          <w:sz w:val="22"/>
          <w:szCs w:val="22"/>
        </w:rPr>
        <w:t xml:space="preserve">4. Design a one-page KPI dashboard mock‑up aligned to your map. Include 4–6 KPIs, each with a definition, unit, current baseline and 90‑day target. Suggest how you would segment results (e.g., by site, shift or role).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Evaluates alignment and measurability: the learner must choose lead/lag indicators that credibly track delivery of the strategy and present them in an executive‑friendly format.</w:t>
      </w:r>
    </w:p>
    <w:p>
      <w:pPr>
        <w:spacing w:before="80" w:after="40" w:line="276"/>
      </w:pPr>
      <w:r>
        <w:rPr>
          <w:rFonts w:ascii="Arial" w:cs="Arial" w:eastAsia="Arial" w:hAnsi="Arial"/>
          <w:b/>
          <w:bCs/>
          <w:sz w:val="22"/>
          <w:szCs w:val="22"/>
        </w:rPr>
        <w:t xml:space="preserve">5. Draft an inclusive 250‑word stakeholder engagement mini‑plan to support repositioning pay and shift patterns at two warehouses. Identify key stakeholder groups, one tailored message per group, two inclusive channels and a feedback loop.</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create a practical, inclusive plan that reflects voice, representation and operational realities in a unionised, shift‑based environment.</w:t>
      </w:r>
    </w:p>
    <w:p>
      <w:pPr>
        <w:spacing w:after="300"/>
      </w:pPr>
    </w:p>
    <w:p>
      <w:pPr>
        <w:spacing w:before="150" w:after="80" w:line="276"/>
      </w:pPr>
      <w:r>
        <w:rPr>
          <w:rFonts w:ascii="Arial" w:cs="Arial" w:eastAsia="Arial" w:hAnsi="Arial"/>
          <w:b/>
          <w:bCs/>
          <w:sz w:val="24"/>
          <w:szCs w:val="24"/>
        </w:rPr>
        <w:t xml:space="preserve">Mini-Case: Compliance Evaluation and Executive Pitch for a Skills-Based HR Initiative</w:t>
      </w:r>
    </w:p>
    <w:p>
      <w:pPr>
        <w:spacing w:after="100" w:line="276"/>
      </w:pPr>
      <w:r>
        <w:rPr>
          <w:rFonts w:ascii="Arial" w:cs="Arial" w:eastAsia="Arial" w:hAnsi="Arial"/>
          <w:i/>
          <w:iCs/>
          <w:color w:val="4a5568"/>
          <w:sz w:val="22"/>
          <w:szCs w:val="22"/>
        </w:rPr>
        <w:t xml:space="preserve">Module: M35: Strategic Human Resource Management | Type: Mini-case exercises | Max Marks: 20 | Weighting: 50% of the module mark | MLOs: M35-LO1, M35-LO2, M35-LO4 | Outcome level required: analyse, evaluate, create | Tasks reach: analyse, evaluate, create</w:t>
      </w:r>
    </w:p>
    <w:p>
      <w:pPr>
        <w:spacing w:line="276" w:before="120" w:after="120"/>
      </w:pPr>
      <w:r>
        <w:rPr>
          <w:rFonts w:ascii="Arial" w:cs="Arial" w:eastAsia="Arial" w:hAnsi="Arial"/>
          <w:sz w:val="22"/>
          <w:szCs w:val="22"/>
        </w:rPr>
        <w:t xml:space="preserve">The assessment involves a guided mini-case where participants will diagnose workforce priorities using strategy and labour data. This process requires a thorough analysis of the current workforce landscape and the identification of key areas that need attention.</w:t>
      </w:r>
    </w:p>
    <w:p>
      <w:pPr>
        <w:spacing w:line="276" w:before="120" w:after="120"/>
      </w:pPr>
      <w:r>
        <w:rPr>
          <w:rFonts w:ascii="Arial" w:cs="Arial" w:eastAsia="Arial" w:hAnsi="Arial"/>
          <w:sz w:val="22"/>
          <w:szCs w:val="22"/>
        </w:rPr>
        <w:t xml:space="preserve">Additionally, participants will evaluate HR policies to ensure they comply with legal and ethical standards. This evaluation is critical for maintaining organizational integrity and protecting the rights of employees.</w:t>
      </w:r>
    </w:p>
    <w:p>
      <w:pPr>
        <w:spacing w:line="276" w:before="120" w:after="120"/>
      </w:pPr>
      <w:r>
        <w:rPr>
          <w:rFonts w:ascii="Arial" w:cs="Arial" w:eastAsia="Arial" w:hAnsi="Arial"/>
          <w:sz w:val="22"/>
          <w:szCs w:val="22"/>
        </w:rPr>
        <w:t xml:space="preserve">Finally, participants will create a concise initiative strategy that outlines actionable steps to address the identified workforce priorities. This strategy will culminate in a 5-slide executive presentation designed to communicate the findings and recommendations effectively.</w:t>
      </w:r>
    </w:p>
    <w:p>
      <w:pPr>
        <w:spacing w:before="100" w:after="50" w:line="276"/>
      </w:pPr>
      <w:r>
        <w:rPr>
          <w:rFonts w:ascii="Arial" w:cs="Arial" w:eastAsia="Arial" w:hAnsi="Arial"/>
          <w:b/>
          <w:bCs/>
          <w:sz w:val="22"/>
          <w:szCs w:val="22"/>
        </w:rPr>
        <w:t xml:space="preserve">Instructions: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GreenBite Foods Ltd is a UK FMCG manufacturer with 900 employees across two sites (one unionised). The business strategy is to launch two new plant-based product lines in 6 months while improving margins. Production attrition is 20% (regretted 12%); time‑to‑hire for operators is 49 days; overtime costs are rising; pay transparency concerns and an upcoming equal pay audit are noted.</w:t>
      </w:r>
    </w:p>
    <w:p>
      <w:pPr>
        <w:spacing w:after="60" w:line="276"/>
        <w:ind w:left="360"/>
      </w:pPr>
      <w:r>
        <w:rPr>
          <w:rFonts w:ascii="Arial" w:cs="Arial" w:eastAsia="Arial" w:hAnsi="Arial"/>
          <w:sz w:val="22"/>
          <w:szCs w:val="22"/>
        </w:rPr>
        <w:t xml:space="preserve">Task: Diagnose and prioritise workforce objectives, evaluate selected HR policies for legal/ethical compliance, and craft a concise strategy and executive presentation to secure approval for a skills‑based HR initiative.</w:t>
      </w:r>
    </w:p>
    <w:p>
      <w:pPr>
        <w:spacing w:after="60" w:line="276"/>
        <w:ind w:left="360"/>
      </w:pPr>
      <w:r>
        <w:rPr>
          <w:rFonts w:ascii="Arial" w:cs="Arial" w:eastAsia="Arial" w:hAnsi="Arial"/>
          <w:sz w:val="22"/>
          <w:szCs w:val="22"/>
        </w:rPr>
        <w:t xml:space="preserve">Deliverables: a two-page strategic HR initiative strategy; a 5-slide executive presentation</w:t>
      </w:r>
    </w:p>
    <w:p>
      <w:pPr>
        <w:spacing w:after="60" w:line="276"/>
        <w:ind w:left="360"/>
      </w:pPr>
      <w:r>
        <w:rPr>
          <w:rFonts w:ascii="Arial" w:cs="Arial" w:eastAsia="Arial" w:hAnsi="Arial"/>
          <w:sz w:val="22"/>
          <w:szCs w:val="22"/>
        </w:rPr>
        <w:t xml:space="preserve">Conditions: 120 minutes, open-book, individual. Strategy two pages max; presentation outline five slides max.</w:t>
      </w:r>
    </w:p>
    <w:p>
      <w:pPr>
        <w:spacing w:after="60" w:line="276"/>
        <w:ind w:left="360"/>
      </w:pPr>
      <w:r>
        <w:rPr>
          <w:rFonts w:ascii="Arial" w:cs="Arial" w:eastAsia="Arial" w:hAnsi="Arial"/>
          <w:sz w:val="22"/>
          <w:szCs w:val="22"/>
        </w:rPr>
        <w:t xml:space="preserve">Submission: Single PDF including answers plus the two-page strategy and the 5-slide presentation outline.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diagnosis and prioritisation using organisational strategy and labour market data — 5 marks</w:t>
      </w:r>
    </w:p>
    <w:p>
      <w:pPr>
        <w:spacing w:after="60" w:line="276"/>
        <w:ind w:left="360"/>
      </w:pPr>
      <w:r>
        <w:rPr>
          <w:rFonts w:ascii="Arial" w:cs="Arial" w:eastAsia="Arial" w:hAnsi="Arial"/>
          <w:sz w:val="22"/>
          <w:szCs w:val="22"/>
        </w:rPr>
        <w:t xml:space="preserve">Indicative content: Prioritises 2–3 workforce objectives (e.g., reduce operator time‑to‑hire, stabilise regretted attrition, build skills pipeline) tied to launch and margin goals; uses provided data (attrition, TTH, OT, pay risks) and local labour insights.</w:t>
      </w:r>
    </w:p>
    <w:p>
      <w:pPr>
        <w:spacing w:after="60" w:line="276"/>
        <w:ind w:left="360"/>
      </w:pPr>
      <w:r>
        <w:rPr>
          <w:rFonts w:ascii="Arial" w:cs="Arial" w:eastAsia="Arial" w:hAnsi="Arial"/>
          <w:sz w:val="22"/>
          <w:szCs w:val="22"/>
        </w:rPr>
        <w:t xml:space="preserve">Strength of legal, ethical and governance evaluation with justified recommendations — 5 marks</w:t>
      </w:r>
    </w:p>
    <w:p>
      <w:pPr>
        <w:spacing w:after="60" w:line="276"/>
        <w:ind w:left="360"/>
      </w:pPr>
      <w:r>
        <w:rPr>
          <w:rFonts w:ascii="Arial" w:cs="Arial" w:eastAsia="Arial" w:hAnsi="Arial"/>
          <w:sz w:val="22"/>
          <w:szCs w:val="22"/>
        </w:rPr>
        <w:t xml:space="preserve">Indicative content: Accurately cites relevant UK frameworks (Equality Act 2010, ACAS Code, GDPR where relevant); identifies non‑compliance or risks; recommends practical, compliant changes with reasoning and consideration of ethics and fairness.</w:t>
      </w:r>
    </w:p>
    <w:p>
      <w:pPr>
        <w:spacing w:after="60" w:line="276"/>
        <w:ind w:left="360"/>
      </w:pPr>
      <w:r>
        <w:rPr>
          <w:rFonts w:ascii="Arial" w:cs="Arial" w:eastAsia="Arial" w:hAnsi="Arial"/>
          <w:sz w:val="22"/>
          <w:szCs w:val="22"/>
        </w:rPr>
        <w:t xml:space="preserve">Coherence and feasibility of the strategic HR initiative strategy — 5 marks</w:t>
      </w:r>
    </w:p>
    <w:p>
      <w:pPr>
        <w:spacing w:after="60" w:line="276"/>
        <w:ind w:left="360"/>
      </w:pPr>
      <w:r>
        <w:rPr>
          <w:rFonts w:ascii="Arial" w:cs="Arial" w:eastAsia="Arial" w:hAnsi="Arial"/>
          <w:sz w:val="22"/>
          <w:szCs w:val="22"/>
        </w:rPr>
        <w:t xml:space="preserve">Indicative content: Clear objectives, choices and scope (e.g., skills‑based hiring, apprenticeships, pay equity review); alignment to RBV/AMO; milestones, owners, risks, and measures; feasibility within 6 months.</w:t>
      </w:r>
    </w:p>
    <w:p>
      <w:pPr>
        <w:spacing w:after="60" w:line="276"/>
        <w:ind w:left="360"/>
      </w:pPr>
      <w:r>
        <w:rPr>
          <w:rFonts w:ascii="Arial" w:cs="Arial" w:eastAsia="Arial" w:hAnsi="Arial"/>
          <w:sz w:val="22"/>
          <w:szCs w:val="22"/>
        </w:rPr>
        <w:t xml:space="preserve">Persuasiveness and audience fit of the executive presentation — 5 marks</w:t>
      </w:r>
    </w:p>
    <w:p>
      <w:pPr>
        <w:spacing w:after="60" w:line="276"/>
        <w:ind w:left="360"/>
      </w:pPr>
      <w:r>
        <w:rPr>
          <w:rFonts w:ascii="Arial" w:cs="Arial" w:eastAsia="Arial" w:hAnsi="Arial"/>
          <w:sz w:val="22"/>
          <w:szCs w:val="22"/>
        </w:rPr>
        <w:t xml:space="preserve">Indicative content: Compelling storyline (case for change, options, recommendation, ROI, risks), tailored to executives; crisp visuals/messages; explicit decision/asks; anticipates likely objections.</w:t>
      </w:r>
    </w:p>
    <w:p>
      <w:pPr>
        <w:spacing w:after="60" w:line="276"/>
        <w:ind w:left="360"/>
      </w:pPr>
      <w:r>
        <w:rPr>
          <w:rFonts w:ascii="Arial" w:cs="Arial" w:eastAsia="Arial" w:hAnsi="Arial"/>
          <w:sz w:val="22"/>
          <w:szCs w:val="22"/>
        </w:rPr>
        <w:t xml:space="preserve">Marker notes: Award credit for accurate legal reasoning even if the specific statute is not named when the principle is clearly correct. For the strategy, accept different solution mixes if they address the diagnosed priorities and show feasibility. For the presentation, focus on clarity of the narrative and the strength of the ask rather than graphic polish.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diagnosis and prioritisation using organisational strategy and labour market data (5 marks)</w:t>
      </w:r>
    </w:p>
    <w:p>
      <w:pPr>
        <w:spacing w:after="60" w:line="276"/>
        <w:ind w:left="360"/>
      </w:pPr>
      <w:r>
        <w:rPr>
          <w:rFonts w:ascii="Arial" w:cs="Arial" w:eastAsia="Arial" w:hAnsi="Arial"/>
          <w:sz w:val="22"/>
          <w:szCs w:val="22"/>
        </w:rPr>
        <w:t xml:space="preserve">Distinction (5): Selects 2–3 priorities tightly linked to launch and margin goals, triangulates multiple data points (attrition type, time‑to‑hire, OT, market pay) and quantifies performance gaps.</w:t>
      </w:r>
    </w:p>
    <w:p>
      <w:pPr>
        <w:spacing w:after="60" w:line="276"/>
        <w:ind w:left="360"/>
      </w:pPr>
      <w:r>
        <w:rPr>
          <w:rFonts w:ascii="Arial" w:cs="Arial" w:eastAsia="Arial" w:hAnsi="Arial"/>
          <w:sz w:val="22"/>
          <w:szCs w:val="22"/>
        </w:rPr>
        <w:t xml:space="preserve">Merit (4): Identifies sensible priorities with reference to at least two data points; some quantification or clear linkage to strategy.</w:t>
      </w:r>
    </w:p>
    <w:p>
      <w:pPr>
        <w:spacing w:after="60" w:line="276"/>
        <w:ind w:left="360"/>
      </w:pPr>
      <w:r>
        <w:rPr>
          <w:rFonts w:ascii="Arial" w:cs="Arial" w:eastAsia="Arial" w:hAnsi="Arial"/>
          <w:sz w:val="22"/>
          <w:szCs w:val="22"/>
        </w:rPr>
        <w:t xml:space="preserve">Pass (3): States plausible objectives with limited evidence or generic reasoning; weak link to business goals.</w:t>
      </w:r>
    </w:p>
    <w:p>
      <w:pPr>
        <w:spacing w:after="60" w:line="276"/>
        <w:ind w:left="360"/>
      </w:pPr>
      <w:r>
        <w:rPr>
          <w:rFonts w:ascii="Arial" w:cs="Arial" w:eastAsia="Arial" w:hAnsi="Arial"/>
          <w:sz w:val="22"/>
          <w:szCs w:val="22"/>
        </w:rPr>
        <w:t xml:space="preserve">Fail (0-2): Misaligned priorities or assertions without evidence; no clear link to strategy.</w:t>
      </w:r>
    </w:p>
    <w:p>
      <w:pPr>
        <w:spacing w:after="60" w:line="276"/>
        <w:ind w:left="360"/>
      </w:pPr>
      <w:r>
        <w:rPr>
          <w:rFonts w:ascii="Arial" w:cs="Arial" w:eastAsia="Arial" w:hAnsi="Arial"/>
          <w:b/>
          <w:bCs/>
          <w:sz w:val="22"/>
          <w:szCs w:val="22"/>
        </w:rPr>
        <w:t xml:space="preserve">Strength of legal, ethical and governance evaluation with justified recommendations (5 marks)</w:t>
      </w:r>
    </w:p>
    <w:p>
      <w:pPr>
        <w:spacing w:after="60" w:line="276"/>
        <w:ind w:left="360"/>
      </w:pPr>
      <w:r>
        <w:rPr>
          <w:rFonts w:ascii="Arial" w:cs="Arial" w:eastAsia="Arial" w:hAnsi="Arial"/>
          <w:sz w:val="22"/>
          <w:szCs w:val="22"/>
        </w:rPr>
        <w:t xml:space="preserve">Distinction (5): Correctly diagnoses legal and ethical risks (e.g., equal pay, ACAS procedural fairness), cites UK principles, and proposes realistic, compliant remedies with rationale and governance checks.</w:t>
      </w:r>
    </w:p>
    <w:p>
      <w:pPr>
        <w:spacing w:after="60" w:line="276"/>
        <w:ind w:left="360"/>
      </w:pPr>
      <w:r>
        <w:rPr>
          <w:rFonts w:ascii="Arial" w:cs="Arial" w:eastAsia="Arial" w:hAnsi="Arial"/>
          <w:sz w:val="22"/>
          <w:szCs w:val="22"/>
        </w:rPr>
        <w:t xml:space="preserve">Merit (4): Identifies main risks with broadly correct references and offers workable recommendations with some justification.</w:t>
      </w:r>
    </w:p>
    <w:p>
      <w:pPr>
        <w:spacing w:after="60" w:line="276"/>
        <w:ind w:left="360"/>
      </w:pPr>
      <w:r>
        <w:rPr>
          <w:rFonts w:ascii="Arial" w:cs="Arial" w:eastAsia="Arial" w:hAnsi="Arial"/>
          <w:sz w:val="22"/>
          <w:szCs w:val="22"/>
        </w:rPr>
        <w:t xml:space="preserve">Pass (3): Spots at least one relevant risk; recommendations are generic or weakly justified; limited legal framing.</w:t>
      </w:r>
    </w:p>
    <w:p>
      <w:pPr>
        <w:spacing w:after="60" w:line="276"/>
        <w:ind w:left="360"/>
      </w:pPr>
      <w:r>
        <w:rPr>
          <w:rFonts w:ascii="Arial" w:cs="Arial" w:eastAsia="Arial" w:hAnsi="Arial"/>
          <w:sz w:val="22"/>
          <w:szCs w:val="22"/>
        </w:rPr>
        <w:t xml:space="preserve">Fail (0-2): Misses or misstates key legal/ethical issues; recommendations not compliant or impractical.</w:t>
      </w:r>
    </w:p>
    <w:p>
      <w:pPr>
        <w:spacing w:after="60" w:line="276"/>
        <w:ind w:left="360"/>
      </w:pPr>
      <w:r>
        <w:rPr>
          <w:rFonts w:ascii="Arial" w:cs="Arial" w:eastAsia="Arial" w:hAnsi="Arial"/>
          <w:b/>
          <w:bCs/>
          <w:sz w:val="22"/>
          <w:szCs w:val="22"/>
        </w:rPr>
        <w:t xml:space="preserve">Coherence and feasibility of the strategic HR initiative strategy (5 marks)</w:t>
      </w:r>
    </w:p>
    <w:p>
      <w:pPr>
        <w:spacing w:after="60" w:line="276"/>
        <w:ind w:left="360"/>
      </w:pPr>
      <w:r>
        <w:rPr>
          <w:rFonts w:ascii="Arial" w:cs="Arial" w:eastAsia="Arial" w:hAnsi="Arial"/>
          <w:sz w:val="22"/>
          <w:szCs w:val="22"/>
        </w:rPr>
        <w:t xml:space="preserve">Distinction (5): Two-page strategy articulates SMART objectives, clear design choices (e.g., skills taxonomy, apprenticeship intake, pay equity review), AMO logic, milestones and owners; feasible within 6 months.</w:t>
      </w:r>
    </w:p>
    <w:p>
      <w:pPr>
        <w:spacing w:after="60" w:line="276"/>
        <w:ind w:left="360"/>
      </w:pPr>
      <w:r>
        <w:rPr>
          <w:rFonts w:ascii="Arial" w:cs="Arial" w:eastAsia="Arial" w:hAnsi="Arial"/>
          <w:sz w:val="22"/>
          <w:szCs w:val="22"/>
        </w:rPr>
        <w:t xml:space="preserve">Merit (4): Clear plan with relevant actions and measures; some detail on milestones/risks; mostly feasible.</w:t>
      </w:r>
    </w:p>
    <w:p>
      <w:pPr>
        <w:spacing w:after="60" w:line="276"/>
        <w:ind w:left="360"/>
      </w:pPr>
      <w:r>
        <w:rPr>
          <w:rFonts w:ascii="Arial" w:cs="Arial" w:eastAsia="Arial" w:hAnsi="Arial"/>
          <w:sz w:val="22"/>
          <w:szCs w:val="22"/>
        </w:rPr>
        <w:t xml:space="preserve">Pass (3): High-level actions with limited coherence or measures; feasibility unclear.</w:t>
      </w:r>
    </w:p>
    <w:p>
      <w:pPr>
        <w:spacing w:after="60" w:line="276"/>
        <w:ind w:left="360"/>
      </w:pPr>
      <w:r>
        <w:rPr>
          <w:rFonts w:ascii="Arial" w:cs="Arial" w:eastAsia="Arial" w:hAnsi="Arial"/>
          <w:sz w:val="22"/>
          <w:szCs w:val="22"/>
        </w:rPr>
        <w:t xml:space="preserve">Fail (0-2): Unstructured list of tasks; no clear objectives or feasibility.</w:t>
      </w:r>
    </w:p>
    <w:p>
      <w:pPr>
        <w:spacing w:after="60" w:line="276"/>
        <w:ind w:left="360"/>
      </w:pPr>
      <w:r>
        <w:rPr>
          <w:rFonts w:ascii="Arial" w:cs="Arial" w:eastAsia="Arial" w:hAnsi="Arial"/>
          <w:b/>
          <w:bCs/>
          <w:sz w:val="22"/>
          <w:szCs w:val="22"/>
        </w:rPr>
        <w:t xml:space="preserve">Persuasiveness and audience fit of the executive presentation (5 marks)</w:t>
      </w:r>
    </w:p>
    <w:p>
      <w:pPr>
        <w:spacing w:after="60" w:line="276"/>
        <w:ind w:left="360"/>
      </w:pPr>
      <w:r>
        <w:rPr>
          <w:rFonts w:ascii="Arial" w:cs="Arial" w:eastAsia="Arial" w:hAnsi="Arial"/>
          <w:sz w:val="22"/>
          <w:szCs w:val="22"/>
        </w:rPr>
        <w:t xml:space="preserve">Distinction (5): Concise 5‑slide narrative using business metrics and risk framing, clear recommendation and ROI, anticipates CFO/COO concerns, and ends with a specific decision/ask.</w:t>
      </w:r>
    </w:p>
    <w:p>
      <w:pPr>
        <w:spacing w:after="60" w:line="276"/>
        <w:ind w:left="360"/>
      </w:pPr>
      <w:r>
        <w:rPr>
          <w:rFonts w:ascii="Arial" w:cs="Arial" w:eastAsia="Arial" w:hAnsi="Arial"/>
          <w:sz w:val="22"/>
          <w:szCs w:val="22"/>
        </w:rPr>
        <w:t xml:space="preserve">Merit (4): Logical storyline with data and a recommendation; minor gaps in risk/ROI or the ask.</w:t>
      </w:r>
    </w:p>
    <w:p>
      <w:pPr>
        <w:spacing w:after="60" w:line="276"/>
        <w:ind w:left="360"/>
      </w:pPr>
      <w:r>
        <w:rPr>
          <w:rFonts w:ascii="Arial" w:cs="Arial" w:eastAsia="Arial" w:hAnsi="Arial"/>
          <w:sz w:val="22"/>
          <w:szCs w:val="22"/>
        </w:rPr>
        <w:t xml:space="preserve">Pass (3): Basic slide outline covering context and actions; weak persuasion or unclear ask.</w:t>
      </w:r>
    </w:p>
    <w:p>
      <w:pPr>
        <w:spacing w:after="60" w:line="276"/>
        <w:ind w:left="360"/>
      </w:pPr>
      <w:r>
        <w:rPr>
          <w:rFonts w:ascii="Arial" w:cs="Arial" w:eastAsia="Arial" w:hAnsi="Arial"/>
          <w:sz w:val="22"/>
          <w:szCs w:val="22"/>
        </w:rPr>
        <w:t xml:space="preserve">Fail (0-2): Unfocused or incomplete outline; not tailored to an executive audience.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GreenBite Foods plans two new product launches in 6 months while improving margins. Data: production attrition 20% (regretted 12%); operator time‑to‑hire 49 days; overtime spend +18% YoY; first‑year quits cite pay progression and shifts; equal pay audit flagged anomalies; local vacancy rate 5.8%; competitor pay median at P55. Which two workforce objectives should be prioritised in the next 6 months, and why?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Checks ability to diagnose priorities from business strategy and labour data and to justify them in outcome terms.</w:t>
      </w:r>
    </w:p>
    <w:p>
      <w:pPr>
        <w:spacing w:before="80" w:after="40" w:line="276"/>
      </w:pPr>
      <w:r>
        <w:rPr>
          <w:rFonts w:ascii="Arial" w:cs="Arial" w:eastAsia="Arial" w:hAnsi="Arial"/>
          <w:b/>
          <w:bCs/>
          <w:sz w:val="22"/>
          <w:szCs w:val="22"/>
        </w:rPr>
        <w:t xml:space="preserve">2. Policy snapshot: (a) Male Line Leaders receive a £120/month ‘lead pay’ allowance; two female Line Leaders doing like work do not. (b) Contracts include a ‘no pay discussions’ clause. (c) Junior packers sign 12‑month non‑compete clauses. (d) E‑mail monitoring occurs without a published policy. Which presents the greatest immediate legal risk under UK law?</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GDPR breach from routine e‑mail monitoring without a policy</w:t>
      </w:r>
    </w:p>
    <w:p>
      <w:pPr>
        <w:spacing w:after="30" w:line="276"/>
      </w:pPr>
      <w:r>
        <w:rPr>
          <w:rFonts w:ascii="Arial" w:cs="Arial" w:eastAsia="Arial" w:hAnsi="Arial"/>
          <w:b/>
          <w:bCs/>
          <w:sz w:val="22"/>
          <w:szCs w:val="22"/>
        </w:rPr>
        <w:t xml:space="preserve">    B. Equal pay risk from sex‑based pay disparities in like work ✓</w:t>
      </w:r>
    </w:p>
    <w:p>
      <w:pPr>
        <w:spacing w:after="30" w:line="276"/>
      </w:pPr>
      <w:r>
        <w:rPr>
          <w:rFonts w:ascii="Arial" w:cs="Arial" w:eastAsia="Arial" w:hAnsi="Arial"/>
          <w:b w:val="false"/>
          <w:bCs w:val="false"/>
          <w:sz w:val="22"/>
          <w:szCs w:val="22"/>
        </w:rPr>
        <w:t xml:space="preserve">    C. Non‑compete clauses for junior packers voiding all contracts</w:t>
      </w:r>
    </w:p>
    <w:p>
      <w:pPr>
        <w:spacing w:after="30" w:line="276"/>
      </w:pPr>
      <w:r>
        <w:rPr>
          <w:rFonts w:ascii="Arial" w:cs="Arial" w:eastAsia="Arial" w:hAnsi="Arial"/>
          <w:b w:val="false"/>
          <w:bCs w:val="false"/>
          <w:sz w:val="22"/>
          <w:szCs w:val="22"/>
        </w:rPr>
        <w:t xml:space="preserve">    D. Unfair dismissal exposure from using capability triggers</w:t>
      </w:r>
    </w:p>
    <w:p>
      <w:pPr>
        <w:spacing w:after="60" w:line="276"/>
      </w:pPr>
      <w:r>
        <w:rPr>
          <w:rFonts w:ascii="Arial" w:cs="Arial" w:eastAsia="Arial" w:hAnsi="Arial"/>
          <w:i/>
          <w:iCs/>
          <w:color w:val="4a5568"/>
          <w:sz w:val="22"/>
          <w:szCs w:val="22"/>
        </w:rPr>
        <w:t xml:space="preserve">Rationale: Correct answer: 'Equal pay risk from sex‑based pay disparities in like work'. Unequal allowances for like work create a strong Equality Act 2010 exposure with back pay liability. 'GDPR breach from routine e‑mail monitoring without a policy' is a risk but can be mitigated quickly with policy/impact assessment. 'Non‑compete clauses for junior packers voiding all contracts' overstates the issue; such clauses may be unenforceable but do not void contracts. 'Unfair dismissal exposure from using capability triggers' is unrelated to the facts.</w:t>
      </w:r>
    </w:p>
    <w:p>
      <w:pPr>
        <w:spacing w:before="80" w:after="40" w:line="276"/>
      </w:pPr>
      <w:r>
        <w:rPr>
          <w:rFonts w:ascii="Arial" w:cs="Arial" w:eastAsia="Arial" w:hAnsi="Arial"/>
          <w:b/>
          <w:bCs/>
          <w:sz w:val="22"/>
          <w:szCs w:val="22"/>
        </w:rPr>
        <w:t xml:space="preserve">3. Extract from GreenBite’s disciplinary policy: “Gross misconduct includes any social media post that mentions GreenBite. Hearings will take place within 24 hours; no companion is allowed. Dismissal decisions may be issued by e‑mail; appeals must be lodged within 2 days.” Evaluate compliance and propose at least three specific changes to align with the ACAS Code and UK employment law.</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critical evaluation of policy against ACAS Code, identifying non‑compliance and recommending justified, practicable corrections.</w:t>
      </w:r>
    </w:p>
    <w:p>
      <w:pPr>
        <w:spacing w:before="80" w:after="40" w:line="276"/>
      </w:pPr>
      <w:r>
        <w:rPr>
          <w:rFonts w:ascii="Arial" w:cs="Arial" w:eastAsia="Arial" w:hAnsi="Arial"/>
          <w:b/>
          <w:bCs/>
          <w:sz w:val="22"/>
          <w:szCs w:val="22"/>
        </w:rPr>
        <w:t xml:space="preserve">4. GreenBite’s analyst hiring standard requires a 2:1 degree from a Russell Group university. Evaluate the ethical and governance implications and recommend a compliant, fair alternative aligned to a skills‑based approach.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ability to balance fairness, evidence‑based selection and governance, recommending a justified alternative.</w:t>
      </w:r>
    </w:p>
    <w:p>
      <w:pPr>
        <w:spacing w:before="80" w:after="40" w:line="276"/>
      </w:pPr>
      <w:r>
        <w:rPr>
          <w:rFonts w:ascii="Arial" w:cs="Arial" w:eastAsia="Arial" w:hAnsi="Arial"/>
          <w:b/>
          <w:bCs/>
          <w:sz w:val="22"/>
          <w:szCs w:val="22"/>
        </w:rPr>
        <w:t xml:space="preserve">5. Create a two‑page strategic HR initiative strategy for a skills‑based workforce plan to support the product launches. Include objectives, key design choices (e.g., internal talent marketplace/apprenticeships, pay equity review), milestones for 6 months, owners, risks and measures.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Evaluates ability to design a feasible strategy linked to business outcomes and to articulate choices, milestones and measures suited to a 6‑month horizon.</w:t>
      </w:r>
    </w:p>
    <w:p>
      <w:pPr>
        <w:spacing w:before="80" w:after="40" w:line="276"/>
      </w:pPr>
      <w:r>
        <w:rPr>
          <w:rFonts w:ascii="Arial" w:cs="Arial" w:eastAsia="Arial" w:hAnsi="Arial"/>
          <w:b/>
          <w:bCs/>
          <w:sz w:val="22"/>
          <w:szCs w:val="22"/>
        </w:rPr>
        <w:t xml:space="preserve">6. Outline a persuasive 5‑slide executive presentation to secure approval for your strategy. Provide slide titles and 2–3 bullet points for each covering data, recommendation, ROI and the specific decision/ask.</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audience‑centred communication and a clear executive ask supported by evidence.</w:t>
      </w:r>
    </w:p>
    <w:p>
      <w:pPr>
        <w:spacing w:after="300"/>
      </w:pPr>
    </w:p>
    <w:p>
      <w:pPr>
        <w:spacing w:before="150" w:after="80" w:line="276"/>
      </w:pPr>
      <w:r>
        <w:rPr>
          <w:rFonts w:ascii="Arial" w:cs="Arial" w:eastAsia="Arial" w:hAnsi="Arial"/>
          <w:b/>
          <w:bCs/>
          <w:sz w:val="24"/>
          <w:szCs w:val="24"/>
        </w:rPr>
        <w:t xml:space="preserve">Practice Simulation: Two‑Year Workforce Plan and HR Analytics Sandbox</w:t>
      </w:r>
    </w:p>
    <w:p>
      <w:pPr>
        <w:spacing w:after="100" w:line="276"/>
      </w:pPr>
      <w:r>
        <w:rPr>
          <w:rFonts w:ascii="Arial" w:cs="Arial" w:eastAsia="Arial" w:hAnsi="Arial"/>
          <w:i/>
          <w:iCs/>
          <w:color w:val="4a5568"/>
          <w:sz w:val="22"/>
          <w:szCs w:val="22"/>
        </w:rPr>
        <w:t xml:space="preserve">Module: M37: HR Analytics &amp; Workforce Planning | Type: Practice simulations | Max Marks: 40 | Weighting: 50% of the module mark | MLOs: M37-LO1, M37-LO2, M37-LO3 | Outcome level required: analyse, evaluate, create | Tasks reach: understand, analyse, evaluate, create</w:t>
      </w:r>
    </w:p>
    <w:p>
      <w:pPr>
        <w:spacing w:line="276" w:before="120" w:after="120"/>
      </w:pPr>
      <w:r>
        <w:rPr>
          <w:rFonts w:ascii="Arial" w:cs="Arial" w:eastAsia="Arial" w:hAnsi="Arial"/>
          <w:sz w:val="22"/>
          <w:szCs w:val="22"/>
        </w:rPr>
        <w:t xml:space="preserve">This assessment involves a guided, hands-on simulation designed to enhance your understanding of workforce dynamics. You will diagnose the drivers of turnover and absenteeism using Human Resource Information System (HRIS) data. This practical approach allows for the application of theoretical knowledge in a real-world context.</w:t>
      </w:r>
    </w:p>
    <w:p>
      <w:pPr>
        <w:spacing w:line="276" w:before="120" w:after="120"/>
      </w:pPr>
      <w:r>
        <w:rPr>
          <w:rFonts w:ascii="Arial" w:cs="Arial" w:eastAsia="Arial" w:hAnsi="Arial"/>
          <w:sz w:val="22"/>
          <w:szCs w:val="22"/>
        </w:rPr>
        <w:t xml:space="preserve">Following the diagnosis, you will build a two-year workforce supply–demand model. This model will include various scenarios to illustrate potential outcomes based on different variables affecting workforce dynamics. The ability to create such models is crucial for effective workforce planning and management.</w:t>
      </w:r>
    </w:p>
    <w:p>
      <w:pPr>
        <w:spacing w:line="276" w:before="120" w:after="120"/>
      </w:pPr>
      <w:r>
        <w:rPr>
          <w:rFonts w:ascii="Arial" w:cs="Arial" w:eastAsia="Arial" w:hAnsi="Arial"/>
          <w:sz w:val="22"/>
          <w:szCs w:val="22"/>
        </w:rPr>
        <w:t xml:space="preserve">Finally, you will sketch an executive dashboard that summarizes your findings and model outcomes. This dashboard will serve as a visual representation of key metrics and insights, facilitating informed decision-making for organizational leaders.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task in order. Use the data provided in the questions to calculate metrics and test a hypothesis. Then build a simple 24-month workforce model with a base and a high-growth scenario.</w:t>
      </w:r>
    </w:p>
    <w:p>
      <w:pPr>
        <w:spacing w:line="276" w:before="120" w:after="120"/>
      </w:pPr>
      <w:r>
        <w:rPr>
          <w:rFonts w:ascii="Arial" w:cs="Arial" w:eastAsia="Arial" w:hAnsi="Arial"/>
          <w:sz w:val="22"/>
          <w:szCs w:val="22"/>
        </w:rPr>
        <w:t xml:space="preserve">Produce a one-page dashboard mock-up with 4–6 KPIs. Upload your artefacts where indicated. Use clear labelling, show workings for calculations, and round headcounts to whole numbers.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HR Analyst in a mid-sized services organisation (850 staff) preparing the quarterly workforce review and a two‑year plan.</w:t>
      </w:r>
    </w:p>
    <w:p>
      <w:pPr>
        <w:spacing w:after="60" w:line="276"/>
        <w:ind w:left="360"/>
      </w:pPr>
      <w:r>
        <w:rPr>
          <w:rFonts w:ascii="Arial" w:cs="Arial" w:eastAsia="Arial" w:hAnsi="Arial"/>
          <w:sz w:val="22"/>
          <w:szCs w:val="22"/>
        </w:rPr>
        <w:t xml:space="preserve">Task: Analyse the mini-dataset, test whether turnover is significantly higher in one function, build a 24‑month supply–demand model with a base and a high‑growth scenario, and sketch a one‑page dashboard for executives. Answer the prompts and upload your artefacts.</w:t>
      </w:r>
    </w:p>
    <w:p>
      <w:pPr>
        <w:spacing w:after="60" w:line="276"/>
        <w:ind w:left="360"/>
      </w:pPr>
      <w:r>
        <w:rPr>
          <w:rFonts w:ascii="Arial" w:cs="Arial" w:eastAsia="Arial" w:hAnsi="Arial"/>
          <w:sz w:val="22"/>
          <w:szCs w:val="22"/>
        </w:rPr>
        <w:t xml:space="preserve">Deliverables: a workforce planning model (spreadsheet with supply–demand and scenario sheets); a 24‑month forecast (a chart or table exported from your model); a one‑page HR dashboard (a wireframe or slide with 4–6 KPIs)</w:t>
      </w:r>
    </w:p>
    <w:p>
      <w:pPr>
        <w:spacing w:after="60" w:line="276"/>
        <w:ind w:left="360"/>
      </w:pPr>
      <w:r>
        <w:rPr>
          <w:rFonts w:ascii="Arial" w:cs="Arial" w:eastAsia="Arial" w:hAnsi="Arial"/>
          <w:sz w:val="22"/>
          <w:szCs w:val="22"/>
        </w:rPr>
        <w:t xml:space="preserve">Conditions: 90 minutes, open book, individual work. Use spreadsheet software. Round headcounts to whole numbers and show formulas in your model.</w:t>
      </w:r>
    </w:p>
    <w:p>
      <w:pPr>
        <w:spacing w:after="60" w:line="276"/>
        <w:ind w:left="360"/>
      </w:pPr>
      <w:r>
        <w:rPr>
          <w:rFonts w:ascii="Arial" w:cs="Arial" w:eastAsia="Arial" w:hAnsi="Arial"/>
          <w:sz w:val="22"/>
          <w:szCs w:val="22"/>
        </w:rPr>
        <w:t xml:space="preserve">Submission: One PDF (dashboard and forecast) plus the model spreadsheet file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HRIS data analysis and hypothesis testing to diagnose turnover and absenteeism drivers — 10 marks</w:t>
      </w:r>
    </w:p>
    <w:p>
      <w:pPr>
        <w:spacing w:after="60" w:line="276"/>
        <w:ind w:left="360"/>
      </w:pPr>
      <w:r>
        <w:rPr>
          <w:rFonts w:ascii="Arial" w:cs="Arial" w:eastAsia="Arial" w:hAnsi="Arial"/>
          <w:sz w:val="22"/>
          <w:szCs w:val="22"/>
        </w:rPr>
        <w:t xml:space="preserve">Indicative content: Correct calculation and interpretation of absence rate; correct set-up of two-proportion turnover test (pooled proportion, standard error, z, p-value); accurate diagnosis of which function shows higher turnover and whether the difference is statistically significant; sensible commentary on correlation interpretation.</w:t>
      </w:r>
    </w:p>
    <w:p>
      <w:pPr>
        <w:spacing w:after="60" w:line="276"/>
        <w:ind w:left="360"/>
      </w:pPr>
      <w:r>
        <w:rPr>
          <w:rFonts w:ascii="Arial" w:cs="Arial" w:eastAsia="Arial" w:hAnsi="Arial"/>
          <w:sz w:val="22"/>
          <w:szCs w:val="22"/>
        </w:rPr>
        <w:t xml:space="preserve">Completeness and accuracy of the workforce supply–demand model and 24‑month forecast — 10 marks</w:t>
      </w:r>
    </w:p>
    <w:p>
      <w:pPr>
        <w:spacing w:after="60" w:line="276"/>
        <w:ind w:left="360"/>
      </w:pPr>
      <w:r>
        <w:rPr>
          <w:rFonts w:ascii="Arial" w:cs="Arial" w:eastAsia="Arial" w:hAnsi="Arial"/>
          <w:sz w:val="22"/>
          <w:szCs w:val="22"/>
        </w:rPr>
        <w:t xml:space="preserve">Indicative content: Logical model structure (opening headcount, attrition, internal movements, external hires); correct application of given attrition and upskilling assumptions; base-case external hire numbers consistent with assumptions; clean 24‑month forecast output matching the model.</w:t>
      </w:r>
    </w:p>
    <w:p>
      <w:pPr>
        <w:spacing w:after="60" w:line="276"/>
        <w:ind w:left="360"/>
      </w:pPr>
      <w:r>
        <w:rPr>
          <w:rFonts w:ascii="Arial" w:cs="Arial" w:eastAsia="Arial" w:hAnsi="Arial"/>
          <w:sz w:val="22"/>
          <w:szCs w:val="22"/>
        </w:rPr>
        <w:t xml:space="preserve">Decision usefulness and clarity of the one‑page HR dashboard and KPI selection — 10 marks</w:t>
      </w:r>
    </w:p>
    <w:p>
      <w:pPr>
        <w:spacing w:after="60" w:line="276"/>
        <w:ind w:left="360"/>
      </w:pPr>
      <w:r>
        <w:rPr>
          <w:rFonts w:ascii="Arial" w:cs="Arial" w:eastAsia="Arial" w:hAnsi="Arial"/>
          <w:sz w:val="22"/>
          <w:szCs w:val="22"/>
        </w:rPr>
        <w:t xml:space="preserve">Indicative content: Four to six KPIs aligned to executive decisions (e.g. turnover, absence, time-to-fill, internal mobility, DEI representation); clear definitions and normalisation; trend lines and targets; segmentation/filter suggestions; legible wireframe layout that avoids chart junk.</w:t>
      </w:r>
    </w:p>
    <w:p>
      <w:pPr>
        <w:spacing w:after="60" w:line="276"/>
        <w:ind w:left="360"/>
      </w:pPr>
      <w:r>
        <w:rPr>
          <w:rFonts w:ascii="Arial" w:cs="Arial" w:eastAsia="Arial" w:hAnsi="Arial"/>
          <w:sz w:val="22"/>
          <w:szCs w:val="22"/>
        </w:rPr>
        <w:t xml:space="preserve">Quality of evidence-based insights and scenario recommendations — 10 marks</w:t>
      </w:r>
    </w:p>
    <w:p>
      <w:pPr>
        <w:spacing w:after="60" w:line="276"/>
        <w:ind w:left="360"/>
      </w:pPr>
      <w:r>
        <w:rPr>
          <w:rFonts w:ascii="Arial" w:cs="Arial" w:eastAsia="Arial" w:hAnsi="Arial"/>
          <w:sz w:val="22"/>
          <w:szCs w:val="22"/>
        </w:rPr>
        <w:t xml:space="preserve">Indicative content: Coherent narrative linking analysis to actions; explicit base vs high‑growth scenario implications; quantified hiring needs; risks and mitigations (e.g. time-to-hire, pipeline capacity); practical next steps for the next quarter.</w:t>
      </w:r>
    </w:p>
    <w:p>
      <w:pPr>
        <w:spacing w:after="60" w:line="276"/>
        <w:ind w:left="360"/>
      </w:pPr>
      <w:r>
        <w:rPr>
          <w:rFonts w:ascii="Arial" w:cs="Arial" w:eastAsia="Arial" w:hAnsi="Arial"/>
          <w:sz w:val="22"/>
          <w:szCs w:val="22"/>
        </w:rPr>
        <w:t xml:space="preserve">Marker notes: Allow minor rounding differences (±1 headcount) if the approach and formulas are correct. For the turnover hypothesis test, accept equivalent significant results using two-proportion z-test or chi-square with continuity correction, provided the decision and justification are consistent. Penalise dashboards that rely on unnormalised counts, lack trends, or omit definitions. Common pitfalls: using consent as a basis for standard HR analytics; confusing absence incidents with absence rate; forecasting demand without accounting for attrition.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HRIS data analysis and hypothesis testing to diagnose turnover and absenteeism drivers (10 marks)</w:t>
      </w:r>
    </w:p>
    <w:p>
      <w:pPr>
        <w:spacing w:after="60" w:line="276"/>
        <w:ind w:left="360"/>
      </w:pPr>
      <w:r>
        <w:rPr>
          <w:rFonts w:ascii="Arial" w:cs="Arial" w:eastAsia="Arial" w:hAnsi="Arial"/>
          <w:sz w:val="22"/>
          <w:szCs w:val="22"/>
        </w:rPr>
        <w:t xml:space="preserve">Distinction (9-10): Accurate absence rate and turnover calculations; correctly specifies and executes a two-proportion test (pooled p, SE, z, p) and interprets at 5% level; provides a sound interpretation of r = −0.42 (relationship strength, direction, non-causality).</w:t>
      </w:r>
    </w:p>
    <w:p>
      <w:pPr>
        <w:spacing w:after="60" w:line="276"/>
        <w:ind w:left="360"/>
      </w:pPr>
      <w:r>
        <w:rPr>
          <w:rFonts w:ascii="Arial" w:cs="Arial" w:eastAsia="Arial" w:hAnsi="Arial"/>
          <w:sz w:val="22"/>
          <w:szCs w:val="22"/>
        </w:rPr>
        <w:t xml:space="preserve">Merit (7-8): Mostly correct calculations with minor slips that do not change the decision; identifies the higher-turnover function and significance; interprets correlation direction correctly with limited nuance.</w:t>
      </w:r>
    </w:p>
    <w:p>
      <w:pPr>
        <w:spacing w:after="60" w:line="276"/>
        <w:ind w:left="360"/>
      </w:pPr>
      <w:r>
        <w:rPr>
          <w:rFonts w:ascii="Arial" w:cs="Arial" w:eastAsia="Arial" w:hAnsi="Arial"/>
          <w:sz w:val="22"/>
          <w:szCs w:val="22"/>
        </w:rPr>
        <w:t xml:space="preserve">Pass (5-6): Basic rates computed; hypothesis decision stated but with incomplete or partially incorrect workings; correlation interpretation mentions direction but misstates strength or caveats.</w:t>
      </w:r>
    </w:p>
    <w:p>
      <w:pPr>
        <w:spacing w:after="60" w:line="276"/>
        <w:ind w:left="360"/>
      </w:pPr>
      <w:r>
        <w:rPr>
          <w:rFonts w:ascii="Arial" w:cs="Arial" w:eastAsia="Arial" w:hAnsi="Arial"/>
          <w:sz w:val="22"/>
          <w:szCs w:val="22"/>
        </w:rPr>
        <w:t xml:space="preserve">Fail (0-4): Rates miscalculated; incorrect test or decision; correlation interpretation wrong or claims causation.</w:t>
      </w:r>
    </w:p>
    <w:p>
      <w:pPr>
        <w:spacing w:after="60" w:line="276"/>
        <w:ind w:left="360"/>
      </w:pPr>
      <w:r>
        <w:rPr>
          <w:rFonts w:ascii="Arial" w:cs="Arial" w:eastAsia="Arial" w:hAnsi="Arial"/>
          <w:b/>
          <w:bCs/>
          <w:sz w:val="22"/>
          <w:szCs w:val="22"/>
        </w:rPr>
        <w:t xml:space="preserve">Completeness and accuracy of the workforce supply–demand model and 24‑month forecast (10 marks)</w:t>
      </w:r>
    </w:p>
    <w:p>
      <w:pPr>
        <w:spacing w:after="60" w:line="276"/>
        <w:ind w:left="360"/>
      </w:pPr>
      <w:r>
        <w:rPr>
          <w:rFonts w:ascii="Arial" w:cs="Arial" w:eastAsia="Arial" w:hAnsi="Arial"/>
          <w:sz w:val="22"/>
          <w:szCs w:val="22"/>
        </w:rPr>
        <w:t xml:space="preserve">Distinction (9-10): Well-structured model with traceable formulas; applies attrition and internal upskilling correctly; base-case hires match assumptions; 24‑month forecast is error-free and sensibly formatted with clear monthly roll-forward.</w:t>
      </w:r>
    </w:p>
    <w:p>
      <w:pPr>
        <w:spacing w:after="60" w:line="276"/>
        <w:ind w:left="360"/>
      </w:pPr>
      <w:r>
        <w:rPr>
          <w:rFonts w:ascii="Arial" w:cs="Arial" w:eastAsia="Arial" w:hAnsi="Arial"/>
          <w:sz w:val="22"/>
          <w:szCs w:val="22"/>
        </w:rPr>
        <w:t xml:space="preserve">Merit (7-8): Model complete with minor formula or rounding issues; forecast broadly correct; transparent assumptions documented.</w:t>
      </w:r>
    </w:p>
    <w:p>
      <w:pPr>
        <w:spacing w:after="60" w:line="276"/>
        <w:ind w:left="360"/>
      </w:pPr>
      <w:r>
        <w:rPr>
          <w:rFonts w:ascii="Arial" w:cs="Arial" w:eastAsia="Arial" w:hAnsi="Arial"/>
          <w:sz w:val="22"/>
          <w:szCs w:val="22"/>
        </w:rPr>
        <w:t xml:space="preserve">Pass (5-6): Model contains key elements but with simplifications; forecast produced but with noticeable inconsistencies or undocumented assumptions.</w:t>
      </w:r>
    </w:p>
    <w:p>
      <w:pPr>
        <w:spacing w:after="60" w:line="276"/>
        <w:ind w:left="360"/>
      </w:pPr>
      <w:r>
        <w:rPr>
          <w:rFonts w:ascii="Arial" w:cs="Arial" w:eastAsia="Arial" w:hAnsi="Arial"/>
          <w:sz w:val="22"/>
          <w:szCs w:val="22"/>
        </w:rPr>
        <w:t xml:space="preserve">Fail (0-4): Model missing key flows (e.g. attrition) or produces implausible results; forecast absent or uninterpretable.</w:t>
      </w:r>
    </w:p>
    <w:p>
      <w:pPr>
        <w:spacing w:after="60" w:line="276"/>
        <w:ind w:left="360"/>
      </w:pPr>
      <w:r>
        <w:rPr>
          <w:rFonts w:ascii="Arial" w:cs="Arial" w:eastAsia="Arial" w:hAnsi="Arial"/>
          <w:b/>
          <w:bCs/>
          <w:sz w:val="22"/>
          <w:szCs w:val="22"/>
        </w:rPr>
        <w:t xml:space="preserve">Decision usefulness and clarity of the one‑page HR dashboard and KPI selection (10 marks)</w:t>
      </w:r>
    </w:p>
    <w:p>
      <w:pPr>
        <w:spacing w:after="60" w:line="276"/>
        <w:ind w:left="360"/>
      </w:pPr>
      <w:r>
        <w:rPr>
          <w:rFonts w:ascii="Arial" w:cs="Arial" w:eastAsia="Arial" w:hAnsi="Arial"/>
          <w:sz w:val="22"/>
          <w:szCs w:val="22"/>
        </w:rPr>
        <w:t xml:space="preserve">Distinction (9-10): Selects 4–6 KPIs tied to executive questions; defines denominators and targets; uses trends, segmentation and annotations; avoids chart junk; layout supports rapid quarterly review decisions.</w:t>
      </w:r>
    </w:p>
    <w:p>
      <w:pPr>
        <w:spacing w:after="60" w:line="276"/>
        <w:ind w:left="360"/>
      </w:pPr>
      <w:r>
        <w:rPr>
          <w:rFonts w:ascii="Arial" w:cs="Arial" w:eastAsia="Arial" w:hAnsi="Arial"/>
          <w:sz w:val="22"/>
          <w:szCs w:val="22"/>
        </w:rPr>
        <w:t xml:space="preserve">Merit (7-8): Good KPI set with mostly clear definitions and trends; minor layout or normalisation issues; reasonable alignment to decisions.</w:t>
      </w:r>
    </w:p>
    <w:p>
      <w:pPr>
        <w:spacing w:after="60" w:line="276"/>
        <w:ind w:left="360"/>
      </w:pPr>
      <w:r>
        <w:rPr>
          <w:rFonts w:ascii="Arial" w:cs="Arial" w:eastAsia="Arial" w:hAnsi="Arial"/>
          <w:sz w:val="22"/>
          <w:szCs w:val="22"/>
        </w:rPr>
        <w:t xml:space="preserve">Pass (5-6): KPIs mostly relevant but include one weak or unnormalised metric; limited trends or segmentation; layout acceptable but cluttered.</w:t>
      </w:r>
    </w:p>
    <w:p>
      <w:pPr>
        <w:spacing w:after="60" w:line="276"/>
        <w:ind w:left="360"/>
      </w:pPr>
      <w:r>
        <w:rPr>
          <w:rFonts w:ascii="Arial" w:cs="Arial" w:eastAsia="Arial" w:hAnsi="Arial"/>
          <w:sz w:val="22"/>
          <w:szCs w:val="22"/>
        </w:rPr>
        <w:t xml:space="preserve">Fail (0-4): KPIs largely activity counts; no trends or segmentation; layout impedes interpretation.</w:t>
      </w:r>
    </w:p>
    <w:p>
      <w:pPr>
        <w:spacing w:after="60" w:line="276"/>
        <w:ind w:left="360"/>
      </w:pPr>
      <w:r>
        <w:rPr>
          <w:rFonts w:ascii="Arial" w:cs="Arial" w:eastAsia="Arial" w:hAnsi="Arial"/>
          <w:b/>
          <w:bCs/>
          <w:sz w:val="22"/>
          <w:szCs w:val="22"/>
        </w:rPr>
        <w:t xml:space="preserve">Quality of evidence-based insights and scenario recommendations (10 marks)</w:t>
      </w:r>
    </w:p>
    <w:p>
      <w:pPr>
        <w:spacing w:after="60" w:line="276"/>
        <w:ind w:left="360"/>
      </w:pPr>
      <w:r>
        <w:rPr>
          <w:rFonts w:ascii="Arial" w:cs="Arial" w:eastAsia="Arial" w:hAnsi="Arial"/>
          <w:sz w:val="22"/>
          <w:szCs w:val="22"/>
        </w:rPr>
        <w:t xml:space="preserve">Distinction (9-10): Integrates analysis into a clear narrative; quantifies base vs high‑growth hiring needs; identifies risks (e.g. time-to-hire) with concrete mitigations and next-quarter actions.</w:t>
      </w:r>
    </w:p>
    <w:p>
      <w:pPr>
        <w:spacing w:after="60" w:line="276"/>
        <w:ind w:left="360"/>
      </w:pPr>
      <w:r>
        <w:rPr>
          <w:rFonts w:ascii="Arial" w:cs="Arial" w:eastAsia="Arial" w:hAnsi="Arial"/>
          <w:sz w:val="22"/>
          <w:szCs w:val="22"/>
        </w:rPr>
        <w:t xml:space="preserve">Merit (7-8): Sound insights with some quantification; scenarios compared; recommendations actionable but less comprehensive.</w:t>
      </w:r>
    </w:p>
    <w:p>
      <w:pPr>
        <w:spacing w:after="60" w:line="276"/>
        <w:ind w:left="360"/>
      </w:pPr>
      <w:r>
        <w:rPr>
          <w:rFonts w:ascii="Arial" w:cs="Arial" w:eastAsia="Arial" w:hAnsi="Arial"/>
          <w:sz w:val="22"/>
          <w:szCs w:val="22"/>
        </w:rPr>
        <w:t xml:space="preserve">Pass (5-6): General insights with limited quantification; scenarios mentioned but not well contrasted; actions somewhat generic.</w:t>
      </w:r>
    </w:p>
    <w:p>
      <w:pPr>
        <w:spacing w:after="60" w:line="276"/>
        <w:ind w:left="360"/>
      </w:pPr>
      <w:r>
        <w:rPr>
          <w:rFonts w:ascii="Arial" w:cs="Arial" w:eastAsia="Arial" w:hAnsi="Arial"/>
          <w:sz w:val="22"/>
          <w:szCs w:val="22"/>
        </w:rPr>
        <w:t xml:space="preserve">Fail (0-4): Insights disconnected from evidence; no scenario implications; actions vague or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best normalises absenteeism to compare across teams of different sizes and rosters?</w:t>
      </w:r>
      <w:r>
        <w:rPr>
          <w:rFonts w:ascii="Arial" w:cs="Arial" w:eastAsia="Arial" w:hAnsi="Arial"/>
          <w:i/>
          <w:iCs/>
          <w:color w:val="4a5568"/>
          <w:sz w:val="22"/>
          <w:szCs w:val="22"/>
        </w:rPr>
        <w:t xml:space="preserve">  [Bloom: understand · 3 marks]</w:t>
      </w:r>
    </w:p>
    <w:p>
      <w:pPr>
        <w:spacing w:after="30" w:line="276"/>
      </w:pPr>
      <w:r>
        <w:rPr>
          <w:rFonts w:ascii="Arial" w:cs="Arial" w:eastAsia="Arial" w:hAnsi="Arial"/>
          <w:b w:val="false"/>
          <w:bCs w:val="false"/>
          <w:sz w:val="22"/>
          <w:szCs w:val="22"/>
        </w:rPr>
        <w:t xml:space="preserve">    A. Absence hours per full-time equivalent per month, averaged across the last completed quarter for each team</w:t>
      </w:r>
    </w:p>
    <w:p>
      <w:pPr>
        <w:spacing w:after="30" w:line="276"/>
      </w:pPr>
      <w:r>
        <w:rPr>
          <w:rFonts w:ascii="Arial" w:cs="Arial" w:eastAsia="Arial" w:hAnsi="Arial"/>
          <w:b w:val="false"/>
          <w:bCs w:val="false"/>
          <w:sz w:val="22"/>
          <w:szCs w:val="22"/>
        </w:rPr>
        <w:t xml:space="preserve">    B. Total absence hours recorded this month, not adjusted for team size, contract type or scheduled hours</w:t>
      </w:r>
    </w:p>
    <w:p>
      <w:pPr>
        <w:spacing w:after="30" w:line="276"/>
      </w:pPr>
      <w:r>
        <w:rPr>
          <w:rFonts w:ascii="Arial" w:cs="Arial" w:eastAsia="Arial" w:hAnsi="Arial"/>
          <w:b/>
          <w:bCs/>
          <w:sz w:val="22"/>
          <w:szCs w:val="22"/>
        </w:rPr>
        <w:t xml:space="preserve">    C. Percentage absence rate this month, defined as hours lost to absence divided by total scheduled working hours ✓</w:t>
      </w:r>
    </w:p>
    <w:p>
      <w:pPr>
        <w:spacing w:after="30" w:line="276"/>
      </w:pPr>
      <w:r>
        <w:rPr>
          <w:rFonts w:ascii="Arial" w:cs="Arial" w:eastAsia="Arial" w:hAnsi="Arial"/>
          <w:b w:val="false"/>
          <w:bCs w:val="false"/>
          <w:sz w:val="22"/>
          <w:szCs w:val="22"/>
        </w:rPr>
        <w:t xml:space="preserve">    D. Number of absence incidents this month, listed as a simple count of call-ins without any normalisation</w:t>
      </w:r>
    </w:p>
    <w:p>
      <w:pPr>
        <w:spacing w:after="60" w:line="276"/>
      </w:pPr>
      <w:r>
        <w:rPr>
          <w:rFonts w:ascii="Arial" w:cs="Arial" w:eastAsia="Arial" w:hAnsi="Arial"/>
          <w:i/>
          <w:iCs/>
          <w:color w:val="4a5568"/>
          <w:sz w:val="22"/>
          <w:szCs w:val="22"/>
        </w:rPr>
        <w:t xml:space="preserve">Rationale: “Percentage absence rate this month, defined as hours lost to absence divided by total scheduled working hours” is correct because it normalises by actual scheduled hours, enabling fair comparison across teams with different sizes and rosters. “Absence hours per full-time equivalent per month, averaged across the last completed quarter for each team” partially normalises but ignores rostered hours and seasonal effects. “Total absence hours recorded this month, not adjusted for team size, contract type or scheduled hours” is an unnormalised volume. “Number of absence incidents this month, listed as a simple count of call-ins without any normalisation” is sensitive to reporting behaviour and team size.</w:t>
      </w:r>
    </w:p>
    <w:p>
      <w:pPr>
        <w:spacing w:before="80" w:after="40" w:line="276"/>
      </w:pPr>
      <w:r>
        <w:rPr>
          <w:rFonts w:ascii="Arial" w:cs="Arial" w:eastAsia="Arial" w:hAnsi="Arial"/>
          <w:b/>
          <w:bCs/>
          <w:sz w:val="22"/>
          <w:szCs w:val="22"/>
        </w:rPr>
        <w:t xml:space="preserve">2. Last month, Customer Support had 18,000 scheduled working hours and recorded 1,080 absence hours. Calculate the absence rate as a percentage to one decimal place.</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Absence rate = absence hours ÷ scheduled hours = 1,080 ÷ 18,000 = 0.06 = 6.0%. This normalised rate supports comparison between teams and periods.</w:t>
      </w:r>
    </w:p>
    <w:p>
      <w:pPr>
        <w:spacing w:before="80" w:after="40" w:line="276"/>
      </w:pPr>
      <w:r>
        <w:rPr>
          <w:rFonts w:ascii="Arial" w:cs="Arial" w:eastAsia="Arial" w:hAnsi="Arial"/>
          <w:b/>
          <w:bCs/>
          <w:sz w:val="22"/>
          <w:szCs w:val="22"/>
        </w:rPr>
        <w:t xml:space="preserve">3. Turnover hypothesis test. Over the last 12 months: Customer Support averaged 120 employees and had 30 leavers; Sales averaged 90 employees and had 9 leavers. At the 5% significance level, test whether the turnover rate in Customer Support is higher than in Sales using a two-proportion z-test. Report the two rates, the test statistic, p-value, and your decision.</w:t>
      </w:r>
      <w:r>
        <w:rPr>
          <w:rFonts w:ascii="Arial" w:cs="Arial" w:eastAsia="Arial" w:hAnsi="Arial"/>
          <w:i/>
          <w:iCs/>
          <w:color w:val="4a5568"/>
          <w:sz w:val="22"/>
          <w:szCs w:val="22"/>
        </w:rPr>
        <w:t xml:space="preserve">  [Bloom: analyse · 8 marks]</w:t>
      </w:r>
    </w:p>
    <w:p>
      <w:pPr>
        <w:spacing w:after="60" w:line="276"/>
      </w:pPr>
      <w:r>
        <w:rPr>
          <w:rFonts w:ascii="Arial" w:cs="Arial" w:eastAsia="Arial" w:hAnsi="Arial"/>
          <w:i/>
          <w:iCs/>
          <w:color w:val="4a5568"/>
          <w:sz w:val="22"/>
          <w:szCs w:val="22"/>
        </w:rPr>
        <w:t xml:space="preserve">Rationale: A two-proportion z-test is appropriate for comparing turnover proportions. Correct workings show pooled proportion, standard error, z statistic and p-value. The observed difference is statistically significant at the 5% level.</w:t>
      </w:r>
    </w:p>
    <w:p>
      <w:pPr>
        <w:spacing w:before="80" w:after="40" w:line="276"/>
      </w:pPr>
      <w:r>
        <w:rPr>
          <w:rFonts w:ascii="Arial" w:cs="Arial" w:eastAsia="Arial" w:hAnsi="Arial"/>
          <w:b/>
          <w:bCs/>
          <w:sz w:val="22"/>
          <w:szCs w:val="22"/>
        </w:rPr>
        <w:t xml:space="preserve">4. You compute a point-biserial correlation between tenure (years) and probability of leaving in the next 12 months: r = −0.42. Which interpretation is most accurate?</w:t>
      </w:r>
      <w:r>
        <w:rPr>
          <w:rFonts w:ascii="Arial" w:cs="Arial" w:eastAsia="Arial" w:hAnsi="Arial"/>
          <w:i/>
          <w:iCs/>
          <w:color w:val="4a5568"/>
          <w:sz w:val="22"/>
          <w:szCs w:val="22"/>
        </w:rPr>
        <w:t xml:space="preserve">  [Bloom: analyse · 4 marks]</w:t>
      </w:r>
    </w:p>
    <w:p>
      <w:pPr>
        <w:spacing w:after="30" w:line="276"/>
      </w:pPr>
      <w:r>
        <w:rPr>
          <w:rFonts w:ascii="Arial" w:cs="Arial" w:eastAsia="Arial" w:hAnsi="Arial"/>
          <w:b w:val="false"/>
          <w:bCs w:val="false"/>
          <w:sz w:val="22"/>
          <w:szCs w:val="22"/>
        </w:rPr>
        <w:t xml:space="preserve">    A. Employees with longer tenure are strongly more likely to leave; this correlation confirms a causal effect</w:t>
      </w:r>
    </w:p>
    <w:p>
      <w:pPr>
        <w:spacing w:after="30" w:line="276"/>
      </w:pPr>
      <w:r>
        <w:rPr>
          <w:rFonts w:ascii="Arial" w:cs="Arial" w:eastAsia="Arial" w:hAnsi="Arial"/>
          <w:b/>
          <w:bCs/>
          <w:sz w:val="22"/>
          <w:szCs w:val="22"/>
        </w:rPr>
        <w:t xml:space="preserve">    B. Employees with longer tenure are moderately less likely to leave; correlation does not prove a causal effect ✓</w:t>
      </w:r>
    </w:p>
    <w:p>
      <w:pPr>
        <w:spacing w:after="30" w:line="276"/>
      </w:pPr>
      <w:r>
        <w:rPr>
          <w:rFonts w:ascii="Arial" w:cs="Arial" w:eastAsia="Arial" w:hAnsi="Arial"/>
          <w:b w:val="false"/>
          <w:bCs w:val="false"/>
          <w:sz w:val="22"/>
          <w:szCs w:val="22"/>
        </w:rPr>
        <w:t xml:space="preserve">    C. There is no relationship between tenure and leaving; the correlation is near zero and unimportant in this dataset</w:t>
      </w:r>
    </w:p>
    <w:p>
      <w:pPr>
        <w:spacing w:after="30" w:line="276"/>
      </w:pPr>
      <w:r>
        <w:rPr>
          <w:rFonts w:ascii="Arial" w:cs="Arial" w:eastAsia="Arial" w:hAnsi="Arial"/>
          <w:b w:val="false"/>
          <w:bCs w:val="false"/>
          <w:sz w:val="22"/>
          <w:szCs w:val="22"/>
        </w:rPr>
        <w:t xml:space="preserve">    D. Employees with shorter tenure are slightly less likely to leave; the negative sign shows a small effect only</w:t>
      </w:r>
    </w:p>
    <w:p>
      <w:pPr>
        <w:spacing w:after="60" w:line="276"/>
      </w:pPr>
      <w:r>
        <w:rPr>
          <w:rFonts w:ascii="Arial" w:cs="Arial" w:eastAsia="Arial" w:hAnsi="Arial"/>
          <w:i/>
          <w:iCs/>
          <w:color w:val="4a5568"/>
          <w:sz w:val="22"/>
          <w:szCs w:val="22"/>
        </w:rPr>
        <w:t xml:space="preserve">Rationale: “Employees with longer tenure are moderately less likely to leave; correlation does not prove a causal effect” correctly captures a moderate negative association and the non-causal nature of correlation. “Employees with longer tenure are strongly more likely to leave; this correlation confirms a causal effect” reverses the sign and treats correlation as causation. “There is no relationship between tenure and leaving; the correlation is near zero and unimportant in this dataset” ignores that −0.42 is materially different from zero. “Employees with shorter tenure are slightly less likely to leave; the negative sign shows a small effect only” misstates the direction and underplays the effect size.</w:t>
      </w:r>
    </w:p>
    <w:p>
      <w:pPr>
        <w:spacing w:before="80" w:after="40" w:line="276"/>
      </w:pPr>
      <w:r>
        <w:rPr>
          <w:rFonts w:ascii="Arial" w:cs="Arial" w:eastAsia="Arial" w:hAnsi="Arial"/>
          <w:b/>
          <w:bCs/>
          <w:sz w:val="22"/>
          <w:szCs w:val="22"/>
        </w:rPr>
        <w:t xml:space="preserve">5. Create a 24‑month workforce supply–demand model for the Data Analyst role using these assumptions: starting headcount = 12; annual attrition = 12% (apply annually); internal upskilling adds +2 analysts at month 12 and +2 at month 24; business plan demand targets are 18 analysts at end of Year 1 and 26 at end of Year 2; external time-to-hire is two months but you may assume hires land evenly within each year. Build the model and state the external hires required in Year 1 and Year 2 to meet demand. Upload your spreadsheet and include a screenshot of the 24‑month forecast.</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 valid model cascades opening headcount, attrition, internal movements and external hires. With the given assumptions, the base case requires approximately 5 external hires in Year 1 and 8 in Year 2, allowing for integer rounding.</w:t>
      </w:r>
    </w:p>
    <w:p>
      <w:pPr>
        <w:spacing w:before="80" w:after="40" w:line="276"/>
      </w:pPr>
      <w:r>
        <w:rPr>
          <w:rFonts w:ascii="Arial" w:cs="Arial" w:eastAsia="Arial" w:hAnsi="Arial"/>
          <w:b/>
          <w:bCs/>
          <w:sz w:val="22"/>
          <w:szCs w:val="22"/>
        </w:rPr>
        <w:t xml:space="preserve">6. Scenario planning. If demand increases by 15% versus the base case (i.e., targets become 21 at end of Year 1 and 30 at end of Year 2) but you hold the base-case hiring plan from Q5 (5 hires in Year 1 and 8 in Year 2), how many net vacancies would you have at the end of Year 2?</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Holding the hiring plan constant while increasing demand isolates the demand-side effect; the modelled supply remains about 26, creating approximately four vacancies against a target of 30.</w:t>
      </w:r>
    </w:p>
    <w:p>
      <w:pPr>
        <w:spacing w:before="80" w:after="40" w:line="276"/>
      </w:pPr>
      <w:r>
        <w:rPr>
          <w:rFonts w:ascii="Arial" w:cs="Arial" w:eastAsia="Arial" w:hAnsi="Arial"/>
          <w:b/>
          <w:bCs/>
          <w:sz w:val="22"/>
          <w:szCs w:val="22"/>
        </w:rPr>
        <w:t xml:space="preserve">7. Select four KPIs for an executive workforce dashboard that directly support quarterly decisions (e.g., hiring pace, retention focus, capacity). Briefly justify each in one to two sentences and indicate the denominator and time window you would use.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KPI usefulness depends on alignment to executive decisions, clear definitions and normalisation. Answers should prioritise decision-linked, trendable, segmented metrics over raw counts.</w:t>
      </w:r>
    </w:p>
    <w:p>
      <w:pPr>
        <w:spacing w:before="80" w:after="40" w:line="276"/>
      </w:pPr>
      <w:r>
        <w:rPr>
          <w:rFonts w:ascii="Arial" w:cs="Arial" w:eastAsia="Arial" w:hAnsi="Arial"/>
          <w:b/>
          <w:bCs/>
          <w:sz w:val="22"/>
          <w:szCs w:val="22"/>
        </w:rPr>
        <w:t xml:space="preserve">8. Which dashboard design offers the highest decision usefulness for a quarterly executive review?</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 single page with twenty-five metrics and red–amber–green icons, no trends or filters, updated every day at 9am</w:t>
      </w:r>
    </w:p>
    <w:p>
      <w:pPr>
        <w:spacing w:after="30" w:line="276"/>
      </w:pPr>
      <w:r>
        <w:rPr>
          <w:rFonts w:ascii="Arial" w:cs="Arial" w:eastAsia="Arial" w:hAnsi="Arial"/>
          <w:b w:val="false"/>
          <w:bCs w:val="false"/>
          <w:sz w:val="22"/>
          <w:szCs w:val="22"/>
        </w:rPr>
        <w:t xml:space="preserve">    B. A headcount gauge with current total versus budget, no segmentation, no history, but refreshed in real time</w:t>
      </w:r>
    </w:p>
    <w:p>
      <w:pPr>
        <w:spacing w:after="30" w:line="276"/>
      </w:pPr>
      <w:r>
        <w:rPr>
          <w:rFonts w:ascii="Arial" w:cs="Arial" w:eastAsia="Arial" w:hAnsi="Arial"/>
          <w:b/>
          <w:bCs/>
          <w:sz w:val="22"/>
          <w:szCs w:val="22"/>
        </w:rPr>
        <w:t xml:space="preserve">    C. A focused page with six decision-linked KPIs, quarterly trends, filters by function, targets and short annotations ✓</w:t>
      </w:r>
    </w:p>
    <w:p>
      <w:pPr>
        <w:spacing w:after="30" w:line="276"/>
      </w:pPr>
      <w:r>
        <w:rPr>
          <w:rFonts w:ascii="Arial" w:cs="Arial" w:eastAsia="Arial" w:hAnsi="Arial"/>
          <w:b w:val="false"/>
          <w:bCs w:val="false"/>
          <w:sz w:val="22"/>
          <w:szCs w:val="22"/>
        </w:rPr>
        <w:t xml:space="preserve">    D. A colourful page with many gauges and animations, little context, no benchmarks, and few options to slice by team</w:t>
      </w:r>
    </w:p>
    <w:p>
      <w:pPr>
        <w:spacing w:after="60" w:line="276"/>
      </w:pPr>
      <w:r>
        <w:rPr>
          <w:rFonts w:ascii="Arial" w:cs="Arial" w:eastAsia="Arial" w:hAnsi="Arial"/>
          <w:i/>
          <w:iCs/>
          <w:color w:val="4a5568"/>
          <w:sz w:val="22"/>
          <w:szCs w:val="22"/>
        </w:rPr>
        <w:t xml:space="preserve">Rationale: “A focused page with six decision-linked KPIs, quarterly trends, filters by function, targets and short annotations” concentrates on actionable metrics, trends and segmentation that support decisions. “A single page with twenty-five metrics and red–amber–green icons, no trends or filters, updated every day at 9am” overwhelms with volume and lacks context. “A headcount gauge with current total versus budget, no segmentation, no history, but refreshed in real time” is too narrow and atemporal. “A colourful page with many gauges and animations, little context, no benchmarks, and few options to slice by team” prioritises style over substance.</w:t>
      </w:r>
    </w:p>
    <w:p>
      <w:pPr>
        <w:spacing w:after="300"/>
      </w:pPr>
    </w:p>
    <w:p>
      <w:pPr>
        <w:spacing w:before="150" w:after="80" w:line="276"/>
      </w:pPr>
      <w:r>
        <w:rPr>
          <w:rFonts w:ascii="Arial" w:cs="Arial" w:eastAsia="Arial" w:hAnsi="Arial"/>
          <w:b/>
          <w:bCs/>
          <w:sz w:val="24"/>
          <w:szCs w:val="24"/>
        </w:rPr>
        <w:t xml:space="preserve">Scenario-Based Micro‑Tasks: KPI Frameworks and GDPR‑Compliant HR Analytics</w:t>
      </w:r>
    </w:p>
    <w:p>
      <w:pPr>
        <w:spacing w:after="100" w:line="276"/>
      </w:pPr>
      <w:r>
        <w:rPr>
          <w:rFonts w:ascii="Arial" w:cs="Arial" w:eastAsia="Arial" w:hAnsi="Arial"/>
          <w:i/>
          <w:iCs/>
          <w:color w:val="4a5568"/>
          <w:sz w:val="22"/>
          <w:szCs w:val="22"/>
        </w:rPr>
        <w:t xml:space="preserve">Module: M37: HR Analytics &amp; Workforce Planning | Type: Scenario-based micro-tasks | Max Marks: 40 | Weighting: 50% of the module mark | MLOs: M37-LO3, M37-LO4 | Outcome level required: evaluate | Tasks reach: evaluate, create</w:t>
      </w:r>
    </w:p>
    <w:p>
      <w:pPr>
        <w:spacing w:line="276" w:before="120" w:after="120"/>
      </w:pPr>
      <w:r>
        <w:rPr>
          <w:rFonts w:ascii="Arial" w:cs="Arial" w:eastAsia="Arial" w:hAnsi="Arial"/>
          <w:sz w:val="22"/>
          <w:szCs w:val="22"/>
        </w:rPr>
        <w:t xml:space="preserve">The assessment involves a series of short, realistic micro-tasks designed to evaluate Key Performance Indicator (KPI) frameworks and dashboards. The primary focus is on their decision usefulness in various contexts. Participants will engage in critical analysis to determine how effectively these tools support informed decision-making processes.</w:t>
      </w:r>
    </w:p>
    <w:p>
      <w:pPr>
        <w:spacing w:line="276" w:before="120" w:after="120"/>
      </w:pPr>
      <w:r>
        <w:rPr>
          <w:rFonts w:ascii="Arial" w:cs="Arial" w:eastAsia="Arial" w:hAnsi="Arial"/>
          <w:sz w:val="22"/>
          <w:szCs w:val="22"/>
        </w:rPr>
        <w:t xml:space="preserve">In addition to evaluating the decision usefulness of KPI frameworks, the assessment requires participants to recommend controls that comply with the General Data Protection Regulation (GDPR). This aspect emphasizes the importance of data privacy and security in the development and implementation of performance measurement systems.</w:t>
      </w:r>
    </w:p>
    <w:p>
      <w:pPr>
        <w:spacing w:line="276" w:before="120" w:after="120"/>
      </w:pPr>
      <w:r>
        <w:rPr>
          <w:rFonts w:ascii="Arial" w:cs="Arial" w:eastAsia="Arial" w:hAnsi="Arial"/>
          <w:sz w:val="22"/>
          <w:szCs w:val="22"/>
        </w:rPr>
        <w:t xml:space="preserve">The culmination of this assessment will be a concise executive brief. This brief should synthesize the findings from the evaluations and recommendations, providing a clear and actionable summary for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concisely. Make clear judgements with justification. Where creation is required, produce the requested artefact at the stated length.</w:t>
      </w:r>
    </w:p>
    <w:p>
      <w:pPr>
        <w:spacing w:line="276" w:before="120" w:after="120"/>
      </w:pPr>
      <w:r>
        <w:rPr>
          <w:rFonts w:ascii="Arial" w:cs="Arial" w:eastAsia="Arial" w:hAnsi="Arial"/>
          <w:sz w:val="22"/>
          <w:szCs w:val="22"/>
        </w:rPr>
        <w:t xml:space="preserve">Use UK GDPR terminology and reference decision usefulness when discussing KPIs and dashboards.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on an enterprise HRIS upgrade in a 1,200‑employee logistics organisation ahead of the quarterly workforce review.</w:t>
      </w:r>
    </w:p>
    <w:p>
      <w:pPr>
        <w:spacing w:after="60" w:line="276"/>
        <w:ind w:left="360"/>
      </w:pPr>
      <w:r>
        <w:rPr>
          <w:rFonts w:ascii="Arial" w:cs="Arial" w:eastAsia="Arial" w:hAnsi="Arial"/>
          <w:sz w:val="22"/>
          <w:szCs w:val="22"/>
        </w:rPr>
        <w:t xml:space="preserve">Task: Critique a proposed KPI framework, judge dashboard options, and recommend GDPR‑compliant controls. Then produce a one‑page governance plan, a one‑page KPI framework, and a 300‑word executive brief for the review.</w:t>
      </w:r>
    </w:p>
    <w:p>
      <w:pPr>
        <w:spacing w:after="60" w:line="276"/>
        <w:ind w:left="360"/>
      </w:pPr>
      <w:r>
        <w:rPr>
          <w:rFonts w:ascii="Arial" w:cs="Arial" w:eastAsia="Arial" w:hAnsi="Arial"/>
          <w:sz w:val="22"/>
          <w:szCs w:val="22"/>
        </w:rPr>
        <w:t xml:space="preserve">Deliverables: a data governance implementation plan (one-page roadmap with actions, owners and milestones); a KPI framework (one-page table mapping 6–8 HR KPIs to decisions, definitions, sources and owners); an executive brief (300 words) for the quarterly workforce review</w:t>
      </w:r>
    </w:p>
    <w:p>
      <w:pPr>
        <w:spacing w:after="60" w:line="276"/>
        <w:ind w:left="360"/>
      </w:pPr>
      <w:r>
        <w:rPr>
          <w:rFonts w:ascii="Arial" w:cs="Arial" w:eastAsia="Arial" w:hAnsi="Arial"/>
          <w:sz w:val="22"/>
          <w:szCs w:val="22"/>
        </w:rPr>
        <w:t xml:space="preserve">Conditions: 60 minutes, open book, individual. Bullet points encouraged. Reference GDPR principles where appropriate.</w:t>
      </w:r>
    </w:p>
    <w:p>
      <w:pPr>
        <w:spacing w:after="60" w:line="276"/>
        <w:ind w:left="360"/>
      </w:pPr>
      <w:r>
        <w:rPr>
          <w:rFonts w:ascii="Arial" w:cs="Arial" w:eastAsia="Arial" w:hAnsi="Arial"/>
          <w:sz w:val="22"/>
          <w:szCs w:val="22"/>
        </w:rPr>
        <w:t xml:space="preserve">Submission: One PDF containing the plan, framework and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Critical evaluation of KPI frameworks and dashboards for validity, relevance and decision usefulness — 10 marks</w:t>
      </w:r>
    </w:p>
    <w:p>
      <w:pPr>
        <w:spacing w:after="60" w:line="276"/>
        <w:ind w:left="360"/>
      </w:pPr>
      <w:r>
        <w:rPr>
          <w:rFonts w:ascii="Arial" w:cs="Arial" w:eastAsia="Arial" w:hAnsi="Arial"/>
          <w:sz w:val="22"/>
          <w:szCs w:val="22"/>
        </w:rPr>
        <w:t xml:space="preserve">Indicative content: Identifies validity issues (lagging measures, denominator problems, selection bias), distinguishes activity vs outcome metrics, assesses segmentation and trends, and recommends improvements aligned to executive decisions.</w:t>
      </w:r>
    </w:p>
    <w:p>
      <w:pPr>
        <w:spacing w:after="60" w:line="276"/>
        <w:ind w:left="360"/>
      </w:pPr>
      <w:r>
        <w:rPr>
          <w:rFonts w:ascii="Arial" w:cs="Arial" w:eastAsia="Arial" w:hAnsi="Arial"/>
          <w:sz w:val="22"/>
          <w:szCs w:val="22"/>
        </w:rPr>
        <w:t xml:space="preserve">GDPR-compliant analysis of HR data governance controls with justified recommendations — 10 marks</w:t>
      </w:r>
    </w:p>
    <w:p>
      <w:pPr>
        <w:spacing w:after="60" w:line="276"/>
        <w:ind w:left="360"/>
      </w:pPr>
      <w:r>
        <w:rPr>
          <w:rFonts w:ascii="Arial" w:cs="Arial" w:eastAsia="Arial" w:hAnsi="Arial"/>
          <w:sz w:val="22"/>
          <w:szCs w:val="22"/>
        </w:rPr>
        <w:t xml:space="preserve">Indicative content: Correctly proposes lawful basis (typically legitimate interests/contract for core HRIS), DPIA triggers, data minimisation, role-based access, retention schedules, transparency notices, data subject rights handling, and audit controls.</w:t>
      </w:r>
    </w:p>
    <w:p>
      <w:pPr>
        <w:spacing w:after="60" w:line="276"/>
        <w:ind w:left="360"/>
      </w:pPr>
      <w:r>
        <w:rPr>
          <w:rFonts w:ascii="Arial" w:cs="Arial" w:eastAsia="Arial" w:hAnsi="Arial"/>
          <w:sz w:val="22"/>
          <w:szCs w:val="22"/>
        </w:rPr>
        <w:t xml:space="preserve">Quality and feasibility of the data governance implementation plan — 10 marks</w:t>
      </w:r>
    </w:p>
    <w:p>
      <w:pPr>
        <w:spacing w:after="60" w:line="276"/>
        <w:ind w:left="360"/>
      </w:pPr>
      <w:r>
        <w:rPr>
          <w:rFonts w:ascii="Arial" w:cs="Arial" w:eastAsia="Arial" w:hAnsi="Arial"/>
          <w:sz w:val="22"/>
          <w:szCs w:val="22"/>
        </w:rPr>
        <w:t xml:space="preserve">Indicative content: Time-phased roadmap with clear owners, milestones and deliverables; integrates policy, process and technical controls; realistic sequencing (inventory → DPIA → controls → training → audit).</w:t>
      </w:r>
    </w:p>
    <w:p>
      <w:pPr>
        <w:spacing w:after="60" w:line="276"/>
        <w:ind w:left="360"/>
      </w:pPr>
      <w:r>
        <w:rPr>
          <w:rFonts w:ascii="Arial" w:cs="Arial" w:eastAsia="Arial" w:hAnsi="Arial"/>
          <w:sz w:val="22"/>
          <w:szCs w:val="22"/>
        </w:rPr>
        <w:t xml:space="preserve">Clarity, concision and executive usefulness of the brief — 10 marks</w:t>
      </w:r>
    </w:p>
    <w:p>
      <w:pPr>
        <w:spacing w:after="60" w:line="276"/>
        <w:ind w:left="360"/>
      </w:pPr>
      <w:r>
        <w:rPr>
          <w:rFonts w:ascii="Arial" w:cs="Arial" w:eastAsia="Arial" w:hAnsi="Arial"/>
          <w:sz w:val="22"/>
          <w:szCs w:val="22"/>
        </w:rPr>
        <w:t xml:space="preserve">Indicative content: Clear 300‑word briefing that highlights risks, trade‑offs and recommended decisions for the next quarter; uses plain language and prioritises actions with measurable outcomes.</w:t>
      </w:r>
    </w:p>
    <w:p>
      <w:pPr>
        <w:spacing w:after="60" w:line="276"/>
        <w:ind w:left="360"/>
      </w:pPr>
      <w:r>
        <w:rPr>
          <w:rFonts w:ascii="Arial" w:cs="Arial" w:eastAsia="Arial" w:hAnsi="Arial"/>
          <w:sz w:val="22"/>
          <w:szCs w:val="22"/>
        </w:rPr>
        <w:t xml:space="preserve">Marker notes: Reward explicit linkage between KPIs and decisions (e.g., adjust hiring pace, target retention hotspots). Penalise reliance on consent as the main basis for standard employee analytics. Accept variations in plan sequencing if controls, accountability and timelines are clear. Look for realistic retention periods (e.g., recruitment data shorter than core employment records) and DPIA when profiling is impactful. Briefs should avoid jargon and state what executives must decide now vs later.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Critical evaluation of KPI frameworks and dashboards for validity, relevance and decision usefulness (10 marks)</w:t>
      </w:r>
    </w:p>
    <w:p>
      <w:pPr>
        <w:spacing w:after="60" w:line="276"/>
        <w:ind w:left="360"/>
      </w:pPr>
      <w:r>
        <w:rPr>
          <w:rFonts w:ascii="Arial" w:cs="Arial" w:eastAsia="Arial" w:hAnsi="Arial"/>
          <w:sz w:val="22"/>
          <w:szCs w:val="22"/>
        </w:rPr>
        <w:t xml:space="preserve">Distinction (9-10): Diagnoses validity threats (e.g., annual-only turnover, unnormalised counts, no segmentation) and proposes targeted fixes (trend windows, denominators, filters) tied to specific executive decisions.</w:t>
      </w:r>
    </w:p>
    <w:p>
      <w:pPr>
        <w:spacing w:after="60" w:line="276"/>
        <w:ind w:left="360"/>
      </w:pPr>
      <w:r>
        <w:rPr>
          <w:rFonts w:ascii="Arial" w:cs="Arial" w:eastAsia="Arial" w:hAnsi="Arial"/>
          <w:sz w:val="22"/>
          <w:szCs w:val="22"/>
        </w:rPr>
        <w:t xml:space="preserve">Merit (7-8): Sound critique with minor gaps; recommendations mostly align to decisions and improve interpretability.</w:t>
      </w:r>
    </w:p>
    <w:p>
      <w:pPr>
        <w:spacing w:after="60" w:line="276"/>
        <w:ind w:left="360"/>
      </w:pPr>
      <w:r>
        <w:rPr>
          <w:rFonts w:ascii="Arial" w:cs="Arial" w:eastAsia="Arial" w:hAnsi="Arial"/>
          <w:sz w:val="22"/>
          <w:szCs w:val="22"/>
        </w:rPr>
        <w:t xml:space="preserve">Pass (5-6): Identifies obvious weaknesses but offers generic or incomplete improvements; limited decision linkage.</w:t>
      </w:r>
    </w:p>
    <w:p>
      <w:pPr>
        <w:spacing w:after="60" w:line="276"/>
        <w:ind w:left="360"/>
      </w:pPr>
      <w:r>
        <w:rPr>
          <w:rFonts w:ascii="Arial" w:cs="Arial" w:eastAsia="Arial" w:hAnsi="Arial"/>
          <w:sz w:val="22"/>
          <w:szCs w:val="22"/>
        </w:rPr>
        <w:t xml:space="preserve">Fail (0-4): Superficial or incorrect evaluation; recommendations do not address decision usefulness.</w:t>
      </w:r>
    </w:p>
    <w:p>
      <w:pPr>
        <w:spacing w:after="60" w:line="276"/>
        <w:ind w:left="360"/>
      </w:pPr>
      <w:r>
        <w:rPr>
          <w:rFonts w:ascii="Arial" w:cs="Arial" w:eastAsia="Arial" w:hAnsi="Arial"/>
          <w:b/>
          <w:bCs/>
          <w:sz w:val="22"/>
          <w:szCs w:val="22"/>
        </w:rPr>
        <w:t xml:space="preserve">GDPR-compliant analysis of HR data governance controls with justified recommendations (10 marks)</w:t>
      </w:r>
    </w:p>
    <w:p>
      <w:pPr>
        <w:spacing w:after="60" w:line="276"/>
        <w:ind w:left="360"/>
      </w:pPr>
      <w:r>
        <w:rPr>
          <w:rFonts w:ascii="Arial" w:cs="Arial" w:eastAsia="Arial" w:hAnsi="Arial"/>
          <w:sz w:val="22"/>
          <w:szCs w:val="22"/>
        </w:rPr>
        <w:t xml:space="preserve">Distinction (9-10): Selects an appropriate lawful basis (e.g., legitimate interests with DPIA) and specifies concrete controls (minimisation, RBAC, retention schedule, transparency, rights handling) tailored to the scenarios.</w:t>
      </w:r>
    </w:p>
    <w:p>
      <w:pPr>
        <w:spacing w:after="60" w:line="276"/>
        <w:ind w:left="360"/>
      </w:pPr>
      <w:r>
        <w:rPr>
          <w:rFonts w:ascii="Arial" w:cs="Arial" w:eastAsia="Arial" w:hAnsi="Arial"/>
          <w:sz w:val="22"/>
          <w:szCs w:val="22"/>
        </w:rPr>
        <w:t xml:space="preserve">Merit (7-8): Appropriate basis and controls proposed with minor omissions or limited justification.</w:t>
      </w:r>
    </w:p>
    <w:p>
      <w:pPr>
        <w:spacing w:after="60" w:line="276"/>
        <w:ind w:left="360"/>
      </w:pPr>
      <w:r>
        <w:rPr>
          <w:rFonts w:ascii="Arial" w:cs="Arial" w:eastAsia="Arial" w:hAnsi="Arial"/>
          <w:sz w:val="22"/>
          <w:szCs w:val="22"/>
        </w:rPr>
        <w:t xml:space="preserve">Pass (5-6): General references to GDPR principles with vague or partially suitable controls; limited justification.</w:t>
      </w:r>
    </w:p>
    <w:p>
      <w:pPr>
        <w:spacing w:after="60" w:line="276"/>
        <w:ind w:left="360"/>
      </w:pPr>
      <w:r>
        <w:rPr>
          <w:rFonts w:ascii="Arial" w:cs="Arial" w:eastAsia="Arial" w:hAnsi="Arial"/>
          <w:sz w:val="22"/>
          <w:szCs w:val="22"/>
        </w:rPr>
        <w:t xml:space="preserve">Fail (0-4): Inappropriate basis (e.g., consent for core HRIS), missing key controls, or incorrect GDPR reasoning.</w:t>
      </w:r>
    </w:p>
    <w:p>
      <w:pPr>
        <w:spacing w:after="60" w:line="276"/>
        <w:ind w:left="360"/>
      </w:pPr>
      <w:r>
        <w:rPr>
          <w:rFonts w:ascii="Arial" w:cs="Arial" w:eastAsia="Arial" w:hAnsi="Arial"/>
          <w:b/>
          <w:bCs/>
          <w:sz w:val="22"/>
          <w:szCs w:val="22"/>
        </w:rPr>
        <w:t xml:space="preserve">Quality and feasibility of the data governance implementation plan (10 marks)</w:t>
      </w:r>
    </w:p>
    <w:p>
      <w:pPr>
        <w:spacing w:after="60" w:line="276"/>
        <w:ind w:left="360"/>
      </w:pPr>
      <w:r>
        <w:rPr>
          <w:rFonts w:ascii="Arial" w:cs="Arial" w:eastAsia="Arial" w:hAnsi="Arial"/>
          <w:sz w:val="22"/>
          <w:szCs w:val="22"/>
        </w:rPr>
        <w:t xml:space="preserve">Distinction (9-10): Pragmatic six‑month roadmap with sequenced workstreams, owners (RACI), measurable milestones, and integrated technical/organisational measures; risks and mitigations identified.</w:t>
      </w:r>
    </w:p>
    <w:p>
      <w:pPr>
        <w:spacing w:after="60" w:line="276"/>
        <w:ind w:left="360"/>
      </w:pPr>
      <w:r>
        <w:rPr>
          <w:rFonts w:ascii="Arial" w:cs="Arial" w:eastAsia="Arial" w:hAnsi="Arial"/>
          <w:sz w:val="22"/>
          <w:szCs w:val="22"/>
        </w:rPr>
        <w:t xml:space="preserve">Merit (7-8): Clear plan with owners and milestones; minor gaps in measures or sequencing.</w:t>
      </w:r>
    </w:p>
    <w:p>
      <w:pPr>
        <w:spacing w:after="60" w:line="276"/>
        <w:ind w:left="360"/>
      </w:pPr>
      <w:r>
        <w:rPr>
          <w:rFonts w:ascii="Arial" w:cs="Arial" w:eastAsia="Arial" w:hAnsi="Arial"/>
          <w:sz w:val="22"/>
          <w:szCs w:val="22"/>
        </w:rPr>
        <w:t xml:space="preserve">Pass (5-6): Plan outlines actions but lacks owners, dates, or measurability; feasibility unclear.</w:t>
      </w:r>
    </w:p>
    <w:p>
      <w:pPr>
        <w:spacing w:after="60" w:line="276"/>
        <w:ind w:left="360"/>
      </w:pPr>
      <w:r>
        <w:rPr>
          <w:rFonts w:ascii="Arial" w:cs="Arial" w:eastAsia="Arial" w:hAnsi="Arial"/>
          <w:sz w:val="22"/>
          <w:szCs w:val="22"/>
        </w:rPr>
        <w:t xml:space="preserve">Fail (0-4): Plan is high-level only, missing actions, accountability or timeline.</w:t>
      </w:r>
    </w:p>
    <w:p>
      <w:pPr>
        <w:spacing w:after="60" w:line="276"/>
        <w:ind w:left="360"/>
      </w:pPr>
      <w:r>
        <w:rPr>
          <w:rFonts w:ascii="Arial" w:cs="Arial" w:eastAsia="Arial" w:hAnsi="Arial"/>
          <w:b/>
          <w:bCs/>
          <w:sz w:val="22"/>
          <w:szCs w:val="22"/>
        </w:rPr>
        <w:t xml:space="preserve">Clarity, concision and executive usefulness of the brief (10 marks)</w:t>
      </w:r>
    </w:p>
    <w:p>
      <w:pPr>
        <w:spacing w:after="60" w:line="276"/>
        <w:ind w:left="360"/>
      </w:pPr>
      <w:r>
        <w:rPr>
          <w:rFonts w:ascii="Arial" w:cs="Arial" w:eastAsia="Arial" w:hAnsi="Arial"/>
          <w:sz w:val="22"/>
          <w:szCs w:val="22"/>
        </w:rPr>
        <w:t xml:space="preserve">Distinction (9-10): Concise 300‑word brief that frames decisions, quantifies impacts, and sets next‑quarter actions; uses plain English and avoids jargon.</w:t>
      </w:r>
    </w:p>
    <w:p>
      <w:pPr>
        <w:spacing w:after="60" w:line="276"/>
        <w:ind w:left="360"/>
      </w:pPr>
      <w:r>
        <w:rPr>
          <w:rFonts w:ascii="Arial" w:cs="Arial" w:eastAsia="Arial" w:hAnsi="Arial"/>
          <w:sz w:val="22"/>
          <w:szCs w:val="22"/>
        </w:rPr>
        <w:t xml:space="preserve">Merit (7-8): Clear brief with actionable points; minor verbosity or limited quantification.</w:t>
      </w:r>
    </w:p>
    <w:p>
      <w:pPr>
        <w:spacing w:after="60" w:line="276"/>
        <w:ind w:left="360"/>
      </w:pPr>
      <w:r>
        <w:rPr>
          <w:rFonts w:ascii="Arial" w:cs="Arial" w:eastAsia="Arial" w:hAnsi="Arial"/>
          <w:sz w:val="22"/>
          <w:szCs w:val="22"/>
        </w:rPr>
        <w:t xml:space="preserve">Pass (5-6): Readable summary but lacks prioritisation or quantification; actions generic.</w:t>
      </w:r>
    </w:p>
    <w:p>
      <w:pPr>
        <w:spacing w:after="60" w:line="276"/>
        <w:ind w:left="360"/>
      </w:pPr>
      <w:r>
        <w:rPr>
          <w:rFonts w:ascii="Arial" w:cs="Arial" w:eastAsia="Arial" w:hAnsi="Arial"/>
          <w:sz w:val="22"/>
          <w:szCs w:val="22"/>
        </w:rPr>
        <w:t xml:space="preserve">Fail (0-4): Unclear, overly long/short, or not decision-focused; lacks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has the least decision usefulness for a quarterly workforce review?</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Average cost to hire per role family, trended over four quarters with targets and variance to budget</w:t>
      </w:r>
    </w:p>
    <w:p>
      <w:pPr>
        <w:spacing w:after="30" w:line="276"/>
      </w:pPr>
      <w:r>
        <w:rPr>
          <w:rFonts w:ascii="Arial" w:cs="Arial" w:eastAsia="Arial" w:hAnsi="Arial"/>
          <w:b w:val="false"/>
          <w:bCs w:val="false"/>
          <w:sz w:val="22"/>
          <w:szCs w:val="22"/>
        </w:rPr>
        <w:t xml:space="preserve">    B. Employee net promoter score, segmented by department and tenure, with quarter-on-quarter change</w:t>
      </w:r>
    </w:p>
    <w:p>
      <w:pPr>
        <w:spacing w:after="30" w:line="276"/>
      </w:pPr>
      <w:r>
        <w:rPr>
          <w:rFonts w:ascii="Arial" w:cs="Arial" w:eastAsia="Arial" w:hAnsi="Arial"/>
          <w:b w:val="false"/>
          <w:bCs w:val="false"/>
          <w:sz w:val="22"/>
          <w:szCs w:val="22"/>
        </w:rPr>
        <w:t xml:space="preserve">    C. Time to fill for critical roles, distribution by stage, compared with service-level thresholds</w:t>
      </w:r>
    </w:p>
    <w:p>
      <w:pPr>
        <w:spacing w:after="30" w:line="276"/>
      </w:pPr>
      <w:r>
        <w:rPr>
          <w:rFonts w:ascii="Arial" w:cs="Arial" w:eastAsia="Arial" w:hAnsi="Arial"/>
          <w:b/>
          <w:bCs/>
          <w:sz w:val="22"/>
          <w:szCs w:val="22"/>
        </w:rPr>
        <w:t xml:space="preserve">    D. Total number of CVs received organisation-wide, shown as a single count without any context ✓</w:t>
      </w:r>
    </w:p>
    <w:p>
      <w:pPr>
        <w:spacing w:after="60" w:line="276"/>
      </w:pPr>
      <w:r>
        <w:rPr>
          <w:rFonts w:ascii="Arial" w:cs="Arial" w:eastAsia="Arial" w:hAnsi="Arial"/>
          <w:i/>
          <w:iCs/>
          <w:color w:val="4a5568"/>
          <w:sz w:val="22"/>
          <w:szCs w:val="22"/>
        </w:rPr>
        <w:t xml:space="preserve">Rationale: “Total number of CVs received organisation-wide, shown as a single count without any context” is least useful because it is unnormalised, lacks segmentation and trend, and does not directly inform a decision. “Average cost to hire per role family, trended over four quarters with targets and variance to budget” links to budgeting decisions. “Employee net promoter score, segmented by department and tenure, with quarter-on-quarter change” can guide engagement and retention actions. “Time to fill for critical roles, distribution by stage, compared with service-level thresholds” supports recruitment pipeline management.</w:t>
      </w:r>
    </w:p>
    <w:p>
      <w:pPr>
        <w:spacing w:before="80" w:after="40" w:line="276"/>
      </w:pPr>
      <w:r>
        <w:rPr>
          <w:rFonts w:ascii="Arial" w:cs="Arial" w:eastAsia="Arial" w:hAnsi="Arial"/>
          <w:b/>
          <w:bCs/>
          <w:sz w:val="22"/>
          <w:szCs w:val="22"/>
        </w:rPr>
        <w:t xml:space="preserve">2. Evaluate the following KPI framework draft for validity and decision usefulness: (a) Annual turnover rate company-wide only; (b) Training hours per employee; (c) Average time to hire (all roles combined); (d) Absence incidents count; (e) Diversity ratio at company level only. Identify three issues and propose concrete improvements.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Decision-useful KPIs are valid, normalised, trendable and segmented. The draft mixes activity counts with lagging and unsegmented measures; targeted fixes increase decision usefulness.</w:t>
      </w:r>
    </w:p>
    <w:p>
      <w:pPr>
        <w:spacing w:before="80" w:after="40" w:line="276"/>
      </w:pPr>
      <w:r>
        <w:rPr>
          <w:rFonts w:ascii="Arial" w:cs="Arial" w:eastAsia="Arial" w:hAnsi="Arial"/>
          <w:b/>
          <w:bCs/>
          <w:sz w:val="22"/>
          <w:szCs w:val="22"/>
        </w:rPr>
        <w:t xml:space="preserve">3. Two dashboard mock-ups are proposed. Option A shows 20 metrics with red–amber–green statuses, no trends and no filters. Option B shows six decision-linked KPIs with four-quarter trends, filters by function and targets with annotations. Which would you choose and why? Give three reasons in 2–4 sentences.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 good answer justifies the choice based on decision usefulness, interpretability (trends, targets), and the ability to slice data to locate hotspots.</w:t>
      </w:r>
    </w:p>
    <w:p>
      <w:pPr>
        <w:spacing w:before="80" w:after="40" w:line="276"/>
      </w:pPr>
      <w:r>
        <w:rPr>
          <w:rFonts w:ascii="Arial" w:cs="Arial" w:eastAsia="Arial" w:hAnsi="Arial"/>
          <w:b/>
          <w:bCs/>
          <w:sz w:val="22"/>
          <w:szCs w:val="22"/>
        </w:rPr>
        <w:t xml:space="preserve">4. For internal skills mapping to support workforce planning, which legal basis and control set is the most appropriate under UK GDPR?</w:t>
      </w:r>
      <w:r>
        <w:rPr>
          <w:rFonts w:ascii="Arial" w:cs="Arial" w:eastAsia="Arial" w:hAnsi="Arial"/>
          <w:i/>
          <w:iCs/>
          <w:color w:val="4a5568"/>
          <w:sz w:val="22"/>
          <w:szCs w:val="22"/>
        </w:rPr>
        <w:t xml:space="preserve">  [Bloom: evaluate · 5 marks]</w:t>
      </w:r>
    </w:p>
    <w:p>
      <w:pPr>
        <w:spacing w:after="30" w:line="276"/>
      </w:pPr>
      <w:r>
        <w:rPr>
          <w:rFonts w:ascii="Arial" w:cs="Arial" w:eastAsia="Arial" w:hAnsi="Arial"/>
          <w:b/>
          <w:bCs/>
          <w:sz w:val="22"/>
          <w:szCs w:val="22"/>
        </w:rPr>
        <w:t xml:space="preserve">    A. Legitimate interests with a documented DPIA, clear privacy notice, role-based access, and opt-out for profiling ✓</w:t>
      </w:r>
    </w:p>
    <w:p>
      <w:pPr>
        <w:spacing w:after="30" w:line="276"/>
      </w:pPr>
      <w:r>
        <w:rPr>
          <w:rFonts w:ascii="Arial" w:cs="Arial" w:eastAsia="Arial" w:hAnsi="Arial"/>
          <w:b w:val="false"/>
          <w:bCs w:val="false"/>
          <w:sz w:val="22"/>
          <w:szCs w:val="22"/>
        </w:rPr>
        <w:t xml:space="preserve">    B. Consent gathered at hiring, refusal limits access, retention indefinite, and no opt-out for analytics</w:t>
      </w:r>
    </w:p>
    <w:p>
      <w:pPr>
        <w:spacing w:after="30" w:line="276"/>
      </w:pPr>
      <w:r>
        <w:rPr>
          <w:rFonts w:ascii="Arial" w:cs="Arial" w:eastAsia="Arial" w:hAnsi="Arial"/>
          <w:b w:val="false"/>
          <w:bCs w:val="false"/>
          <w:sz w:val="22"/>
          <w:szCs w:val="22"/>
        </w:rPr>
        <w:t xml:space="preserve">    C. Public task as the basis, no DPIA needed, manager-wide access, and a ten-year retention schedule</w:t>
      </w:r>
    </w:p>
    <w:p>
      <w:pPr>
        <w:spacing w:after="30" w:line="276"/>
      </w:pPr>
      <w:r>
        <w:rPr>
          <w:rFonts w:ascii="Arial" w:cs="Arial" w:eastAsia="Arial" w:hAnsi="Arial"/>
          <w:b w:val="false"/>
          <w:bCs w:val="false"/>
          <w:sz w:val="22"/>
          <w:szCs w:val="22"/>
        </w:rPr>
        <w:t xml:space="preserve">    D. Contract necessity with covert monitoring, no transparency notice, and retention until employment ends</w:t>
      </w:r>
    </w:p>
    <w:p>
      <w:pPr>
        <w:spacing w:after="60" w:line="276"/>
      </w:pPr>
      <w:r>
        <w:rPr>
          <w:rFonts w:ascii="Arial" w:cs="Arial" w:eastAsia="Arial" w:hAnsi="Arial"/>
          <w:i/>
          <w:iCs/>
          <w:color w:val="4a5568"/>
          <w:sz w:val="22"/>
          <w:szCs w:val="22"/>
        </w:rPr>
        <w:t xml:space="preserve">Rationale: “Legitimate interests with a documented DPIA, clear privacy notice, role-based access, and opt-out for profiling” fits typical employer analytics, balancing necessity and safeguards. “Consent gathered at hiring, refusal limits access, retention indefinite, and no opt-out for analytics” is weak because employee consent is not freely given and retention is excessive. “Public task as the basis, no DPIA needed, manager-wide access, and a ten-year retention schedule” rarely applies to private employers and omits necessary safeguards. “Contract necessity with covert monitoring, no transparency notice, and retention until employment ends” lacks transparency and minimisation.</w:t>
      </w:r>
    </w:p>
    <w:p>
      <w:pPr>
        <w:spacing w:before="80" w:after="40" w:line="276"/>
      </w:pPr>
      <w:r>
        <w:rPr>
          <w:rFonts w:ascii="Arial" w:cs="Arial" w:eastAsia="Arial" w:hAnsi="Arial"/>
          <w:b/>
          <w:bCs/>
          <w:sz w:val="22"/>
          <w:szCs w:val="22"/>
        </w:rPr>
        <w:t xml:space="preserve">5. Create a six‑month GDPR‑compliant data governance implementation plan for the HRIS upgrade. Include actions, owners and milestones across these areas: data inventory and records of processing, lawful basis and DPIA, data minimisation and RBAC, retention schedule, transparency (privacy notices), training and audit. Submit a one‑page roadmap.</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 high-quality plan sequences policy, process and technical controls with accountable owners and measurable milestones within six months.</w:t>
      </w:r>
    </w:p>
    <w:p>
      <w:pPr>
        <w:spacing w:before="80" w:after="40" w:line="276"/>
      </w:pPr>
      <w:r>
        <w:rPr>
          <w:rFonts w:ascii="Arial" w:cs="Arial" w:eastAsia="Arial" w:hAnsi="Arial"/>
          <w:b/>
          <w:bCs/>
          <w:sz w:val="22"/>
          <w:szCs w:val="22"/>
        </w:rPr>
        <w:t xml:space="preserve">6. Create a one‑page KPI framework for the quarterly workforce review. Map 6–8 KPIs to purpose/decision, definition and denominator, data source and data owner. Ensure measures are segmented and trendable.</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The framework should tie each KPI to a decision, define normalised measures, and specify source and ownership for accountability.</w:t>
      </w:r>
    </w:p>
    <w:p>
      <w:pPr>
        <w:spacing w:before="80" w:after="40" w:line="276"/>
      </w:pPr>
      <w:r>
        <w:rPr>
          <w:rFonts w:ascii="Arial" w:cs="Arial" w:eastAsia="Arial" w:hAnsi="Arial"/>
          <w:b/>
          <w:bCs/>
          <w:sz w:val="22"/>
          <w:szCs w:val="22"/>
        </w:rPr>
        <w:t xml:space="preserve">7. Draft a 300‑word executive brief for the quarterly review summarising: top workforce risks and opportunities, KPI highlights and trends, GDPR governance status and any decisions required for next quarter. Prioritise 3 actions.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An effective brief is concise, evidence-led and decision-focused, highlighting quantified impacts and specific next‑quarter actions.</w:t>
      </w:r>
    </w:p>
    <w:p>
      <w:pPr>
        <w:spacing w:after="300"/>
      </w:pPr>
    </w:p>
    <w:p>
      <w:pPr>
        <w:spacing w:before="150" w:after="80" w:line="276"/>
      </w:pPr>
      <w:r>
        <w:rPr>
          <w:rFonts w:ascii="Arial" w:cs="Arial" w:eastAsia="Arial" w:hAnsi="Arial"/>
          <w:b/>
          <w:bCs/>
          <w:sz w:val="24"/>
          <w:szCs w:val="24"/>
        </w:rPr>
        <w:t xml:space="preserve">Practice Simulation: Build a 6‑Month Omnichannel Strategy, Budget and KPI Dashboard for a Regional Brand</w:t>
      </w:r>
    </w:p>
    <w:p>
      <w:pPr>
        <w:spacing w:after="100" w:line="276"/>
      </w:pPr>
      <w:r>
        <w:rPr>
          <w:rFonts w:ascii="Arial" w:cs="Arial" w:eastAsia="Arial" w:hAnsi="Arial"/>
          <w:i/>
          <w:iCs/>
          <w:color w:val="4a5568"/>
          <w:sz w:val="22"/>
          <w:szCs w:val="22"/>
        </w:rPr>
        <w:t xml:space="preserve">Module: M43: Digital Marketing Strategy | Type: Practice simulations | Max Marks: 30 | Weighting: 55.6% of the module mark | MLOs: M43-LO1, M43-LO2, M43-LO3 | Outcome level required: analyse, evaluate, create | Tasks reach: analyse, evaluate, create</w:t>
      </w:r>
    </w:p>
    <w:p>
      <w:pPr>
        <w:spacing w:line="276" w:before="120" w:after="120"/>
      </w:pPr>
      <w:r>
        <w:rPr>
          <w:rFonts w:ascii="Arial" w:cs="Arial" w:eastAsia="Arial" w:hAnsi="Arial"/>
          <w:sz w:val="22"/>
          <w:szCs w:val="22"/>
        </w:rPr>
        <w:t xml:space="preserve">The assessment involves a staged, hands-on simulation that requires participants to analyze a regional brand's context. This analysis serves as the foundation for making informed decisions regarding marketing channels and budget allocations.</w:t>
      </w:r>
    </w:p>
    <w:p>
      <w:pPr>
        <w:spacing w:line="276" w:before="120" w:after="120"/>
      </w:pPr>
      <w:r>
        <w:rPr>
          <w:rFonts w:ascii="Arial" w:cs="Arial" w:eastAsia="Arial" w:hAnsi="Arial"/>
          <w:sz w:val="22"/>
          <w:szCs w:val="22"/>
        </w:rPr>
        <w:t xml:space="preserve">Participants will utilize key performance indicators such as Return on Investment (ROI), Customer Acquisition Cost (CAC), and Customer Lifetime Value (LTV) to guide their decision-making process. These metrics are essential for evaluating the effectiveness of the chosen strategies.</w:t>
      </w:r>
    </w:p>
    <w:p>
      <w:pPr>
        <w:spacing w:line="276" w:before="120" w:after="120"/>
      </w:pPr>
      <w:r>
        <w:rPr>
          <w:rFonts w:ascii="Arial" w:cs="Arial" w:eastAsia="Arial" w:hAnsi="Arial"/>
          <w:sz w:val="22"/>
          <w:szCs w:val="22"/>
        </w:rPr>
        <w:t xml:space="preserve">Furthermore, the simulation includes the development of an executive KPI dashboard. This dashboard will be instrumental in tracking the performance of an active campaign, allowing participants to monitor progress and make necessary adjustments.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step in order. Use the scenario data to justify your choices. Submit the requested artefacts at the end. This is open-book and designed for practice—focus on reasoning and clarity over perfection.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digital strategist for Yorkshire Bean, a regional coffee roaster launching a coffee-subscription bundle across Yorkshire and the North East.</w:t>
      </w:r>
    </w:p>
    <w:p>
      <w:pPr>
        <w:spacing w:after="60" w:line="276"/>
        <w:ind w:left="360"/>
      </w:pPr>
      <w:r>
        <w:rPr>
          <w:rFonts w:ascii="Arial" w:cs="Arial" w:eastAsia="Arial" w:hAnsi="Arial"/>
          <w:sz w:val="22"/>
          <w:szCs w:val="22"/>
        </w:rPr>
        <w:t xml:space="preserve">Task: Work through the simulation steps to diagnose the market, choose a value proposition and channel mix, allocate a six‑month budget using ROI/CAC/LTV, and build an executive KPI dashboard.</w:t>
      </w:r>
    </w:p>
    <w:p>
      <w:pPr>
        <w:spacing w:after="60" w:line="276"/>
        <w:ind w:left="360"/>
      </w:pPr>
      <w:r>
        <w:rPr>
          <w:rFonts w:ascii="Arial" w:cs="Arial" w:eastAsia="Arial" w:hAnsi="Arial"/>
          <w:sz w:val="22"/>
          <w:szCs w:val="22"/>
        </w:rPr>
        <w:t xml:space="preserve">Deliverables: a 300‑word digital marketing strategy statement articulating the value proposition and channel mix; a one‑page six‑month omnichannel plan (timeline/roadmap with key milestones and KPIs); a six‑month channel budget spreadsheet (with CAC, LTV, ROI and acquisition forecasts by channel); an executive KPI dashboard (Excel or Power BI) with funnel metrics, performance drivers and risk flags</w:t>
      </w:r>
    </w:p>
    <w:p>
      <w:pPr>
        <w:spacing w:after="60" w:line="276"/>
        <w:ind w:left="360"/>
      </w:pPr>
      <w:r>
        <w:rPr>
          <w:rFonts w:ascii="Arial" w:cs="Arial" w:eastAsia="Arial" w:hAnsi="Arial"/>
          <w:sz w:val="22"/>
          <w:szCs w:val="22"/>
        </w:rPr>
        <w:t xml:space="preserve">Conditions: 90 minutes total. Open‑book. Individual work. You may use your own templates. Keep calculations visible in the budget file (formulas on).</w:t>
      </w:r>
    </w:p>
    <w:p>
      <w:pPr>
        <w:spacing w:after="60" w:line="276"/>
        <w:ind w:left="360"/>
      </w:pPr>
      <w:r>
        <w:rPr>
          <w:rFonts w:ascii="Arial" w:cs="Arial" w:eastAsia="Arial" w:hAnsi="Arial"/>
          <w:sz w:val="22"/>
          <w:szCs w:val="22"/>
        </w:rPr>
        <w:t xml:space="preserve">Submission: Single ZIP containing: 1 PDF strategy (max 300 words), 1 PDF/PNG plan (one page), 1 XLSX budget, and 1 dashboard file (PBIX or XLSX with charts) or a PDF export.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market, audience and competitor analysis using PESTLE/Five Forces/SWOT to justify the value proposition and channel mix — 8 marks</w:t>
      </w:r>
    </w:p>
    <w:p>
      <w:pPr>
        <w:spacing w:after="60" w:line="276"/>
        <w:ind w:left="360"/>
      </w:pPr>
      <w:r>
        <w:rPr>
          <w:rFonts w:ascii="Arial" w:cs="Arial" w:eastAsia="Arial" w:hAnsi="Arial"/>
          <w:sz w:val="22"/>
          <w:szCs w:val="22"/>
        </w:rPr>
        <w:t xml:space="preserve">Indicative content: Correctly identifies 2–3 PESTLE factors shaping digital behaviour; summarises Five Forces pressures (e.g., low switching costs, high rivalry in paid search); synthesises SWOT to surface a distinct regional/local trust angle; channels selected fit the diagnosis (e.g., search for high‑intent, paid social for reach, email for nurturing).</w:t>
      </w:r>
    </w:p>
    <w:p>
      <w:pPr>
        <w:spacing w:after="60" w:line="276"/>
        <w:ind w:left="360"/>
      </w:pPr>
      <w:r>
        <w:rPr>
          <w:rFonts w:ascii="Arial" w:cs="Arial" w:eastAsia="Arial" w:hAnsi="Arial"/>
          <w:sz w:val="22"/>
          <w:szCs w:val="22"/>
        </w:rPr>
        <w:t xml:space="preserve">Rigour of channel and budget allocation using ROI, CAC, LTV and attribution, with clear recommendations and rationale — 8 marks</w:t>
      </w:r>
    </w:p>
    <w:p>
      <w:pPr>
        <w:spacing w:after="60" w:line="276"/>
        <w:ind w:left="360"/>
      </w:pPr>
      <w:r>
        <w:rPr>
          <w:rFonts w:ascii="Arial" w:cs="Arial" w:eastAsia="Arial" w:hAnsi="Arial"/>
          <w:sz w:val="22"/>
          <w:szCs w:val="22"/>
        </w:rPr>
        <w:t xml:space="preserve">Indicative content: Uses CAC and LTV to compare channels; shows LTV:CAC and/or ROI; blends spend to hit a target blended CAC; selects attribution model appropriate to goal (e.g., position‑based when scaling awareness); states trade‑offs and assumptions clearly.</w:t>
      </w:r>
    </w:p>
    <w:p>
      <w:pPr>
        <w:spacing w:after="60" w:line="276"/>
        <w:ind w:left="360"/>
      </w:pPr>
      <w:r>
        <w:rPr>
          <w:rFonts w:ascii="Arial" w:cs="Arial" w:eastAsia="Arial" w:hAnsi="Arial"/>
          <w:sz w:val="22"/>
          <w:szCs w:val="22"/>
        </w:rPr>
        <w:t xml:space="preserve">Effectiveness and coherence of the six‑month omnichannel plan and strategy alignment to objectives — 8 marks</w:t>
      </w:r>
    </w:p>
    <w:p>
      <w:pPr>
        <w:spacing w:after="60" w:line="276"/>
        <w:ind w:left="360"/>
      </w:pPr>
      <w:r>
        <w:rPr>
          <w:rFonts w:ascii="Arial" w:cs="Arial" w:eastAsia="Arial" w:hAnsi="Arial"/>
          <w:sz w:val="22"/>
          <w:szCs w:val="22"/>
        </w:rPr>
        <w:t xml:space="preserve">Indicative content: Plan phases (launch, learn, scale, optimise), weekly/fortnightly cadences, test‑and‑learn loops, OKRs aligned to funnel stages, clear milestones (e.g., creative refresh, landing page A/B tests), dependency notes (e.g., product, stock, creative).</w:t>
      </w:r>
    </w:p>
    <w:p>
      <w:pPr>
        <w:spacing w:after="60" w:line="276"/>
        <w:ind w:left="360"/>
      </w:pPr>
      <w:r>
        <w:rPr>
          <w:rFonts w:ascii="Arial" w:cs="Arial" w:eastAsia="Arial" w:hAnsi="Arial"/>
          <w:sz w:val="22"/>
          <w:szCs w:val="22"/>
        </w:rPr>
        <w:t xml:space="preserve">Dashboard design quality: relevant KPIs, funnel coverage, data mapping, risk indicators and readability — 6 marks</w:t>
      </w:r>
    </w:p>
    <w:p>
      <w:pPr>
        <w:spacing w:after="60" w:line="276"/>
        <w:ind w:left="360"/>
      </w:pPr>
      <w:r>
        <w:rPr>
          <w:rFonts w:ascii="Arial" w:cs="Arial" w:eastAsia="Arial" w:hAnsi="Arial"/>
          <w:sz w:val="22"/>
          <w:szCs w:val="22"/>
        </w:rPr>
        <w:t xml:space="preserve">Indicative content: Includes core funnel (impressions, CTR, sessions, leads/sign‑ups, trials, purchases), conversion rates and CAC/LTV, ROAS/LTV:CAC, channel and region cuts; data sources mapped; conditional formatting/alerts for risks (e.g., CAC &gt; target, CPA trend, attribution deltas).</w:t>
      </w:r>
    </w:p>
    <w:p>
      <w:pPr>
        <w:spacing w:after="60" w:line="276"/>
        <w:ind w:left="360"/>
      </w:pPr>
      <w:r>
        <w:rPr>
          <w:rFonts w:ascii="Arial" w:cs="Arial" w:eastAsia="Arial" w:hAnsi="Arial"/>
          <w:sz w:val="22"/>
          <w:szCs w:val="22"/>
        </w:rPr>
        <w:t xml:space="preserve">Marker notes: Accept minor numerical rounding differences. Award partial credit where the rationale is sound even if the exact model differs. Common errors: mixing up CAC with CPA; over‑weighting low‑intent display when the objective is short‑term subscriptions; choosing last‑click while claiming to scale awareness; dashboards with vanity metrics only (followers, likes) without funnel conversion or CAC; plans lacking test hypotheses or milestones.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market, audience and competitor analysis using PESTLE/Five Forces/SWOT to justify the value proposition and channel mix (8 marks)</w:t>
      </w:r>
    </w:p>
    <w:p>
      <w:pPr>
        <w:spacing w:after="60" w:line="276"/>
        <w:ind w:left="360"/>
      </w:pPr>
      <w:r>
        <w:rPr>
          <w:rFonts w:ascii="Arial" w:cs="Arial" w:eastAsia="Arial" w:hAnsi="Arial"/>
          <w:sz w:val="22"/>
          <w:szCs w:val="22"/>
        </w:rPr>
        <w:t xml:space="preserve">Distinction (7-8): Integrates PESTLE, Five Forces and SWOT into a coherent diagnosis tied to digital behaviour (e.g., privacy shifts → first‑party data focus; rivalry in search → intent capture strategy). The proposed value proposition and channel mix follow directly from the analysis, with explicit links to evidence.</w:t>
      </w:r>
    </w:p>
    <w:p>
      <w:pPr>
        <w:spacing w:after="60" w:line="276"/>
        <w:ind w:left="360"/>
      </w:pPr>
      <w:r>
        <w:rPr>
          <w:rFonts w:ascii="Arial" w:cs="Arial" w:eastAsia="Arial" w:hAnsi="Arial"/>
          <w:sz w:val="22"/>
          <w:szCs w:val="22"/>
        </w:rPr>
        <w:t xml:space="preserve">Merit (5-6): Covers major factors and competitor dynamics with minor gaps; value proposition and channel choices are mostly justified with some evidence‑based links.</w:t>
      </w:r>
    </w:p>
    <w:p>
      <w:pPr>
        <w:spacing w:after="60" w:line="276"/>
        <w:ind w:left="360"/>
      </w:pPr>
      <w:r>
        <w:rPr>
          <w:rFonts w:ascii="Arial" w:cs="Arial" w:eastAsia="Arial" w:hAnsi="Arial"/>
          <w:sz w:val="22"/>
          <w:szCs w:val="22"/>
        </w:rPr>
        <w:t xml:space="preserve">Pass (3-4): Identifies basic factors and competitors but connections to the value proposition and channels are weak or generic (e.g., ‘use social media’).</w:t>
      </w:r>
    </w:p>
    <w:p>
      <w:pPr>
        <w:spacing w:after="60" w:line="276"/>
        <w:ind w:left="360"/>
      </w:pPr>
      <w:r>
        <w:rPr>
          <w:rFonts w:ascii="Arial" w:cs="Arial" w:eastAsia="Arial" w:hAnsi="Arial"/>
          <w:sz w:val="22"/>
          <w:szCs w:val="22"/>
        </w:rPr>
        <w:t xml:space="preserve">Fail (0-2): Superficial or incorrect analysis; channel and value proposition choices are unsupported or misaligned with the context.</w:t>
      </w:r>
    </w:p>
    <w:p>
      <w:pPr>
        <w:spacing w:after="60" w:line="276"/>
        <w:ind w:left="360"/>
      </w:pPr>
      <w:r>
        <w:rPr>
          <w:rFonts w:ascii="Arial" w:cs="Arial" w:eastAsia="Arial" w:hAnsi="Arial"/>
          <w:b/>
          <w:bCs/>
          <w:sz w:val="22"/>
          <w:szCs w:val="22"/>
        </w:rPr>
        <w:t xml:space="preserve">Rigour of channel and budget allocation using ROI, CAC, LTV and attribution, with clear recommendations and rationale (8 marks)</w:t>
      </w:r>
    </w:p>
    <w:p>
      <w:pPr>
        <w:spacing w:after="60" w:line="276"/>
        <w:ind w:left="360"/>
      </w:pPr>
      <w:r>
        <w:rPr>
          <w:rFonts w:ascii="Arial" w:cs="Arial" w:eastAsia="Arial" w:hAnsi="Arial"/>
          <w:sz w:val="22"/>
          <w:szCs w:val="22"/>
        </w:rPr>
        <w:t xml:space="preserve">Distinction (7-8): Uses CAC, LTV and attribution to compare and balance channels; demonstrates target blended CAC and ROI; articulates assumptions and trade‑offs; selects an attribution approach consistent with the objective.</w:t>
      </w:r>
    </w:p>
    <w:p>
      <w:pPr>
        <w:spacing w:after="60" w:line="276"/>
        <w:ind w:left="360"/>
      </w:pPr>
      <w:r>
        <w:rPr>
          <w:rFonts w:ascii="Arial" w:cs="Arial" w:eastAsia="Arial" w:hAnsi="Arial"/>
          <w:sz w:val="22"/>
          <w:szCs w:val="22"/>
        </w:rPr>
        <w:t xml:space="preserve">Merit (5-6): Calculations are mostly correct; recommendations are justified but may miss a sensitivity or edge case (e.g., capacity ceiling in email/CRM).</w:t>
      </w:r>
    </w:p>
    <w:p>
      <w:pPr>
        <w:spacing w:after="60" w:line="276"/>
        <w:ind w:left="360"/>
      </w:pPr>
      <w:r>
        <w:rPr>
          <w:rFonts w:ascii="Arial" w:cs="Arial" w:eastAsia="Arial" w:hAnsi="Arial"/>
          <w:sz w:val="22"/>
          <w:szCs w:val="22"/>
        </w:rPr>
        <w:t xml:space="preserve">Pass (3-4): Some correct use of CAC/LTV but with gaps; attribution choice is stated with limited justification; recommendations are partly consistent.</w:t>
      </w:r>
    </w:p>
    <w:p>
      <w:pPr>
        <w:spacing w:after="60" w:line="276"/>
        <w:ind w:left="360"/>
      </w:pPr>
      <w:r>
        <w:rPr>
          <w:rFonts w:ascii="Arial" w:cs="Arial" w:eastAsia="Arial" w:hAnsi="Arial"/>
          <w:sz w:val="22"/>
          <w:szCs w:val="22"/>
        </w:rPr>
        <w:t xml:space="preserve">Fail (0-2): Little or incorrect use of CAC/LTV; attribution selection contradicts stated objectives; recommendations are unjustified.</w:t>
      </w:r>
    </w:p>
    <w:p>
      <w:pPr>
        <w:spacing w:after="60" w:line="276"/>
        <w:ind w:left="360"/>
      </w:pPr>
      <w:r>
        <w:rPr>
          <w:rFonts w:ascii="Arial" w:cs="Arial" w:eastAsia="Arial" w:hAnsi="Arial"/>
          <w:b/>
          <w:bCs/>
          <w:sz w:val="22"/>
          <w:szCs w:val="22"/>
        </w:rPr>
        <w:t xml:space="preserve">Effectiveness and coherence of the six‑month omnichannel plan and strategy alignment to objectives (8 marks)</w:t>
      </w:r>
    </w:p>
    <w:p>
      <w:pPr>
        <w:spacing w:after="60" w:line="276"/>
        <w:ind w:left="360"/>
      </w:pPr>
      <w:r>
        <w:rPr>
          <w:rFonts w:ascii="Arial" w:cs="Arial" w:eastAsia="Arial" w:hAnsi="Arial"/>
          <w:sz w:val="22"/>
          <w:szCs w:val="22"/>
        </w:rPr>
        <w:t xml:space="preserve">Distinction (7-8): Clear phased roadmap with OKRs, tests and milestones; roles and dependencies are explicit; cadence supports rapid learning and scaling; plan aligns tightly to value proposition and channels.</w:t>
      </w:r>
    </w:p>
    <w:p>
      <w:pPr>
        <w:spacing w:after="60" w:line="276"/>
        <w:ind w:left="360"/>
      </w:pPr>
      <w:r>
        <w:rPr>
          <w:rFonts w:ascii="Arial" w:cs="Arial" w:eastAsia="Arial" w:hAnsi="Arial"/>
          <w:sz w:val="22"/>
          <w:szCs w:val="22"/>
        </w:rPr>
        <w:t xml:space="preserve">Merit (5-6): Logical plan with phases and milestones; alignment is good with minor omissions (e.g., limited test hypotheses).</w:t>
      </w:r>
    </w:p>
    <w:p>
      <w:pPr>
        <w:spacing w:after="60" w:line="276"/>
        <w:ind w:left="360"/>
      </w:pPr>
      <w:r>
        <w:rPr>
          <w:rFonts w:ascii="Arial" w:cs="Arial" w:eastAsia="Arial" w:hAnsi="Arial"/>
          <w:sz w:val="22"/>
          <w:szCs w:val="22"/>
        </w:rPr>
        <w:t xml:space="preserve">Pass (3-4): Basic schedule present but lacks clear phases, OKRs or learning loops; partial alignment to strategy.</w:t>
      </w:r>
    </w:p>
    <w:p>
      <w:pPr>
        <w:spacing w:after="60" w:line="276"/>
        <w:ind w:left="360"/>
      </w:pPr>
      <w:r>
        <w:rPr>
          <w:rFonts w:ascii="Arial" w:cs="Arial" w:eastAsia="Arial" w:hAnsi="Arial"/>
          <w:sz w:val="22"/>
          <w:szCs w:val="22"/>
        </w:rPr>
        <w:t xml:space="preserve">Fail (0-2): Disorganised or generic plan; milestones unclear; weak or no alignment to the stated strategy.</w:t>
      </w:r>
    </w:p>
    <w:p>
      <w:pPr>
        <w:spacing w:after="60" w:line="276"/>
        <w:ind w:left="360"/>
      </w:pPr>
      <w:r>
        <w:rPr>
          <w:rFonts w:ascii="Arial" w:cs="Arial" w:eastAsia="Arial" w:hAnsi="Arial"/>
          <w:b/>
          <w:bCs/>
          <w:sz w:val="22"/>
          <w:szCs w:val="22"/>
        </w:rPr>
        <w:t xml:space="preserve">Dashboard design quality: relevant KPIs, funnel coverage, data mapping, risk indicators and readability (6 marks)</w:t>
      </w:r>
    </w:p>
    <w:p>
      <w:pPr>
        <w:spacing w:after="60" w:line="276"/>
        <w:ind w:left="360"/>
      </w:pPr>
      <w:r>
        <w:rPr>
          <w:rFonts w:ascii="Arial" w:cs="Arial" w:eastAsia="Arial" w:hAnsi="Arial"/>
          <w:sz w:val="22"/>
          <w:szCs w:val="22"/>
        </w:rPr>
        <w:t xml:space="preserve">Distinction (5-6): Concise executive view of funnel KPIs with conversion and unit economics (CAC, LTV, ROAS), segmented by channel/region; clear data mappings and alerts highlight risks and drivers.</w:t>
      </w:r>
    </w:p>
    <w:p>
      <w:pPr>
        <w:spacing w:after="60" w:line="276"/>
        <w:ind w:left="360"/>
      </w:pPr>
      <w:r>
        <w:rPr>
          <w:rFonts w:ascii="Arial" w:cs="Arial" w:eastAsia="Arial" w:hAnsi="Arial"/>
          <w:sz w:val="22"/>
          <w:szCs w:val="22"/>
        </w:rPr>
        <w:t xml:space="preserve">Merit (4): Covers most key KPIs and segments; readable layout with minor gaps in data mapping or alert logic.</w:t>
      </w:r>
    </w:p>
    <w:p>
      <w:pPr>
        <w:spacing w:after="60" w:line="276"/>
        <w:ind w:left="360"/>
      </w:pPr>
      <w:r>
        <w:rPr>
          <w:rFonts w:ascii="Arial" w:cs="Arial" w:eastAsia="Arial" w:hAnsi="Arial"/>
          <w:sz w:val="22"/>
          <w:szCs w:val="22"/>
        </w:rPr>
        <w:t xml:space="preserve">Pass (3): Includes some relevant KPIs but misses funnel continuity or unit economics; limited segmentation or risk signalling.</w:t>
      </w:r>
    </w:p>
    <w:p>
      <w:pPr>
        <w:spacing w:after="60" w:line="276"/>
        <w:ind w:left="360"/>
      </w:pPr>
      <w:r>
        <w:rPr>
          <w:rFonts w:ascii="Arial" w:cs="Arial" w:eastAsia="Arial" w:hAnsi="Arial"/>
          <w:sz w:val="22"/>
          <w:szCs w:val="22"/>
        </w:rPr>
        <w:t xml:space="preserve">Fail (0-2): Dashboard lacks key funnel KPIs; unclear or misleading visuals; no risk indicators or data source clarity.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PESTLE snapshot: (a) smartphone adoption among adults aged 35–54 in Yorkshire has risen 12% year‑on‑year; (b) postal service strikes are predicted intermittently for 4 weeks; (c) energy costs are up 15% this quarter; (d) local councils propose extended recycling targets in two years. For a regional coffee subscription targeting 25–45 year‑olds, which factor should most influence your digital channel mix in the next six months?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Short‑term postal service strikes affecting physical deliveries</w:t>
      </w:r>
    </w:p>
    <w:p>
      <w:pPr>
        <w:spacing w:after="30" w:line="276"/>
      </w:pPr>
      <w:r>
        <w:rPr>
          <w:rFonts w:ascii="Arial" w:cs="Arial" w:eastAsia="Arial" w:hAnsi="Arial"/>
          <w:b/>
          <w:bCs/>
          <w:sz w:val="22"/>
          <w:szCs w:val="22"/>
        </w:rPr>
        <w:t xml:space="preserve">    B. Rising smartphone adoption among adults aged 35–54 in the region ✓</w:t>
      </w:r>
    </w:p>
    <w:p>
      <w:pPr>
        <w:spacing w:after="30" w:line="276"/>
      </w:pPr>
      <w:r>
        <w:rPr>
          <w:rFonts w:ascii="Arial" w:cs="Arial" w:eastAsia="Arial" w:hAnsi="Arial"/>
          <w:b w:val="false"/>
          <w:bCs w:val="false"/>
          <w:sz w:val="22"/>
          <w:szCs w:val="22"/>
        </w:rPr>
        <w:t xml:space="preserve">    C. Energy prices increasing by fifteen percent this quarter</w:t>
      </w:r>
    </w:p>
    <w:p>
      <w:pPr>
        <w:spacing w:after="30" w:line="276"/>
      </w:pPr>
      <w:r>
        <w:rPr>
          <w:rFonts w:ascii="Arial" w:cs="Arial" w:eastAsia="Arial" w:hAnsi="Arial"/>
          <w:b w:val="false"/>
          <w:bCs w:val="false"/>
          <w:sz w:val="22"/>
          <w:szCs w:val="22"/>
        </w:rPr>
        <w:t xml:space="preserve">    D. A proposal to extend local recycling targets in two years</w:t>
      </w:r>
    </w:p>
    <w:p>
      <w:pPr>
        <w:spacing w:after="60" w:line="276"/>
      </w:pPr>
      <w:r>
        <w:rPr>
          <w:rFonts w:ascii="Arial" w:cs="Arial" w:eastAsia="Arial" w:hAnsi="Arial"/>
          <w:i/>
          <w:iCs/>
          <w:color w:val="4a5568"/>
          <w:sz w:val="22"/>
          <w:szCs w:val="22"/>
        </w:rPr>
        <w:t xml:space="preserve">Rationale: “Rising smartphone adoption among adults aged 35–54 in the region” is correct because it directly shapes how your audience discovers, evaluates and buys online, influencing the digital channel mix (e.g., mobile‑first paid social and search). Postal strikes matter for fulfilment but are operational rather than channel mix drivers. Energy price rises affect cost structures, not discovery channels. Future recycling targets are too distant and indirect to drive next‑half channel choices.</w:t>
      </w:r>
    </w:p>
    <w:p>
      <w:pPr>
        <w:spacing w:before="80" w:after="40" w:line="276"/>
      </w:pPr>
      <w:r>
        <w:rPr>
          <w:rFonts w:ascii="Arial" w:cs="Arial" w:eastAsia="Arial" w:hAnsi="Arial"/>
          <w:b/>
          <w:bCs/>
          <w:sz w:val="22"/>
          <w:szCs w:val="22"/>
        </w:rPr>
        <w:t xml:space="preserve">2. Competitor scan: BrewBox dominates Google Shopping and generic ‘free shipping’ offers; CafeNova leads on Instagram with discount‑led reels but has slow click‑and‑collect. Yorkshire Bean has strong educational content and next‑day delivery within Yorkshire. Using SWOT/Five Forces, diagnose the key audience insight and competitor gap you will exploit. Provide 2–3 sentences linking your diagnosis to channel implications.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structured diagnosis and linkage from analysis to channel choices.</w:t>
      </w:r>
    </w:p>
    <w:p>
      <w:pPr>
        <w:spacing w:before="80" w:after="40" w:line="276"/>
      </w:pPr>
      <w:r>
        <w:rPr>
          <w:rFonts w:ascii="Arial" w:cs="Arial" w:eastAsia="Arial" w:hAnsi="Arial"/>
          <w:b/>
          <w:bCs/>
          <w:sz w:val="22"/>
          <w:szCs w:val="22"/>
        </w:rPr>
        <w:t xml:space="preserve">3. Which channel currently offers the strongest unit economics based on LTV to CAC? Assume: Paid Search CAC £30, LTV £180; Paid Social CAC £45, LTV £150; Influencer CAC £60, LTV £240; Affiliate CAC £25, LTV £100.</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Paid Search with CAC £30 and LTV £180 ✓</w:t>
      </w:r>
    </w:p>
    <w:p>
      <w:pPr>
        <w:spacing w:after="30" w:line="276"/>
      </w:pPr>
      <w:r>
        <w:rPr>
          <w:rFonts w:ascii="Arial" w:cs="Arial" w:eastAsia="Arial" w:hAnsi="Arial"/>
          <w:b w:val="false"/>
          <w:bCs w:val="false"/>
          <w:sz w:val="22"/>
          <w:szCs w:val="22"/>
        </w:rPr>
        <w:t xml:space="preserve">    B. Paid Social with CAC £45 and LTV £150</w:t>
      </w:r>
    </w:p>
    <w:p>
      <w:pPr>
        <w:spacing w:after="30" w:line="276"/>
      </w:pPr>
      <w:r>
        <w:rPr>
          <w:rFonts w:ascii="Arial" w:cs="Arial" w:eastAsia="Arial" w:hAnsi="Arial"/>
          <w:b w:val="false"/>
          <w:bCs w:val="false"/>
          <w:sz w:val="22"/>
          <w:szCs w:val="22"/>
        </w:rPr>
        <w:t xml:space="preserve">    C. Influencer with CAC £60 and LTV £240</w:t>
      </w:r>
    </w:p>
    <w:p>
      <w:pPr>
        <w:spacing w:after="30" w:line="276"/>
      </w:pPr>
      <w:r>
        <w:rPr>
          <w:rFonts w:ascii="Arial" w:cs="Arial" w:eastAsia="Arial" w:hAnsi="Arial"/>
          <w:b w:val="false"/>
          <w:bCs w:val="false"/>
          <w:sz w:val="22"/>
          <w:szCs w:val="22"/>
        </w:rPr>
        <w:t xml:space="preserve">    D. Affiliate with CAC £25 and LTV £100</w:t>
      </w:r>
    </w:p>
    <w:p>
      <w:pPr>
        <w:spacing w:after="60" w:line="276"/>
      </w:pPr>
      <w:r>
        <w:rPr>
          <w:rFonts w:ascii="Arial" w:cs="Arial" w:eastAsia="Arial" w:hAnsi="Arial"/>
          <w:i/>
          <w:iCs/>
          <w:color w:val="4a5568"/>
          <w:sz w:val="22"/>
          <w:szCs w:val="22"/>
        </w:rPr>
        <w:t xml:space="preserve">Rationale: “Paid Search with CAC £30 and LTV £180” is correct because its LTV:CAC ratio is 6.0, higher than Influencer (4.0), Affiliate (4.0) and Paid Social (3.3). Higher LTV:CAC indicates stronger ROI and typically merits scaling until marginal CAC rises.</w:t>
      </w:r>
    </w:p>
    <w:p>
      <w:pPr>
        <w:spacing w:before="80" w:after="40" w:line="276"/>
      </w:pPr>
      <w:r>
        <w:rPr>
          <w:rFonts w:ascii="Arial" w:cs="Arial" w:eastAsia="Arial" w:hAnsi="Arial"/>
          <w:b/>
          <w:bCs/>
          <w:sz w:val="22"/>
          <w:szCs w:val="22"/>
        </w:rPr>
        <w:t xml:space="preserve">4. Typical paths to purchase: 40% Paid Social → Direct → Purchase; 30% Organic Search → Purchase; 20% Email remarketing → Purchase; 10% Paid Search → Organic → Purchase. Objective: scale upper‑funnel reach while keeping ROI credible. Which attribution approach best supports this objective?</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Time‑decay model weighting recent interactions more than earlier ones</w:t>
      </w:r>
    </w:p>
    <w:p>
      <w:pPr>
        <w:spacing w:after="30" w:line="276"/>
      </w:pPr>
      <w:r>
        <w:rPr>
          <w:rFonts w:ascii="Arial" w:cs="Arial" w:eastAsia="Arial" w:hAnsi="Arial"/>
          <w:b/>
          <w:bCs/>
          <w:sz w:val="22"/>
          <w:szCs w:val="22"/>
        </w:rPr>
        <w:t xml:space="preserve">    B. Position‑based model splitting credit 40% first, 20% mid, 40% last ✓</w:t>
      </w:r>
    </w:p>
    <w:p>
      <w:pPr>
        <w:spacing w:after="30" w:line="276"/>
      </w:pPr>
      <w:r>
        <w:rPr>
          <w:rFonts w:ascii="Arial" w:cs="Arial" w:eastAsia="Arial" w:hAnsi="Arial"/>
          <w:b w:val="false"/>
          <w:bCs w:val="false"/>
          <w:sz w:val="22"/>
          <w:szCs w:val="22"/>
        </w:rPr>
        <w:t xml:space="preserve">    C. Last‑click model crediting only the final interaction before purchase</w:t>
      </w:r>
    </w:p>
    <w:p>
      <w:pPr>
        <w:spacing w:after="30" w:line="276"/>
      </w:pPr>
      <w:r>
        <w:rPr>
          <w:rFonts w:ascii="Arial" w:cs="Arial" w:eastAsia="Arial" w:hAnsi="Arial"/>
          <w:b w:val="false"/>
          <w:bCs w:val="false"/>
          <w:sz w:val="22"/>
          <w:szCs w:val="22"/>
        </w:rPr>
        <w:t xml:space="preserve">    D. First‑click model assigning all credit to the initial interaction</w:t>
      </w:r>
    </w:p>
    <w:p>
      <w:pPr>
        <w:spacing w:after="60" w:line="276"/>
      </w:pPr>
      <w:r>
        <w:rPr>
          <w:rFonts w:ascii="Arial" w:cs="Arial" w:eastAsia="Arial" w:hAnsi="Arial"/>
          <w:i/>
          <w:iCs/>
          <w:color w:val="4a5568"/>
          <w:sz w:val="22"/>
          <w:szCs w:val="22"/>
        </w:rPr>
        <w:t xml:space="preserve">Rationale: “Position‑based model splitting credit 40% first, 20% mid, 40% last” is correct because it recognises the value of upper‑funnel channels (first touch) while still crediting closing interactions, aligning with a growth objective. Time‑decay and last‑click over‑favour lower‑funnel touches, undermining investment in awareness. First‑click only over‑credits early touches and can inflate awareness ROI estimates.</w:t>
      </w:r>
    </w:p>
    <w:p>
      <w:pPr>
        <w:spacing w:before="80" w:after="40" w:line="276"/>
      </w:pPr>
      <w:r>
        <w:rPr>
          <w:rFonts w:ascii="Arial" w:cs="Arial" w:eastAsia="Arial" w:hAnsi="Arial"/>
          <w:b/>
          <w:bCs/>
          <w:sz w:val="22"/>
          <w:szCs w:val="22"/>
        </w:rPr>
        <w:t xml:space="preserve">5. Draft a single‑sentence digital value proposition for Yorkshire Bean’s subscription that leverages unique strengths identified in your analysis.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synthesis of analysis into a concise proposition anchored in differentiators.</w:t>
      </w:r>
    </w:p>
    <w:p>
      <w:pPr>
        <w:spacing w:before="80" w:after="40" w:line="276"/>
      </w:pPr>
      <w:r>
        <w:rPr>
          <w:rFonts w:ascii="Arial" w:cs="Arial" w:eastAsia="Arial" w:hAnsi="Arial"/>
          <w:b/>
          <w:bCs/>
          <w:sz w:val="22"/>
          <w:szCs w:val="22"/>
        </w:rPr>
        <w:t xml:space="preserve">6. Create a one‑page six‑month omnichannel plan aligned to your value proposition. Include phases (e.g., Launch, Learn, Scale, Optimise), channel roles, 2–3 test hypotheses per phase, OKRs, and key milestones (creative refresh, landing page tests, CRM automations).</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This requires producing a coherent plan artefact demonstrating design thinking and alignment.</w:t>
      </w:r>
    </w:p>
    <w:p>
      <w:pPr>
        <w:spacing w:before="80" w:after="40" w:line="276"/>
      </w:pPr>
      <w:r>
        <w:rPr>
          <w:rFonts w:ascii="Arial" w:cs="Arial" w:eastAsia="Arial" w:hAnsi="Arial"/>
          <w:b/>
          <w:bCs/>
          <w:sz w:val="22"/>
          <w:szCs w:val="22"/>
        </w:rPr>
        <w:t xml:space="preserve">7. You allocate a £120,000 budget across Paid Search (CAC £30), Paid Social (CAC £45) and Affiliate (CAC £25) as 50% / 20% / 30% respectively. What is the resulting blended CAC, and does it meet a target blended CAC of £40?</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ability to translate spend into acquisitions and judge whether a blended CAC target is achieved.</w:t>
      </w:r>
    </w:p>
    <w:p>
      <w:pPr>
        <w:spacing w:before="80" w:after="40" w:line="276"/>
      </w:pPr>
      <w:r>
        <w:rPr>
          <w:rFonts w:ascii="Arial" w:cs="Arial" w:eastAsia="Arial" w:hAnsi="Arial"/>
          <w:b/>
          <w:bCs/>
          <w:sz w:val="22"/>
          <w:szCs w:val="22"/>
        </w:rPr>
        <w:t xml:space="preserve">8. Build an executive KPI dashboard (Excel or Power BI). It must include funnel KPIs (impressions, CTR, sessions, leads/trials, purchases), conversion rates, CAC and LTV, ROAS/LTV:CAC, and risk flags (e.g., CAC &gt; target, CVR trending down). Upload or provide a PDF export.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design a functional, decision‑ready executive dashboard.</w:t>
      </w:r>
    </w:p>
    <w:p>
      <w:pPr>
        <w:spacing w:before="80" w:after="40" w:line="276"/>
      </w:pPr>
      <w:r>
        <w:rPr>
          <w:rFonts w:ascii="Arial" w:cs="Arial" w:eastAsia="Arial" w:hAnsi="Arial"/>
          <w:b/>
          <w:bCs/>
          <w:sz w:val="22"/>
          <w:szCs w:val="22"/>
        </w:rPr>
        <w:t xml:space="preserve">9. Identify two performance risks you would monitor in weeks 1–4 and state a mitigation for each.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prioritisation of early risks and pragmatic mitigations tied to drivers.</w:t>
      </w:r>
    </w:p>
    <w:p>
      <w:pPr>
        <w:spacing w:after="300"/>
      </w:pPr>
    </w:p>
    <w:p>
      <w:pPr>
        <w:spacing w:before="150" w:after="80" w:line="276"/>
      </w:pPr>
      <w:r>
        <w:rPr>
          <w:rFonts w:ascii="Arial" w:cs="Arial" w:eastAsia="Arial" w:hAnsi="Arial"/>
          <w:b/>
          <w:bCs/>
          <w:sz w:val="24"/>
          <w:szCs w:val="24"/>
        </w:rPr>
        <w:t xml:space="preserve">Scenario‑Based Micro‑Tasks: GDPR, Consent Management and Advertising Standards Controls</w:t>
      </w:r>
    </w:p>
    <w:p>
      <w:pPr>
        <w:spacing w:after="100" w:line="276"/>
      </w:pPr>
      <w:r>
        <w:rPr>
          <w:rFonts w:ascii="Arial" w:cs="Arial" w:eastAsia="Arial" w:hAnsi="Arial"/>
          <w:i/>
          <w:iCs/>
          <w:color w:val="4a5568"/>
          <w:sz w:val="22"/>
          <w:szCs w:val="22"/>
        </w:rPr>
        <w:t xml:space="preserve">Module: M43: Digital Marketing Strategy | Type: Scenario-based micro-tasks | Max Marks: 24 | Weighting: 44.4% of the module mark | MLOs: M43-LO4, M43-LO1 | Outcome level required: analyse, evaluate | Tasks reach: analyse, evaluate</w:t>
      </w:r>
    </w:p>
    <w:p>
      <w:pPr>
        <w:spacing w:line="276" w:before="120" w:after="120"/>
      </w:pPr>
      <w:r>
        <w:rPr>
          <w:rFonts w:ascii="Arial" w:cs="Arial" w:eastAsia="Arial" w:hAnsi="Arial"/>
          <w:sz w:val="22"/>
          <w:szCs w:val="22"/>
        </w:rPr>
        <w:t xml:space="preserve">The assessment consists of eight short, authentic compliance scenarios that require participants to diagnose issues and provide recommendations. Each scenario is designed to reflect real-world challenges faced in compliance management, ensuring relevance and applicability.</w:t>
      </w:r>
    </w:p>
    <w:p>
      <w:pPr>
        <w:spacing w:line="276" w:before="120" w:after="120"/>
      </w:pPr>
      <w:r>
        <w:rPr>
          <w:rFonts w:ascii="Arial" w:cs="Arial" w:eastAsia="Arial" w:hAnsi="Arial"/>
          <w:sz w:val="22"/>
          <w:szCs w:val="22"/>
        </w:rPr>
        <w:t xml:space="preserve">Participants will analyze each scenario, identifying key compliance issues and formulating appropriate responses. This process will culminate in the creation of a concise controls report, which will serve as a checklist for a campaign go-live.</w:t>
      </w:r>
    </w:p>
    <w:p>
      <w:pPr>
        <w:spacing w:line="276" w:before="120" w:after="120"/>
      </w:pPr>
      <w:r>
        <w:rPr>
          <w:rFonts w:ascii="Arial" w:cs="Arial" w:eastAsia="Arial" w:hAnsi="Arial"/>
          <w:sz w:val="22"/>
          <w:szCs w:val="22"/>
        </w:rPr>
        <w:t xml:space="preserve">The scenarios will test the participants' ability to apply their knowledge of compliance regulations and best practices in a practical context. This assessment aims to enhance critical thinking and problem-solving skills in compliance-related situations.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When addressing micro-tasks related to GDPR, it is essential to understand the principles of data protection and privacy that govern the processing of personal data. Organizations must ensure that they have a lawful basis for processing data, which can include consent, contractual necessity, or legitimate interests. Each micro-task should reference specific articles of the GDPR that apply, such as Article 6 for lawful processing and Article 7 for conditions for consent.</w:t>
      </w:r>
    </w:p>
    <w:p>
      <w:pPr>
        <w:spacing w:line="276" w:before="120" w:after="120"/>
      </w:pPr>
      <w:r>
        <w:rPr>
          <w:rFonts w:ascii="Arial" w:cs="Arial" w:eastAsia="Arial" w:hAnsi="Arial"/>
          <w:sz w:val="22"/>
          <w:szCs w:val="22"/>
        </w:rPr>
        <w:t xml:space="preserve">In addition to GDPR, the Privacy and Electronic Communications Regulations (PECR) impose specific rules on electronic marketing and the use of cookies. Businesses must ensure compliance with these regulations, particularly when sending marketing communications. This includes obtaining consent from individuals before sending unsolicited marketing messages, as outlined in Regulation 22 of PECR.</w:t>
      </w:r>
    </w:p>
    <w:p>
      <w:pPr>
        <w:spacing w:line="276" w:before="120" w:after="120"/>
      </w:pPr>
      <w:r>
        <w:rPr>
          <w:rFonts w:ascii="Arial" w:cs="Arial" w:eastAsia="Arial" w:hAnsi="Arial"/>
          <w:sz w:val="22"/>
          <w:szCs w:val="22"/>
        </w:rPr>
        <w:t xml:space="preserve">The Advertising Standards Authority (ASA) also plays a critical role in ensuring that marketing communications are legal, decent, honest, and truthful. Advertisements must not mislead consumers and should be substantiated with evidence. When completing micro-tasks, it is important to reference the CAP Code, which provides guidelines on advertising standards that must be adhered to.</w:t>
      </w:r>
    </w:p>
    <w:p>
      <w:pPr>
        <w:spacing w:line="276" w:before="120" w:after="120"/>
      </w:pPr>
      <w:r>
        <w:rPr>
          <w:rFonts w:ascii="Arial" w:cs="Arial" w:eastAsia="Arial" w:hAnsi="Arial"/>
          <w:sz w:val="22"/>
          <w:szCs w:val="22"/>
        </w:rPr>
        <w:t xml:space="preserve">In compiling the findings into the requested report, it is crucial to present the information in a clear and structured manner. Each section of the report should address the relevant legal frameworks and provide practical recommendations for compliance. This will ensure that the report is not only informative but also actionable for businesses seeking to navigate the complexities of data protection and advertising regulations.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Yorkshire Bean’s subscription campaign for go‑live. The CMO wants assurance that consent, tracking and ad content comply with UK GDPR, PECR and ASA/CAP Code.</w:t>
      </w:r>
    </w:p>
    <w:p>
      <w:pPr>
        <w:spacing w:after="60" w:line="276"/>
        <w:ind w:left="360"/>
      </w:pPr>
      <w:r>
        <w:rPr>
          <w:rFonts w:ascii="Arial" w:cs="Arial" w:eastAsia="Arial" w:hAnsi="Arial"/>
          <w:sz w:val="22"/>
          <w:szCs w:val="22"/>
        </w:rPr>
        <w:t xml:space="preserve">Task: Work through the scenarios to diagnose risks and propose controls. Compile your recommendations into a concise report suitable for the campaign approval meeting.</w:t>
      </w:r>
    </w:p>
    <w:p>
      <w:pPr>
        <w:spacing w:after="60" w:line="276"/>
        <w:ind w:left="360"/>
      </w:pPr>
      <w:r>
        <w:rPr>
          <w:rFonts w:ascii="Arial" w:cs="Arial" w:eastAsia="Arial" w:hAnsi="Arial"/>
          <w:sz w:val="22"/>
          <w:szCs w:val="22"/>
        </w:rPr>
        <w:t xml:space="preserve">Deliverables: a compliance controls report (up to 1,000 words) covering consent, lawful bases, cookie/SDK tracking, ad standards, data sharing, retention and reporting KPIs</w:t>
      </w:r>
    </w:p>
    <w:p>
      <w:pPr>
        <w:spacing w:after="60" w:line="276"/>
        <w:ind w:left="360"/>
      </w:pPr>
      <w:r>
        <w:rPr>
          <w:rFonts w:ascii="Arial" w:cs="Arial" w:eastAsia="Arial" w:hAnsi="Arial"/>
          <w:sz w:val="22"/>
          <w:szCs w:val="22"/>
        </w:rPr>
        <w:t xml:space="preserve">Conditions: 60 minutes. Open‑book. Individual work. Where citing law or codes, name the article/rule (e.g., GDPR Art. 6(1)(f), CAP 2.1).</w:t>
      </w:r>
    </w:p>
    <w:p>
      <w:pPr>
        <w:spacing w:after="60" w:line="276"/>
        <w:ind w:left="360"/>
      </w:pPr>
      <w:r>
        <w:rPr>
          <w:rFonts w:ascii="Arial" w:cs="Arial" w:eastAsia="Arial" w:hAnsi="Arial"/>
          <w:sz w:val="22"/>
          <w:szCs w:val="22"/>
        </w:rPr>
        <w:t xml:space="preserve">Submission: Single PDF (up to 1,000 words) with clear section headings and a final go/no‑go checklist.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diagnosis of data flows, lawful bases and key risks — 6 marks</w:t>
      </w:r>
    </w:p>
    <w:p>
      <w:pPr>
        <w:spacing w:after="60" w:line="276"/>
        <w:ind w:left="360"/>
      </w:pPr>
      <w:r>
        <w:rPr>
          <w:rFonts w:ascii="Arial" w:cs="Arial" w:eastAsia="Arial" w:hAnsi="Arial"/>
          <w:sz w:val="22"/>
          <w:szCs w:val="22"/>
        </w:rPr>
        <w:t xml:space="preserve">Indicative content: Identifies personal data categories, controllers/processors, third‑party pixels/SDKs, international transfers; states applicable lawful bases (consent, legitimate interests, contract) and PECR rules; flags high‑risk processing (profiling, special category data).</w:t>
      </w:r>
    </w:p>
    <w:p>
      <w:pPr>
        <w:spacing w:after="60" w:line="276"/>
        <w:ind w:left="360"/>
      </w:pPr>
      <w:r>
        <w:rPr>
          <w:rFonts w:ascii="Arial" w:cs="Arial" w:eastAsia="Arial" w:hAnsi="Arial"/>
          <w:sz w:val="22"/>
          <w:szCs w:val="22"/>
        </w:rPr>
        <w:t xml:space="preserve">Quality and justification of recommendations for GDPR, PECR and advertising standards compliance — 6 marks</w:t>
      </w:r>
    </w:p>
    <w:p>
      <w:pPr>
        <w:spacing w:after="60" w:line="276"/>
        <w:ind w:left="360"/>
      </w:pPr>
      <w:r>
        <w:rPr>
          <w:rFonts w:ascii="Arial" w:cs="Arial" w:eastAsia="Arial" w:hAnsi="Arial"/>
          <w:sz w:val="22"/>
          <w:szCs w:val="22"/>
        </w:rPr>
        <w:t xml:space="preserve">Indicative content: Recommends lawful bases with reasoning; specifies consent UX (equal accept/reject, granular purposes), cookie categorisation, ASA influencer disclosures, targeting and creative do’s/don’ts; references relevant articles/rules.</w:t>
      </w:r>
    </w:p>
    <w:p>
      <w:pPr>
        <w:spacing w:after="60" w:line="276"/>
        <w:ind w:left="360"/>
      </w:pPr>
      <w:r>
        <w:rPr>
          <w:rFonts w:ascii="Arial" w:cs="Arial" w:eastAsia="Arial" w:hAnsi="Arial"/>
          <w:sz w:val="22"/>
          <w:szCs w:val="22"/>
        </w:rPr>
        <w:t xml:space="preserve">Practicality and completeness of proposed controls, reporting and governance — 6 marks</w:t>
      </w:r>
    </w:p>
    <w:p>
      <w:pPr>
        <w:spacing w:after="60" w:line="276"/>
        <w:ind w:left="360"/>
      </w:pPr>
      <w:r>
        <w:rPr>
          <w:rFonts w:ascii="Arial" w:cs="Arial" w:eastAsia="Arial" w:hAnsi="Arial"/>
          <w:sz w:val="22"/>
          <w:szCs w:val="22"/>
        </w:rPr>
        <w:t xml:space="preserve">Indicative content: Defines CMP configuration, data minimisation, retention periods, DPA clauses, DPIA triggers, ROPA entries, escalation paths; sets measurable compliance KPIs and thresholds; assigns owners and review cadence.</w:t>
      </w:r>
    </w:p>
    <w:p>
      <w:pPr>
        <w:spacing w:after="60" w:line="276"/>
        <w:ind w:left="360"/>
      </w:pPr>
      <w:r>
        <w:rPr>
          <w:rFonts w:ascii="Arial" w:cs="Arial" w:eastAsia="Arial" w:hAnsi="Arial"/>
          <w:sz w:val="22"/>
          <w:szCs w:val="22"/>
        </w:rPr>
        <w:t xml:space="preserve">Clarity, structure and professional tone in the compliance controls report — 6 marks</w:t>
      </w:r>
    </w:p>
    <w:p>
      <w:pPr>
        <w:spacing w:after="60" w:line="276"/>
        <w:ind w:left="360"/>
      </w:pPr>
      <w:r>
        <w:rPr>
          <w:rFonts w:ascii="Arial" w:cs="Arial" w:eastAsia="Arial" w:hAnsi="Arial"/>
          <w:sz w:val="22"/>
          <w:szCs w:val="22"/>
        </w:rPr>
        <w:t xml:space="preserve">Indicative content: Concise, structured sections; business‑ready language; actionable checklist; avoids legalese while remaining accurate; includes assumptions and scope.</w:t>
      </w:r>
    </w:p>
    <w:p>
      <w:pPr>
        <w:spacing w:after="60" w:line="276"/>
        <w:ind w:left="360"/>
      </w:pPr>
      <w:r>
        <w:rPr>
          <w:rFonts w:ascii="Arial" w:cs="Arial" w:eastAsia="Arial" w:hAnsi="Arial"/>
          <w:sz w:val="22"/>
          <w:szCs w:val="22"/>
        </w:rPr>
        <w:t xml:space="preserve">Marker notes: Reward precise references (e.g., GDPR Art. 6, PECR Reg. 22, CAP Code 2/3/4). Accept reasonable equivalents if well‑justified. Common pitfalls: assuming analytics equals consent for marketing; pre‑ticked purposes; missing equal ‘reject’ in CMP; inadequate influencer disclosures; ignoring retention/storage limitation; proposing cookie walls; vague KPIs without thresholds.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diagnosis of data flows, lawful bases and key risks (6 marks)</w:t>
      </w:r>
    </w:p>
    <w:p>
      <w:pPr>
        <w:spacing w:after="60" w:line="276"/>
        <w:ind w:left="360"/>
      </w:pPr>
      <w:r>
        <w:rPr>
          <w:rFonts w:ascii="Arial" w:cs="Arial" w:eastAsia="Arial" w:hAnsi="Arial"/>
          <w:sz w:val="22"/>
          <w:szCs w:val="22"/>
        </w:rPr>
        <w:t xml:space="preserve">Distinction (5-6): Maps data flows end‑to‑end (site/app → CMP → ad tech partners), correctly classifies personal data, states controllers/processors and cross‑border transfers, and selects appropriate lawful bases with risk flags (e.g., profiling triggers DPIA).</w:t>
      </w:r>
    </w:p>
    <w:p>
      <w:pPr>
        <w:spacing w:after="60" w:line="276"/>
        <w:ind w:left="360"/>
      </w:pPr>
      <w:r>
        <w:rPr>
          <w:rFonts w:ascii="Arial" w:cs="Arial" w:eastAsia="Arial" w:hAnsi="Arial"/>
          <w:sz w:val="22"/>
          <w:szCs w:val="22"/>
        </w:rPr>
        <w:t xml:space="preserve">Merit (4): Identifies most flows and bases with minor omissions (e.g., misses one partner or transfer) and highlights main risks.</w:t>
      </w:r>
    </w:p>
    <w:p>
      <w:pPr>
        <w:spacing w:after="60" w:line="276"/>
        <w:ind w:left="360"/>
      </w:pPr>
      <w:r>
        <w:rPr>
          <w:rFonts w:ascii="Arial" w:cs="Arial" w:eastAsia="Arial" w:hAnsi="Arial"/>
          <w:sz w:val="22"/>
          <w:szCs w:val="22"/>
        </w:rPr>
        <w:t xml:space="preserve">Pass (3): Covers basic data items and a plausible lawful basis but lacks completeness or mislabels a partner’s role; risks are generic.</w:t>
      </w:r>
    </w:p>
    <w:p>
      <w:pPr>
        <w:spacing w:after="60" w:line="276"/>
        <w:ind w:left="360"/>
      </w:pPr>
      <w:r>
        <w:rPr>
          <w:rFonts w:ascii="Arial" w:cs="Arial" w:eastAsia="Arial" w:hAnsi="Arial"/>
          <w:sz w:val="22"/>
          <w:szCs w:val="22"/>
        </w:rPr>
        <w:t xml:space="preserve">Fail (0-2): Misdiagnoses flows or bases; overlooks key risks (e.g., third‑party tracking without consent); analysis is superficial.</w:t>
      </w:r>
    </w:p>
    <w:p>
      <w:pPr>
        <w:spacing w:after="60" w:line="276"/>
        <w:ind w:left="360"/>
      </w:pPr>
      <w:r>
        <w:rPr>
          <w:rFonts w:ascii="Arial" w:cs="Arial" w:eastAsia="Arial" w:hAnsi="Arial"/>
          <w:b/>
          <w:bCs/>
          <w:sz w:val="22"/>
          <w:szCs w:val="22"/>
        </w:rPr>
        <w:t xml:space="preserve">Quality and justification of recommendations for GDPR, PECR and advertising standards compliance (6 marks)</w:t>
      </w:r>
    </w:p>
    <w:p>
      <w:pPr>
        <w:spacing w:after="60" w:line="276"/>
        <w:ind w:left="360"/>
      </w:pPr>
      <w:r>
        <w:rPr>
          <w:rFonts w:ascii="Arial" w:cs="Arial" w:eastAsia="Arial" w:hAnsi="Arial"/>
          <w:sz w:val="22"/>
          <w:szCs w:val="22"/>
        </w:rPr>
        <w:t xml:space="preserve">Distinction (5-6): Recommendations are specific and justified with relevant rules (e.g., soft opt‑in under PECR Reg. 22; CAP influencer disclosure #ad upfront); consent UX includes equal accept/reject and granular purposes; guidance is practical and campaign‑ready.</w:t>
      </w:r>
    </w:p>
    <w:p>
      <w:pPr>
        <w:spacing w:after="60" w:line="276"/>
        <w:ind w:left="360"/>
      </w:pPr>
      <w:r>
        <w:rPr>
          <w:rFonts w:ascii="Arial" w:cs="Arial" w:eastAsia="Arial" w:hAnsi="Arial"/>
          <w:sz w:val="22"/>
          <w:szCs w:val="22"/>
        </w:rPr>
        <w:t xml:space="preserve">Merit (4): Sound recommendations with brief or partial references; minor gaps in specificity (e.g., partner granularity).</w:t>
      </w:r>
    </w:p>
    <w:p>
      <w:pPr>
        <w:spacing w:after="60" w:line="276"/>
        <w:ind w:left="360"/>
      </w:pPr>
      <w:r>
        <w:rPr>
          <w:rFonts w:ascii="Arial" w:cs="Arial" w:eastAsia="Arial" w:hAnsi="Arial"/>
          <w:sz w:val="22"/>
          <w:szCs w:val="22"/>
        </w:rPr>
        <w:t xml:space="preserve">Pass (3): Broad recommendations that are directionally correct but lack justification or miss a key control (e.g., equal reject).</w:t>
      </w:r>
    </w:p>
    <w:p>
      <w:pPr>
        <w:spacing w:after="60" w:line="276"/>
        <w:ind w:left="360"/>
      </w:pPr>
      <w:r>
        <w:rPr>
          <w:rFonts w:ascii="Arial" w:cs="Arial" w:eastAsia="Arial" w:hAnsi="Arial"/>
          <w:sz w:val="22"/>
          <w:szCs w:val="22"/>
        </w:rPr>
        <w:t xml:space="preserve">Fail (0-2): Recommendations are incorrect or non‑compliant (e.g., pre‑ticked consent; cookie wall).</w:t>
      </w:r>
    </w:p>
    <w:p>
      <w:pPr>
        <w:spacing w:after="60" w:line="276"/>
        <w:ind w:left="360"/>
      </w:pPr>
      <w:r>
        <w:rPr>
          <w:rFonts w:ascii="Arial" w:cs="Arial" w:eastAsia="Arial" w:hAnsi="Arial"/>
          <w:b/>
          <w:bCs/>
          <w:sz w:val="22"/>
          <w:szCs w:val="22"/>
        </w:rPr>
        <w:t xml:space="preserve">Practicality and completeness of proposed controls, reporting and governance (6 marks)</w:t>
      </w:r>
    </w:p>
    <w:p>
      <w:pPr>
        <w:spacing w:after="60" w:line="276"/>
        <w:ind w:left="360"/>
      </w:pPr>
      <w:r>
        <w:rPr>
          <w:rFonts w:ascii="Arial" w:cs="Arial" w:eastAsia="Arial" w:hAnsi="Arial"/>
          <w:sz w:val="22"/>
          <w:szCs w:val="22"/>
        </w:rPr>
        <w:t xml:space="preserve">Distinction (5-6): Defines implementable controls (CMP settings, DPA clauses, retention schedule), assigns owners and review cadence, and sets measurable compliance KPIs with thresholds and escalation paths.</w:t>
      </w:r>
    </w:p>
    <w:p>
      <w:pPr>
        <w:spacing w:after="60" w:line="276"/>
        <w:ind w:left="360"/>
      </w:pPr>
      <w:r>
        <w:rPr>
          <w:rFonts w:ascii="Arial" w:cs="Arial" w:eastAsia="Arial" w:hAnsi="Arial"/>
          <w:sz w:val="22"/>
          <w:szCs w:val="22"/>
        </w:rPr>
        <w:t xml:space="preserve">Merit (4): Controls are practical with minor gaps in coverage, ownership or measurement detail.</w:t>
      </w:r>
    </w:p>
    <w:p>
      <w:pPr>
        <w:spacing w:after="60" w:line="276"/>
        <w:ind w:left="360"/>
      </w:pPr>
      <w:r>
        <w:rPr>
          <w:rFonts w:ascii="Arial" w:cs="Arial" w:eastAsia="Arial" w:hAnsi="Arial"/>
          <w:sz w:val="22"/>
          <w:szCs w:val="22"/>
        </w:rPr>
        <w:t xml:space="preserve">Pass (3): Controls are generic; measurement and ownership are partly defined; some areas missing (e.g., DPIA trigger).</w:t>
      </w:r>
    </w:p>
    <w:p>
      <w:pPr>
        <w:spacing w:after="60" w:line="276"/>
        <w:ind w:left="360"/>
      </w:pPr>
      <w:r>
        <w:rPr>
          <w:rFonts w:ascii="Arial" w:cs="Arial" w:eastAsia="Arial" w:hAnsi="Arial"/>
          <w:sz w:val="22"/>
          <w:szCs w:val="22"/>
        </w:rPr>
        <w:t xml:space="preserve">Fail (0-2): Controls are impractical or missing; no governance or reporting detail provided.</w:t>
      </w:r>
    </w:p>
    <w:p>
      <w:pPr>
        <w:spacing w:after="60" w:line="276"/>
        <w:ind w:left="360"/>
      </w:pPr>
      <w:r>
        <w:rPr>
          <w:rFonts w:ascii="Arial" w:cs="Arial" w:eastAsia="Arial" w:hAnsi="Arial"/>
          <w:b/>
          <w:bCs/>
          <w:sz w:val="22"/>
          <w:szCs w:val="22"/>
        </w:rPr>
        <w:t xml:space="preserve">Clarity, structure and professional tone in the compliance controls report (6 marks)</w:t>
      </w:r>
    </w:p>
    <w:p>
      <w:pPr>
        <w:spacing w:after="60" w:line="276"/>
        <w:ind w:left="360"/>
      </w:pPr>
      <w:r>
        <w:rPr>
          <w:rFonts w:ascii="Arial" w:cs="Arial" w:eastAsia="Arial" w:hAnsi="Arial"/>
          <w:sz w:val="22"/>
          <w:szCs w:val="22"/>
        </w:rPr>
        <w:t xml:space="preserve">Distinction (5-6): Well‑structured, concise report with clear headings, campaign‑ready checklists and precise language that stakeholders can act on.</w:t>
      </w:r>
    </w:p>
    <w:p>
      <w:pPr>
        <w:spacing w:after="60" w:line="276"/>
        <w:ind w:left="360"/>
      </w:pPr>
      <w:r>
        <w:rPr>
          <w:rFonts w:ascii="Arial" w:cs="Arial" w:eastAsia="Arial" w:hAnsi="Arial"/>
          <w:sz w:val="22"/>
          <w:szCs w:val="22"/>
        </w:rPr>
        <w:t xml:space="preserve">Merit (4): Clear and mostly well‑structured; minor verbosity or repetition; generally professional tone.</w:t>
      </w:r>
    </w:p>
    <w:p>
      <w:pPr>
        <w:spacing w:after="60" w:line="276"/>
        <w:ind w:left="360"/>
      </w:pPr>
      <w:r>
        <w:rPr>
          <w:rFonts w:ascii="Arial" w:cs="Arial" w:eastAsia="Arial" w:hAnsi="Arial"/>
          <w:sz w:val="22"/>
          <w:szCs w:val="22"/>
        </w:rPr>
        <w:t xml:space="preserve">Pass (3): Understandable but loosely structured; some ambiguity; tone acceptable but not polished.</w:t>
      </w:r>
    </w:p>
    <w:p>
      <w:pPr>
        <w:spacing w:after="60" w:line="276"/>
        <w:ind w:left="360"/>
      </w:pPr>
      <w:r>
        <w:rPr>
          <w:rFonts w:ascii="Arial" w:cs="Arial" w:eastAsia="Arial" w:hAnsi="Arial"/>
          <w:sz w:val="22"/>
          <w:szCs w:val="22"/>
        </w:rPr>
        <w:t xml:space="preserve">Fail (0-2): Disorganised, unclear or unprofessional; hard for stakeholders to act upon.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want to email a 10% discount to customers who purchased in the last 6 months and were given a clear opt‑out at the point of sale. What is the most appropriate basis to send the email?</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Explicit consent under GDPR only, with no PECR rules applying here</w:t>
      </w:r>
    </w:p>
    <w:p>
      <w:pPr>
        <w:spacing w:after="30" w:line="276"/>
      </w:pPr>
      <w:r>
        <w:rPr>
          <w:rFonts w:ascii="Arial" w:cs="Arial" w:eastAsia="Arial" w:hAnsi="Arial"/>
          <w:b w:val="false"/>
          <w:bCs w:val="false"/>
          <w:sz w:val="22"/>
          <w:szCs w:val="22"/>
        </w:rPr>
        <w:t xml:space="preserve">    B. Contract as the lawful basis because a previous purchase created a duty</w:t>
      </w:r>
    </w:p>
    <w:p>
      <w:pPr>
        <w:spacing w:after="30" w:line="276"/>
      </w:pPr>
      <w:r>
        <w:rPr>
          <w:rFonts w:ascii="Arial" w:cs="Arial" w:eastAsia="Arial" w:hAnsi="Arial"/>
          <w:b/>
          <w:bCs/>
          <w:sz w:val="22"/>
          <w:szCs w:val="22"/>
        </w:rPr>
        <w:t xml:space="preserve">    C. Soft opt‑in under PECR with GDPR legitimate interests and easy opt‑out ✓</w:t>
      </w:r>
    </w:p>
    <w:p>
      <w:pPr>
        <w:spacing w:after="30" w:line="276"/>
      </w:pPr>
      <w:r>
        <w:rPr>
          <w:rFonts w:ascii="Arial" w:cs="Arial" w:eastAsia="Arial" w:hAnsi="Arial"/>
          <w:b w:val="false"/>
          <w:bCs w:val="false"/>
          <w:sz w:val="22"/>
          <w:szCs w:val="22"/>
        </w:rPr>
        <w:t xml:space="preserve">    D. Public task because informing consumers is in the public interest</w:t>
      </w:r>
    </w:p>
    <w:p>
      <w:pPr>
        <w:spacing w:after="60" w:line="276"/>
      </w:pPr>
      <w:r>
        <w:rPr>
          <w:rFonts w:ascii="Arial" w:cs="Arial" w:eastAsia="Arial" w:hAnsi="Arial"/>
          <w:i/>
          <w:iCs/>
          <w:color w:val="4a5568"/>
          <w:sz w:val="22"/>
          <w:szCs w:val="22"/>
        </w:rPr>
        <w:t xml:space="preserve">Rationale: “Soft opt‑in under PECR with GDPR legitimate interests and easy opt‑out” is correct: PECR permits marketing emails to existing customers about similar products where details were obtained during a sale and an opt‑out was offered; GDPR Art. 6(1)(f) can apply with balancing and a clear opt‑out. Consent only is not required here. Contract is not appropriate for marketing messages. Public task is irrelevant to a private business marketing offer.</w:t>
      </w:r>
    </w:p>
    <w:p>
      <w:pPr>
        <w:spacing w:before="80" w:after="40" w:line="276"/>
      </w:pPr>
      <w:r>
        <w:rPr>
          <w:rFonts w:ascii="Arial" w:cs="Arial" w:eastAsia="Arial" w:hAnsi="Arial"/>
          <w:b/>
          <w:bCs/>
          <w:sz w:val="22"/>
          <w:szCs w:val="22"/>
        </w:rPr>
        <w:t xml:space="preserve">2. The campaign uses: (a) site sign‑ups (name, email, postcode), (b) browsing and purchase history, (c) approximate location from IP, (d) ad platform pixel IDs. List the personal data categories and state whether any special category data is processed.</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accurate classification of data and recognition that no special category items are involved.</w:t>
      </w:r>
    </w:p>
    <w:p>
      <w:pPr>
        <w:spacing w:before="80" w:after="40" w:line="276"/>
      </w:pPr>
      <w:r>
        <w:rPr>
          <w:rFonts w:ascii="Arial" w:cs="Arial" w:eastAsia="Arial" w:hAnsi="Arial"/>
          <w:b/>
          <w:bCs/>
          <w:sz w:val="22"/>
          <w:szCs w:val="22"/>
        </w:rPr>
        <w:t xml:space="preserve">3. Which consent banner approach is most compliant for non‑essential cookies and third‑party tracking?</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Display Accept only and infer consent when users continue to browse pages</w:t>
      </w:r>
    </w:p>
    <w:p>
      <w:pPr>
        <w:spacing w:after="30" w:line="276"/>
      </w:pPr>
      <w:r>
        <w:rPr>
          <w:rFonts w:ascii="Arial" w:cs="Arial" w:eastAsia="Arial" w:hAnsi="Arial"/>
          <w:b/>
          <w:bCs/>
          <w:sz w:val="22"/>
          <w:szCs w:val="22"/>
        </w:rPr>
        <w:t xml:space="preserve">    B. Display equal Accept and Reject, separate purposes, granular partners, Manage choices ✓</w:t>
      </w:r>
    </w:p>
    <w:p>
      <w:pPr>
        <w:spacing w:after="30" w:line="276"/>
      </w:pPr>
      <w:r>
        <w:rPr>
          <w:rFonts w:ascii="Arial" w:cs="Arial" w:eastAsia="Arial" w:hAnsi="Arial"/>
          <w:b w:val="false"/>
          <w:bCs w:val="false"/>
          <w:sz w:val="22"/>
          <w:szCs w:val="22"/>
        </w:rPr>
        <w:t xml:space="preserve">    C. Pre‑tick all purposes and allow opt out later in the email preference centre</w:t>
      </w:r>
    </w:p>
    <w:p>
      <w:pPr>
        <w:spacing w:after="30" w:line="276"/>
      </w:pPr>
      <w:r>
        <w:rPr>
          <w:rFonts w:ascii="Arial" w:cs="Arial" w:eastAsia="Arial" w:hAnsi="Arial"/>
          <w:b w:val="false"/>
          <w:bCs w:val="false"/>
          <w:sz w:val="22"/>
          <w:szCs w:val="22"/>
        </w:rPr>
        <w:t xml:space="preserve">    D. Hide the partners list and rely on a privacy notice to cover third‑party tracking</w:t>
      </w:r>
    </w:p>
    <w:p>
      <w:pPr>
        <w:spacing w:after="60" w:line="276"/>
      </w:pPr>
      <w:r>
        <w:rPr>
          <w:rFonts w:ascii="Arial" w:cs="Arial" w:eastAsia="Arial" w:hAnsi="Arial"/>
          <w:i/>
          <w:iCs/>
          <w:color w:val="4a5568"/>
          <w:sz w:val="22"/>
          <w:szCs w:val="22"/>
        </w:rPr>
        <w:t xml:space="preserve">Rationale: “Display equal Accept and Reject, separate purposes, granular partners, Manage choices” is correct because valid consent requires a clear, granular, freely given choice. Inferring consent from browsing is not compliant. Pre‑ticked purposes are invalid. Hiding partners undermines informed consent.</w:t>
      </w:r>
    </w:p>
    <w:p>
      <w:pPr>
        <w:spacing w:before="80" w:after="40" w:line="276"/>
      </w:pPr>
      <w:r>
        <w:rPr>
          <w:rFonts w:ascii="Arial" w:cs="Arial" w:eastAsia="Arial" w:hAnsi="Arial"/>
          <w:b/>
          <w:bCs/>
          <w:sz w:val="22"/>
          <w:szCs w:val="22"/>
        </w:rPr>
        <w:t xml:space="preserve">4. An influencer posts a reel for Yorkshire Bean with a discount code and affiliate link placed below the fold. The caption thanks the brand but does not include #ad. Identify two ASA/CAP issues and state the corrective actions.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recognition of disclosure and clarity requirements and appropriate remediation steps.</w:t>
      </w:r>
    </w:p>
    <w:p>
      <w:pPr>
        <w:spacing w:before="80" w:after="40" w:line="276"/>
      </w:pPr>
      <w:r>
        <w:rPr>
          <w:rFonts w:ascii="Arial" w:cs="Arial" w:eastAsia="Arial" w:hAnsi="Arial"/>
          <w:b/>
          <w:bCs/>
          <w:sz w:val="22"/>
          <w:szCs w:val="22"/>
        </w:rPr>
        <w:t xml:space="preserve">5. What is an appropriate retention period for user‑level analytics used for attribution, assuming business need to compare year‑on‑year performance and respecting storage limitation?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Retain for 26 months as a fixed default period without assessing purpose</w:t>
      </w:r>
    </w:p>
    <w:p>
      <w:pPr>
        <w:spacing w:after="30" w:line="276"/>
      </w:pPr>
      <w:r>
        <w:rPr>
          <w:rFonts w:ascii="Arial" w:cs="Arial" w:eastAsia="Arial" w:hAnsi="Arial"/>
          <w:b w:val="false"/>
          <w:bCs w:val="false"/>
          <w:sz w:val="22"/>
          <w:szCs w:val="22"/>
        </w:rPr>
        <w:t xml:space="preserve">    B. Retain indefinitely on the basis that aggregated reporting removes risk</w:t>
      </w:r>
    </w:p>
    <w:p>
      <w:pPr>
        <w:spacing w:after="30" w:line="276"/>
      </w:pPr>
      <w:r>
        <w:rPr>
          <w:rFonts w:ascii="Arial" w:cs="Arial" w:eastAsia="Arial" w:hAnsi="Arial"/>
          <w:b w:val="false"/>
          <w:bCs w:val="false"/>
          <w:sz w:val="22"/>
          <w:szCs w:val="22"/>
        </w:rPr>
        <w:t xml:space="preserve">    C. Retain for 3 months only as a blanket limit without a documented policy</w:t>
      </w:r>
    </w:p>
    <w:p>
      <w:pPr>
        <w:spacing w:after="30" w:line="276"/>
      </w:pPr>
      <w:r>
        <w:rPr>
          <w:rFonts w:ascii="Arial" w:cs="Arial" w:eastAsia="Arial" w:hAnsi="Arial"/>
          <w:b/>
          <w:bCs/>
          <w:sz w:val="22"/>
          <w:szCs w:val="22"/>
        </w:rPr>
        <w:t xml:space="preserve">    D. Retain user‑level analytics for 13 months with a documented review schedule ✓</w:t>
      </w:r>
    </w:p>
    <w:p>
      <w:pPr>
        <w:spacing w:after="60" w:line="276"/>
      </w:pPr>
      <w:r>
        <w:rPr>
          <w:rFonts w:ascii="Arial" w:cs="Arial" w:eastAsia="Arial" w:hAnsi="Arial"/>
          <w:i/>
          <w:iCs/>
          <w:color w:val="4a5568"/>
          <w:sz w:val="22"/>
          <w:szCs w:val="22"/>
        </w:rPr>
        <w:t xml:space="preserve">Rationale: “Retain user‑level analytics for 13 months with a documented review schedule” is a proportionate approach commonly used for attribution windows, aligning with storage limitation and periodic review. Fixed long defaults without assessment, indefinite retention, or arbitrary short limits without policy are not justified by purpose.</w:t>
      </w:r>
    </w:p>
    <w:p>
      <w:pPr>
        <w:spacing w:before="80" w:after="40" w:line="276"/>
      </w:pPr>
      <w:r>
        <w:rPr>
          <w:rFonts w:ascii="Arial" w:cs="Arial" w:eastAsia="Arial" w:hAnsi="Arial"/>
          <w:b/>
          <w:bCs/>
          <w:sz w:val="22"/>
          <w:szCs w:val="22"/>
        </w:rPr>
        <w:t xml:space="preserve">6. Draft a one‑page DPIA summary for adding a new third‑party remarketing pixel (international vendor). Include processing purpose, data items, roles (controller/processor), lawful basis/PECR consent, transfer safeguards, risks, and mitigations.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structured evaluation of risk and proportionate mitigations aligned to GDPR/PECR.</w:t>
      </w:r>
    </w:p>
    <w:p>
      <w:pPr>
        <w:spacing w:before="80" w:after="40" w:line="276"/>
      </w:pPr>
      <w:r>
        <w:rPr>
          <w:rFonts w:ascii="Arial" w:cs="Arial" w:eastAsia="Arial" w:hAnsi="Arial"/>
          <w:b/>
          <w:bCs/>
          <w:sz w:val="22"/>
          <w:szCs w:val="22"/>
        </w:rPr>
        <w:t xml:space="preserve">7. A media partner requests to fire their pixel across all pages to optimise campaigns. Data sharing terms are vague. What is the most appropriate immediate action?</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Keep the pixel but limit to aggregated events and update privacy notice later</w:t>
      </w:r>
    </w:p>
    <w:p>
      <w:pPr>
        <w:spacing w:after="30" w:line="276"/>
      </w:pPr>
      <w:r>
        <w:rPr>
          <w:rFonts w:ascii="Arial" w:cs="Arial" w:eastAsia="Arial" w:hAnsi="Arial"/>
          <w:b w:val="false"/>
          <w:bCs w:val="false"/>
          <w:sz w:val="22"/>
          <w:szCs w:val="22"/>
        </w:rPr>
        <w:t xml:space="preserve">    B. Rely on implied consent because the brand already uses analytics cookies</w:t>
      </w:r>
    </w:p>
    <w:p>
      <w:pPr>
        <w:spacing w:after="30" w:line="276"/>
      </w:pPr>
      <w:r>
        <w:rPr>
          <w:rFonts w:ascii="Arial" w:cs="Arial" w:eastAsia="Arial" w:hAnsi="Arial"/>
          <w:b w:val="false"/>
          <w:bCs w:val="false"/>
          <w:sz w:val="22"/>
          <w:szCs w:val="22"/>
        </w:rPr>
        <w:t xml:space="preserve">    C. Proceed with a cookie wall that requires consent to access the website</w:t>
      </w:r>
    </w:p>
    <w:p>
      <w:pPr>
        <w:spacing w:after="30" w:line="276"/>
      </w:pPr>
      <w:r>
        <w:rPr>
          <w:rFonts w:ascii="Arial" w:cs="Arial" w:eastAsia="Arial" w:hAnsi="Arial"/>
          <w:b/>
          <w:bCs/>
          <w:sz w:val="22"/>
          <w:szCs w:val="22"/>
        </w:rPr>
        <w:t xml:space="preserve">    D. Block the pixel until a DPIA is completed and a DPA with controls is signed ✓</w:t>
      </w:r>
    </w:p>
    <w:p>
      <w:pPr>
        <w:spacing w:after="60" w:line="276"/>
      </w:pPr>
      <w:r>
        <w:rPr>
          <w:rFonts w:ascii="Arial" w:cs="Arial" w:eastAsia="Arial" w:hAnsi="Arial"/>
          <w:i/>
          <w:iCs/>
          <w:color w:val="4a5568"/>
          <w:sz w:val="22"/>
          <w:szCs w:val="22"/>
        </w:rPr>
        <w:t xml:space="preserve">Rationale: “Block the pixel until a DPIA is completed and a DPA with controls is signed” is correct because unclear data sharing with third parties requires prior assessment and contractual safeguards. Limiting to aggregated events without governance is insufficient. Implied consent is invalid for marketing pixels. Cookie walls are generally non‑compliant.</w:t>
      </w:r>
    </w:p>
    <w:p>
      <w:pPr>
        <w:spacing w:before="80" w:after="40" w:line="276"/>
      </w:pPr>
      <w:r>
        <w:rPr>
          <w:rFonts w:ascii="Arial" w:cs="Arial" w:eastAsia="Arial" w:hAnsi="Arial"/>
          <w:b/>
          <w:bCs/>
          <w:sz w:val="22"/>
          <w:szCs w:val="22"/>
        </w:rPr>
        <w:t xml:space="preserve">8. Propose three compliance KPIs (with thresholds) you will add to the executive dashboard to monitor ongoing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setting measurable compliance KPIs that tie to operational controls and risk.</w:t>
      </w:r>
    </w:p>
    <w:p>
      <w:pPr>
        <w:spacing w:after="300"/>
      </w:pPr>
    </w:p>
    <w:p>
      <w:pPr>
        <w:spacing w:before="150" w:after="80" w:line="276"/>
      </w:pPr>
      <w:r>
        <w:rPr>
          <w:rFonts w:ascii="Arial" w:cs="Arial" w:eastAsia="Arial" w:hAnsi="Arial"/>
          <w:b/>
          <w:bCs/>
          <w:sz w:val="24"/>
          <w:szCs w:val="24"/>
        </w:rPr>
        <w:t xml:space="preserve">Executive Gate Simulation: Data Map, AI Governance Model and Transformation Roadmap Submission</w:t>
      </w:r>
    </w:p>
    <w:p>
      <w:pPr>
        <w:spacing w:after="100" w:line="276"/>
      </w:pPr>
      <w:r>
        <w:rPr>
          <w:rFonts w:ascii="Arial" w:cs="Arial" w:eastAsia="Arial" w:hAnsi="Arial"/>
          <w:i/>
          <w:iCs/>
          <w:color w:val="4a5568"/>
          <w:sz w:val="22"/>
          <w:szCs w:val="22"/>
        </w:rPr>
        <w:t xml:space="preserve">Module: M25: Innovation, Digital Transformation &amp; AI Strategy | Type: Practice simulations | Max Marks: 12 | Weighting: 50% of the module mark | MLOs: M25-LO3, M25-LO2 | Outcome level required: evaluate, create | Tasks reach: evaluate, create</w:t>
      </w:r>
    </w:p>
    <w:p>
      <w:pPr>
        <w:spacing w:line="276" w:before="120" w:after="120"/>
      </w:pPr>
      <w:r>
        <w:rPr>
          <w:rFonts w:ascii="Arial" w:cs="Arial" w:eastAsia="Arial" w:hAnsi="Arial"/>
          <w:sz w:val="22"/>
          <w:szCs w:val="22"/>
        </w:rPr>
        <w:t xml:space="preserve">In a timed simulation, you act as the Digital Transformation Lead preparing materials for an executive Gate 1 review. Using the scenario pack provided inside each task, you will produce three artefacts: a personal data flow map for two AI use cases, an AI governance and risk control operating model, and a phased digital transformation roadmap with business case.</w:t>
      </w:r>
    </w:p>
    <w:p>
      <w:pPr>
        <w:spacing w:line="276" w:before="120" w:after="120"/>
      </w:pPr>
      <w:r>
        <w:rPr>
          <w:rFonts w:ascii="Arial" w:cs="Arial" w:eastAsia="Arial" w:hAnsi="Arial"/>
          <w:sz w:val="22"/>
          <w:szCs w:val="22"/>
        </w:rPr>
        <w:t xml:space="preserve">You will submit the actual artefacts (maps/models/roadmap), not descriptions of them.</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have been seconded to UrbanGear Retail plc, a UK-based omnichannel apparel retailer, to prepare for an executive decision on two AI-enabled initiatives. Each task includes a concise scenario pack that outlines the systems, vendors, constraints, and risks associated with the initiatives.</w:t>
      </w:r>
    </w:p>
    <w:p>
      <w:pPr>
        <w:spacing w:line="276" w:before="120" w:after="120"/>
      </w:pPr>
      <w:r>
        <w:rPr>
          <w:rFonts w:ascii="Arial" w:cs="Arial" w:eastAsia="Arial" w:hAnsi="Arial"/>
          <w:sz w:val="22"/>
          <w:szCs w:val="22"/>
        </w:rPr>
        <w:t xml:space="preserve">The deliverables for this assignment include three one-page artefacts: a personal data flow map, an AI governance and risk control operating model, and a phased transformation roadmap that incorporates business case elements. It is important to utilize any diagramming tool of your choice to create these artefacts.</w:t>
      </w:r>
    </w:p>
    <w:p>
      <w:pPr>
        <w:spacing w:line="276" w:before="120" w:after="120"/>
      </w:pPr>
      <w:r>
        <w:rPr>
          <w:rFonts w:ascii="Arial" w:cs="Arial" w:eastAsia="Arial" w:hAnsi="Arial"/>
          <w:sz w:val="22"/>
          <w:szCs w:val="22"/>
        </w:rPr>
        <w:t xml:space="preserve">The total time allocated for this task is 120 minutes, with approximately 40 minutes designated for the completion of each artefact. This assessment is open book, allowing you to reference any external frameworks that may be relevant to your work. It is expected that you will work individually on this assignment.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materials for UrbanGear Retail plc’s Executive Gate 1 to decide whether to approve two AI initiatives.</w:t>
      </w:r>
    </w:p>
    <w:p>
      <w:pPr>
        <w:spacing w:after="60" w:line="276"/>
        <w:ind w:left="360"/>
      </w:pPr>
      <w:r>
        <w:rPr>
          <w:rFonts w:ascii="Arial" w:cs="Arial" w:eastAsia="Arial" w:hAnsi="Arial"/>
          <w:sz w:val="22"/>
          <w:szCs w:val="22"/>
        </w:rPr>
        <w:t xml:space="preserve">Task: Produce and submit: a personal data flow map covering both AI use cases; an AI governance and risk control operating model; and a phased transformation roadmap with a concise business case suitable for executive approval.</w:t>
      </w:r>
    </w:p>
    <w:p>
      <w:pPr>
        <w:spacing w:after="60" w:line="276"/>
        <w:ind w:left="360"/>
      </w:pPr>
      <w:r>
        <w:rPr>
          <w:rFonts w:ascii="Arial" w:cs="Arial" w:eastAsia="Arial" w:hAnsi="Arial"/>
          <w:sz w:val="22"/>
          <w:szCs w:val="22"/>
        </w:rPr>
        <w:t xml:space="preserve">Deliverables: a one-page personal data flow map for two AI use cases (the map); a one-page AI governance and risk control operating model (the model); a one-page phased digital transformation roadmap with business case (the roadmap)</w:t>
      </w:r>
    </w:p>
    <w:p>
      <w:pPr>
        <w:spacing w:after="60" w:line="276"/>
        <w:ind w:left="360"/>
      </w:pPr>
      <w:r>
        <w:rPr>
          <w:rFonts w:ascii="Arial" w:cs="Arial" w:eastAsia="Arial" w:hAnsi="Arial"/>
          <w:sz w:val="22"/>
          <w:szCs w:val="22"/>
        </w:rPr>
        <w:t xml:space="preserve">Conditions: 120 minutes total; open book; individual work; up to 3 pages total (one page per artefact); diagrams/figures encouraged; concise bulleting allowed.</w:t>
      </w:r>
    </w:p>
    <w:p>
      <w:pPr>
        <w:spacing w:after="60" w:line="276"/>
        <w:ind w:left="360"/>
      </w:pPr>
      <w:r>
        <w:rPr>
          <w:rFonts w:ascii="Arial" w:cs="Arial" w:eastAsia="Arial" w:hAnsi="Arial"/>
          <w:sz w:val="22"/>
          <w:szCs w:val="22"/>
        </w:rPr>
        <w:t xml:space="preserve">Submission: Single PDF containing the three pages (map, model, roadmap) — optional appendix of up to one table for cost breakdown if needed.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Clarity and correctness of the personal data flow map and identification of DPIA triggers — 4 marks</w:t>
      </w:r>
    </w:p>
    <w:p>
      <w:pPr>
        <w:spacing w:after="60" w:line="276"/>
        <w:ind w:left="360"/>
      </w:pPr>
      <w:r>
        <w:rPr>
          <w:rFonts w:ascii="Arial" w:cs="Arial" w:eastAsia="Arial" w:hAnsi="Arial"/>
          <w:sz w:val="22"/>
          <w:szCs w:val="22"/>
        </w:rPr>
        <w:t xml:space="preserve">Indicative content: Map traces end-to-end flows for UC1 (personalised recommendations) and UC2 (store computer vision): data sources (PixelX clickstream with consent status; CRM SalesCloud; POS; loyalty DB; CCTV/video), transformations (CDP SegmentPro; Azure UK South data lake; ML training and inference), destinations (RecoMax SaaS in US; e-commerce front end; MailBlaze email; dashboards). Correctly labels controllers/processors, cross-border transfers (US) with SCCs and Transfer Risk Assessment, and storage locations. Shows lawful bases: consent for cookies/tracking and email marketing; legitimate interests for on-site personalisation, fraud/security CCTV and in-store analytics; contract for order fulfilment data where used. Identifies special-category risk (possible biometric in video if used for identification) and mitigations (no facial recognition; edge blurring). Flags DPIA triggers (large-scale monitoring of publicly accessible areas; use of innovative tech; cross-border transfers; profiling for marketing), retention proposals, and data subject rights touchpoints (consent withdrawal, DSAR workflow).</w:t>
      </w:r>
    </w:p>
    <w:p>
      <w:pPr>
        <w:spacing w:after="60" w:line="276"/>
        <w:ind w:left="360"/>
      </w:pPr>
      <w:r>
        <w:rPr>
          <w:rFonts w:ascii="Arial" w:cs="Arial" w:eastAsia="Arial" w:hAnsi="Arial"/>
          <w:sz w:val="22"/>
          <w:szCs w:val="22"/>
        </w:rPr>
        <w:t xml:space="preserve">Quality of the AI governance and risk control operating model (GDPR and corporate governance alignment) — 4 marks</w:t>
      </w:r>
    </w:p>
    <w:p>
      <w:pPr>
        <w:spacing w:after="60" w:line="276"/>
        <w:ind w:left="360"/>
      </w:pPr>
      <w:r>
        <w:rPr>
          <w:rFonts w:ascii="Arial" w:cs="Arial" w:eastAsia="Arial" w:hAnsi="Arial"/>
          <w:sz w:val="22"/>
          <w:szCs w:val="22"/>
        </w:rPr>
        <w:t xml:space="preserve">Indicative content: Operating model shows decision rights across three lines of defence and stage gates (Ideation → Discovery → Build/Train → Validate → Deploy → Monitor/Retire). Includes RACI for Product Owner, Data Scientist/ML Engineer, DPO, CISO/Security, Legal, Procurement, Risk Committee, Internal Audit, Store Ops. Control gates require artefacts: DPIA (and outcomes), Model Card incl. training data provenance, bias/fairness test results, Data Protection by Design checklist, TRA for US transfers, vendor due diligence and DPAs, security/privacy test sign-off, rollback and incident response plan, monitoring KPIs and drift alerts, human-in-the-loop for material decisions. Aligns to UK Corporate Governance Code by specifying Board oversight via Risk Committee, defined risk appetite, and reporting cadence. Recommends concrete operating-model changes such as establishing a Model Risk Review, data minimisation standards, and change management touchpoints.</w:t>
      </w:r>
    </w:p>
    <w:p>
      <w:pPr>
        <w:spacing w:after="60" w:line="276"/>
        <w:ind w:left="360"/>
      </w:pPr>
      <w:r>
        <w:rPr>
          <w:rFonts w:ascii="Arial" w:cs="Arial" w:eastAsia="Arial" w:hAnsi="Arial"/>
          <w:sz w:val="22"/>
          <w:szCs w:val="22"/>
        </w:rPr>
        <w:t xml:space="preserve">Completeness and practicality of the phased transformation roadmap and business case (benefits, costs, dependencies, risks, KPIs) — 4 marks</w:t>
      </w:r>
    </w:p>
    <w:p>
      <w:pPr>
        <w:spacing w:after="60" w:line="276"/>
        <w:ind w:left="360"/>
      </w:pPr>
      <w:r>
        <w:rPr>
          <w:rFonts w:ascii="Arial" w:cs="Arial" w:eastAsia="Arial" w:hAnsi="Arial"/>
          <w:sz w:val="22"/>
          <w:szCs w:val="22"/>
        </w:rPr>
        <w:t xml:space="preserve">Indicative content: Roadmap lays out phases with timing within 12 months and dependencies: Phase 0 Foundations (data quality uplift; consent management; DPIA and vendor contracts), Phase 1 Pilot UC1 and UC2 in limited scope (e.g., 2 web segments; 5 stores) with clear entry/exit criteria, Phase 2 Scale with training, governance embedding, and capability handover. Presents indicative costs within constraints (£500k CAPEX, £120k OPEX) and categorised (licences: RecoMax, VisionSense; cloud; data engineering; change/training). Quantifies benefits tied to KPIs (e.g., +3% online conversion; −10% stockouts; −15% queue time) with assumptions; includes NPV/ROI or payback estimate and sensitivity. Identifies risks (bias, transfer risk, CCTV/privacy complaints, change fatigue), mitigations, and measurable KPIs for benefits realisation and risk monitoring (consent opt-in rate, MAPE for forecast, false-positive queue alerts, DSAR SLA).</w:t>
      </w:r>
    </w:p>
    <w:p>
      <w:pPr>
        <w:spacing w:after="60" w:line="276"/>
        <w:ind w:left="360"/>
      </w:pPr>
      <w:r>
        <w:rPr>
          <w:rFonts w:ascii="Arial" w:cs="Arial" w:eastAsia="Arial" w:hAnsi="Arial"/>
          <w:sz w:val="22"/>
          <w:szCs w:val="22"/>
        </w:rPr>
        <w:t xml:space="preserve">Marker notes: Award partial credit where maps or models are structurally sound but omit some labels or controls; penalise only once for consistent mis-labelling (e.g., treating a processor as a controller). Accept equivalent governance representations (e.g., swim lane with gates, RACI tables) if decision rights and controls are explicit. For lawful basis, accept well-argued alternatives if consistent with GDPR and PECR (e.g., legitimate interests for certain marketing to existing customers) with mitigation. For the roadmap, accept different phasing if dependencies and risk controls are explicit and costs remain within constraints.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Clarity and correctness of the personal data flow map and identification of DPIA triggers (4 marks)</w:t>
      </w:r>
    </w:p>
    <w:p>
      <w:pPr>
        <w:spacing w:after="60" w:line="276"/>
        <w:ind w:left="360"/>
      </w:pPr>
      <w:r>
        <w:rPr>
          <w:rFonts w:ascii="Arial" w:cs="Arial" w:eastAsia="Arial" w:hAnsi="Arial"/>
          <w:sz w:val="22"/>
          <w:szCs w:val="22"/>
        </w:rPr>
        <w:t xml:space="preserve">Distinction (4): End-to-end map is precise and readable, correctly labels controllers/processors, systems and transfer paths; lawful bases and retention are appropriate and justified; DPIA triggers are explicitly flagged with mitigations; cross-border controls (SCCs + TRA) and data subject rights touchpoints are annotated.</w:t>
      </w:r>
    </w:p>
    <w:p>
      <w:pPr>
        <w:spacing w:after="60" w:line="276"/>
        <w:ind w:left="360"/>
      </w:pPr>
      <w:r>
        <w:rPr>
          <w:rFonts w:ascii="Arial" w:cs="Arial" w:eastAsia="Arial" w:hAnsi="Arial"/>
          <w:sz w:val="22"/>
          <w:szCs w:val="22"/>
        </w:rPr>
        <w:t xml:space="preserve">Merit (3): Comprehensive map with minor omissions or a small misclassification; lawful bases generally correct; at least two DPIA triggers identified and linked to mitigations.</w:t>
      </w:r>
    </w:p>
    <w:p>
      <w:pPr>
        <w:spacing w:after="60" w:line="276"/>
        <w:ind w:left="360"/>
      </w:pPr>
      <w:r>
        <w:rPr>
          <w:rFonts w:ascii="Arial" w:cs="Arial" w:eastAsia="Arial" w:hAnsi="Arial"/>
          <w:sz w:val="22"/>
          <w:szCs w:val="22"/>
        </w:rPr>
        <w:t xml:space="preserve">Pass (2): Map shows main flows and actors but lacks some labels or legal bases; DPIA need is noted but triggers are generic; mitigations are brief.</w:t>
      </w:r>
    </w:p>
    <w:p>
      <w:pPr>
        <w:spacing w:after="60" w:line="276"/>
        <w:ind w:left="360"/>
      </w:pPr>
      <w:r>
        <w:rPr>
          <w:rFonts w:ascii="Arial" w:cs="Arial" w:eastAsia="Arial" w:hAnsi="Arial"/>
          <w:sz w:val="22"/>
          <w:szCs w:val="22"/>
        </w:rPr>
        <w:t xml:space="preserve">Fail (0-1): Map is incomplete or inaccurate (e.g., ignores key processors or transfers); lawful bases are missing or inappropriate; no clear DPIA trigger identification.</w:t>
      </w:r>
    </w:p>
    <w:p>
      <w:pPr>
        <w:spacing w:after="60" w:line="276"/>
        <w:ind w:left="360"/>
      </w:pPr>
      <w:r>
        <w:rPr>
          <w:rFonts w:ascii="Arial" w:cs="Arial" w:eastAsia="Arial" w:hAnsi="Arial"/>
          <w:b/>
          <w:bCs/>
          <w:sz w:val="22"/>
          <w:szCs w:val="22"/>
        </w:rPr>
        <w:t xml:space="preserve">Quality of the AI governance and risk control operating model (GDPR and corporate governance alignment) (4 marks)</w:t>
      </w:r>
    </w:p>
    <w:p>
      <w:pPr>
        <w:spacing w:after="60" w:line="276"/>
        <w:ind w:left="360"/>
      </w:pPr>
      <w:r>
        <w:rPr>
          <w:rFonts w:ascii="Arial" w:cs="Arial" w:eastAsia="Arial" w:hAnsi="Arial"/>
          <w:sz w:val="22"/>
          <w:szCs w:val="22"/>
        </w:rPr>
        <w:t xml:space="preserve">Distinction (4): Model clearly articulates decision rights across three lines of defence with stage gates and required artefacts (DPIA, Model Card, bias tests, TRA); maps controls to UK Corporate Governance Code (Board/Risk Committee oversight, risk appetite, assurance) and recommends concrete operating-model changes.</w:t>
      </w:r>
    </w:p>
    <w:p>
      <w:pPr>
        <w:spacing w:after="60" w:line="276"/>
        <w:ind w:left="360"/>
      </w:pPr>
      <w:r>
        <w:rPr>
          <w:rFonts w:ascii="Arial" w:cs="Arial" w:eastAsia="Arial" w:hAnsi="Arial"/>
          <w:sz w:val="22"/>
          <w:szCs w:val="22"/>
        </w:rPr>
        <w:t xml:space="preserve">Merit (3): Model has clear roles and gates; most key control artefacts included; governance alignment is stated but less explicit; at least two actionable operating-model recommendations.</w:t>
      </w:r>
    </w:p>
    <w:p>
      <w:pPr>
        <w:spacing w:after="60" w:line="276"/>
        <w:ind w:left="360"/>
      </w:pPr>
      <w:r>
        <w:rPr>
          <w:rFonts w:ascii="Arial" w:cs="Arial" w:eastAsia="Arial" w:hAnsi="Arial"/>
          <w:sz w:val="22"/>
          <w:szCs w:val="22"/>
        </w:rPr>
        <w:t xml:space="preserve">Pass (2): Roles and some gates present but control depth is limited; limited reference to corporate governance; recommendations are high-level.</w:t>
      </w:r>
    </w:p>
    <w:p>
      <w:pPr>
        <w:spacing w:after="60" w:line="276"/>
        <w:ind w:left="360"/>
      </w:pPr>
      <w:r>
        <w:rPr>
          <w:rFonts w:ascii="Arial" w:cs="Arial" w:eastAsia="Arial" w:hAnsi="Arial"/>
          <w:sz w:val="22"/>
          <w:szCs w:val="22"/>
        </w:rPr>
        <w:t xml:space="preserve">Fail (0-1): Decision rights unclear; control gates missing or superficial; no credible link to GDPR or corporate governance responsibilities.</w:t>
      </w:r>
    </w:p>
    <w:p>
      <w:pPr>
        <w:spacing w:after="60" w:line="276"/>
        <w:ind w:left="360"/>
      </w:pPr>
      <w:r>
        <w:rPr>
          <w:rFonts w:ascii="Arial" w:cs="Arial" w:eastAsia="Arial" w:hAnsi="Arial"/>
          <w:b/>
          <w:bCs/>
          <w:sz w:val="22"/>
          <w:szCs w:val="22"/>
        </w:rPr>
        <w:t xml:space="preserve">Completeness and practicality of the phased transformation roadmap and business case (benefits, costs, dependencies, risks, KPIs) (4 marks)</w:t>
      </w:r>
    </w:p>
    <w:p>
      <w:pPr>
        <w:spacing w:after="60" w:line="276"/>
        <w:ind w:left="360"/>
      </w:pPr>
      <w:r>
        <w:rPr>
          <w:rFonts w:ascii="Arial" w:cs="Arial" w:eastAsia="Arial" w:hAnsi="Arial"/>
          <w:sz w:val="22"/>
          <w:szCs w:val="22"/>
        </w:rPr>
        <w:t xml:space="preserve">Distinction (4): Roadmap phases are logically sequenced with explicit dependencies and entry/exit criteria; quantified benefits aligned to KPIs; costs within constraints with clear categories; risks and mitigations integrated into the plan; includes ROI or payback with assumptions.</w:t>
      </w:r>
    </w:p>
    <w:p>
      <w:pPr>
        <w:spacing w:after="60" w:line="276"/>
        <w:ind w:left="360"/>
      </w:pPr>
      <w:r>
        <w:rPr>
          <w:rFonts w:ascii="Arial" w:cs="Arial" w:eastAsia="Arial" w:hAnsi="Arial"/>
          <w:sz w:val="22"/>
          <w:szCs w:val="22"/>
        </w:rPr>
        <w:t xml:space="preserve">Merit (3): Phases coherent with most dependencies shown; benefits and KPIs mostly quantified; costs broadly within constraints; risks identified with basic mitigations.</w:t>
      </w:r>
    </w:p>
    <w:p>
      <w:pPr>
        <w:spacing w:after="60" w:line="276"/>
        <w:ind w:left="360"/>
      </w:pPr>
      <w:r>
        <w:rPr>
          <w:rFonts w:ascii="Arial" w:cs="Arial" w:eastAsia="Arial" w:hAnsi="Arial"/>
          <w:sz w:val="22"/>
          <w:szCs w:val="22"/>
        </w:rPr>
        <w:t xml:space="preserve">Pass (2): Basic phasing provided but lacks some dependencies; benefits or KPIs partly quantified; costs estimated at a high level; risks noted briefly.</w:t>
      </w:r>
    </w:p>
    <w:p>
      <w:pPr>
        <w:spacing w:after="60" w:line="276"/>
        <w:ind w:left="360"/>
      </w:pPr>
      <w:r>
        <w:rPr>
          <w:rFonts w:ascii="Arial" w:cs="Arial" w:eastAsia="Arial" w:hAnsi="Arial"/>
          <w:sz w:val="22"/>
          <w:szCs w:val="22"/>
        </w:rPr>
        <w:t xml:space="preserve">Fail (0-1): Phasing unclear or unrealistic; benefits unquantified; costs missing or exceed constraints without rationale; risks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Simulation Task — Create the personal data flow map (the map)
Organisation: UrbanGear Retail plc (UK-based, 60 stores + e-commerce; 1.8m loyalty members). You are preparing for Executive Gate 1 to approve two AI initiatives.
AI Use Case 1 (UC1): On-site and email product recommendations
- Purpose: Increase online conversion by 3% using personalised recommendations on the website and in email campaigns.
- Data sources: 
  • PixelX web tracking (cookie-based; collects session ID, pages viewed, interactions, approximate location by IP; consent captured via CMP). 
  • CRM (SalesCloud): name, email, loyalty ID/tier, past purchases (24 months), date of birth (DOB), returns history.
  • POS transactions from stores (till system), loyalty ID.
- Data platform: SegmentPro (CDP) to unify IDs, then Azure Data Lake (UK South) for training and inference pipelines.
- Vendors/processors: RecoMax (SaaS recommender hosted in US; SCCs in place; no UK establishment), MailBlaze (email service in Germany), Azure (UK/EU regions), PixelX (Ireland).
- Outputs: On-site recommendations via e-commerce frontend; ranked product lists sent to MailBlaze for email campaigns.
- Current policies: Cookie consent collected; email marketing consent captured at sign-up; retention targets 24 months for marketing data, 7 years for finance (orders/invoices).
AI Use Case 2 (UC2): In‑store computer vision for queue and footfall analytics
- Purpose: Reduce average queue time by 15% and optimise staffing.
- Data sources: Ceiling-mounted cameras at store entrances and tills.
- Processing: VisionSense edge device in store performs real-time person detection and queue length estimation; blurred frames are streamed to cloud for algorithm improvement; aggregated heatmaps sent to HQ. Proposal to retain raw CCTV for 7 days for security incidents. No facial recognition or identification planned.
- Vendors/processors: VisionSense (UK vendor; cloud in EU). Store Ops owns devices. Security oversees CCTV policy.
- Customer base: Predominantly adults; some family footfall likely; children may be captured incidentally by cameras.
Additional context and constraints
- Cross-border transfers: RecoMax in US uses SCCs; no Transfer Risk Assessment (TRA) yet completed. 
- Governance: Board Risk Committee exists; DPO is part-time; no formal Model Risk Management framework.
- Rights management: DSARs handled via ServiceNow; cookie consent managed in CMP; unsubscribe links in all emails.
Your task: Produce a one-page personal data flow map that:
- Traces end‑to‑end flows for UC1 and UC2 from sources to processing to outputs/destinations (include systems and third parties).
- Labels each actor as controller or processor and shows jurisdictions.
- Annotates lawful bases at key processing points (e.g., consent, legitimate interests, contract) and highlights where PECR may also apply.
- Flags cross‑border transfers and proposed safeguards (e.g., SCCs + TRA), retention periods, and data subject rights touchpoints (consent withdrawal, DSAR).
- Identifies DPIA triggers and any special category/biometric risks and shows at least one mitigation per trigger.
Hand-in: Upload the finished map as a single page (image or PDF).</w:t>
      </w:r>
      <w:r>
        <w:rPr>
          <w:rFonts w:ascii="Arial" w:cs="Arial" w:eastAsia="Arial" w:hAnsi="Arial"/>
          <w:i/>
          <w:iCs/>
          <w:color w:val="4a5568"/>
          <w:sz w:val="22"/>
          <w:szCs w:val="22"/>
        </w:rPr>
        <w:t xml:space="preserve">  [Bloom: evaluate · for M25-LO2 (evaluate) · 4 marks]</w:t>
      </w:r>
    </w:p>
    <w:p>
      <w:pPr>
        <w:spacing w:after="60" w:line="276"/>
      </w:pPr>
      <w:r>
        <w:rPr>
          <w:rFonts w:ascii="Arial" w:cs="Arial" w:eastAsia="Arial" w:hAnsi="Arial"/>
          <w:i/>
          <w:iCs/>
          <w:color w:val="4a5568"/>
          <w:sz w:val="22"/>
          <w:szCs w:val="22"/>
        </w:rPr>
        <w:t xml:space="preserve">Rationale: “A complete map meeting the above points” demonstrates correct evaluation of AI use cases, data ethics and governance by making justified choices on lawful bases, identifying DPIA triggers, and proposing compliant safeguards. Alternative but defensible lawful bases (e.g., legitimate interests for some existing customer emails) are acceptable if mapped consistently and tied to mitigation. Missing cross-border labelling, misclassifying controllers/processors, or failing to identify DPIA triggers would undermine GDPR alignment, hence incorrect.</w:t>
      </w:r>
    </w:p>
    <w:p>
      <w:pPr>
        <w:spacing w:before="80" w:after="40" w:line="276"/>
      </w:pPr>
      <w:r>
        <w:rPr>
          <w:rFonts w:ascii="Arial" w:cs="Arial" w:eastAsia="Arial" w:hAnsi="Arial"/>
          <w:b/>
          <w:bCs/>
          <w:sz w:val="22"/>
          <w:szCs w:val="22"/>
        </w:rPr>
        <w:t xml:space="preserve">2. Simulation Task — Build the AI governance and risk control operating model (the model)
Context: UrbanGear intends to move fast on UC1 and UC2 but currently lacks a formal Model Risk Management framework. The Board’s Risk Committee has asked for a clear operating model that defines decision rights, control gates and artefacts to assure GDPR compliance and good corporate governance before any scale-up.
Requirements: Create a one-page operating model diagram (e.g., RACI + stage-gate swim lanes) that:
- Shows the lifecycle stages: Ideation → Discovery → Build/Train → Validate → Deploy → Monitor/Retire.
- Assigns decision rights using three lines of defence: 1st line (Product Owner, Data Science/Engineering, Store Ops), 2nd line (DPO, Information Security, Risk/Compliance, Legal), 3rd line (Internal Audit).
- Defines mandatory control gates and required artefacts: DPIA with sign-off and mitigations tracked; Model Card covering purpose, data lineage, features, performance and fairness results; bias and robustness test results with thresholds; Data Protection by Design checklist; vendor due diligence incl. DPA and SCCs; Transfer Risk Assessment for US transfers; security testing; rollback plan; human-in-the-loop where material; monitoring plan (drift, incident, complaints), and periodic review cadence.
- Maps reporting and oversight to the UK Corporate Governance Code: link to Board Risk Committee, risk appetite, exception handling, and assurance reporting.
- Recommends at least three specific operating-model changes UrbanGear must implement immediately (e.g., establish a Model Risk Review, appoint a full-time DPO or delegate, define data minimisation standards, add a Change Advisory Board checkpoint, staff training on CCTV/privacy).
Hand-in: Upload the finished operating model as a single page (image or PDF).</w:t>
      </w:r>
      <w:r>
        <w:rPr>
          <w:rFonts w:ascii="Arial" w:cs="Arial" w:eastAsia="Arial" w:hAnsi="Arial"/>
          <w:i/>
          <w:iCs/>
          <w:color w:val="4a5568"/>
          <w:sz w:val="22"/>
          <w:szCs w:val="22"/>
        </w:rPr>
        <w:t xml:space="preserve">  [Bloom: evaluate · for M25-LO2 (evaluate) · 4 marks]</w:t>
      </w:r>
    </w:p>
    <w:p>
      <w:pPr>
        <w:spacing w:after="60" w:line="276"/>
      </w:pPr>
      <w:r>
        <w:rPr>
          <w:rFonts w:ascii="Arial" w:cs="Arial" w:eastAsia="Arial" w:hAnsi="Arial"/>
          <w:i/>
          <w:iCs/>
          <w:color w:val="4a5568"/>
          <w:sz w:val="22"/>
          <w:szCs w:val="22"/>
        </w:rPr>
        <w:t xml:space="preserve">Rationale: “A governance operating model with roles, gates and artefacts tied to GDPR and corporate governance” evidences evaluation by comparing control options and justifying a recommended structure. Omitting second/third line roles, lacking pass/fail criteria for gates, or failing to map to Board oversight would not sufficiently evaluate governance and risk controls.</w:t>
      </w:r>
    </w:p>
    <w:p>
      <w:pPr>
        <w:spacing w:before="80" w:after="40" w:line="276"/>
      </w:pPr>
      <w:r>
        <w:rPr>
          <w:rFonts w:ascii="Arial" w:cs="Arial" w:eastAsia="Arial" w:hAnsi="Arial"/>
          <w:b/>
          <w:bCs/>
          <w:sz w:val="22"/>
          <w:szCs w:val="22"/>
        </w:rPr>
        <w:t xml:space="preserve">3. Simulation Task — Create the phased transformation roadmap and business case (the roadmap)
Context: Budget cap £500k CAPEX and £120k OPEX for the first year. Target benefits: +3% online conversion (UC1), −10% stockouts (from better recommendations informing replenishment), −15% average queue time (UC2). Technology choices and vendor contracts from previous tasks apply. Executive team expects a 12‑month plan with a credible path to scale.
Requirements: Produce a one-page roadmap and mini business case that includes:
- Phases with timing, owners and dependencies (e.g., consent management uplift before personalisation at scale; DPIA completion before UC2 pilots; vendor contracts before data sharing).
- Key activities and deliverables per phase (Foundations, Pilot, Scale), including change enablement and training.
- Benefits, costs and KPIs per phase: quantify benefits with assumptions (e.g., baseline conversion, AOV), estimate costs by category (licences, cloud, data engineering, devices, training), and ensure totals fit within the budget cap.
- Risks and mitigations integrated into the plan (e.g., cookie consent rates impacting personalisation reach; CCTV complaints; bias findings delaying scale) and go/no-go criteria for moving between phases.
- A concise ROI, payback or NPV indication for the year, with sensitivity (best/base/worst) on one key assumption.
Hand-in: Upload the finished roadmap as a single page (image or PDF). You may include an optional single table appendix for cost/benefit calculations.</w:t>
      </w:r>
      <w:r>
        <w:rPr>
          <w:rFonts w:ascii="Arial" w:cs="Arial" w:eastAsia="Arial" w:hAnsi="Arial"/>
          <w:i/>
          <w:iCs/>
          <w:color w:val="4a5568"/>
          <w:sz w:val="22"/>
          <w:szCs w:val="22"/>
        </w:rPr>
        <w:t xml:space="preserve">  [Bloom: create · for M25-LO3 (create) · 4 marks]</w:t>
      </w:r>
    </w:p>
    <w:p>
      <w:pPr>
        <w:spacing w:after="60" w:line="276"/>
      </w:pPr>
      <w:r>
        <w:rPr>
          <w:rFonts w:ascii="Arial" w:cs="Arial" w:eastAsia="Arial" w:hAnsi="Arial"/>
          <w:i/>
          <w:iCs/>
          <w:color w:val="4a5568"/>
          <w:sz w:val="22"/>
          <w:szCs w:val="22"/>
        </w:rPr>
        <w:t xml:space="preserve">Rationale: Creating a sequenced roadmap and business case requires synthesising dependencies, costs, risks and KPIs into an implementable plan for executive approval, meeting the CREATE level of the outcome. Plans that ignore constraints, omit quantification, or fail to specify go/no-go criteria do not demonstrate a credible roadmap.</w:t>
      </w:r>
    </w:p>
    <w:p>
      <w:pPr>
        <w:spacing w:after="300"/>
      </w:pPr>
    </w:p>
    <w:p>
      <w:pPr>
        <w:spacing w:before="150" w:after="80" w:line="276"/>
      </w:pPr>
      <w:r>
        <w:rPr>
          <w:rFonts w:ascii="Arial" w:cs="Arial" w:eastAsia="Arial" w:hAnsi="Arial"/>
          <w:b/>
          <w:bCs/>
          <w:sz w:val="24"/>
          <w:szCs w:val="24"/>
        </w:rPr>
        <w:t xml:space="preserve">Boardroom sprint: disruption diagnosis and AI pilot pitch for Riverton Retail</w:t>
      </w:r>
    </w:p>
    <w:p>
      <w:pPr>
        <w:spacing w:after="100" w:line="276"/>
      </w:pPr>
      <w:r>
        <w:rPr>
          <w:rFonts w:ascii="Arial" w:cs="Arial" w:eastAsia="Arial" w:hAnsi="Arial"/>
          <w:i/>
          <w:iCs/>
          <w:color w:val="4a5568"/>
          <w:sz w:val="22"/>
          <w:szCs w:val="22"/>
        </w:rPr>
        <w:t xml:space="preserve">Module: M25: Innovation, Digital Transformation &amp; AI Strategy | Type: Scenario-based micro-tasks | Max Marks: 12 | Weighting: 50% of the module mark | MLOs: M25-LO4, M25-LO1 | Outcome level required: analyse, create | Tasks reach: analyse, create</w:t>
      </w:r>
    </w:p>
    <w:p>
      <w:pPr>
        <w:spacing w:line="276" w:before="120" w:after="120"/>
      </w:pPr>
      <w:r>
        <w:rPr>
          <w:rFonts w:ascii="Arial" w:cs="Arial" w:eastAsia="Arial" w:hAnsi="Arial"/>
          <w:sz w:val="22"/>
          <w:szCs w:val="22"/>
        </w:rPr>
        <w:t xml:space="preserve">You will work with a concise, realistic case to diagnose industry disruption and Riverton Retail’s digital maturity using PESTLE, Five Forces, and value chain analysis. This analysis will provide insights into the current market landscape and the company's position within it.</w:t>
      </w:r>
    </w:p>
    <w:p>
      <w:pPr>
        <w:spacing w:line="276" w:before="120" w:after="120"/>
      </w:pPr>
      <w:r>
        <w:rPr>
          <w:rFonts w:ascii="Arial" w:cs="Arial" w:eastAsia="Arial" w:hAnsi="Arial"/>
          <w:sz w:val="22"/>
          <w:szCs w:val="22"/>
        </w:rPr>
        <w:t xml:space="preserve">Additionally, you will create a persuasive executive pitch and stakeholder engagement plan for an AI-enabled pilot. This will involve producing several key artefacts that will support your recommendations and strategies.</w:t>
      </w:r>
    </w:p>
    <w:p>
      <w:pPr>
        <w:spacing w:line="276" w:before="120" w:after="120"/>
      </w:pPr>
      <w:r>
        <w:rPr>
          <w:rFonts w:ascii="Arial" w:cs="Arial" w:eastAsia="Arial" w:hAnsi="Arial"/>
          <w:sz w:val="22"/>
          <w:szCs w:val="22"/>
        </w:rPr>
        <w:t xml:space="preserve">The deliverables include a one-page diagnosis and prioritisation memo, a five-slide executive pitch deck, and a one-page stakeholder engagement plan. Each of these artefacts will be essential in communicating your findings and proposals effectively.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 Setting: Junior strategy analyst on secondment to Riverton Retail’s Transformation Office.</w:t>
      </w:r>
    </w:p>
    <w:p>
      <w:pPr>
        <w:spacing w:line="276" w:before="120" w:after="120"/>
      </w:pPr>
      <w:r>
        <w:rPr>
          <w:rFonts w:ascii="Arial" w:cs="Arial" w:eastAsia="Arial" w:hAnsi="Arial"/>
          <w:sz w:val="22"/>
          <w:szCs w:val="22"/>
        </w:rPr>
        <w:t xml:space="preserve">• Task: Conduct a rapid disruption diagnosis and propose an AI-enabled pilot for the next Board checkpoint.</w:t>
      </w:r>
    </w:p>
    <w:p>
      <w:pPr>
        <w:spacing w:line="276" w:before="120" w:after="120"/>
      </w:pPr>
      <w:r>
        <w:rPr>
          <w:rFonts w:ascii="Arial" w:cs="Arial" w:eastAsia="Arial" w:hAnsi="Arial"/>
          <w:sz w:val="22"/>
          <w:szCs w:val="22"/>
        </w:rPr>
        <w:t xml:space="preserve">• Supplied materials: Case background and indicative operational metrics for Riverton Retail.</w:t>
      </w:r>
    </w:p>
    <w:p>
      <w:pPr>
        <w:spacing w:line="276" w:before="120" w:after="120"/>
      </w:pPr>
      <w:r>
        <w:rPr>
          <w:rFonts w:ascii="Arial" w:cs="Arial" w:eastAsia="Arial" w:hAnsi="Arial"/>
          <w:sz w:val="22"/>
          <w:szCs w:val="22"/>
        </w:rPr>
        <w:t xml:space="preserve">• Utilize taught frameworks and personal notes for analysis.</w:t>
      </w:r>
    </w:p>
    <w:p>
      <w:pPr>
        <w:spacing w:line="276" w:before="120" w:after="120"/>
      </w:pPr>
      <w:r>
        <w:rPr>
          <w:rFonts w:ascii="Arial" w:cs="Arial" w:eastAsia="Arial" w:hAnsi="Arial"/>
          <w:sz w:val="22"/>
          <w:szCs w:val="22"/>
        </w:rPr>
        <w:t xml:space="preserve">• Deliverables: 1) One-page diagnosis and prioritisation memo; 2) Five-slide executive pitch deck for one AI-enabled pilot; 3) One-page stakeholder engagement plan for securing cross-functional buy-in.</w:t>
      </w:r>
    </w:p>
    <w:p>
      <w:pPr>
        <w:spacing w:line="276" w:before="120" w:after="120"/>
      </w:pPr>
      <w:r>
        <w:rPr>
          <w:rFonts w:ascii="Arial" w:cs="Arial" w:eastAsia="Arial" w:hAnsi="Arial"/>
          <w:sz w:val="22"/>
          <w:szCs w:val="22"/>
        </w:rPr>
        <w:t xml:space="preserve">• Time allocation: 75–90 minutes total.</w:t>
      </w:r>
    </w:p>
    <w:p>
      <w:pPr>
        <w:spacing w:line="276" w:before="120" w:after="120"/>
      </w:pPr>
      <w:r>
        <w:rPr>
          <w:rFonts w:ascii="Arial" w:cs="Arial" w:eastAsia="Arial" w:hAnsi="Arial"/>
          <w:sz w:val="22"/>
          <w:szCs w:val="22"/>
        </w:rPr>
        <w:t xml:space="preserve">• Instructions: Keep content concise, use bullet points, and make clear, evidenced choices.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Riverton Retail (RR) is a mid-market UK home &amp; leisure retailer with 95 stores across the North and Midlands, plus an e-commerce site and click-and-collect. The COO wants a rapid, insight-led view of disruption and a concrete AI pilot pitch for the Board.</w:t>
      </w:r>
    </w:p>
    <w:p>
      <w:pPr>
        <w:spacing w:after="60" w:line="276"/>
        <w:ind w:left="360"/>
      </w:pPr>
      <w:r>
        <w:rPr>
          <w:rFonts w:ascii="Arial" w:cs="Arial" w:eastAsia="Arial" w:hAnsi="Arial"/>
          <w:sz w:val="22"/>
          <w:szCs w:val="22"/>
        </w:rPr>
        <w:t xml:space="preserve">Task: Diagnose disruption pressures and internal value chain pain points, prioritise AI-enabled transformation opportunities, and create a compelling executive pitch and stakeholder engagement plan for one selected AI pilot.</w:t>
      </w:r>
    </w:p>
    <w:p>
      <w:pPr>
        <w:spacing w:after="60" w:line="276"/>
        <w:ind w:left="360"/>
      </w:pPr>
      <w:r>
        <w:rPr>
          <w:rFonts w:ascii="Arial" w:cs="Arial" w:eastAsia="Arial" w:hAnsi="Arial"/>
          <w:sz w:val="22"/>
          <w:szCs w:val="22"/>
        </w:rPr>
        <w:t xml:space="preserve">Deliverables: A one-page disruption diagnosis and opportunity prioritisation memo for RR (using PESTLE, Five Forces and value chain).; A five-slide executive pitch deck for a selected AI-enabled pilot initiative.; A one-page stakeholder engagement plan to secure cross-functional buy-in for the pilot.</w:t>
      </w:r>
    </w:p>
    <w:p>
      <w:pPr>
        <w:spacing w:after="60" w:line="276"/>
        <w:ind w:left="360"/>
      </w:pPr>
      <w:r>
        <w:rPr>
          <w:rFonts w:ascii="Arial" w:cs="Arial" w:eastAsia="Arial" w:hAnsi="Arial"/>
          <w:sz w:val="22"/>
          <w:szCs w:val="22"/>
        </w:rPr>
        <w:t xml:space="preserve">Conditions: Individual, open book, 75–90 minutes. You may use taught frameworks and non-proprietary templates. Keep confidential data out; use only the case details provided.</w:t>
      </w:r>
    </w:p>
    <w:p>
      <w:pPr>
        <w:spacing w:after="60" w:line="276"/>
        <w:ind w:left="360"/>
      </w:pPr>
      <w:r>
        <w:rPr>
          <w:rFonts w:ascii="Arial" w:cs="Arial" w:eastAsia="Arial" w:hAnsi="Arial"/>
          <w:sz w:val="22"/>
          <w:szCs w:val="22"/>
        </w:rPr>
        <w:t xml:space="preserve">Submission: One combined PDF (max 8 pages total): 1 page memo + 5 slides + 1 page plan. Use clear headings and readable visuals.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rigour and insight using PESTLE, Five Forces and value chain to diagnose disruption and digital maturity (LO1). — 3 marks</w:t>
      </w:r>
    </w:p>
    <w:p>
      <w:pPr>
        <w:spacing w:after="60" w:line="276"/>
        <w:ind w:left="360"/>
      </w:pPr>
      <w:r>
        <w:rPr>
          <w:rFonts w:ascii="Arial" w:cs="Arial" w:eastAsia="Arial" w:hAnsi="Arial"/>
          <w:sz w:val="22"/>
          <w:szCs w:val="22"/>
        </w:rPr>
        <w:t xml:space="preserve">Indicative content: PESTLE pinpoints 2–3 material external drivers with brief evidence (e.g., CPI trend, online penetration, wage uplifts, environmental reporting duties). Five Forces rated with justification (e.g., rivalry high due to discounters &amp; marketplaces; buyer power high; substitutes from D2C &amp; marketplaces). Value chain map flags 2–3 pain points with indicative metrics provided (e.g., MAPE ~28%, on‑shelf availability ~91%, pick error ~2.4%, returns ~12%). Clear comment on RR’s digital maturity signals (e.g., data silos, POS &amp; inventory data available, limited ML in operations).</w:t>
      </w:r>
    </w:p>
    <w:p>
      <w:pPr>
        <w:spacing w:after="60" w:line="276"/>
        <w:ind w:left="360"/>
      </w:pPr>
      <w:r>
        <w:rPr>
          <w:rFonts w:ascii="Arial" w:cs="Arial" w:eastAsia="Arial" w:hAnsi="Arial"/>
          <w:sz w:val="22"/>
          <w:szCs w:val="22"/>
        </w:rPr>
        <w:t xml:space="preserve">Clear, evidence-based prioritisation of transformation opportunities linked to the analysis (LO1). — 3 marks</w:t>
      </w:r>
    </w:p>
    <w:p>
      <w:pPr>
        <w:spacing w:after="60" w:line="276"/>
        <w:ind w:left="360"/>
      </w:pPr>
      <w:r>
        <w:rPr>
          <w:rFonts w:ascii="Arial" w:cs="Arial" w:eastAsia="Arial" w:hAnsi="Arial"/>
          <w:sz w:val="22"/>
          <w:szCs w:val="22"/>
        </w:rPr>
        <w:t xml:space="preserve">Indicative content: Shortlist 2–3 AI-enabled opportunities (e.g., demand forecasting &amp; automated replenishment; personalised offers; computer vision shelf checks; dynamic workforce scheduling). Uses a simple, stated scoring (impact, feasibility, AI fit) with rationale referencing the diagnosis and available data (POS, inventory, loyalty). Selects a top 1–2 opportunities with explicit trade-offs (e.g., time-to-value, data readiness, integration complexity).</w:t>
      </w:r>
    </w:p>
    <w:p>
      <w:pPr>
        <w:spacing w:after="60" w:line="276"/>
        <w:ind w:left="360"/>
      </w:pPr>
      <w:r>
        <w:rPr>
          <w:rFonts w:ascii="Arial" w:cs="Arial" w:eastAsia="Arial" w:hAnsi="Arial"/>
          <w:sz w:val="22"/>
          <w:szCs w:val="22"/>
        </w:rPr>
        <w:t xml:space="preserve">Persuasiveness, clarity and coherence of the executive pitch for an AI-enabled pilot (LO4). — 3 marks</w:t>
      </w:r>
    </w:p>
    <w:p>
      <w:pPr>
        <w:spacing w:after="60" w:line="276"/>
        <w:ind w:left="360"/>
      </w:pPr>
      <w:r>
        <w:rPr>
          <w:rFonts w:ascii="Arial" w:cs="Arial" w:eastAsia="Arial" w:hAnsi="Arial"/>
          <w:sz w:val="22"/>
          <w:szCs w:val="22"/>
        </w:rPr>
        <w:t xml:space="preserve">Indicative content: Five-slide deck structure: 1) Title &amp; one-sentence value proposition; 2) Why now—linking disruption drivers and forces; 3) Pilot scope &amp; operating model sketch (data sources, model, workflow integration, guardrails); 4) Benefits &amp; KPIs (e.g., +15pp forecast accuracy, −30% stock-outs, +2–3% sales uplift in pilot category), timeline and cost; 5) The ask &amp; next steps (funding, team, decision gates). Crisp narrative, executive tone, quantified targets anchored to case metrics, and a realistic 8–12 week pilot plan.</w:t>
      </w:r>
    </w:p>
    <w:p>
      <w:pPr>
        <w:spacing w:after="60" w:line="276"/>
        <w:ind w:left="360"/>
      </w:pPr>
      <w:r>
        <w:rPr>
          <w:rFonts w:ascii="Arial" w:cs="Arial" w:eastAsia="Arial" w:hAnsi="Arial"/>
          <w:sz w:val="22"/>
          <w:szCs w:val="22"/>
        </w:rPr>
        <w:t xml:space="preserve">Specificity and feasibility of the stakeholder engagement plan to secure cross-functional buy-in (LO4). — 3 marks</w:t>
      </w:r>
    </w:p>
    <w:p>
      <w:pPr>
        <w:spacing w:after="60" w:line="276"/>
        <w:ind w:left="360"/>
      </w:pPr>
      <w:r>
        <w:rPr>
          <w:rFonts w:ascii="Arial" w:cs="Arial" w:eastAsia="Arial" w:hAnsi="Arial"/>
          <w:sz w:val="22"/>
          <w:szCs w:val="22"/>
        </w:rPr>
        <w:t xml:space="preserve">Indicative content: Identifies key stakeholders (e.g., COO sponsor, Supply Chain, Stores, IT/Data, Marketing/CRM, Finance, HR/L&amp;D, DPO). Defines roles and responsibilities (e.g., RACI or similar), tailored messages per group, engagement tactics (demo, pilot huddles, store champion network, training), cadence (weekly stand-up, fortnightly showcase), channels (Teams, intranet, town halls) and success measures (sign-offs, pilot adoption, data quality, stakeholder sentiment). Addresses likely risks/objections (disruption to stores, data privacy) with mitigations.</w:t>
      </w:r>
    </w:p>
    <w:p>
      <w:pPr>
        <w:spacing w:after="60" w:line="276"/>
        <w:ind w:left="360"/>
      </w:pPr>
      <w:r>
        <w:rPr>
          <w:rFonts w:ascii="Arial" w:cs="Arial" w:eastAsia="Arial" w:hAnsi="Arial"/>
          <w:sz w:val="22"/>
          <w:szCs w:val="22"/>
        </w:rPr>
        <w:t xml:space="preserve">Marker notes: Accept equivalent but coherent frameworks (PESTEL/PESTLE) if the six domains are substantively addressed. Award partial credit for well-argued deviations if they remain consistent with the case evidence. Common issues: listing factors without impact; Five Forces asserted with no link to RR context; opportunities not tied to value chain pain points; pitch missing a clear ask or quantified KPIs; engagement plans that name stakeholders but lack actions, cadence or measures. Penalise generic claims (e.g., 'use AI for everything') and unrealistic benefits or timelines not grounded in the provided metrics.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rigour and insight using PESTLE, Five Forces and value chain to diagnose disruption and digital maturity (LO1). (3 marks)</w:t>
      </w:r>
    </w:p>
    <w:p>
      <w:pPr>
        <w:spacing w:after="60" w:line="276"/>
        <w:ind w:left="360"/>
      </w:pPr>
      <w:r>
        <w:rPr>
          <w:rFonts w:ascii="Arial" w:cs="Arial" w:eastAsia="Arial" w:hAnsi="Arial"/>
          <w:sz w:val="22"/>
          <w:szCs w:val="22"/>
        </w:rPr>
        <w:t xml:space="preserve">Distinction (3): Integrates PESTLE, Five Forces and value chain with specific RR data (e.g., MAPE ~28%, on‑shelf ~91%) to explain why rivalry and buyer power matter now, and links these to internal pain points and digital maturity in a coherent narrative.</w:t>
      </w:r>
    </w:p>
    <w:p>
      <w:pPr>
        <w:spacing w:after="60" w:line="276"/>
        <w:ind w:left="360"/>
      </w:pPr>
      <w:r>
        <w:rPr>
          <w:rFonts w:ascii="Arial" w:cs="Arial" w:eastAsia="Arial" w:hAnsi="Arial"/>
          <w:sz w:val="22"/>
          <w:szCs w:val="22"/>
        </w:rPr>
        <w:t xml:space="preserve">Merit (2): Covers all three frameworks with mostly relevant evidence and makes plausible links to RR’s pain points and maturity; minor gaps in depth or quantification.</w:t>
      </w:r>
    </w:p>
    <w:p>
      <w:pPr>
        <w:spacing w:after="60" w:line="276"/>
        <w:ind w:left="360"/>
      </w:pPr>
      <w:r>
        <w:rPr>
          <w:rFonts w:ascii="Arial" w:cs="Arial" w:eastAsia="Arial" w:hAnsi="Arial"/>
          <w:sz w:val="22"/>
          <w:szCs w:val="22"/>
        </w:rPr>
        <w:t xml:space="preserve">Pass (1): Frameworks present but descriptive; limited quantification and weak linkage between external forces and internal value chain issues.</w:t>
      </w:r>
    </w:p>
    <w:p>
      <w:pPr>
        <w:spacing w:after="60" w:line="276"/>
        <w:ind w:left="360"/>
      </w:pPr>
      <w:r>
        <w:rPr>
          <w:rFonts w:ascii="Arial" w:cs="Arial" w:eastAsia="Arial" w:hAnsi="Arial"/>
          <w:sz w:val="22"/>
          <w:szCs w:val="22"/>
        </w:rPr>
        <w:t xml:space="preserve">Fail (0): Superficial or incomplete use of frameworks; lacks RR-specific evidence or misinterprets core drivers.</w:t>
      </w:r>
    </w:p>
    <w:p>
      <w:pPr>
        <w:spacing w:after="60" w:line="276"/>
        <w:ind w:left="360"/>
      </w:pPr>
      <w:r>
        <w:rPr>
          <w:rFonts w:ascii="Arial" w:cs="Arial" w:eastAsia="Arial" w:hAnsi="Arial"/>
          <w:b/>
          <w:bCs/>
          <w:sz w:val="22"/>
          <w:szCs w:val="22"/>
        </w:rPr>
        <w:t xml:space="preserve">Clear, evidence-based prioritisation of transformation opportunities linked to the analysis (LO1). (3 marks)</w:t>
      </w:r>
    </w:p>
    <w:p>
      <w:pPr>
        <w:spacing w:after="60" w:line="276"/>
        <w:ind w:left="360"/>
      </w:pPr>
      <w:r>
        <w:rPr>
          <w:rFonts w:ascii="Arial" w:cs="Arial" w:eastAsia="Arial" w:hAnsi="Arial"/>
          <w:sz w:val="22"/>
          <w:szCs w:val="22"/>
        </w:rPr>
        <w:t xml:space="preserve">Distinction (3): Ranks opportunities with a transparent scoring method (impact, feasibility, AI fit), justifies trade-offs using RR data and selects a top 1–2 that clearly address quantified pain points.</w:t>
      </w:r>
    </w:p>
    <w:p>
      <w:pPr>
        <w:spacing w:after="60" w:line="276"/>
        <w:ind w:left="360"/>
      </w:pPr>
      <w:r>
        <w:rPr>
          <w:rFonts w:ascii="Arial" w:cs="Arial" w:eastAsia="Arial" w:hAnsi="Arial"/>
          <w:sz w:val="22"/>
          <w:szCs w:val="22"/>
        </w:rPr>
        <w:t xml:space="preserve">Merit (2): Prioritisation method used and mostly justified; choices align to analysis though some assumptions are untested or lightly evidenced.</w:t>
      </w:r>
    </w:p>
    <w:p>
      <w:pPr>
        <w:spacing w:after="60" w:line="276"/>
        <w:ind w:left="360"/>
      </w:pPr>
      <w:r>
        <w:rPr>
          <w:rFonts w:ascii="Arial" w:cs="Arial" w:eastAsia="Arial" w:hAnsi="Arial"/>
          <w:sz w:val="22"/>
          <w:szCs w:val="22"/>
        </w:rPr>
        <w:t xml:space="preserve">Pass (1): States preferred options but with limited criteria or weak evidence; alignment to analysis is partial.</w:t>
      </w:r>
    </w:p>
    <w:p>
      <w:pPr>
        <w:spacing w:after="60" w:line="276"/>
        <w:ind w:left="360"/>
      </w:pPr>
      <w:r>
        <w:rPr>
          <w:rFonts w:ascii="Arial" w:cs="Arial" w:eastAsia="Arial" w:hAnsi="Arial"/>
          <w:sz w:val="22"/>
          <w:szCs w:val="22"/>
        </w:rPr>
        <w:t xml:space="preserve">Fail (0): No clear prioritisation or choices unrelated to the diagnostic findings.</w:t>
      </w:r>
    </w:p>
    <w:p>
      <w:pPr>
        <w:spacing w:after="60" w:line="276"/>
        <w:ind w:left="360"/>
      </w:pPr>
      <w:r>
        <w:rPr>
          <w:rFonts w:ascii="Arial" w:cs="Arial" w:eastAsia="Arial" w:hAnsi="Arial"/>
          <w:b/>
          <w:bCs/>
          <w:sz w:val="22"/>
          <w:szCs w:val="22"/>
        </w:rPr>
        <w:t xml:space="preserve">Persuasiveness, clarity and coherence of the executive pitch for an AI-enabled pilot (LO4). (3 marks)</w:t>
      </w:r>
    </w:p>
    <w:p>
      <w:pPr>
        <w:spacing w:after="60" w:line="276"/>
        <w:ind w:left="360"/>
      </w:pPr>
      <w:r>
        <w:rPr>
          <w:rFonts w:ascii="Arial" w:cs="Arial" w:eastAsia="Arial" w:hAnsi="Arial"/>
          <w:sz w:val="22"/>
          <w:szCs w:val="22"/>
        </w:rPr>
        <w:t xml:space="preserve">Distinction (3): Concise five-slide story with a compelling 'why now', crisp pilot scope and operating model, quantified benefits tied to case metrics, realistic timeline and a precise funding/team ask.</w:t>
      </w:r>
    </w:p>
    <w:p>
      <w:pPr>
        <w:spacing w:after="60" w:line="276"/>
        <w:ind w:left="360"/>
      </w:pPr>
      <w:r>
        <w:rPr>
          <w:rFonts w:ascii="Arial" w:cs="Arial" w:eastAsia="Arial" w:hAnsi="Arial"/>
          <w:sz w:val="22"/>
          <w:szCs w:val="22"/>
        </w:rPr>
        <w:t xml:space="preserve">Merit (2): Clear structure and credible content; minor gaps in quantification or operating model detail but overall persuasive.</w:t>
      </w:r>
    </w:p>
    <w:p>
      <w:pPr>
        <w:spacing w:after="60" w:line="276"/>
        <w:ind w:left="360"/>
      </w:pPr>
      <w:r>
        <w:rPr>
          <w:rFonts w:ascii="Arial" w:cs="Arial" w:eastAsia="Arial" w:hAnsi="Arial"/>
          <w:sz w:val="22"/>
          <w:szCs w:val="22"/>
        </w:rPr>
        <w:t xml:space="preserve">Pass (1): Slides complete but generic; limited quantification or unclear linkage between pilot and expected outcomes.</w:t>
      </w:r>
    </w:p>
    <w:p>
      <w:pPr>
        <w:spacing w:after="60" w:line="276"/>
        <w:ind w:left="360"/>
      </w:pPr>
      <w:r>
        <w:rPr>
          <w:rFonts w:ascii="Arial" w:cs="Arial" w:eastAsia="Arial" w:hAnsi="Arial"/>
          <w:sz w:val="22"/>
          <w:szCs w:val="22"/>
        </w:rPr>
        <w:t xml:space="preserve">Fail (0): Disorganised or incomplete pitch; missing key elements (e.g., benefits, ask) or lacks coherence.</w:t>
      </w:r>
    </w:p>
    <w:p>
      <w:pPr>
        <w:spacing w:after="60" w:line="276"/>
        <w:ind w:left="360"/>
      </w:pPr>
      <w:r>
        <w:rPr>
          <w:rFonts w:ascii="Arial" w:cs="Arial" w:eastAsia="Arial" w:hAnsi="Arial"/>
          <w:b/>
          <w:bCs/>
          <w:sz w:val="22"/>
          <w:szCs w:val="22"/>
        </w:rPr>
        <w:t xml:space="preserve">Specificity and feasibility of the stakeholder engagement plan to secure cross-functional buy-in (LO4). (3 marks)</w:t>
      </w:r>
    </w:p>
    <w:p>
      <w:pPr>
        <w:spacing w:after="60" w:line="276"/>
        <w:ind w:left="360"/>
      </w:pPr>
      <w:r>
        <w:rPr>
          <w:rFonts w:ascii="Arial" w:cs="Arial" w:eastAsia="Arial" w:hAnsi="Arial"/>
          <w:sz w:val="22"/>
          <w:szCs w:val="22"/>
        </w:rPr>
        <w:t xml:space="preserve">Distinction (3): Stakeholder map with roles, tailored messages, concrete activities (demos, training, store champions), cadence and measurable success criteria; anticipates objections with mitigations.</w:t>
      </w:r>
    </w:p>
    <w:p>
      <w:pPr>
        <w:spacing w:after="60" w:line="276"/>
        <w:ind w:left="360"/>
      </w:pPr>
      <w:r>
        <w:rPr>
          <w:rFonts w:ascii="Arial" w:cs="Arial" w:eastAsia="Arial" w:hAnsi="Arial"/>
          <w:sz w:val="22"/>
          <w:szCs w:val="22"/>
        </w:rPr>
        <w:t xml:space="preserve">Merit (2): Identifies key stakeholders and sensible actions with some cadence/measures; limited tailoring or risk handling.</w:t>
      </w:r>
    </w:p>
    <w:p>
      <w:pPr>
        <w:spacing w:after="60" w:line="276"/>
        <w:ind w:left="360"/>
      </w:pPr>
      <w:r>
        <w:rPr>
          <w:rFonts w:ascii="Arial" w:cs="Arial" w:eastAsia="Arial" w:hAnsi="Arial"/>
          <w:sz w:val="22"/>
          <w:szCs w:val="22"/>
        </w:rPr>
        <w:t xml:space="preserve">Pass (1): Lists stakeholders and broad actions but lacks timing, ownership or measures.</w:t>
      </w:r>
    </w:p>
    <w:p>
      <w:pPr>
        <w:spacing w:after="60" w:line="276"/>
        <w:ind w:left="360"/>
      </w:pPr>
      <w:r>
        <w:rPr>
          <w:rFonts w:ascii="Arial" w:cs="Arial" w:eastAsia="Arial" w:hAnsi="Arial"/>
          <w:sz w:val="22"/>
          <w:szCs w:val="22"/>
        </w:rPr>
        <w:t xml:space="preserve">Fail (0): Vague or missing plan; no clear activities, ownership or buy-in strategy.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micro-task 1 — Disruption diagnosis and prioritisation memo (Riverton Retail)
Context: Riverton Retail (RR) is a mid-market UK home &amp; leisure retailer with 95 stores across the North and Midlands, plus e-commerce and click-and-collect. Last 12 months indicative metrics: footfall −8% YoY; online conversion 2.1%; average basket value flat; on‑shelf availability ~91% (promoted lines ~88%); out‑of‑stocks on key SKUs ~9–10%; online returns ~12%; warehouse overall equipment effectiveness (OEE) ~63%; pick-pack error rate ~2.4%; forecast error (MAPE) ~28%; NPS 41; digital marketing ROI ~1.4.
External signals: 
- Political: National Living Wage uplifts increasing labour costs; CMA scrutiny of pricing/promotions.
- Economic: Cost-of-living pressures; energy costs volatile; consumers trading down.
- Social: Convenience and value expectations; sustainability concerns rising.
- Technological: High smartphone penetration; rapid growth of AI/ML tooling; marketplaces scaling same-/next-day delivery.
- Legal: UK GDPR enforcement visibility; product safety/recall reporting tightening.
- Environmental: Scope 3 and packaging reporting expectations increasing.
Task: In a maximum of one page, produce a diagnosis and prioritisation memo that:
1) Uses PESTLE and Five Forces to explain RR’s disruption context (rate each force Low/Med/High with a one-line justification).
2) Maps RR’s value chain (e.g., inbound logistics, merchandising &amp; forecasting, store ops, e‑commerce fulfilment, marketing/CRM, after-sales) and pinpoints 2–3 high-friction points, referencing the metrics above.
3) Shortlists and scores 2–3 AI-enabled opportunities (e.g., demand forecasting &amp; automated replenishment; personalised offers; computer vision shelf checks; dynamic workforce scheduling). Score on Impact, Feasibility (given RR’s data), and AI-fit (e.g., availability of labelled data), and select the top 1–2 opportunities with a brief rationale.
Upload your one-page memo as a PDF.</w:t>
      </w:r>
      <w:r>
        <w:rPr>
          <w:rFonts w:ascii="Arial" w:cs="Arial" w:eastAsia="Arial" w:hAnsi="Arial"/>
          <w:i/>
          <w:iCs/>
          <w:color w:val="4a5568"/>
          <w:sz w:val="22"/>
          <w:szCs w:val="22"/>
        </w:rPr>
        <w:t xml:space="preserve">  [Bloom: analyse · for M25-LO1 (analyse) · 6 marks]</w:t>
      </w:r>
    </w:p>
    <w:p>
      <w:pPr>
        <w:spacing w:after="60" w:line="276"/>
      </w:pPr>
      <w:r>
        <w:rPr>
          <w:rFonts w:ascii="Arial" w:cs="Arial" w:eastAsia="Arial" w:hAnsi="Arial"/>
          <w:i/>
          <w:iCs/>
          <w:color w:val="4a5568"/>
          <w:sz w:val="22"/>
          <w:szCs w:val="22"/>
        </w:rPr>
        <w:t xml:space="preserve">Rationale: A strong response triangulates external pressures (PESTLE), industry structure (Five Forces) and internal execution (value chain) to identify where value is leaking and why. Prioritising AI opportunities with a clear scoring method and explicit trade-offs demonstrates analytical rigour and directly links diagnosis to action.</w:t>
      </w:r>
    </w:p>
    <w:p>
      <w:pPr>
        <w:spacing w:before="80" w:after="40" w:line="276"/>
      </w:pPr>
      <w:r>
        <w:rPr>
          <w:rFonts w:ascii="Arial" w:cs="Arial" w:eastAsia="Arial" w:hAnsi="Arial"/>
          <w:b/>
          <w:bCs/>
          <w:sz w:val="22"/>
          <w:szCs w:val="22"/>
        </w:rPr>
        <w:t xml:space="preserve">2. Scenario micro-task 2 — Executive pitch and stakeholder engagement plan (Riverton Retail)
Using your top AI-enabled opportunity from Task 1, create:
A) A five-slide executive pitch deck for the COO and Board: 
- Slide 1: Title &amp; one-sentence value proposition for the pilot.
- Slide 2: Why now — 2–3 bullets linking to the disruption diagnosis (from Task 1).
- Slide 3: Pilot scope &amp; operating model — pilot objective, scope (e.g., 10 stores and 1 category or online channel), data sources (e.g., POS, inventory, promotions, web), model approach at a high level, integration points (e.g., replenishment workflow, CRM), and key guardrails (e.g., privacy-by-design, human-in-the-loop for exceptions).
- Slide 4: Benefits, KPIs, timeline &amp; costs — quantified targets aligned to the case (e.g., +15pp forecast accuracy, −30% stock-outs in pilot stores, +2–3% category uplift; 8–12 week pilot; indicative budget and resource ask).
- Slide 5: The ask &amp; next steps — funding, cross-functional squad (sponsor, product owner, data scientist, engineer, store lead), decision gates, success criteria for scale-up.
B) A one-page stakeholder engagement plan to secure cross-functional buy-in: Identify key stakeholders (e.g., COO sponsor, Supply Chain, Stores, IT/Data, Marketing/CRM, Finance, HR/L&amp;D, DPO), define roles/responsibilities (RACI or similar), tailor messages per group, outline engagement tactics (pilot showcases, store champion network, hands-on training), cadence and channels, and success measures (sign-offs, participation, adoption, data quality).
Upload a single PDF containing the 5-slide deck and the 1-page plan.</w:t>
      </w:r>
      <w:r>
        <w:rPr>
          <w:rFonts w:ascii="Arial" w:cs="Arial" w:eastAsia="Arial" w:hAnsi="Arial"/>
          <w:i/>
          <w:iCs/>
          <w:color w:val="4a5568"/>
          <w:sz w:val="22"/>
          <w:szCs w:val="22"/>
        </w:rPr>
        <w:t xml:space="preserve">  [Bloom: create · for M25-LO4 (create) · 6 marks]</w:t>
      </w:r>
    </w:p>
    <w:p>
      <w:pPr>
        <w:spacing w:after="60" w:line="276"/>
      </w:pPr>
      <w:r>
        <w:rPr>
          <w:rFonts w:ascii="Arial" w:cs="Arial" w:eastAsia="Arial" w:hAnsi="Arial"/>
          <w:i/>
          <w:iCs/>
          <w:color w:val="4a5568"/>
          <w:sz w:val="22"/>
          <w:szCs w:val="22"/>
        </w:rPr>
        <w:t xml:space="preserve">Rationale: The artefacts must persuade a senior audience and operational stakeholders. A compelling pitch translates the diagnosis into a focused pilot with clear value, operating model and a precise ask, while the engagement plan operationalises buy-in through roles, tailored messages, cadence and measurable outcomes—core to creating an implementable strategy.</w:t>
      </w:r>
    </w:p>
    <w:p>
      <w:pPr>
        <w:spacing w:after="300"/>
      </w:pPr>
    </w:p>
    <w:p>
      <w:pPr>
        <w:spacing w:before="150" w:after="80" w:line="276"/>
      </w:pPr>
      <w:r>
        <w:rPr>
          <w:rFonts w:ascii="Arial" w:cs="Arial" w:eastAsia="Arial" w:hAnsi="Arial"/>
          <w:b/>
          <w:bCs/>
          <w:sz w:val="24"/>
          <w:szCs w:val="24"/>
        </w:rPr>
        <w:t xml:space="preserve">Rapid EX Sprint: Map the Journey, Fix Appraisals, and Launch a Performance‑Enablement Plan</w:t>
      </w:r>
    </w:p>
    <w:p>
      <w:pPr>
        <w:spacing w:after="100" w:line="276"/>
      </w:pPr>
      <w:r>
        <w:rPr>
          <w:rFonts w:ascii="Arial" w:cs="Arial" w:eastAsia="Arial" w:hAnsi="Arial"/>
          <w:i/>
          <w:iCs/>
          <w:color w:val="4a5568"/>
          <w:sz w:val="22"/>
          <w:szCs w:val="22"/>
        </w:rPr>
        <w:t xml:space="preserve">Module: M38: Employee Experience &amp; Performance Management | Type: Scenario-based micro-tasks | Max Marks: 12 | Weighting: 50% of the module mark | MLOs: M38-LO3, M38-LO2 | Outcome level required: evaluate, create | Tasks reach: evaluate, create</w:t>
      </w:r>
    </w:p>
    <w:p>
      <w:pPr>
        <w:spacing w:line="276" w:before="120" w:after="120"/>
      </w:pPr>
      <w:r>
        <w:rPr>
          <w:rFonts w:ascii="Arial" w:cs="Arial" w:eastAsia="Arial" w:hAnsi="Arial"/>
          <w:sz w:val="22"/>
          <w:szCs w:val="22"/>
        </w:rPr>
        <w:t xml:space="preserve">In an integrated workplace scenario, you will produce three practitioner artefacts. These artefacts include an employee experience journey map, a redesigned appraisal and reward framework, and a prioritised improvement plan with KPIs, governance, and communications.</w:t>
      </w:r>
    </w:p>
    <w:p>
      <w:pPr>
        <w:spacing w:line="276" w:before="120" w:after="120"/>
      </w:pPr>
      <w:r>
        <w:rPr>
          <w:rFonts w:ascii="Arial" w:cs="Arial" w:eastAsia="Arial" w:hAnsi="Arial"/>
          <w:sz w:val="22"/>
          <w:szCs w:val="22"/>
        </w:rPr>
        <w:t xml:space="preserve">The outputs must be decision-ready and directly usable by managers.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have just joined SwiftLogix Distribution (UK) Ltd., a fast-growing e-commerce fulfilment company with 750 staff across three UK sites. Executives want a quick, evidence-based redesign of how employee experience enables performance.</w:t>
      </w:r>
    </w:p>
    <w:p>
      <w:pPr>
        <w:spacing w:line="276" w:before="120" w:after="120"/>
      </w:pPr>
      <w:r>
        <w:rPr>
          <w:rFonts w:ascii="Arial" w:cs="Arial" w:eastAsia="Arial" w:hAnsi="Arial"/>
          <w:sz w:val="22"/>
          <w:szCs w:val="22"/>
        </w:rPr>
        <w:t xml:space="preserve">You are given a short fact pattern in each task below, along with the company values: Safety First, Fair Work, Customer Focus, and Speak Up.</w:t>
      </w:r>
    </w:p>
    <w:p>
      <w:pPr>
        <w:spacing w:line="276" w:before="120" w:after="120"/>
      </w:pPr>
      <w:r>
        <w:rPr>
          <w:rFonts w:ascii="Arial" w:cs="Arial" w:eastAsia="Arial" w:hAnsi="Arial"/>
          <w:sz w:val="22"/>
          <w:szCs w:val="22"/>
        </w:rPr>
        <w:t xml:space="preserve">What to hand in includes three standalone artefacts that match each task. These artefacts should be concise, visual where helpful, and decision-ready for managers.</w:t>
      </w:r>
    </w:p>
    <w:p>
      <w:pPr>
        <w:spacing w:line="276" w:before="120" w:after="120"/>
      </w:pPr>
      <w:r>
        <w:rPr>
          <w:rFonts w:ascii="Arial" w:cs="Arial" w:eastAsia="Arial" w:hAnsi="Arial"/>
          <w:sz w:val="22"/>
          <w:szCs w:val="22"/>
        </w:rPr>
        <w:t xml:space="preserve">You have a total of 90 minutes for this task, and it is an open book assignment. Individual work is required, and you may use any design tool available. It is recommended to paste exports into one PDF where possible.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new EX &amp; Performance Analyst at SwiftLogix Distribution (UK) Ltd., tasked to quickly improve performance enablement through better employee experience and fairer performance management.</w:t>
      </w:r>
    </w:p>
    <w:p>
      <w:pPr>
        <w:spacing w:after="60" w:line="276"/>
        <w:ind w:left="360"/>
      </w:pPr>
      <w:r>
        <w:rPr>
          <w:rFonts w:ascii="Arial" w:cs="Arial" w:eastAsia="Arial" w:hAnsi="Arial"/>
          <w:sz w:val="22"/>
          <w:szCs w:val="22"/>
        </w:rPr>
        <w:t xml:space="preserve">Task: Produce the three artefacts requested by the COO using the scenario details embedded in each micro-task. Work iteratively: map the current journey, fix the appraisal and reward framework, then launch a prioritised improvement plan with KPIs, governance and communications.</w:t>
      </w:r>
    </w:p>
    <w:p>
      <w:pPr>
        <w:spacing w:after="60" w:line="276"/>
        <w:ind w:left="360"/>
      </w:pPr>
      <w:r>
        <w:rPr>
          <w:rFonts w:ascii="Arial" w:cs="Arial" w:eastAsia="Arial" w:hAnsi="Arial"/>
          <w:sz w:val="22"/>
          <w:szCs w:val="22"/>
        </w:rPr>
        <w:t xml:space="preserve">Deliverables: An employee experience journey map (1 page visual) for frontline warehouse operatives, showing stages, touchpoints, emotions, pain points and moments that matter.; An improved appraisal and reward framework (2 pages) including the redesigned process, safeguards and reward linkage, with brief justification.; A prioritised EX improvement plan (1–2 pages) with KPIs, governance and communications to enhance performance enablement.</w:t>
      </w:r>
    </w:p>
    <w:p>
      <w:pPr>
        <w:spacing w:after="60" w:line="276"/>
        <w:ind w:left="360"/>
      </w:pPr>
      <w:r>
        <w:rPr>
          <w:rFonts w:ascii="Arial" w:cs="Arial" w:eastAsia="Arial" w:hAnsi="Arial"/>
          <w:sz w:val="22"/>
          <w:szCs w:val="22"/>
        </w:rPr>
        <w:t xml:space="preserve">Conditions: 90 minutes; open book; individual; keep total submission to a maximum of 4 pages or equivalent visuals; graphics and simple tables encouraged.</w:t>
      </w:r>
    </w:p>
    <w:p>
      <w:pPr>
        <w:spacing w:after="60" w:line="276"/>
        <w:ind w:left="360"/>
      </w:pPr>
      <w:r>
        <w:rPr>
          <w:rFonts w:ascii="Arial" w:cs="Arial" w:eastAsia="Arial" w:hAnsi="Arial"/>
          <w:sz w:val="22"/>
          <w:szCs w:val="22"/>
        </w:rPr>
        <w:t xml:space="preserve">Submission: Single PDF containing the map, the framework and the plan; clearly labelled sections.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Employee experience journey map clearly models the end-to-end lifecycle, moments that matter and pain points, with traceable links to performance enablement. — 4 marks</w:t>
      </w:r>
    </w:p>
    <w:p>
      <w:pPr>
        <w:spacing w:after="60" w:line="276"/>
        <w:ind w:left="360"/>
      </w:pPr>
      <w:r>
        <w:rPr>
          <w:rFonts w:ascii="Arial" w:cs="Arial" w:eastAsia="Arial" w:hAnsi="Arial"/>
          <w:sz w:val="22"/>
          <w:szCs w:val="22"/>
        </w:rPr>
        <w:t xml:space="preserve">Indicative content: End-to-end map for warehouse operatives across attract→apply→preboard→onboard→learn→perform/feedback→reward/progress→exit; shows touchpoints, employee emotions, pain points tied to scenario facts (e.g., rushed induction, unpredictable shifts, manager 1:1 completion at 40%); highlights 3–5 moments that matter; connects at least two pain points to performance outcomes (e.g., error rate, picks/hr, safety incidents).</w:t>
      </w:r>
    </w:p>
    <w:p>
      <w:pPr>
        <w:spacing w:after="60" w:line="276"/>
        <w:ind w:left="360"/>
      </w:pPr>
      <w:r>
        <w:rPr>
          <w:rFonts w:ascii="Arial" w:cs="Arial" w:eastAsia="Arial" w:hAnsi="Arial"/>
          <w:sz w:val="22"/>
          <w:szCs w:val="22"/>
        </w:rPr>
        <w:t xml:space="preserve">Appraisal and reward framework is critically evaluated for validity, bias, transparency and legal compliance, with a coherent, values-aligned redesign. — 4 marks</w:t>
      </w:r>
    </w:p>
    <w:p>
      <w:pPr>
        <w:spacing w:after="60" w:line="276"/>
        <w:ind w:left="360"/>
      </w:pPr>
      <w:r>
        <w:rPr>
          <w:rFonts w:ascii="Arial" w:cs="Arial" w:eastAsia="Arial" w:hAnsi="Arial"/>
          <w:sz w:val="22"/>
          <w:szCs w:val="22"/>
        </w:rPr>
        <w:t xml:space="preserve">Indicative content: Diagnosis cites construct/criterion validity issues (overweighting attendance and speed), procedural fairness problems (forced distribution, manager-only ratings), transparency gaps (unclear weighting/calibration), and legal risks (Equality Act 2010—indirect discrimination for part-time/disabled staff; GDPR transparency for automated metrics). Redesigned framework replaces forced ranking with anchored criteria across safety, quality and productivity; adds multi-source input; decouples disability-related absence; calibration and appeal process; publishes criteria and distributions; reward link uses transparent ranges and equal pay checks; includes rater training and bias monitoring.</w:t>
      </w:r>
    </w:p>
    <w:p>
      <w:pPr>
        <w:spacing w:after="60" w:line="276"/>
        <w:ind w:left="360"/>
      </w:pPr>
      <w:r>
        <w:rPr>
          <w:rFonts w:ascii="Arial" w:cs="Arial" w:eastAsia="Arial" w:hAnsi="Arial"/>
          <w:sz w:val="22"/>
          <w:szCs w:val="22"/>
        </w:rPr>
        <w:t xml:space="preserve">Prioritised improvement plan specifies feasible initiatives with SMART KPIs, clear governance and targeted communications to drive adoption. — 4 marks</w:t>
      </w:r>
    </w:p>
    <w:p>
      <w:pPr>
        <w:spacing w:after="60" w:line="276"/>
        <w:ind w:left="360"/>
      </w:pPr>
      <w:r>
        <w:rPr>
          <w:rFonts w:ascii="Arial" w:cs="Arial" w:eastAsia="Arial" w:hAnsi="Arial"/>
          <w:sz w:val="22"/>
          <w:szCs w:val="22"/>
        </w:rPr>
        <w:t xml:space="preserve">Indicative content: 3–7 initiatives sequenced as quick wins (0–90 days) and medium-term (3–6 months); each with owner, timeframe and resources; KPIs with baselines/targets (e.g., 1:1 completion from 40%→85%; 90‑day retention from 57%→80%; time‑to‑proficiency days; near‑miss reporting; ATS drop‑off reduction); governance with EX steering group, calibration forums, data cadence; segmented comms plan for frontline, managers, union reps with feedback loops.</w:t>
      </w:r>
    </w:p>
    <w:p>
      <w:pPr>
        <w:spacing w:after="60" w:line="276"/>
        <w:ind w:left="360"/>
      </w:pPr>
      <w:r>
        <w:rPr>
          <w:rFonts w:ascii="Arial" w:cs="Arial" w:eastAsia="Arial" w:hAnsi="Arial"/>
          <w:sz w:val="22"/>
          <w:szCs w:val="22"/>
        </w:rPr>
        <w:t xml:space="preserve">Marker notes: Award partial credit where artefacts are complete but shallow, or insightful but missing one element (e.g., governance named but cadence absent). Accept any clear map format (swimlane, table, canvas). For legal compliance, accept equivalent UK references (e.g., Equality Act 2010, Data Protection Act 2018/GDPR, Working Time Regulations). Penalise solutions that keep forced ranking without safeguards, retain attendance as a blanket penalty without reasonable adjustments, or offer KPIs with no targets. Ensure recommendations are tied back to SwiftLogix values and the scenario evidence, not generic platitudes.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Employee experience journey map clearly models the end-to-end lifecycle, moments that matter and pain points, with traceable links to performance enablement. (4 marks)</w:t>
      </w:r>
    </w:p>
    <w:p>
      <w:pPr>
        <w:spacing w:after="60" w:line="276"/>
        <w:ind w:left="360"/>
      </w:pPr>
      <w:r>
        <w:rPr>
          <w:rFonts w:ascii="Arial" w:cs="Arial" w:eastAsia="Arial" w:hAnsi="Arial"/>
          <w:sz w:val="22"/>
          <w:szCs w:val="22"/>
        </w:rPr>
        <w:t xml:space="preserve">Distinction (4): Complete end-to-end map with persona-specific touchpoints, emotions and 3–5 moments that matter; explicitly links at least two mapped pain points (e.g., rushed induction, shift unpredictability) to performance outcomes (errors, picks/hr, safety) with scenario evidence.</w:t>
      </w:r>
    </w:p>
    <w:p>
      <w:pPr>
        <w:spacing w:after="60" w:line="276"/>
        <w:ind w:left="360"/>
      </w:pPr>
      <w:r>
        <w:rPr>
          <w:rFonts w:ascii="Arial" w:cs="Arial" w:eastAsia="Arial" w:hAnsi="Arial"/>
          <w:sz w:val="22"/>
          <w:szCs w:val="22"/>
        </w:rPr>
        <w:t xml:space="preserve">Merit (3): Covers most stages with clear pain points and some emotions; includes moments that matter and at least one explicit link to performance outcomes.</w:t>
      </w:r>
    </w:p>
    <w:p>
      <w:pPr>
        <w:spacing w:after="60" w:line="276"/>
        <w:ind w:left="360"/>
      </w:pPr>
      <w:r>
        <w:rPr>
          <w:rFonts w:ascii="Arial" w:cs="Arial" w:eastAsia="Arial" w:hAnsi="Arial"/>
          <w:sz w:val="22"/>
          <w:szCs w:val="22"/>
        </w:rPr>
        <w:t xml:space="preserve">Pass (2): Basic stage coverage with generic pain points; minimal or implied linkage to performance outcomes; limited use of scenario data.</w:t>
      </w:r>
    </w:p>
    <w:p>
      <w:pPr>
        <w:spacing w:after="60" w:line="276"/>
        <w:ind w:left="360"/>
      </w:pPr>
      <w:r>
        <w:rPr>
          <w:rFonts w:ascii="Arial" w:cs="Arial" w:eastAsia="Arial" w:hAnsi="Arial"/>
          <w:sz w:val="22"/>
          <w:szCs w:val="22"/>
        </w:rPr>
        <w:t xml:space="preserve">Fail (0-1): Fragmented or superficial map; major stages missing; no credible link to performance; ignores provided scenario facts.</w:t>
      </w:r>
    </w:p>
    <w:p>
      <w:pPr>
        <w:spacing w:after="60" w:line="276"/>
        <w:ind w:left="360"/>
      </w:pPr>
      <w:r>
        <w:rPr>
          <w:rFonts w:ascii="Arial" w:cs="Arial" w:eastAsia="Arial" w:hAnsi="Arial"/>
          <w:b/>
          <w:bCs/>
          <w:sz w:val="22"/>
          <w:szCs w:val="22"/>
        </w:rPr>
        <w:t xml:space="preserve">Appraisal and reward framework is critically evaluated for validity, bias, transparency and legal compliance, with a coherent, values-aligned redesign. (4 marks)</w:t>
      </w:r>
    </w:p>
    <w:p>
      <w:pPr>
        <w:spacing w:after="60" w:line="276"/>
        <w:ind w:left="360"/>
      </w:pPr>
      <w:r>
        <w:rPr>
          <w:rFonts w:ascii="Arial" w:cs="Arial" w:eastAsia="Arial" w:hAnsi="Arial"/>
          <w:sz w:val="22"/>
          <w:szCs w:val="22"/>
        </w:rPr>
        <w:t xml:space="preserve">Distinction (4): Diagnoses validity, bias and transparency issues with evidence (e.g., disparate ratings for part-time/disabled staff, manager-only ratings, forced distribution); references UK law (Equality Act, GDPR) and proposes a redesigned framework with anchored criteria, multi-source input, calibration and appeal, and transparent reward linkage aligned to Safety First and Fair Work.</w:t>
      </w:r>
    </w:p>
    <w:p>
      <w:pPr>
        <w:spacing w:after="60" w:line="276"/>
        <w:ind w:left="360"/>
      </w:pPr>
      <w:r>
        <w:rPr>
          <w:rFonts w:ascii="Arial" w:cs="Arial" w:eastAsia="Arial" w:hAnsi="Arial"/>
          <w:sz w:val="22"/>
          <w:szCs w:val="22"/>
        </w:rPr>
        <w:t xml:space="preserve">Merit (3): Identifies most key issues and legal risks; proposes feasible redesign with several safeguards and clearer reward linkage, though some elements lack depth.</w:t>
      </w:r>
    </w:p>
    <w:p>
      <w:pPr>
        <w:spacing w:after="60" w:line="276"/>
        <w:ind w:left="360"/>
      </w:pPr>
      <w:r>
        <w:rPr>
          <w:rFonts w:ascii="Arial" w:cs="Arial" w:eastAsia="Arial" w:hAnsi="Arial"/>
          <w:sz w:val="22"/>
          <w:szCs w:val="22"/>
        </w:rPr>
        <w:t xml:space="preserve">Pass (2): Notes obvious issues (e.g., forced ranking) and offers partial fixes; limited legal or validity analysis; reward linkage still vague.</w:t>
      </w:r>
    </w:p>
    <w:p>
      <w:pPr>
        <w:spacing w:after="60" w:line="276"/>
        <w:ind w:left="360"/>
      </w:pPr>
      <w:r>
        <w:rPr>
          <w:rFonts w:ascii="Arial" w:cs="Arial" w:eastAsia="Arial" w:hAnsi="Arial"/>
          <w:sz w:val="22"/>
          <w:szCs w:val="22"/>
        </w:rPr>
        <w:t xml:space="preserve">Fail (0-1): Little or no critical evaluation; recommendations retain core flaws (e.g., unchanged forced ranking); no consideration of UK compliance or values.</w:t>
      </w:r>
    </w:p>
    <w:p>
      <w:pPr>
        <w:spacing w:after="60" w:line="276"/>
        <w:ind w:left="360"/>
      </w:pPr>
      <w:r>
        <w:rPr>
          <w:rFonts w:ascii="Arial" w:cs="Arial" w:eastAsia="Arial" w:hAnsi="Arial"/>
          <w:b/>
          <w:bCs/>
          <w:sz w:val="22"/>
          <w:szCs w:val="22"/>
        </w:rPr>
        <w:t xml:space="preserve">Prioritised improvement plan specifies feasible initiatives with SMART KPIs, clear governance and targeted communications to drive adoption. (4 marks)</w:t>
      </w:r>
    </w:p>
    <w:p>
      <w:pPr>
        <w:spacing w:after="60" w:line="276"/>
        <w:ind w:left="360"/>
      </w:pPr>
      <w:r>
        <w:rPr>
          <w:rFonts w:ascii="Arial" w:cs="Arial" w:eastAsia="Arial" w:hAnsi="Arial"/>
          <w:sz w:val="22"/>
          <w:szCs w:val="22"/>
        </w:rPr>
        <w:t xml:space="preserve">Distinction (4): Cohesive 90‑day and 3–6‑month roadmap with 3–7 initiatives; each has owner, timebox, resources, baseline→target KPIs including leading and lagging measures; governance names forums and data cadence; communications segmented for frontline/managers/union with feedback loops.</w:t>
      </w:r>
    </w:p>
    <w:p>
      <w:pPr>
        <w:spacing w:after="60" w:line="276"/>
        <w:ind w:left="360"/>
      </w:pPr>
      <w:r>
        <w:rPr>
          <w:rFonts w:ascii="Arial" w:cs="Arial" w:eastAsia="Arial" w:hAnsi="Arial"/>
          <w:sz w:val="22"/>
          <w:szCs w:val="22"/>
        </w:rPr>
        <w:t xml:space="preserve">Merit (3): Prioritised set with owners and timelines; KPIs mostly SMART; governance and comms present but not fully specified.</w:t>
      </w:r>
    </w:p>
    <w:p>
      <w:pPr>
        <w:spacing w:after="60" w:line="276"/>
        <w:ind w:left="360"/>
      </w:pPr>
      <w:r>
        <w:rPr>
          <w:rFonts w:ascii="Arial" w:cs="Arial" w:eastAsia="Arial" w:hAnsi="Arial"/>
          <w:sz w:val="22"/>
          <w:szCs w:val="22"/>
        </w:rPr>
        <w:t xml:space="preserve">Pass (2): List of actions with loose sequencing; KPIs vague or missing baselines/targets; governance or comms thin.</w:t>
      </w:r>
    </w:p>
    <w:p>
      <w:pPr>
        <w:spacing w:after="60" w:line="276"/>
        <w:ind w:left="360"/>
      </w:pPr>
      <w:r>
        <w:rPr>
          <w:rFonts w:ascii="Arial" w:cs="Arial" w:eastAsia="Arial" w:hAnsi="Arial"/>
          <w:sz w:val="22"/>
          <w:szCs w:val="22"/>
        </w:rPr>
        <w:t xml:space="preserve">Fail (0-1): Unprioritised ideas; no measurable KPIs; no governance; generic comms that would not drive adoption.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Micro‑task 1 — Create the employee experience journey map (SwiftLogix, frontline warehouse operative)
Scenario data: SwiftLogix Distribution (UK) Ltd. operates three fulfilment centres. Workforce profile: 60% warehouse operatives, 25% drivers, 10% customer care, 5% head office. Values: Safety First; Fair Work; Customer Focus; Speak Up. Current pain points from the past 6 months:
- Attraction &amp; application: Mobile application drop‑off at 55% on the ATS; job adverts emphasise speed over safety; 3.0/5 Glassdoor rating with comments about unpredictable shifts.
- Preboarding &amp; onboarding: Offer letters average 5 days to issue; right‑to‑work checks often last‑minute; induction compressed to 2 hours due to volume; managers often absent on day 1; buddy scheme not consistently assigned.
- Learning &amp; enablement: Mandatory e‑learning is outdated; forklift certification backlogs up to 4 weeks; PPE shortages in some sizes during first week; new hires report unclear targets for picks per hour.
- Day‑to‑day performance &amp; feedback: Daily huddles occur but manager 1:1 completion is 40%; 360° tool adoption 35%; near‑miss reporting is low (0.2 per FTE/quarter) despite minor injuries trending up; shift schedules change with &lt;72 hours’ notice 28% of the time.
- Reward, wellbeing, progression: Attendance‑based bonus penalises all absences; recognition vouchers vary widely by manager; apprenticeship seats mostly on day shift; break areas overcrowded on nights.
- Exit: Optional exit interviews; limited analysis of reasons for leaving. Six‑month turnover for new warehouse hires is 43%.
Task: Produce a one‑page employee experience journey map for a typical warehouse operative from attract→apply→preboard→onboard→learn→perform/feedback→reward/progress→exit. Include touchpoints, employee emotions, pain points and 3–5 “moments that matter”. Explicitly annotate at least two links between pain points and performance outcomes (e.g., safety incidents, error rate, picks per hour).
Submission: Upload your one‑page map as a PDF or image export.</w:t>
      </w:r>
      <w:r>
        <w:rPr>
          <w:rFonts w:ascii="Arial" w:cs="Arial" w:eastAsia="Arial" w:hAnsi="Arial"/>
          <w:i/>
          <w:iCs/>
          <w:color w:val="4a5568"/>
          <w:sz w:val="22"/>
          <w:szCs w:val="22"/>
        </w:rPr>
        <w:t xml:space="preserve">  [Bloom: create · for M38-LO3 (create) · 4 marks]</w:t>
      </w:r>
    </w:p>
    <w:p>
      <w:pPr>
        <w:spacing w:after="60" w:line="276"/>
      </w:pPr>
      <w:r>
        <w:rPr>
          <w:rFonts w:ascii="Arial" w:cs="Arial" w:eastAsia="Arial" w:hAnsi="Arial"/>
          <w:i/>
          <w:iCs/>
          <w:color w:val="4a5568"/>
          <w:sz w:val="22"/>
          <w:szCs w:val="22"/>
        </w:rPr>
        <w:t xml:space="preserve">Rationale: A high‑quality journey map is the foundation for prioritising EX improvements that enable performance. By mapping moments that matter and making explicit cause‑effect links (e.g., compressed induction → higher error rate; late schedule changes → lower attendance and morale), learners demonstrate they can create a decision‑ready artefact, not just describe one.</w:t>
      </w:r>
    </w:p>
    <w:p>
      <w:pPr>
        <w:spacing w:before="80" w:after="40" w:line="276"/>
      </w:pPr>
      <w:r>
        <w:rPr>
          <w:rFonts w:ascii="Arial" w:cs="Arial" w:eastAsia="Arial" w:hAnsi="Arial"/>
          <w:b/>
          <w:bCs/>
          <w:sz w:val="22"/>
          <w:szCs w:val="22"/>
        </w:rPr>
        <w:t xml:space="preserve">2. Micro‑task 2 — Evaluate and redesign the appraisal and reward framework (SwiftLogix, fairness and compliance)
Scenario data: Current annual appraisal occurs every November. Features:
- Ratings: 5‑point scale with a forced distribution (Top 20%, Middle 70%, Bottom 10%); manager‑only input; director‑level bell‑curve calibration.
- Reward linkage: Base pay rise by rating band (0% for Below; 2% Meets; 4% Exceeds; 6% Outstanding). Monthly £300 vouchers for the top 10% by picks per hour. Safety incidents reduce rating by one band. Attendance points reduce ratings regardless of cause.
- Transparency &amp; process: Criteria weightings are unpublished; employees cannot see calibration notes; appeals are informal to the line manager; no independent review.
- Workforce mix and signals from last cycle: 40% women, 30% ethnic minority, 22% part‑time, 8% disabled. Ratings data: Part‑time staff Exceeds=12%, Meets=70%, Below=18% (vs full‑time Exceeds=24%, Meets=64%, Below=12%); Disabled staff Exceeds=12%, Meets=62%, Below=26% (vs non‑disabled Exceeds=23%, Meets=65%, Below=12%). 360° adoption is 35%.
- Values: Safety First; Fair Work; Customer Focus; Speak Up. Union reps have raised concerns.
Task: Critically evaluate the framework for validity (does it measure the right things across roles?), bias (adverse impact/disparate treatment), transparency and UK legal compliance (e.g., Equality Act 2010, Data Protection Act 2018/GDPR, Working Time Regulations). Then produce an improved, values‑aligned appraisal and reward framework for SwiftLogix that addresses the issues. Your submission must include: (a) 6–10 bullet diagnosis citing scenario evidence; (b) the redesigned framework with rating criteria/anchors, evidence sources (e.g., multi‑source feedback), calibration and appeals, and a transparent reward link that avoids penalising disability‑ or pregnancy‑related absence and part‑time patterns; (c) 3–5 implementation safeguards (rater training, bias audits, equal pay checks, data transparency).
Submission: Upload a 2‑page framework document (PDF) suitable for policy circulation.</w:t>
      </w:r>
      <w:r>
        <w:rPr>
          <w:rFonts w:ascii="Arial" w:cs="Arial" w:eastAsia="Arial" w:hAnsi="Arial"/>
          <w:i/>
          <w:iCs/>
          <w:color w:val="4a5568"/>
          <w:sz w:val="22"/>
          <w:szCs w:val="22"/>
        </w:rPr>
        <w:t xml:space="preserve">  [Bloom: evaluate · for M38-LO2 (evaluate) · 4 marks]</w:t>
      </w:r>
    </w:p>
    <w:p>
      <w:pPr>
        <w:spacing w:after="60" w:line="276"/>
      </w:pPr>
      <w:r>
        <w:rPr>
          <w:rFonts w:ascii="Arial" w:cs="Arial" w:eastAsia="Arial" w:hAnsi="Arial"/>
          <w:i/>
          <w:iCs/>
          <w:color w:val="4a5568"/>
          <w:sz w:val="22"/>
          <w:szCs w:val="22"/>
        </w:rPr>
        <w:t xml:space="preserve">Rationale: The task requires judgement with justification against validity, fairness and UK legal tests, then synthesis of an improved framework. Producing the framework itself (not merely describing changes) evidences the ability to evaluate and redesign appraisal and reward in line with organisational values.</w:t>
      </w:r>
    </w:p>
    <w:p>
      <w:pPr>
        <w:spacing w:before="80" w:after="40" w:line="276"/>
      </w:pPr>
      <w:r>
        <w:rPr>
          <w:rFonts w:ascii="Arial" w:cs="Arial" w:eastAsia="Arial" w:hAnsi="Arial"/>
          <w:b/>
          <w:bCs/>
          <w:sz w:val="22"/>
          <w:szCs w:val="22"/>
        </w:rPr>
        <w:t xml:space="preserve">3. Micro‑task 3 — Launch a prioritised EX improvement plan with KPIs, governance and communications
Scenario data: The COO has set two outcomes for the next two quarters: (1) improve on‑time orders from 92% to 98%; (2) reduce 6‑month turnover for new warehouse hires from 43% to 25%. Budget available: £150k. Constraints: operations must maintain throughput during peak season; union consultation is expected for any change to shift practices.
Task: Build a concise, prioritised plan that turns your map and redesigned framework into delivery. Include 3–7 initiatives split into quick wins (0–90 days) and 3–6‑month items, with: owner, timebox, rough resource needs, and SMART KPIs (state baseline→target). Include both leading and lagging indicators (e.g., manager 1:1 completion %, time‑to‑proficiency days, near‑miss reporting rate, ATS drop‑off %, eNPS for manager support, 90‑day retention %, error rate per 1,000 picks). Define governance (EX steering group, calibration forums, data cadence, decision rights) and a segmented communications plan (frontline, line managers, union reps) with feedback loops.
Submission: Upload a 1–2 page plan (PDF) that executives could approve and launch within a week.</w:t>
      </w:r>
      <w:r>
        <w:rPr>
          <w:rFonts w:ascii="Arial" w:cs="Arial" w:eastAsia="Arial" w:hAnsi="Arial"/>
          <w:i/>
          <w:iCs/>
          <w:color w:val="4a5568"/>
          <w:sz w:val="22"/>
          <w:szCs w:val="22"/>
        </w:rPr>
        <w:t xml:space="preserve">  [Bloom: create · for M38-LO3 (create) · 4 marks]</w:t>
      </w:r>
    </w:p>
    <w:p>
      <w:pPr>
        <w:spacing w:after="60" w:line="276"/>
      </w:pPr>
      <w:r>
        <w:rPr>
          <w:rFonts w:ascii="Arial" w:cs="Arial" w:eastAsia="Arial" w:hAnsi="Arial"/>
          <w:i/>
          <w:iCs/>
          <w:color w:val="4a5568"/>
          <w:sz w:val="22"/>
          <w:szCs w:val="22"/>
        </w:rPr>
        <w:t xml:space="preserve">Rationale: Creating a delivery‑ready plan with measurable KPIs, clear governance and targeted communications demonstrates the ability to translate EX design into operational change that enables performance.</w:t>
      </w:r>
    </w:p>
    <w:p>
      <w:pPr>
        <w:spacing w:after="300"/>
      </w:pPr>
    </w:p>
    <w:p>
      <w:pPr>
        <w:spacing w:before="150" w:after="80" w:line="276"/>
      </w:pPr>
      <w:r>
        <w:rPr>
          <w:rFonts w:ascii="Arial" w:cs="Arial" w:eastAsia="Arial" w:hAnsi="Arial"/>
          <w:b/>
          <w:bCs/>
          <w:sz w:val="24"/>
          <w:szCs w:val="24"/>
        </w:rPr>
        <w:t xml:space="preserve">Quarterly Talent Review: Segment, Build the Scorecard, and Brief the Execs</w:t>
      </w:r>
    </w:p>
    <w:p>
      <w:pPr>
        <w:spacing w:after="100" w:line="276"/>
      </w:pPr>
      <w:r>
        <w:rPr>
          <w:rFonts w:ascii="Arial" w:cs="Arial" w:eastAsia="Arial" w:hAnsi="Arial"/>
          <w:i/>
          <w:iCs/>
          <w:color w:val="4a5568"/>
          <w:sz w:val="22"/>
          <w:szCs w:val="22"/>
        </w:rPr>
        <w:t xml:space="preserve">Module: M38: Employee Experience &amp; Performance Management | Type: Mini-case exercises | Max Marks: 12 | Weighting: 50% of the module mark | MLOs: M38-LO4, M38-LO1 | Outcome level required: analyse, create | Tasks reach: analyse, create</w:t>
      </w:r>
    </w:p>
    <w:p>
      <w:pPr>
        <w:spacing w:line="276" w:before="120" w:after="120"/>
      </w:pPr>
      <w:r>
        <w:rPr>
          <w:rFonts w:ascii="Arial" w:cs="Arial" w:eastAsia="Arial" w:hAnsi="Arial"/>
          <w:sz w:val="22"/>
          <w:szCs w:val="22"/>
        </w:rPr>
        <w:t xml:space="preserve">Work with a realistic EX and performance mini-case to analyze and segment the workforce. This process aims to identify the drivers of experience, productivity, and retention within the organization.</w:t>
      </w:r>
    </w:p>
    <w:p>
      <w:pPr>
        <w:spacing w:line="276" w:before="120" w:after="120"/>
      </w:pPr>
      <w:r>
        <w:rPr>
          <w:rFonts w:ascii="Arial" w:cs="Arial" w:eastAsia="Arial" w:hAnsi="Arial"/>
          <w:sz w:val="22"/>
          <w:szCs w:val="22"/>
        </w:rPr>
        <w:t xml:space="preserve">Additionally, create a performance management scorecard and an interactive dashboard. This dashboard should effectively link objectives, behaviors, and outcomes to provide a comprehensive view of performance metrics.</w:t>
      </w:r>
    </w:p>
    <w:p>
      <w:pPr>
        <w:spacing w:line="276" w:before="120" w:after="120"/>
      </w:pPr>
      <w:r>
        <w:rPr>
          <w:rFonts w:ascii="Arial" w:cs="Arial" w:eastAsia="Arial" w:hAnsi="Arial"/>
          <w:sz w:val="22"/>
          <w:szCs w:val="22"/>
        </w:rPr>
        <w:t xml:space="preserve">Finally, produce an executive brief for a quarterly talent review. This brief will summarize the findings and insights derived from the analysis and the dashboard.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an HR analytics associate at BrightWave Retail, which employs 1,200 individuals across various locations including the UK head office, contact centre, warehouses, and stores, you have been tasked by the COO to prepare for the Q2 talent review. This review is critical for assessing employee engagement and performance across the organization.</w:t>
      </w:r>
    </w:p>
    <w:p>
      <w:pPr>
        <w:spacing w:line="276" w:before="120" w:after="120"/>
      </w:pPr>
      <w:r>
        <w:rPr>
          <w:rFonts w:ascii="Arial" w:cs="Arial" w:eastAsia="Arial" w:hAnsi="Arial"/>
          <w:sz w:val="22"/>
          <w:szCs w:val="22"/>
        </w:rPr>
        <w:t xml:space="preserve">To facilitate this analysis, you have been supplied with two CSV files: engagement_survey_Q2.csv and performance_hris_Q2.csv, along with a data dictionary in PDF format (data_dictionary_Q2.pdf). Additionally, data extracts have been embedded in Question 1 to assist in your analysis.</w:t>
      </w:r>
    </w:p>
    <w:p>
      <w:pPr>
        <w:spacing w:line="276" w:before="120" w:after="120"/>
      </w:pPr>
      <w:r>
        <w:rPr>
          <w:rFonts w:ascii="Arial" w:cs="Arial" w:eastAsia="Arial" w:hAnsi="Arial"/>
          <w:sz w:val="22"/>
          <w:szCs w:val="22"/>
        </w:rPr>
        <w:t xml:space="preserve">The primary objective is to utilize these data extracts to conduct a swift analysis, while also having the option to enhance your dashboard using the complete CSV files. The deliverables for this task include a working interactive performance management dashboard and a concise one-page executive brief.</w:t>
      </w:r>
    </w:p>
    <w:p>
      <w:pPr>
        <w:spacing w:line="276" w:before="120" w:after="120"/>
      </w:pPr>
      <w:r>
        <w:rPr>
          <w:rFonts w:ascii="Arial" w:cs="Arial" w:eastAsia="Arial" w:hAnsi="Arial"/>
          <w:sz w:val="22"/>
          <w:szCs w:val="22"/>
        </w:rPr>
        <w:t xml:space="preserve">You are advised to allocate approximately three hours in total for this task, with a suggested breakdown of 90 minutes for analysis, 75 minutes for dashboard construction, and 15 minutes for preparing the brief. You may use any tools of your choice, such as Excel, Power BI, Tableau, Looker Studio, R, or Python. This assignment is open book and should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BrightWave Retail is preparing its Q2 talent review. Turnover has risen in shifts that support e-commerce fulfilment and late-evening customer contact. Executives want a concise view that links employee experience to productivity and retention.</w:t>
      </w:r>
    </w:p>
    <w:p>
      <w:pPr>
        <w:spacing w:after="60" w:line="276"/>
        <w:ind w:left="360"/>
      </w:pPr>
      <w:r>
        <w:rPr>
          <w:rFonts w:ascii="Arial" w:cs="Arial" w:eastAsia="Arial" w:hAnsi="Arial"/>
          <w:sz w:val="22"/>
          <w:szCs w:val="22"/>
        </w:rPr>
        <w:t xml:space="preserve">Task: Analyse the supplied EX and performance data to create actionable employee segments and identify the key drivers of engagement, OKR achievement and retention; then create a performance management scorecard and interactive dashboard linking objectives, behaviours and outcomes; finally, write a one-page executive brief that surfaces priorities and actions for the Q2 review.</w:t>
      </w:r>
    </w:p>
    <w:p>
      <w:pPr>
        <w:spacing w:after="60" w:line="276"/>
        <w:ind w:left="360"/>
      </w:pPr>
      <w:r>
        <w:rPr>
          <w:rFonts w:ascii="Arial" w:cs="Arial" w:eastAsia="Arial" w:hAnsi="Arial"/>
          <w:sz w:val="22"/>
          <w:szCs w:val="22"/>
        </w:rPr>
        <w:t xml:space="preserve">Deliverables: an interactive performance management dashboard; an executive brief for the quarterly talent review</w:t>
      </w:r>
    </w:p>
    <w:p>
      <w:pPr>
        <w:spacing w:after="60" w:line="276"/>
        <w:ind w:left="360"/>
      </w:pPr>
      <w:r>
        <w:rPr>
          <w:rFonts w:ascii="Arial" w:cs="Arial" w:eastAsia="Arial" w:hAnsi="Arial"/>
          <w:sz w:val="22"/>
          <w:szCs w:val="22"/>
        </w:rPr>
        <w:t xml:space="preserve">Conditions: 3 hours total; open book; individual work; executive brief 450–500 words; dashboard with 2–4 views and interactive filters.</w:t>
      </w:r>
    </w:p>
    <w:p>
      <w:pPr>
        <w:spacing w:after="60" w:line="276"/>
        <w:ind w:left="360"/>
      </w:pPr>
      <w:r>
        <w:rPr>
          <w:rFonts w:ascii="Arial" w:cs="Arial" w:eastAsia="Arial" w:hAnsi="Arial"/>
          <w:sz w:val="22"/>
          <w:szCs w:val="22"/>
        </w:rPr>
        <w:t xml:space="preserve">Submission: Single ZIP: 1) dashboard file (.pbix/.twbx) or share link in a PDF with annotated screenshots; 2) PDF of the 450–500 word executive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Segmentation and driver analysis (M38-LO1) — 4 marks</w:t>
      </w:r>
    </w:p>
    <w:p>
      <w:pPr>
        <w:spacing w:after="60" w:line="276"/>
        <w:ind w:left="360"/>
      </w:pPr>
      <w:r>
        <w:rPr>
          <w:rFonts w:ascii="Arial" w:cs="Arial" w:eastAsia="Arial" w:hAnsi="Arial"/>
          <w:sz w:val="22"/>
          <w:szCs w:val="22"/>
        </w:rPr>
        <w:t xml:space="preserve">Indicative content: Creates at least three actionable segments grounded in the data extracts (e.g., function-shift-tenure/contract groupings); correctly identifies and quantifies top drivers of engagement, OKR achievement and retention (using provided correlations/ORs); articulates effect sizes (e.g., r values, odds ratios, segment deltas) and business relevance (size/impact).</w:t>
      </w:r>
    </w:p>
    <w:p>
      <w:pPr>
        <w:spacing w:after="60" w:line="276"/>
        <w:ind w:left="360"/>
      </w:pPr>
      <w:r>
        <w:rPr>
          <w:rFonts w:ascii="Arial" w:cs="Arial" w:eastAsia="Arial" w:hAnsi="Arial"/>
          <w:sz w:val="22"/>
          <w:szCs w:val="22"/>
        </w:rPr>
        <w:t xml:space="preserve">Performance scorecard and interactive dashboard (M38-LO4) — 5 marks</w:t>
      </w:r>
    </w:p>
    <w:p>
      <w:pPr>
        <w:spacing w:after="60" w:line="276"/>
        <w:ind w:left="360"/>
      </w:pPr>
      <w:r>
        <w:rPr>
          <w:rFonts w:ascii="Arial" w:cs="Arial" w:eastAsia="Arial" w:hAnsi="Arial"/>
          <w:sz w:val="22"/>
          <w:szCs w:val="22"/>
        </w:rPr>
        <w:t xml:space="preserve">Indicative content: Implements a scorecard linking objectives→behaviours→outcomes (e.g., People &amp; Culture: manager effectiveness, recognition → Engagement; Productivity: absences, overtime → OKR achievement; Retention: engagement, tenure/contract); includes RAG targets, trend lines and variance-to-target; provides slicers (function, site, shift, tenure band, contract type) and drill to team/manager; labels, definitions and accessible design; calculations correct and responsive.</w:t>
      </w:r>
    </w:p>
    <w:p>
      <w:pPr>
        <w:spacing w:after="60" w:line="276"/>
        <w:ind w:left="360"/>
      </w:pPr>
      <w:r>
        <w:rPr>
          <w:rFonts w:ascii="Arial" w:cs="Arial" w:eastAsia="Arial" w:hAnsi="Arial"/>
          <w:sz w:val="22"/>
          <w:szCs w:val="22"/>
        </w:rPr>
        <w:t xml:space="preserve">Executive brief for quarterly talent review (M38-LO4) — 3 marks</w:t>
      </w:r>
    </w:p>
    <w:p>
      <w:pPr>
        <w:spacing w:after="60" w:line="276"/>
        <w:ind w:left="360"/>
      </w:pPr>
      <w:r>
        <w:rPr>
          <w:rFonts w:ascii="Arial" w:cs="Arial" w:eastAsia="Arial" w:hAnsi="Arial"/>
          <w:sz w:val="22"/>
          <w:szCs w:val="22"/>
        </w:rPr>
        <w:t xml:space="preserve">Indicative content: Concise (450–500 words), prioritised narrative for executives; clearly states 2–3 insights tied to dashboard evidence; names 2–3 decisions or actions for the next quarter with owners/timelines; references high-risk/high-opportunity segments; links behaviours to outcomes (so what/now what).</w:t>
      </w:r>
    </w:p>
    <w:p>
      <w:pPr>
        <w:spacing w:after="60" w:line="276"/>
        <w:ind w:left="360"/>
      </w:pPr>
      <w:r>
        <w:rPr>
          <w:rFonts w:ascii="Arial" w:cs="Arial" w:eastAsia="Arial" w:hAnsi="Arial"/>
          <w:sz w:val="22"/>
          <w:szCs w:val="22"/>
        </w:rPr>
        <w:t xml:space="preserve">Marker notes: Accept different but defensible segmentation schemes (e.g., by tenure/contract/shift/function) if they are justified with the provided statistics. Methods may vary (pivoting, simple modelling), but drivers must be evidenced with the correlations and/or odds ratios. For the dashboard, tool choice is flexible; minor formatting differences are fine if the objectives–behaviours–outcomes link, interactivity and accuracy are present. Award partial credit where the analysis is directionally correct but under-quantified, or where the dashboard works but lacks one interaction (e.g., missing tenure band slicer). The brief should read like an exec note—penalise overly technical language without decisions.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Segmentation and driver analysis (M38-LO1) (4 marks)</w:t>
      </w:r>
    </w:p>
    <w:p>
      <w:pPr>
        <w:spacing w:after="60" w:line="276"/>
        <w:ind w:left="360"/>
      </w:pPr>
      <w:r>
        <w:rPr>
          <w:rFonts w:ascii="Arial" w:cs="Arial" w:eastAsia="Arial" w:hAnsi="Arial"/>
          <w:sz w:val="22"/>
          <w:szCs w:val="22"/>
        </w:rPr>
        <w:t xml:space="preserve">Distinction (4): Defines ≥3 actionable segments with clear size/impact; correctly identifies principal drivers for experience, productivity and retention using the provided r and OR values; quantifies effect sizes (e.g., 'Engagement vs attrition r = -0.45', 'Temp contract OR = 2.10') and explains business implications.</w:t>
      </w:r>
    </w:p>
    <w:p>
      <w:pPr>
        <w:spacing w:after="60" w:line="276"/>
        <w:ind w:left="360"/>
      </w:pPr>
      <w:r>
        <w:rPr>
          <w:rFonts w:ascii="Arial" w:cs="Arial" w:eastAsia="Arial" w:hAnsi="Arial"/>
          <w:sz w:val="22"/>
          <w:szCs w:val="22"/>
        </w:rPr>
        <w:t xml:space="preserve">Merit (3): Defines ≥3 segments with reasonable rationale; identifies key drivers with some quantification; minor gaps in effect size explanation or segment prioritisation.</w:t>
      </w:r>
    </w:p>
    <w:p>
      <w:pPr>
        <w:spacing w:after="60" w:line="276"/>
        <w:ind w:left="360"/>
      </w:pPr>
      <w:r>
        <w:rPr>
          <w:rFonts w:ascii="Arial" w:cs="Arial" w:eastAsia="Arial" w:hAnsi="Arial"/>
          <w:sz w:val="22"/>
          <w:szCs w:val="22"/>
        </w:rPr>
        <w:t xml:space="preserve">Pass (2): Provides segments but with limited actionability or weak links to data; names plausible drivers but with minimal or no quantification.</w:t>
      </w:r>
    </w:p>
    <w:p>
      <w:pPr>
        <w:spacing w:after="60" w:line="276"/>
        <w:ind w:left="360"/>
      </w:pPr>
      <w:r>
        <w:rPr>
          <w:rFonts w:ascii="Arial" w:cs="Arial" w:eastAsia="Arial" w:hAnsi="Arial"/>
          <w:sz w:val="22"/>
          <w:szCs w:val="22"/>
        </w:rPr>
        <w:t xml:space="preserve">Fail (0-1): Segments are unclear or not data-driven; drivers are incorrect or unsupported by the extracts.</w:t>
      </w:r>
    </w:p>
    <w:p>
      <w:pPr>
        <w:spacing w:after="60" w:line="276"/>
        <w:ind w:left="360"/>
      </w:pPr>
      <w:r>
        <w:rPr>
          <w:rFonts w:ascii="Arial" w:cs="Arial" w:eastAsia="Arial" w:hAnsi="Arial"/>
          <w:b/>
          <w:bCs/>
          <w:sz w:val="22"/>
          <w:szCs w:val="22"/>
        </w:rPr>
        <w:t xml:space="preserve">Performance scorecard and interactive dashboard (M38-LO4) (5 marks)</w:t>
      </w:r>
    </w:p>
    <w:p>
      <w:pPr>
        <w:spacing w:after="60" w:line="276"/>
        <w:ind w:left="360"/>
      </w:pPr>
      <w:r>
        <w:rPr>
          <w:rFonts w:ascii="Arial" w:cs="Arial" w:eastAsia="Arial" w:hAnsi="Arial"/>
          <w:sz w:val="22"/>
          <w:szCs w:val="22"/>
        </w:rPr>
        <w:t xml:space="preserve">Distinction (5): Scorecard cleanly links objectives→behaviours→outcomes, with correct KPIs, targets and variance; dashboard includes filters (function/site/shift/tenure/contract), drill to team/manager, trends and RAG; calculations accurate; layout aids executive decision-making and includes definitions.</w:t>
      </w:r>
    </w:p>
    <w:p>
      <w:pPr>
        <w:spacing w:after="60" w:line="276"/>
        <w:ind w:left="360"/>
      </w:pPr>
      <w:r>
        <w:rPr>
          <w:rFonts w:ascii="Arial" w:cs="Arial" w:eastAsia="Arial" w:hAnsi="Arial"/>
          <w:sz w:val="22"/>
          <w:szCs w:val="22"/>
        </w:rPr>
        <w:t xml:space="preserve">Merit (4): Scorecard and dashboard mostly complete with minor omissions (e.g., one missing slicer or incomplete variance); links between behaviours and outcomes are evident; accurate core calculations.</w:t>
      </w:r>
    </w:p>
    <w:p>
      <w:pPr>
        <w:spacing w:after="60" w:line="276"/>
        <w:ind w:left="360"/>
      </w:pPr>
      <w:r>
        <w:rPr>
          <w:rFonts w:ascii="Arial" w:cs="Arial" w:eastAsia="Arial" w:hAnsi="Arial"/>
          <w:sz w:val="22"/>
          <w:szCs w:val="22"/>
        </w:rPr>
        <w:t xml:space="preserve">Pass (3): Functional dashboard with basic scorecard and limited interactivity or unclear targets; some calculations or labels need refinement.</w:t>
      </w:r>
    </w:p>
    <w:p>
      <w:pPr>
        <w:spacing w:after="60" w:line="276"/>
        <w:ind w:left="360"/>
      </w:pPr>
      <w:r>
        <w:rPr>
          <w:rFonts w:ascii="Arial" w:cs="Arial" w:eastAsia="Arial" w:hAnsi="Arial"/>
          <w:sz w:val="22"/>
          <w:szCs w:val="22"/>
        </w:rPr>
        <w:t xml:space="preserve">Fail (0-2): Dashboard incomplete or inaccurate; weak or missing linkage of objectives, behaviours and outcomes; little to no interactivity.</w:t>
      </w:r>
    </w:p>
    <w:p>
      <w:pPr>
        <w:spacing w:after="60" w:line="276"/>
        <w:ind w:left="360"/>
      </w:pPr>
      <w:r>
        <w:rPr>
          <w:rFonts w:ascii="Arial" w:cs="Arial" w:eastAsia="Arial" w:hAnsi="Arial"/>
          <w:b/>
          <w:bCs/>
          <w:sz w:val="22"/>
          <w:szCs w:val="22"/>
        </w:rPr>
        <w:t xml:space="preserve">Executive brief for quarterly talent review (M38-LO4) (3 marks)</w:t>
      </w:r>
    </w:p>
    <w:p>
      <w:pPr>
        <w:spacing w:after="60" w:line="276"/>
        <w:ind w:left="360"/>
      </w:pPr>
      <w:r>
        <w:rPr>
          <w:rFonts w:ascii="Arial" w:cs="Arial" w:eastAsia="Arial" w:hAnsi="Arial"/>
          <w:sz w:val="22"/>
          <w:szCs w:val="22"/>
        </w:rPr>
        <w:t xml:space="preserve">Distinction (3): 450–500 word brief tailored to executives; surfaces 2–3 big insights with dashboard evidence; sets 2–3 clear next-quarter actions with owners/timelines; explicitly connects behaviour shifts to outcome gains.</w:t>
      </w:r>
    </w:p>
    <w:p>
      <w:pPr>
        <w:spacing w:after="60" w:line="276"/>
        <w:ind w:left="360"/>
      </w:pPr>
      <w:r>
        <w:rPr>
          <w:rFonts w:ascii="Arial" w:cs="Arial" w:eastAsia="Arial" w:hAnsi="Arial"/>
          <w:sz w:val="22"/>
          <w:szCs w:val="22"/>
        </w:rPr>
        <w:t xml:space="preserve">Merit (2): Focused summary with relevant insights and actions; minor issues with specificity or brevity; references dashboard appropriately.</w:t>
      </w:r>
    </w:p>
    <w:p>
      <w:pPr>
        <w:spacing w:after="60" w:line="276"/>
        <w:ind w:left="360"/>
      </w:pPr>
      <w:r>
        <w:rPr>
          <w:rFonts w:ascii="Arial" w:cs="Arial" w:eastAsia="Arial" w:hAnsi="Arial"/>
          <w:sz w:val="22"/>
          <w:szCs w:val="22"/>
        </w:rPr>
        <w:t xml:space="preserve">Pass (1): Basic summary that restates numbers without priorities; actions vague or incomplete; limited linkage to decisions.</w:t>
      </w:r>
    </w:p>
    <w:p>
      <w:pPr>
        <w:spacing w:after="60" w:line="276"/>
        <w:ind w:left="360"/>
      </w:pPr>
      <w:r>
        <w:rPr>
          <w:rFonts w:ascii="Arial" w:cs="Arial" w:eastAsia="Arial" w:hAnsi="Arial"/>
          <w:sz w:val="22"/>
          <w:szCs w:val="22"/>
        </w:rPr>
        <w:t xml:space="preserve">Fail (0): Overlong/short or not decision-oriented; lacks evidence or actionable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analysis (BrightWave Retail)
You are preparing inputs for the Q2 talent review. Use the data extracts below (drawn from the provided CSVs) to segment the workforce and identify the key drivers of employee experience, productivity and retention. You may optionally validate with the full CSVs.
Company snapshot (Q2): headcount 1,200; average Engagement Index 69; average OKR Achievement 81%; 12-month voluntary attrition 17%.
Data Extract 1 — Segment averages (Q2):
- Head Office: Engagement 76; OKR 86%; Attrition 9%; Overtime 8 h/mo; Manager Effectiveness 78; Recognition 73; Median Tenure 42 mo; Absences 1.8 d/qtr.
- Retail Stores (Sales): Engagement 68; OKR 79%; Attrition 18%; Overtime 14; Manager Effectiveness 71; Recognition 65; Tenure 24; Absences 2.2.
- Contact Centre (Day): Engagement 66; OKR 80%; Attrition 16%; Overtime 12; Manager Effectiveness 70; Recognition 64; Tenure 20; Absences 2.6.
- Contact Centre (Evening): Engagement 61; OKR 76%; Attrition 28%; Overtime 16; Manager Effectiveness 65; Recognition 60; Tenure 14; Absences 3.0.
- Warehouse (Day): Engagement 70; OKR 82%; Attrition 15%; Overtime 13; Manager Effectiveness 73; Recognition 67; Tenure 22; Absences 2.4.
- Warehouse (Night): Engagement 62; OKR 77%; Attrition 26%; Overtime 19; Manager Effectiveness 66; Recognition 61; Tenure 16; Absences 2.9.
- Logistics (Drivers): Engagement 67; OKR 81%; Attrition 13%; Overtime 11; Manager Effectiveness 69; Recognition 63; Tenure 26; Absences 2.1.
Data Extract 2 — Correlations (Pearson r):
- Engagement ↔ Manager Effectiveness: +0.56; Engagement ↔ Recognition: +0.49; Engagement ↔ Overtime: −0.31.
- OKR Achievement ↔ Engagement: +0.42; OKR ↔ Manager Effectiveness: +0.38; OKR ↔ Absences: −0.27.
- Attrition (1=yes) ↔ Engagement: −0.45; Attrition ↔ Tenure (months): −0.29; Attrition ↔ Temp Contract (1=yes): +0.34; Attrition ↔ Overtime: +0.26.
Data Extract 3 — Logistic regression (DV: 6‑month voluntary attrition), controls for age, gender, function (N=4,680):
- Manager Effectiveness (per +10 pts): OR 0.76, p&lt;.01; Engagement Index (per +10 pts): OR 0.78, p&lt;.01.
- Tenure ≤12 months (vs &gt;12): OR 1.65, p&lt;.01; Temporary contract (vs permanent): OR 2.10, p&lt;.01.
- Night shift (vs day): OR 1.29, p=.04; Overtime &gt;15 h/mo (vs ≤15): OR 1.24, p=.03.
Task: Define at least three actionable employee segments to take into the Q2 review, and for each segment identify the top two drivers to target. Justify your choices using the extracts with numbers (r values, ORs, or segment deltas). Your segments should be decision-ready (clear definition and why they matter to experience, productivity and/or retention).</w:t>
      </w:r>
      <w:r>
        <w:rPr>
          <w:rFonts w:ascii="Arial" w:cs="Arial" w:eastAsia="Arial" w:hAnsi="Arial"/>
          <w:i/>
          <w:iCs/>
          <w:color w:val="4a5568"/>
          <w:sz w:val="22"/>
          <w:szCs w:val="22"/>
        </w:rPr>
        <w:t xml:space="preserve">  [Bloom: analyse · for M38-LO1 (analyse) · 4 marks]</w:t>
      </w:r>
    </w:p>
    <w:p>
      <w:pPr>
        <w:spacing w:after="60" w:line="276"/>
      </w:pPr>
      <w:r>
        <w:rPr>
          <w:rFonts w:ascii="Arial" w:cs="Arial" w:eastAsia="Arial" w:hAnsi="Arial"/>
          <w:i/>
          <w:iCs/>
          <w:color w:val="4a5568"/>
          <w:sz w:val="22"/>
          <w:szCs w:val="22"/>
        </w:rPr>
        <w:t xml:space="preserve">Rationale: “Contact Centre – Evening shift, tenure ≤12 months …” is supported by the data: night shift has higher attrition (OR 1.29), short tenure increases risk (OR 1.65), and low manager effectiveness strongly relates to engagement (r +0.56) which in turn relates to both OKR (r +0.42) and attrition (r −0.45). Likewise, warehouse night with high overtime aligns with negative engagement (r −0.31) and higher attrition (+0.26; OR 1.24 for &gt;15 h). Temporary contract status is a strong retention driver (OR 2.10). Segments built on these signals are actionable and business-relevant.</w:t>
      </w:r>
    </w:p>
    <w:p>
      <w:pPr>
        <w:spacing w:before="80" w:after="40" w:line="276"/>
      </w:pPr>
      <w:r>
        <w:rPr>
          <w:rFonts w:ascii="Arial" w:cs="Arial" w:eastAsia="Arial" w:hAnsi="Arial"/>
          <w:b/>
          <w:bCs/>
          <w:sz w:val="22"/>
          <w:szCs w:val="22"/>
        </w:rPr>
        <w:t xml:space="preserve">2. Create the performance management scorecard and interactive dashboard.
Using the BrightWave mini-case and your analysis in Q1, build an interactive dashboard that an executive can use in the Q2 talent review. Minimum requirements:
- Scorecard structure: Link objectives → behaviours → outcomes. Required metrics: Engagement Index (objective: People &amp; Culture), Manager Effectiveness and Recognition (behaviours), OKR Achievement % (outcome), Voluntary Attrition % (outcome), Absences per FTE (behaviour/outcome proxy), Overtime hours/month (behaviour). Include targets and RAG (e.g., Engagement ≥75 green; OKR ≥85% green; Attrition ≤12% green; Absences ≤2.0 d/qtr green; Manager Effectiveness ≥75 green; Overtime ≤12 h/mo green).
- Interactivity: Slicers for Function, Site, Shift (day/evening/night), Tenure band (≤12 mo, 13–36, 37–72, 73+), Contract type (permanent/temp). Drill to team/manager where possible.
- Visuals: Company-level scorecard, trend lines (last 4 quarters if available), and a driver panel (e.g., scatter or bar) that shows how Manager Effectiveness/Recognition relate to Engagement and Attrition for the selected segment.
- Usability: Clear KPI definitions/notes, consistent number formats, colour-blind-friendly palette, and labelled targets vs actuals with variance.
Build the working dashboard in your chosen tool using the provided CSVs. Ensure filters and drill-down work and numbers reconcile with the extracts.</w:t>
      </w:r>
      <w:r>
        <w:rPr>
          <w:rFonts w:ascii="Arial" w:cs="Arial" w:eastAsia="Arial" w:hAnsi="Arial"/>
          <w:i/>
          <w:iCs/>
          <w:color w:val="4a5568"/>
          <w:sz w:val="22"/>
          <w:szCs w:val="22"/>
        </w:rPr>
        <w:t xml:space="preserve">  [Bloom: create · for M38-LO4 (create) · 5 marks]</w:t>
      </w:r>
    </w:p>
    <w:p>
      <w:pPr>
        <w:spacing w:after="60" w:line="276"/>
      </w:pPr>
      <w:r>
        <w:rPr>
          <w:rFonts w:ascii="Arial" w:cs="Arial" w:eastAsia="Arial" w:hAnsi="Arial"/>
          <w:i/>
          <w:iCs/>
          <w:color w:val="4a5568"/>
          <w:sz w:val="22"/>
          <w:szCs w:val="22"/>
        </w:rPr>
        <w:t xml:space="preserve">Rationale: An executive-ready scorecard and dashboard must operationalise the objectives–behaviours–outcomes chain and allow leaders to interrogate segments. Interactivity (slicers, drill), target-setting (RAG, variance) and a driver panel translate analysis into decisions, directly evidencing LO4.</w:t>
      </w:r>
    </w:p>
    <w:p>
      <w:pPr>
        <w:spacing w:before="80" w:after="40" w:line="276"/>
      </w:pPr>
      <w:r>
        <w:rPr>
          <w:rFonts w:ascii="Arial" w:cs="Arial" w:eastAsia="Arial" w:hAnsi="Arial"/>
          <w:b/>
          <w:bCs/>
          <w:sz w:val="22"/>
          <w:szCs w:val="22"/>
        </w:rPr>
        <w:t xml:space="preserve">3. Produce the executive brief (450–500 words) for the Q2 talent review.
Write a one-page brief addressed to the Executive Team that:
- Surfaces 2–3 headline insights from your dashboard (e.g., highest-risk segments, productivity-impacting EX gaps), each anchored with numbers.
- States 2–3 priorities or actions for the next quarter, with owners and indicative timelines (e.g., pilot, scale, or stop), and links behaviour changes to expected outcome shifts.
- Points to the relevant dashboard views (e.g., 'Driver panel – CC Evening') the executives should review during the meeting.
Submit as a PDF titled: BW_Q2_Talent_Brief_&lt;YourSurname&gt;.pdf.</w:t>
      </w:r>
      <w:r>
        <w:rPr>
          <w:rFonts w:ascii="Arial" w:cs="Arial" w:eastAsia="Arial" w:hAnsi="Arial"/>
          <w:i/>
          <w:iCs/>
          <w:color w:val="4a5568"/>
          <w:sz w:val="22"/>
          <w:szCs w:val="22"/>
        </w:rPr>
        <w:t xml:space="preserve">  [Bloom: create · for M38-LO4 (create) · 3 marks]</w:t>
      </w:r>
    </w:p>
    <w:p>
      <w:pPr>
        <w:spacing w:after="60" w:line="276"/>
      </w:pPr>
      <w:r>
        <w:rPr>
          <w:rFonts w:ascii="Arial" w:cs="Arial" w:eastAsia="Arial" w:hAnsi="Arial"/>
          <w:i/>
          <w:iCs/>
          <w:color w:val="4a5568"/>
          <w:sz w:val="22"/>
          <w:szCs w:val="22"/>
        </w:rPr>
        <w:t xml:space="preserve">Rationale: A high-quality executive brief is concise, prioritised, and decision-oriented, translating dashboard evidence into next-quarter actions and showing how targeted behaviour changes improve outcomes—core to LO4.</w:t>
      </w:r>
    </w:p>
    <w:p>
      <w:pPr>
        <w:spacing w:after="300"/>
      </w:pPr>
    </w:p>
    <w:p>
      <w:pPr>
        <w:spacing w:before="150" w:after="80" w:line="276"/>
      </w:pPr>
      <w:r>
        <w:rPr>
          <w:rFonts w:ascii="Arial" w:cs="Arial" w:eastAsia="Arial" w:hAnsi="Arial"/>
          <w:b/>
          <w:bCs/>
          <w:sz w:val="24"/>
          <w:szCs w:val="24"/>
        </w:rPr>
        <w:t xml:space="preserve">Scenario-based micro-tasks: Engagement Plan and Governance Evaluation for a Digital HR Rollout</w:t>
      </w:r>
    </w:p>
    <w:p>
      <w:pPr>
        <w:spacing w:after="100" w:line="276"/>
      </w:pPr>
      <w:r>
        <w:rPr>
          <w:rFonts w:ascii="Arial" w:cs="Arial" w:eastAsia="Arial" w:hAnsi="Arial"/>
          <w:i/>
          <w:iCs/>
          <w:color w:val="4a5568"/>
          <w:sz w:val="22"/>
          <w:szCs w:val="22"/>
        </w:rPr>
        <w:t xml:space="preserve">Module: M41: Change &amp; Transformation Management | Type: Scenario-based micro-tasks | Max Marks: 12 | Weighting: 50% of the module mark | MLOs: M41-LO3, M41-LO4 | Outcome level required: evaluate, create | Tasks reach: evaluate, create</w:t>
      </w:r>
    </w:p>
    <w:p>
      <w:pPr>
        <w:spacing w:line="276" w:before="120" w:after="120"/>
      </w:pPr>
      <w:r>
        <w:rPr>
          <w:rFonts w:ascii="Arial" w:cs="Arial" w:eastAsia="Arial" w:hAnsi="Arial"/>
          <w:sz w:val="22"/>
          <w:szCs w:val="22"/>
        </w:rPr>
        <w:t xml:space="preserve">Create an inclusive stakeholder engagement and communications plan that incorporates adoption metrics and feedback loops. This plan should be designed to facilitate effective communication among all stakeholders involved in the organisational change scenario.</w:t>
      </w:r>
    </w:p>
    <w:p>
      <w:pPr>
        <w:spacing w:line="276" w:before="120" w:after="120"/>
      </w:pPr>
      <w:r>
        <w:rPr>
          <w:rFonts w:ascii="Arial" w:cs="Arial" w:eastAsia="Arial" w:hAnsi="Arial"/>
          <w:sz w:val="22"/>
          <w:szCs w:val="22"/>
        </w:rPr>
        <w:t xml:space="preserve">The stakeholder engagement plan must ensure that all voices are heard and considered, promoting an inclusive environment. It should outline strategies for engagement, including methods for gathering feedback and measuring the success of communication efforts.</w:t>
      </w:r>
    </w:p>
    <w:p>
      <w:pPr>
        <w:spacing w:line="276" w:before="120" w:after="120"/>
      </w:pPr>
      <w:r>
        <w:rPr>
          <w:rFonts w:ascii="Arial" w:cs="Arial" w:eastAsia="Arial" w:hAnsi="Arial"/>
          <w:sz w:val="22"/>
          <w:szCs w:val="22"/>
        </w:rPr>
        <w:t xml:space="preserve">In addition to the engagement plan, it is essential to produce an ethics, legal, and data governance evaluation report. This report should assess the implications of the organisational change scenario on ethical standards, legal compliance, and data management practices.</w:t>
      </w:r>
    </w:p>
    <w:p>
      <w:pPr>
        <w:spacing w:line="276" w:before="120" w:after="120"/>
      </w:pPr>
      <w:r>
        <w:rPr>
          <w:rFonts w:ascii="Arial" w:cs="Arial" w:eastAsia="Arial" w:hAnsi="Arial"/>
          <w:sz w:val="22"/>
          <w:szCs w:val="22"/>
        </w:rPr>
        <w:t xml:space="preserve">The evaluation report should provide a comprehensive analysis of potential risks and benefits associated with the change, ensuring that ethical considerations are prioritized and that legal frameworks are adhered to.</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the change lead on a time-bound HR digital transformation for a UK mid-sized employer. Complete two micro-tasks using the embedded scenario details. Hand in: (1) a stakeholder engagement and communications plan including adoption metrics and feedback loops; (2) an ethics, legal and data governance evaluation report with proposed mitigations and transparent reporting.</w:t>
      </w:r>
    </w:p>
    <w:p>
      <w:pPr>
        <w:spacing w:line="276" w:before="120" w:after="120"/>
      </w:pPr>
      <w:r>
        <w:rPr>
          <w:rFonts w:ascii="Arial" w:cs="Arial" w:eastAsia="Arial" w:hAnsi="Arial"/>
          <w:sz w:val="22"/>
          <w:szCs w:val="22"/>
        </w:rPr>
        <w:t xml:space="preserve">Work individually. Open-book. Suggested time is 90–120 minutes. Use clear, professional language suitable for executives and workforce representatives. Keep within the length limits and bundle your work as specified in Submission format.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NorthBridge Services Ltd (1,200 employees across the UK) is rolling out 'PeopleFlow', a cloud HR and workforce mobile app, in 12 weeks to replace paper timesheets and fragmented HR processes.</w:t>
      </w:r>
    </w:p>
    <w:p>
      <w:pPr>
        <w:spacing w:after="60" w:line="276"/>
        <w:ind w:left="360"/>
      </w:pPr>
      <w:r>
        <w:rPr>
          <w:rFonts w:ascii="Arial" w:cs="Arial" w:eastAsia="Arial" w:hAnsi="Arial"/>
          <w:sz w:val="22"/>
          <w:szCs w:val="22"/>
        </w:rPr>
        <w:t xml:space="preserve">Task: Produce a stakeholder engagement and communications plan with adoption metrics and feedback loops, and an ethics, legal and data governance evaluation report with proposed controls and transparent reporting for the same rollout.</w:t>
      </w:r>
    </w:p>
    <w:p>
      <w:pPr>
        <w:spacing w:after="60" w:line="276"/>
        <w:ind w:left="360"/>
      </w:pPr>
      <w:r>
        <w:rPr>
          <w:rFonts w:ascii="Arial" w:cs="Arial" w:eastAsia="Arial" w:hAnsi="Arial"/>
          <w:sz w:val="22"/>
          <w:szCs w:val="22"/>
        </w:rPr>
        <w:t xml:space="preserve">Deliverables: a stakeholder engagement and communications plan with adoption metrics and feedback loops; an ethics, legal and data governance evaluation report</w:t>
      </w:r>
    </w:p>
    <w:p>
      <w:pPr>
        <w:spacing w:after="60" w:line="276"/>
        <w:ind w:left="360"/>
      </w:pPr>
      <w:r>
        <w:rPr>
          <w:rFonts w:ascii="Arial" w:cs="Arial" w:eastAsia="Arial" w:hAnsi="Arial"/>
          <w:sz w:val="22"/>
          <w:szCs w:val="22"/>
        </w:rPr>
        <w:t xml:space="preserve">Conditions: Individual; open-book; 90–120 minutes total; plan up to 2 pages plus 1 page of metrics; report 700–900 words.</w:t>
      </w:r>
    </w:p>
    <w:p>
      <w:pPr>
        <w:spacing w:after="60" w:line="276"/>
        <w:ind w:left="360"/>
      </w:pPr>
      <w:r>
        <w:rPr>
          <w:rFonts w:ascii="Arial" w:cs="Arial" w:eastAsia="Arial" w:hAnsi="Arial"/>
          <w:sz w:val="22"/>
          <w:szCs w:val="22"/>
        </w:rPr>
        <w:t xml:space="preserve">Submission: Single PDF (max 5 pages total) named M41_Assessment_[YourID].pdf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Create an inclusive, audience-tailored stakeholder engagement and communications plan aligned to milestones and roles (RACI). — 5 marks</w:t>
      </w:r>
    </w:p>
    <w:p>
      <w:pPr>
        <w:spacing w:after="60" w:line="276"/>
        <w:ind w:left="360"/>
      </w:pPr>
      <w:r>
        <w:rPr>
          <w:rFonts w:ascii="Arial" w:cs="Arial" w:eastAsia="Arial" w:hAnsi="Arial"/>
          <w:sz w:val="22"/>
          <w:szCs w:val="22"/>
        </w:rPr>
        <w:t xml:space="preserve">Indicative content: Clear segmentation (e.g., execs, HR, line managers, payroll, union reps, field staff, contractors, EDI lead, DPO); tailored messages and channels for each; accessible/inclusive tactics (translations, offline options, assistive formats); timeline aligned to go-live and hypercare; defined engagement cadence; visible sponsorship; RACI covering Exec Sponsor, Change Lead, HR Comms, Regional Managers, Union Liaison, DPO/EDI.</w:t>
      </w:r>
    </w:p>
    <w:p>
      <w:pPr>
        <w:spacing w:after="60" w:line="276"/>
        <w:ind w:left="360"/>
      </w:pPr>
      <w:r>
        <w:rPr>
          <w:rFonts w:ascii="Arial" w:cs="Arial" w:eastAsia="Arial" w:hAnsi="Arial"/>
          <w:sz w:val="22"/>
          <w:szCs w:val="22"/>
        </w:rPr>
        <w:t xml:space="preserve">Define actionable adoption metrics with baselines/targets and practical feedback loops that close the loop into plan adjustments. — 3 marks</w:t>
      </w:r>
    </w:p>
    <w:p>
      <w:pPr>
        <w:spacing w:after="60" w:line="276"/>
        <w:ind w:left="360"/>
      </w:pPr>
      <w:r>
        <w:rPr>
          <w:rFonts w:ascii="Arial" w:cs="Arial" w:eastAsia="Arial" w:hAnsi="Arial"/>
          <w:sz w:val="22"/>
          <w:szCs w:val="22"/>
        </w:rPr>
        <w:t xml:space="preserve">Indicative content: Lead and lag measures (e.g., app activation rate by segment, weekly active use, self-service transactions, training completion on time, payroll error rate, helpdesk ticket volume on HR topics); baselines and realistic targets; data sources and collection cadence; thresholds with actions; feedback mechanisms (pulse surveys, champions’ logs, union Q&amp;A, drop-ins) and how insights alter comms/training.</w:t>
      </w:r>
    </w:p>
    <w:p>
      <w:pPr>
        <w:spacing w:after="60" w:line="276"/>
        <w:ind w:left="360"/>
      </w:pPr>
      <w:r>
        <w:rPr>
          <w:rFonts w:ascii="Arial" w:cs="Arial" w:eastAsia="Arial" w:hAnsi="Arial"/>
          <w:sz w:val="22"/>
          <w:szCs w:val="22"/>
        </w:rPr>
        <w:t xml:space="preserve">Evaluate ethical, legal and data governance risks and propose feasible controls with clear, transparent reporting mechanisms. — 4 marks</w:t>
      </w:r>
    </w:p>
    <w:p>
      <w:pPr>
        <w:spacing w:after="60" w:line="276"/>
        <w:ind w:left="360"/>
      </w:pPr>
      <w:r>
        <w:rPr>
          <w:rFonts w:ascii="Arial" w:cs="Arial" w:eastAsia="Arial" w:hAnsi="Arial"/>
          <w:sz w:val="22"/>
          <w:szCs w:val="22"/>
        </w:rPr>
        <w:t xml:space="preserve">Indicative content: Identification of UK GDPR/DPA 2018 obligations (lawful basis, DPIA, IDTA for US sub-processor), Equality Act 2010 implications (bias/indirect discrimination), monitoring transparency and proportionality, retention and access controls; specific mitigations (role-based access, encryption, minimisation, opt-in/justification for location, bias testing of algorithms, DSAR process, vendor DPA clauses); internal and external reporting (privacy notice updates, board risk dashboard, union briefings, incident reporting routes).</w:t>
      </w:r>
    </w:p>
    <w:p>
      <w:pPr>
        <w:spacing w:after="60" w:line="276"/>
        <w:ind w:left="360"/>
      </w:pPr>
      <w:r>
        <w:rPr>
          <w:rFonts w:ascii="Arial" w:cs="Arial" w:eastAsia="Arial" w:hAnsi="Arial"/>
          <w:sz w:val="22"/>
          <w:szCs w:val="22"/>
        </w:rPr>
        <w:t xml:space="preserve">Marker notes: Accept any clear plan format (table, schedule, RACI chart) as long as it evidences inclusive targeting, cadence and responsibilities. Plans that only broadcast information without two-way engagement score lower. For metrics, credit sensible proxies where exact baselines are estimated but must be justified. For governance, do not penalise alternative controls if they address the risk credibly and cite the UK legal framework; EU-only references without UK adaptation score lower. Partial credit where risks are identified but controls or reporting are vague.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Create an inclusive, audience-tailored stakeholder engagement and communications plan aligned to milestones and roles (RACI). (5 marks)</w:t>
      </w:r>
    </w:p>
    <w:p>
      <w:pPr>
        <w:spacing w:after="60" w:line="276"/>
        <w:ind w:left="360"/>
      </w:pPr>
      <w:r>
        <w:rPr>
          <w:rFonts w:ascii="Arial" w:cs="Arial" w:eastAsia="Arial" w:hAnsi="Arial"/>
          <w:sz w:val="22"/>
          <w:szCs w:val="22"/>
        </w:rPr>
        <w:t xml:space="preserve">Distinction (5): Plan segments at least 7 distinct groups and tailors messages, channels and cadence to each; includes accessibility actions (e.g., Polish/Punjabi translations, offline packs, large-print), clear sponsorship, a milestone-aligned schedule through go-live and hypercare, and a complete RACI showing who drafts, approves and delivers each touchpoint.</w:t>
      </w:r>
    </w:p>
    <w:p>
      <w:pPr>
        <w:spacing w:after="60" w:line="276"/>
        <w:ind w:left="360"/>
      </w:pPr>
      <w:r>
        <w:rPr>
          <w:rFonts w:ascii="Arial" w:cs="Arial" w:eastAsia="Arial" w:hAnsi="Arial"/>
          <w:sz w:val="22"/>
          <w:szCs w:val="22"/>
        </w:rPr>
        <w:t xml:space="preserve">Merit (4): Plan segments 5–6 groups with mostly tailored channels and timing; includes at least one concrete inclusion action and a workable schedule; RACI covers main roles but with minor gaps.</w:t>
      </w:r>
    </w:p>
    <w:p>
      <w:pPr>
        <w:spacing w:after="60" w:line="276"/>
        <w:ind w:left="360"/>
      </w:pPr>
      <w:r>
        <w:rPr>
          <w:rFonts w:ascii="Arial" w:cs="Arial" w:eastAsia="Arial" w:hAnsi="Arial"/>
          <w:sz w:val="22"/>
          <w:szCs w:val="22"/>
        </w:rPr>
        <w:t xml:space="preserve">Pass (3): Plan identifies 3–4 stakeholder groups with general messages and a basic timeline; inclusion is mentioned but not operationalised; responsibilities are noted but not fully allocated.</w:t>
      </w:r>
    </w:p>
    <w:p>
      <w:pPr>
        <w:spacing w:after="60" w:line="276"/>
        <w:ind w:left="360"/>
      </w:pPr>
      <w:r>
        <w:rPr>
          <w:rFonts w:ascii="Arial" w:cs="Arial" w:eastAsia="Arial" w:hAnsi="Arial"/>
          <w:sz w:val="22"/>
          <w:szCs w:val="22"/>
        </w:rPr>
        <w:t xml:space="preserve">Fail (0-2): Undifferentiated, broadcast-only communications; no practical inclusion measures; missing or unclear milestones; responsibilities absent or incorrect.</w:t>
      </w:r>
    </w:p>
    <w:p>
      <w:pPr>
        <w:spacing w:after="60" w:line="276"/>
        <w:ind w:left="360"/>
      </w:pPr>
      <w:r>
        <w:rPr>
          <w:rFonts w:ascii="Arial" w:cs="Arial" w:eastAsia="Arial" w:hAnsi="Arial"/>
          <w:b/>
          <w:bCs/>
          <w:sz w:val="22"/>
          <w:szCs w:val="22"/>
        </w:rPr>
        <w:t xml:space="preserve">Define actionable adoption metrics with baselines/targets and practical feedback loops that close the loop into plan adjustments. (3 marks)</w:t>
      </w:r>
    </w:p>
    <w:p>
      <w:pPr>
        <w:spacing w:after="60" w:line="276"/>
        <w:ind w:left="360"/>
      </w:pPr>
      <w:r>
        <w:rPr>
          <w:rFonts w:ascii="Arial" w:cs="Arial" w:eastAsia="Arial" w:hAnsi="Arial"/>
          <w:sz w:val="22"/>
          <w:szCs w:val="22"/>
        </w:rPr>
        <w:t xml:space="preserve">Distinction (3): A concise metrics set (5–7 measures) with segment-level baselines and SMART targets, data sources, weekly cadence, thresholds and pre-agreed actions; feedback loops specify tools, owners and how findings alter comms/training.</w:t>
      </w:r>
    </w:p>
    <w:p>
      <w:pPr>
        <w:spacing w:after="60" w:line="276"/>
        <w:ind w:left="360"/>
      </w:pPr>
      <w:r>
        <w:rPr>
          <w:rFonts w:ascii="Arial" w:cs="Arial" w:eastAsia="Arial" w:hAnsi="Arial"/>
          <w:sz w:val="22"/>
          <w:szCs w:val="22"/>
        </w:rPr>
        <w:t xml:space="preserve">Merit (2): Several relevant measures with overall baselines/targets and some collection detail; feedback loops exist but are not fully closed to actions.</w:t>
      </w:r>
    </w:p>
    <w:p>
      <w:pPr>
        <w:spacing w:after="60" w:line="276"/>
        <w:ind w:left="360"/>
      </w:pPr>
      <w:r>
        <w:rPr>
          <w:rFonts w:ascii="Arial" w:cs="Arial" w:eastAsia="Arial" w:hAnsi="Arial"/>
          <w:sz w:val="22"/>
          <w:szCs w:val="22"/>
        </w:rPr>
        <w:t xml:space="preserve">Pass (1): A few measures named without baselines or targets; feedback is ad hoc or one-way.</w:t>
      </w:r>
    </w:p>
    <w:p>
      <w:pPr>
        <w:spacing w:after="60" w:line="276"/>
        <w:ind w:left="360"/>
      </w:pPr>
      <w:r>
        <w:rPr>
          <w:rFonts w:ascii="Arial" w:cs="Arial" w:eastAsia="Arial" w:hAnsi="Arial"/>
          <w:sz w:val="22"/>
          <w:szCs w:val="22"/>
        </w:rPr>
        <w:t xml:space="preserve">Fail (0): No meaningful metrics or feedback mechanisms.</w:t>
      </w:r>
    </w:p>
    <w:p>
      <w:pPr>
        <w:spacing w:after="60" w:line="276"/>
        <w:ind w:left="360"/>
      </w:pPr>
      <w:r>
        <w:rPr>
          <w:rFonts w:ascii="Arial" w:cs="Arial" w:eastAsia="Arial" w:hAnsi="Arial"/>
          <w:b/>
          <w:bCs/>
          <w:sz w:val="22"/>
          <w:szCs w:val="22"/>
        </w:rPr>
        <w:t xml:space="preserve">Evaluate ethical, legal and data governance risks and propose feasible controls with clear, transparent reporting mechanisms. (4 marks)</w:t>
      </w:r>
    </w:p>
    <w:p>
      <w:pPr>
        <w:spacing w:after="60" w:line="276"/>
        <w:ind w:left="360"/>
      </w:pPr>
      <w:r>
        <w:rPr>
          <w:rFonts w:ascii="Arial" w:cs="Arial" w:eastAsia="Arial" w:hAnsi="Arial"/>
          <w:sz w:val="22"/>
          <w:szCs w:val="22"/>
        </w:rPr>
        <w:t xml:space="preserve">Distinction (4): Evaluation correctly cites UK GDPR/DPA 2018, Equality Act 2010 and consultation duties; prioritises risks with justification (e.g., cross-border transfers, algorithmic bias, location tracking proportionality), and proposes specific, workable controls (DPIA with mitigations, IDTA, role-based access, minimisation, bias testing, DSAR process, retention rules) plus internal and external reporting routes with frequencies.</w:t>
      </w:r>
    </w:p>
    <w:p>
      <w:pPr>
        <w:spacing w:after="60" w:line="276"/>
        <w:ind w:left="360"/>
      </w:pPr>
      <w:r>
        <w:rPr>
          <w:rFonts w:ascii="Arial" w:cs="Arial" w:eastAsia="Arial" w:hAnsi="Arial"/>
          <w:sz w:val="22"/>
          <w:szCs w:val="22"/>
        </w:rPr>
        <w:t xml:space="preserve">Merit (3): Addresses main UK legal/ethical areas; proposes sensible controls though some lack detail; reporting is outlined but cadence/ownership is limited.</w:t>
      </w:r>
    </w:p>
    <w:p>
      <w:pPr>
        <w:spacing w:after="60" w:line="276"/>
        <w:ind w:left="360"/>
      </w:pPr>
      <w:r>
        <w:rPr>
          <w:rFonts w:ascii="Arial" w:cs="Arial" w:eastAsia="Arial" w:hAnsi="Arial"/>
          <w:sz w:val="22"/>
          <w:szCs w:val="22"/>
        </w:rPr>
        <w:t xml:space="preserve">Pass (2): General legal references with limited linkage to the scenario; controls are high-level; reporting is generic.</w:t>
      </w:r>
    </w:p>
    <w:p>
      <w:pPr>
        <w:spacing w:after="60" w:line="276"/>
        <w:ind w:left="360"/>
      </w:pPr>
      <w:r>
        <w:rPr>
          <w:rFonts w:ascii="Arial" w:cs="Arial" w:eastAsia="Arial" w:hAnsi="Arial"/>
          <w:sz w:val="22"/>
          <w:szCs w:val="22"/>
        </w:rPr>
        <w:t xml:space="preserve">Fail (0-1): Misses key UK legal/ethical issues or proposes impractical/irrelevant controls; no transparent reporting.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Micro-task 1 — Create the Stakeholder Engagement &amp; Communications Plan (with adoption metrics and feedback loops)
Scenario brief
NorthBridge Services Ltd is a UK facilities and field-services company with 1,200 employees across four regions. Workforce profile: 350 field technicians (many without corporate email, BYOD common), 80 contractors, 120 line managers, 40 payroll staff, 35 HRBPs, and the remainder office staff. 12% of the workforce primarily speak Polish or Punjabi. A recognised union represents 150 employees. Digital skills vary widely.
Transformation: In 12 weeks the company will go live with PeopleFlow, a cloud HRIS and mobile app to replace paper timesheets, leave requests and several spreadsheets. Objectives: reduce payroll errors by 40% in three months; achieve 80% of leave and timesheet submissions via self-service within eight weeks; reduce HR helpdesk tickets on basic queries by 30% in three months; improve data quality for reporting.
Constraints and context:
- Budget for change communications is limited to one HR Comms Lead (0.5 FTE) and a network of volunteer champions (one per region).
- Union representatives request early involvement and transparency about any monitoring (e.g., location tracking).
- Many field staff have intermittent connectivity and limited time for training.
- Accessible and inclusive communication is required (translations and reasonable adjustments expected).
- Existing channels: CEO town halls via Teams, email newsletters, intranet news, site noticeboards, SMS service, team huddles, and a WhatsApp broadcast controlled by Regional Managers.
- Milestones: T-8 weeks announce; T-6 weeks champions onboard; T-4 weeks training opens; T-2 weeks readiness check; T-0 go-live; T+6 weeks end of hypercare.
Available baselines from a previous time-sheet pilot (Region North, n=120): weekly active use reached 42% by week 2 and 65% by week 8; HR helpdesk averaged 720 tickets/week (all topics) with 180 on basic HR queries; payroll error rate averaged 15% of payslips; on-time completion of mandatory e-learning averaged 58% within due date.
Your task
Create an inclusive, audience-tailored stakeholder engagement and communications plan that will deliver the objectives and is realistic for the above constraints. Your plan must:
1) Segment stakeholders (at minimum consider: Executive Sponsor/CEO, HR Director, CIO, Regional Operations Managers, Line Managers, Payroll Team, HRBPs, Union Representatives, Field Technicians, Contractors, EDI Lead, Data Protection Officer) and tailor messages, channels and cadence to each.
2) Map communications and engagement activities to milestones from T-8 weeks through T+6 weeks, including two-way engagement (e.g., Q&amp;A drop-ins, listening sessions, champion feedback).
3) Assign responsibilities using a RACI (Responsible, Accountable, Consulted, Informed) for key activities.
4) Define adoption metrics with baselines, targets and data sources. Include at least: app activation rate by segment, weekly active users, percentage of self-service transactions (leave/timesheets), training completion on time, HR helpdesk tickets on basic queries, and payroll error rate. Add any other measure you believe is critical.
5) Design feedback loops that capture insights (e.g., pulse surveys by segment, champion logs, union Q&amp;A themes) and specify how findings will alter comms/training or workflow support in the following sprint.
Format
- Up to 2 pages for the plan (can be a schedule/table with RACI), plus up to 1 page for the metrics/feedback table.
- Ensure inclusive tactics are explicit (e.g., translations, offline packs, accessible formats).
- Reference any assumptions you make briefly.
Submit your plan as part of the single PDF.</w:t>
      </w:r>
      <w:r>
        <w:rPr>
          <w:rFonts w:ascii="Arial" w:cs="Arial" w:eastAsia="Arial" w:hAnsi="Arial"/>
          <w:i/>
          <w:iCs/>
          <w:color w:val="4a5568"/>
          <w:sz w:val="22"/>
          <w:szCs w:val="22"/>
        </w:rPr>
        <w:t xml:space="preserve">  [Bloom: create · for M41-LO3 (create) · 7 marks]</w:t>
      </w:r>
    </w:p>
    <w:p>
      <w:pPr>
        <w:spacing w:after="60" w:line="276"/>
      </w:pPr>
      <w:r>
        <w:rPr>
          <w:rFonts w:ascii="Arial" w:cs="Arial" w:eastAsia="Arial" w:hAnsi="Arial"/>
          <w:i/>
          <w:iCs/>
          <w:color w:val="4a5568"/>
          <w:sz w:val="22"/>
          <w:szCs w:val="22"/>
        </w:rPr>
        <w:t xml:space="preserve">Rationale: A high-quality plan must be inclusive, audience-specific and measurable to drive sustainable adoption. Segmenting stakeholders and tailoring channels respects access constraints and improves relevance. Embedding adoption metrics with baselines/targets enables objective tracking of behaviour change, while feedback loops ensure two-way learning and continuous adjustment rather than one-way broadcasting.</w:t>
      </w:r>
    </w:p>
    <w:p>
      <w:pPr>
        <w:spacing w:before="80" w:after="40" w:line="276"/>
      </w:pPr>
      <w:r>
        <w:rPr>
          <w:rFonts w:ascii="Arial" w:cs="Arial" w:eastAsia="Arial" w:hAnsi="Arial"/>
          <w:b/>
          <w:bCs/>
          <w:sz w:val="22"/>
          <w:szCs w:val="22"/>
        </w:rPr>
        <w:t xml:space="preserve">2. Micro-task 2 — Produce the Ethical, Legal and Data Governance Evaluation Report (with mitigations and transparent reporting)
Scenario addendum (same rollout)
Technology and data flows: PeopleFlow is hosted in Ireland with backups in Frankfurt. Usage analytics and crash diagnostics are processed by InsightIQ, a US sub-processor engaged by the vendor. The vendor proposes the UK International Data Transfer Addendum (IDTA) to the EU SCCs. The app collects: name, NI number, bank details, leave and timesheet data, disciplinary notes, sickness self-certificates, device identifier, IP address, and approximate GPS at clock-in to reduce fraud. BYOD is allowed; no Mobile Device Management (MDM) is currently enforced. Authentication is via Azure AD. The app includes a performance dashboard that calculates a composite “efficiency score” using task completion times and on-time submissions. Retention rules are not yet configured.
Recent concerns raised:
- Union reps worry that location and efficiency scoring could enable unfair monitoring and indirect discrimination against certain groups or those on more complex routes.
- The DPO notes a previous data incident involving misdirected payslips and wants stronger controls before go-live.
- HR wants to use de-identified data to share adoption progress publicly in monthly newsletters.
- The helpdesk has limited capacity to handle Data Subject Access Requests (DSARs) during hypercare.
Your task
Write a 700–900 word evaluation report that:
1) Identifies and evaluates the key ethical, legal and data governance implications in this scenario, referencing UK GDPR and the Data Protection Act 2018 principles (lawfulness, fairness, transparency; purpose limitation; data minimisation; accuracy; storage limitation; integrity/confidentiality; accountability) and Equality Act 2010 where relevant.
2) Assesses lawfulness and necessity/proportionality for location tracking and efficiency scoring, including the need for a DPIA and any consultation (e.g., with workforce/union).
3) Recommends specific mitigating controls and vendor obligations (e.g., IDTA completion, role-based access, pseudonymisation/minimisation, encryption, retention schedule, bias testing and human-in-the-loop review for scoring, opt-out/alternatives where appropriate, DSAR workflow and resourcing, incident response, audit logging).
4) Proposes transparent internal and external reporting: what to report, to whom, how often, and in what form (e.g., updated privacy notice, staff FAQs, board risk dashboard, union briefings, public transparency note on analytics).
Format
- Professional report style with brief risk ratings (e.g., High/Medium/Low) and a table of key controls is acceptable.
- Cite any assumptions and keep recommendations feasible for a mid-sized UK employer.
Submit your report as part of the single PDF.</w:t>
      </w:r>
      <w:r>
        <w:rPr>
          <w:rFonts w:ascii="Arial" w:cs="Arial" w:eastAsia="Arial" w:hAnsi="Arial"/>
          <w:i/>
          <w:iCs/>
          <w:color w:val="4a5568"/>
          <w:sz w:val="22"/>
          <w:szCs w:val="22"/>
        </w:rPr>
        <w:t xml:space="preserve">  [Bloom: evaluate · for M41-LO4 (evaluate) · 5 marks]</w:t>
      </w:r>
    </w:p>
    <w:p>
      <w:pPr>
        <w:spacing w:after="60" w:line="276"/>
      </w:pPr>
      <w:r>
        <w:rPr>
          <w:rFonts w:ascii="Arial" w:cs="Arial" w:eastAsia="Arial" w:hAnsi="Arial"/>
          <w:i/>
          <w:iCs/>
          <w:color w:val="4a5568"/>
          <w:sz w:val="22"/>
          <w:szCs w:val="22"/>
        </w:rPr>
        <w:t xml:space="preserve">Rationale: Evaluating the scenario against UK GDPR, DPA 2018 and Equality Act 2010 requires judgements on lawfulness, fairness and proportionality, then selecting feasible controls. Transparent reporting and vendor obligations make the governance credible in practice and address stakeholder trust.</w:t>
      </w:r>
    </w:p>
    <w:p>
      <w:pPr>
        <w:spacing w:after="300"/>
      </w:pPr>
    </w:p>
    <w:p>
      <w:pPr>
        <w:spacing w:before="150" w:after="80" w:line="276"/>
      </w:pPr>
      <w:r>
        <w:rPr>
          <w:rFonts w:ascii="Arial" w:cs="Arial" w:eastAsia="Arial" w:hAnsi="Arial"/>
          <w:b/>
          <w:bCs/>
          <w:sz w:val="24"/>
          <w:szCs w:val="24"/>
        </w:rPr>
        <w:t xml:space="preserve">Executive brief: reflections with impact map and revised roadmap</w:t>
      </w:r>
    </w:p>
    <w:p>
      <w:pPr>
        <w:spacing w:after="100" w:line="276"/>
      </w:pPr>
      <w:r>
        <w:rPr>
          <w:rFonts w:ascii="Arial" w:cs="Arial" w:eastAsia="Arial" w:hAnsi="Arial"/>
          <w:i/>
          <w:iCs/>
          <w:color w:val="4a5568"/>
          <w:sz w:val="22"/>
          <w:szCs w:val="22"/>
        </w:rPr>
        <w:t xml:space="preserve">Module: M41: Change &amp; Transformation Management | Type: Short written reflections | Max Marks: 12 | Weighting: 50% of the module mark | MLOs: M41-LO2, M41-LO1 | Outcome level required: analyse, evaluate | Tasks reach: analyse, evaluate</w:t>
      </w:r>
    </w:p>
    <w:p>
      <w:pPr>
        <w:spacing w:line="276" w:before="120" w:after="120"/>
      </w:pPr>
      <w:r>
        <w:rPr>
          <w:rFonts w:ascii="Arial" w:cs="Arial" w:eastAsia="Arial" w:hAnsi="Arial"/>
          <w:sz w:val="22"/>
          <w:szCs w:val="22"/>
        </w:rPr>
        <w:t xml:space="preserve">You will produce two concise, leadership-style written reflections that critically judge change impacts and a proposed transformation roadmap. Alongside these reflections, you will create a one-page change impact map and a one-page implementation roadmap that evidence your analysis and recommendations.</w:t>
      </w:r>
    </w:p>
    <w:p>
      <w:pPr>
        <w:spacing w:line="276" w:before="120" w:after="120"/>
      </w:pPr>
      <w:r>
        <w:rPr>
          <w:rFonts w:ascii="Arial" w:cs="Arial" w:eastAsia="Arial" w:hAnsi="Arial"/>
          <w:sz w:val="22"/>
          <w:szCs w:val="22"/>
        </w:rPr>
        <w:t xml:space="preserve">Your judgements must be justified against risks, dependencies, governance and benefits realisation.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an internal change analyst, it is crucial to prioritize and justify the most material change impacts in the context of the provided cross-sector transformation scenario. The primary change impacts to consider include shifts in organizational culture, the integration of new technologies, and the alignment of stakeholder expectations. Each of these impacts plays a significant role in determining the overall success of the transformation initiative. For instance, a shift in organizational culture may require comprehensive training programs to ensure that employees are equipped to adapt to new processes and mindsets. Similarly, the integration of new technologies necessitates a robust support system to facilitate smooth transitions and minimize disruptions.</w:t>
      </w:r>
    </w:p>
    <w:p>
      <w:pPr>
        <w:spacing w:line="276" w:before="120" w:after="120"/>
      </w:pPr>
      <w:r>
        <w:rPr>
          <w:rFonts w:ascii="Arial" w:cs="Arial" w:eastAsia="Arial" w:hAnsi="Arial"/>
          <w:sz w:val="22"/>
          <w:szCs w:val="22"/>
        </w:rPr>
        <w:t xml:space="preserve">In evaluating the vendor's roadmap, it is essential to assess its alignment with the identified change impacts and the overarching goals of the transformation. The roadmap should be scrutinized for its feasibility, timelines, and resource allocation. Recommendations for adjustments may include extending certain timelines to allow for thorough training and support, as well as incorporating feedback mechanisms to ensure that stakeholder concerns are addressed throughout the implementation process. By making these adjustments, the vendor can enhance the likelihood of successful adoption and long-term sustainability of the changes.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NorthRiver Supplies (a UK B2B distributor) is consolidating three legacy ERPs into a single SaaS platform while introducing a customer self-service portal and reorganising credit and sales support. The Board’s targets are: 15% run-rate cost reduction within 12 months, 70% of orders via the portal within 9 months of go-live, and a 5-day reduction in DSO.</w:t>
      </w:r>
    </w:p>
    <w:p>
      <w:pPr>
        <w:spacing w:after="60" w:line="276"/>
        <w:ind w:left="360"/>
      </w:pPr>
      <w:r>
        <w:rPr>
          <w:rFonts w:ascii="Arial" w:cs="Arial" w:eastAsia="Arial" w:hAnsi="Arial"/>
          <w:sz w:val="22"/>
          <w:szCs w:val="22"/>
        </w:rPr>
        <w:t xml:space="preserve">Task: Write two short executive reflections and produce two one-page artefacts that diagnose material change impacts and evaluate the transformation roadmap, making clear, justified recommendations to secure benefits realisation.</w:t>
      </w:r>
    </w:p>
    <w:p>
      <w:pPr>
        <w:spacing w:after="60" w:line="276"/>
        <w:ind w:left="360"/>
      </w:pPr>
      <w:r>
        <w:rPr>
          <w:rFonts w:ascii="Arial" w:cs="Arial" w:eastAsia="Arial" w:hAnsi="Arial"/>
          <w:sz w:val="22"/>
          <w:szCs w:val="22"/>
        </w:rPr>
        <w:t xml:space="preserve">Deliverables: a one-page change impact map; a one-page implementation roadmap; two short written reflections (Q1 and Q3)</w:t>
      </w:r>
    </w:p>
    <w:p>
      <w:pPr>
        <w:spacing w:after="60" w:line="276"/>
        <w:ind w:left="360"/>
      </w:pPr>
      <w:r>
        <w:rPr>
          <w:rFonts w:ascii="Arial" w:cs="Arial" w:eastAsia="Arial" w:hAnsi="Arial"/>
          <w:sz w:val="22"/>
          <w:szCs w:val="22"/>
        </w:rPr>
        <w:t xml:space="preserve">Conditions: Time allowed: 75 minutes. Open book. Individual work. Reflections: 200–250 words each (±10%).</w:t>
      </w:r>
    </w:p>
    <w:p>
      <w:pPr>
        <w:spacing w:after="60" w:line="276"/>
        <w:ind w:left="360"/>
      </w:pPr>
      <w:r>
        <w:rPr>
          <w:rFonts w:ascii="Arial" w:cs="Arial" w:eastAsia="Arial" w:hAnsi="Arial"/>
          <w:sz w:val="22"/>
          <w:szCs w:val="22"/>
        </w:rPr>
        <w:t xml:space="preserve">Submission: Single PDF containing: Q1 reflection, the change impact map (one page), Q3 reflection, and the implementation roadmap (one page).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Impact analysis and mapping: Prioritises and justifies cross-domain change impacts, dependencies, risks and benefits (processes, roles, technology, culture). — 4 marks</w:t>
      </w:r>
    </w:p>
    <w:p>
      <w:pPr>
        <w:spacing w:after="60" w:line="276"/>
        <w:ind w:left="360"/>
      </w:pPr>
      <w:r>
        <w:rPr>
          <w:rFonts w:ascii="Arial" w:cs="Arial" w:eastAsia="Arial" w:hAnsi="Arial"/>
          <w:sz w:val="22"/>
          <w:szCs w:val="22"/>
        </w:rPr>
        <w:t xml:space="preserve">Indicative content: Identifies the most material impact clusters (e.g., portal adoption tying process–tech–role shifts; centralised credit policy affecting culture/autonomy). Explains interdependencies (data quality, incentives, governance), articulates risk likelihood/impact and benefit pathways (e.g., DSO reduction, order accuracy, cost-to-serve). The map shows cross-links, risk ratings, benefit metrics and mitigations/owners.</w:t>
      </w:r>
    </w:p>
    <w:p>
      <w:pPr>
        <w:spacing w:after="60" w:line="276"/>
        <w:ind w:left="360"/>
      </w:pPr>
      <w:r>
        <w:rPr>
          <w:rFonts w:ascii="Arial" w:cs="Arial" w:eastAsia="Arial" w:hAnsi="Arial"/>
          <w:sz w:val="22"/>
          <w:szCs w:val="22"/>
        </w:rPr>
        <w:t xml:space="preserve">Roadmap evaluation and recommendations: Critically evaluates scope, schedule, cost, risks and governance; proposes targeted, justified adjustments for benefits realisation. — 4 marks</w:t>
      </w:r>
    </w:p>
    <w:p>
      <w:pPr>
        <w:spacing w:after="60" w:line="276"/>
        <w:ind w:left="360"/>
      </w:pPr>
      <w:r>
        <w:rPr>
          <w:rFonts w:ascii="Arial" w:cs="Arial" w:eastAsia="Arial" w:hAnsi="Arial"/>
          <w:sz w:val="22"/>
          <w:szCs w:val="22"/>
        </w:rPr>
        <w:t xml:space="preserve">Indicative content: Evaluates realism of durations, sequencing, vendor constraints, budget cap, and readiness activities. Highlights governance gaps (lack of stage-gates/benefits tracking), data/training underestimation, and integration risks. Recommends two or more precise, feasible adjustments (e.g., bring forward data cleansing, add adoption metrics and gates, re-sequence pilot, add contingency, de-scope low-value features) with clear benefits-linked rationale.</w:t>
      </w:r>
    </w:p>
    <w:p>
      <w:pPr>
        <w:spacing w:after="60" w:line="276"/>
        <w:ind w:left="360"/>
      </w:pPr>
      <w:r>
        <w:rPr>
          <w:rFonts w:ascii="Arial" w:cs="Arial" w:eastAsia="Arial" w:hAnsi="Arial"/>
          <w:sz w:val="22"/>
          <w:szCs w:val="22"/>
        </w:rPr>
        <w:t xml:space="preserve">Artefact quality and feasibility: Change impact map and implementation roadmap are decision-ready, feasible, and align sequencing, owners, gates and metrics to scenario constraints. — 4 marks</w:t>
      </w:r>
    </w:p>
    <w:p>
      <w:pPr>
        <w:spacing w:after="60" w:line="276"/>
        <w:ind w:left="360"/>
      </w:pPr>
      <w:r>
        <w:rPr>
          <w:rFonts w:ascii="Arial" w:cs="Arial" w:eastAsia="Arial" w:hAnsi="Arial"/>
          <w:sz w:val="22"/>
          <w:szCs w:val="22"/>
        </w:rPr>
        <w:t xml:space="preserve">Indicative content: Artefacts are clear, logically structured and usable by a steering group: show phases, owners, gates, dependencies, risk/control points, and benefits tracking cadence. Sequencing is feasible within 6-month go-live, respects vendor availability, and includes adoption KPIs and governance rhythm. Visuals/tables are concise and correctly aligned to the reflections.</w:t>
      </w:r>
    </w:p>
    <w:p>
      <w:pPr>
        <w:spacing w:after="60" w:line="276"/>
        <w:ind w:left="360"/>
      </w:pPr>
      <w:r>
        <w:rPr>
          <w:rFonts w:ascii="Arial" w:cs="Arial" w:eastAsia="Arial" w:hAnsi="Arial"/>
          <w:sz w:val="22"/>
          <w:szCs w:val="22"/>
        </w:rPr>
        <w:t xml:space="preserve">Marker notes: Accept different but well-argued prioritisation of impacts provided dependencies, risks and benefits are explicit and grounded in the scenario. The change impact map may be a table or diagram; clarity and coverage matter more than style. For roadmap evaluation, credit specific, benefits-led adjustments over generic advice. Common pitfalls: treating all impacts as equal; focusing only on technology; ignoring culture/role shifts; proposing more scope without time/budget/governance changes; omitting adoption metrics. Award partial credit for sound reasoning even if a recommendation choice differs, provided trade-offs and implications are justified.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Impact analysis and mapping: Prioritises and justifies cross-domain change impacts, dependencies, risks and benefits (processes, roles, technology, culture). (4 marks)</w:t>
      </w:r>
    </w:p>
    <w:p>
      <w:pPr>
        <w:spacing w:after="60" w:line="276"/>
        <w:ind w:left="360"/>
      </w:pPr>
      <w:r>
        <w:rPr>
          <w:rFonts w:ascii="Arial" w:cs="Arial" w:eastAsia="Arial" w:hAnsi="Arial"/>
          <w:sz w:val="22"/>
          <w:szCs w:val="22"/>
        </w:rPr>
        <w:t xml:space="preserve">Distinction (4): Prioritises the most material impact clusters and explicitly maps cross-dependencies across process–role–tech–culture; articulates risk likelihood/impact with credible mitigations; links impacts to quantified benefits (e.g., DSO −5 days, ≥70% portal orders) and to the 6‑month go-live constraint.</w:t>
      </w:r>
    </w:p>
    <w:p>
      <w:pPr>
        <w:spacing w:after="60" w:line="276"/>
        <w:ind w:left="360"/>
      </w:pPr>
      <w:r>
        <w:rPr>
          <w:rFonts w:ascii="Arial" w:cs="Arial" w:eastAsia="Arial" w:hAnsi="Arial"/>
          <w:sz w:val="22"/>
          <w:szCs w:val="22"/>
        </w:rPr>
        <w:t xml:space="preserve">Merit (3): Identifies key impacts with some cross-dependency reasoning and risk/benefit links; mitigations are relevant though not fully quantified or prioritised.</w:t>
      </w:r>
    </w:p>
    <w:p>
      <w:pPr>
        <w:spacing w:after="60" w:line="276"/>
        <w:ind w:left="360"/>
      </w:pPr>
      <w:r>
        <w:rPr>
          <w:rFonts w:ascii="Arial" w:cs="Arial" w:eastAsia="Arial" w:hAnsi="Arial"/>
          <w:sz w:val="22"/>
          <w:szCs w:val="22"/>
        </w:rPr>
        <w:t xml:space="preserve">Pass (2): Covers impacts in each domain with limited prioritisation; dependencies and benefits pathways are mentioned but remain general or partially supported.</w:t>
      </w:r>
    </w:p>
    <w:p>
      <w:pPr>
        <w:spacing w:after="60" w:line="276"/>
        <w:ind w:left="360"/>
      </w:pPr>
      <w:r>
        <w:rPr>
          <w:rFonts w:ascii="Arial" w:cs="Arial" w:eastAsia="Arial" w:hAnsi="Arial"/>
          <w:sz w:val="22"/>
          <w:szCs w:val="22"/>
        </w:rPr>
        <w:t xml:space="preserve">Fail (0-1): Lists impacts without prioritisation or dependencies; risks/benefits are vague or missing; limited relevance to scenario targets and timeline.</w:t>
      </w:r>
    </w:p>
    <w:p>
      <w:pPr>
        <w:spacing w:after="60" w:line="276"/>
        <w:ind w:left="360"/>
      </w:pPr>
      <w:r>
        <w:rPr>
          <w:rFonts w:ascii="Arial" w:cs="Arial" w:eastAsia="Arial" w:hAnsi="Arial"/>
          <w:b/>
          <w:bCs/>
          <w:sz w:val="22"/>
          <w:szCs w:val="22"/>
        </w:rPr>
        <w:t xml:space="preserve">Roadmap evaluation and recommendations: Critically evaluates scope, schedule, cost, risks and governance; proposes targeted, justified adjustments for benefits realisation. (4 marks)</w:t>
      </w:r>
    </w:p>
    <w:p>
      <w:pPr>
        <w:spacing w:after="60" w:line="276"/>
        <w:ind w:left="360"/>
      </w:pPr>
      <w:r>
        <w:rPr>
          <w:rFonts w:ascii="Arial" w:cs="Arial" w:eastAsia="Arial" w:hAnsi="Arial"/>
          <w:sz w:val="22"/>
          <w:szCs w:val="22"/>
        </w:rPr>
        <w:t xml:space="preserve">Distinction (4): Interrogates scope, sequencing, vendor constraints, budget cap and readiness; pinpoints governance gaps; proposes two+ precise adjustments (e.g., earlier data cleansing, pilot re-sequencing, gates with adoption thresholds, 10–15% contingency) with clear benefits and risk trade-offs.</w:t>
      </w:r>
    </w:p>
    <w:p>
      <w:pPr>
        <w:spacing w:after="60" w:line="276"/>
        <w:ind w:left="360"/>
      </w:pPr>
      <w:r>
        <w:rPr>
          <w:rFonts w:ascii="Arial" w:cs="Arial" w:eastAsia="Arial" w:hAnsi="Arial"/>
          <w:sz w:val="22"/>
          <w:szCs w:val="22"/>
        </w:rPr>
        <w:t xml:space="preserve">Merit (3): Evaluates most dimensions and offers two relevant adjustments with plausible reasoning; governance and benefits tracking addressed but not fully integrated.</w:t>
      </w:r>
    </w:p>
    <w:p>
      <w:pPr>
        <w:spacing w:after="60" w:line="276"/>
        <w:ind w:left="360"/>
      </w:pPr>
      <w:r>
        <w:rPr>
          <w:rFonts w:ascii="Arial" w:cs="Arial" w:eastAsia="Arial" w:hAnsi="Arial"/>
          <w:sz w:val="22"/>
          <w:szCs w:val="22"/>
        </w:rPr>
        <w:t xml:space="preserve">Pass (2): Basic critique with at least one reasonable adjustment; limited linkage to benefits or incomplete coverage of cost/risks/governance.</w:t>
      </w:r>
    </w:p>
    <w:p>
      <w:pPr>
        <w:spacing w:after="60" w:line="276"/>
        <w:ind w:left="360"/>
      </w:pPr>
      <w:r>
        <w:rPr>
          <w:rFonts w:ascii="Arial" w:cs="Arial" w:eastAsia="Arial" w:hAnsi="Arial"/>
          <w:sz w:val="22"/>
          <w:szCs w:val="22"/>
        </w:rPr>
        <w:t xml:space="preserve">Fail (0-1): Minimal critique; recommendations generic or infeasible; weak or absent justification tied to benefits.</w:t>
      </w:r>
    </w:p>
    <w:p>
      <w:pPr>
        <w:spacing w:after="60" w:line="276"/>
        <w:ind w:left="360"/>
      </w:pPr>
      <w:r>
        <w:rPr>
          <w:rFonts w:ascii="Arial" w:cs="Arial" w:eastAsia="Arial" w:hAnsi="Arial"/>
          <w:b/>
          <w:bCs/>
          <w:sz w:val="22"/>
          <w:szCs w:val="22"/>
        </w:rPr>
        <w:t xml:space="preserve">Artefact quality and feasibility: Change impact map and implementation roadmap are decision-ready, feasible, and align sequencing, owners, gates and metrics to scenario constraints. (4 marks)</w:t>
      </w:r>
    </w:p>
    <w:p>
      <w:pPr>
        <w:spacing w:after="60" w:line="276"/>
        <w:ind w:left="360"/>
      </w:pPr>
      <w:r>
        <w:rPr>
          <w:rFonts w:ascii="Arial" w:cs="Arial" w:eastAsia="Arial" w:hAnsi="Arial"/>
          <w:sz w:val="22"/>
          <w:szCs w:val="22"/>
        </w:rPr>
        <w:t xml:space="preserve">Distinction (4): Concise, professional visuals showing owners, dependencies, risk controls and stage-gates; sequencing feasible within 6 months and vendor windows; adoption KPIs and benefits tracking cadence are embedded; directly supports executive decision-making.</w:t>
      </w:r>
    </w:p>
    <w:p>
      <w:pPr>
        <w:spacing w:after="60" w:line="276"/>
        <w:ind w:left="360"/>
      </w:pPr>
      <w:r>
        <w:rPr>
          <w:rFonts w:ascii="Arial" w:cs="Arial" w:eastAsia="Arial" w:hAnsi="Arial"/>
          <w:sz w:val="22"/>
          <w:szCs w:val="22"/>
        </w:rPr>
        <w:t xml:space="preserve">Merit (3): Clear artefacts with appropriate content; minor gaps in owners/gates or metrics; sequencing mostly feasible.</w:t>
      </w:r>
    </w:p>
    <w:p>
      <w:pPr>
        <w:spacing w:after="60" w:line="276"/>
        <w:ind w:left="360"/>
      </w:pPr>
      <w:r>
        <w:rPr>
          <w:rFonts w:ascii="Arial" w:cs="Arial" w:eastAsia="Arial" w:hAnsi="Arial"/>
          <w:sz w:val="22"/>
          <w:szCs w:val="22"/>
        </w:rPr>
        <w:t xml:space="preserve">Pass (2): Usable but basic artefacts; some elements missing (e.g., gates or metrics) and feasibility not fully demonstrated.</w:t>
      </w:r>
    </w:p>
    <w:p>
      <w:pPr>
        <w:spacing w:after="60" w:line="276"/>
        <w:ind w:left="360"/>
      </w:pPr>
      <w:r>
        <w:rPr>
          <w:rFonts w:ascii="Arial" w:cs="Arial" w:eastAsia="Arial" w:hAnsi="Arial"/>
          <w:sz w:val="22"/>
          <w:szCs w:val="22"/>
        </w:rPr>
        <w:t xml:space="preserve">Fail (0-1): Artefacts unclear, incomplete or misaligned to reflections; lack of feasibility and governance features.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(NorthRiver Supplies – 'Orion' programme):
• Business: UK B2B distributor consolidating 3 legacy ERPs into one SaaS platform; introducing a customer self-service ordering portal; centralising credit policy; automating warehouse pick–pack; introducing Customer Success roles.
• Targets: 15% run‑rate cost reduction within 12 months; ≥70% of orders via portal within 9 months of go-live; reduce DSO by 5 days.
• Constraints: Go‑live in 6 months; external integration vendor available only during weeks 9–12; unionised warehouse workforce; data quality rated 85% (gaps in customer master); 120 sales reps (strong autonomy culture); 8 regional credit analysts.
• Current state signals: manual email orders with rekeying; fragmented credit checks; spreadsheet‑driven warehouse scheduling; regional autonomy prized; workarounds rewarded.
Task: In 180–220 words, identify the TWO most material impact clusters (choose among processes, roles, technology, culture) that threaten benefits realisation if mishandled. Make a defensible judgement and justify it by:
1) Explaining key dependencies that make these impacts material (e.g., portal adoption ↔ data quality ↔ incentives; centralised credit ↔ culture of autonomy);
2) Stating the primary risk each poses to the targets; and
3) Recommending ONE targeted mitigation per impact (e.g., pilot scope, training/incentives, governance control, sequencing).</w:t>
      </w:r>
      <w:r>
        <w:rPr>
          <w:rFonts w:ascii="Arial" w:cs="Arial" w:eastAsia="Arial" w:hAnsi="Arial"/>
          <w:i/>
          <w:iCs/>
          <w:color w:val="4a5568"/>
          <w:sz w:val="22"/>
          <w:szCs w:val="22"/>
        </w:rPr>
        <w:t xml:space="preserve">  [Bloom: evaluate · for M41-LO1 (analyse) · 3 marks]</w:t>
      </w:r>
    </w:p>
    <w:p>
      <w:pPr>
        <w:spacing w:after="60" w:line="276"/>
      </w:pPr>
      <w:r>
        <w:rPr>
          <w:rFonts w:ascii="Arial" w:cs="Arial" w:eastAsia="Arial" w:hAnsi="Arial"/>
          <w:i/>
          <w:iCs/>
          <w:color w:val="4a5568"/>
          <w:sz w:val="22"/>
          <w:szCs w:val="22"/>
        </w:rPr>
        <w:t xml:space="preserve">Rationale: A correct evaluation selects the most consequential, interdependent impact clusters and justifies them against the explicit benefits and constraints. Answers that merely list impacts without dependencies, risks and targeted mitigations do not meet the evaluate-level requirement.</w:t>
      </w:r>
    </w:p>
    <w:p>
      <w:pPr>
        <w:spacing w:before="80" w:after="40" w:line="276"/>
      </w:pPr>
      <w:r>
        <w:rPr>
          <w:rFonts w:ascii="Arial" w:cs="Arial" w:eastAsia="Arial" w:hAnsi="Arial"/>
          <w:b/>
          <w:bCs/>
          <w:sz w:val="22"/>
          <w:szCs w:val="22"/>
        </w:rPr>
        <w:t xml:space="preserve">2. File upload – Create a one-page change impact map for the NorthRiver 'Orion' scenario (reproduced for completeness):
Targets: 15% cost reduction (12 months), ≥70% portal orders (9 months post go‑live), DSO −5 days. Go‑live in 6 months; integration vendor available weeks 9–12; data quality 85%; unionised warehouses; 120 sales reps; 8 regional credit analysts.
Instructions: Build a one‑page change impact map that explicitly links impacts across processes, roles, technology and culture. Use a matrix or diagram that, at minimum, lists:
• Key changes (e.g., portal adoption, centralised credit, warehouse automation, ERP consolidation);
• Dependencies (e.g., data quality, vendor availability, incentives, exception governance);
• Risk rating (likelihood × impact) and owner for each change;
• Expected benefits and how each contributes to the targets; and
• One mitigation/control per high‑risk dependency.
Submit the one-page map (table or diagram). Ensure clarity and decision usefulness for a steering group.</w:t>
      </w:r>
      <w:r>
        <w:rPr>
          <w:rFonts w:ascii="Arial" w:cs="Arial" w:eastAsia="Arial" w:hAnsi="Arial"/>
          <w:i/>
          <w:iCs/>
          <w:color w:val="4a5568"/>
          <w:sz w:val="22"/>
          <w:szCs w:val="22"/>
        </w:rPr>
        <w:t xml:space="preserve">  [Bloom: analyse · for M41-LO1 (analyse) · 3 marks]</w:t>
      </w:r>
    </w:p>
    <w:p>
      <w:pPr>
        <w:spacing w:after="60" w:line="276"/>
      </w:pPr>
      <w:r>
        <w:rPr>
          <w:rFonts w:ascii="Arial" w:cs="Arial" w:eastAsia="Arial" w:hAnsi="Arial"/>
          <w:i/>
          <w:iCs/>
          <w:color w:val="4a5568"/>
          <w:sz w:val="22"/>
          <w:szCs w:val="22"/>
        </w:rPr>
        <w:t xml:space="preserve">Rationale: The artefact operationalises the analysis by mapping dependencies, risks and benefits across domains. It evidences ability to diagnose and structure complex change impacts for decision-making.</w:t>
      </w:r>
    </w:p>
    <w:p>
      <w:pPr>
        <w:spacing w:before="80" w:after="40" w:line="276"/>
      </w:pPr>
      <w:r>
        <w:rPr>
          <w:rFonts w:ascii="Arial" w:cs="Arial" w:eastAsia="Arial" w:hAnsi="Arial"/>
          <w:b/>
          <w:bCs/>
          <w:sz w:val="22"/>
          <w:szCs w:val="22"/>
        </w:rPr>
        <w:t xml:space="preserve">3. Scenario – Evaluate the vendor’s base roadmap and recommend adjustments.
Base roadmap (weeks from now; approved budget cap £1.0m):
• Phase 0 Discovery (done): 4 weeks (spent £100k)
• Phase 1 Design: 8 weeks (wks 1–8), £180k; risks: minor.
• Phase 2 Build &amp; Integrations: 10 weeks (wks 6–15), £520k; dependency: external integration vendor only available wks 9–12; assumes no major scope change.
• Phase 3 Data Migration: 6 weeks (wks 10–15), £140k; assumes 98% data quality with 2 mock runs.
• Phase 4 Training: 2 weeks (wks 15–16), £60k; audience: 120 sales + 40 ops; single wave.
• Phase 5 Pilot: 4 weeks (wks 17–20), £120k; scope: 2 regions, 50 key customers; success criteria TBD.
• Phase 6 Full Rollout: 2 weeks (wks 21–22), £80k.
Governance: weekly stand‑ups; monthly steering; no formal stage‑gates; benefits tracking to be defined post go‑live.
Totals (excluding Phase 0): £1.10m over 22 weeks to go‑live.
Task: In 200–250 words, critically evaluate the roadmap for scope, schedule, cost, risks and governance. Recommend TWO specific adjustments (e.g., re‑sequencing, adding gates/metrics, de‑scoping, contingency) that best protect benefits realisation (15% cost, ≥70% portal orders, DSO −5 days) within the six‑month target. Justify each recommendation with explicit trade‑offs and impacts on risks, time and benefits.</w:t>
      </w:r>
      <w:r>
        <w:rPr>
          <w:rFonts w:ascii="Arial" w:cs="Arial" w:eastAsia="Arial" w:hAnsi="Arial"/>
          <w:i/>
          <w:iCs/>
          <w:color w:val="4a5568"/>
          <w:sz w:val="22"/>
          <w:szCs w:val="22"/>
        </w:rPr>
        <w:t xml:space="preserve">  [Bloom: evaluate · for M41-LO2 (evaluate) · 3 marks]</w:t>
      </w:r>
    </w:p>
    <w:p>
      <w:pPr>
        <w:spacing w:after="60" w:line="276"/>
      </w:pPr>
      <w:r>
        <w:rPr>
          <w:rFonts w:ascii="Arial" w:cs="Arial" w:eastAsia="Arial" w:hAnsi="Arial"/>
          <w:i/>
          <w:iCs/>
          <w:color w:val="4a5568"/>
          <w:sz w:val="22"/>
          <w:szCs w:val="22"/>
        </w:rPr>
        <w:t xml:space="preserve">Rationale: The task requires a judgement against multiple criteria and explicit trade-offs, then targeted recommendations justified by their impact on benefits realisation and risk exposure.</w:t>
      </w:r>
    </w:p>
    <w:p>
      <w:pPr>
        <w:spacing w:before="80" w:after="40" w:line="276"/>
      </w:pPr>
      <w:r>
        <w:rPr>
          <w:rFonts w:ascii="Arial" w:cs="Arial" w:eastAsia="Arial" w:hAnsi="Arial"/>
          <w:b/>
          <w:bCs/>
          <w:sz w:val="22"/>
          <w:szCs w:val="22"/>
        </w:rPr>
        <w:t xml:space="preserve">4. File upload – Produce a one-page implementation roadmap that reflects your recommendations.
Constraints to honour: go‑live at or before week 22; budget cap £1.0m; integration vendor only wks 9–12; benefits targets unchanged (15% cost, ≥70% portal orders, DSO −5 days).
Instructions: Create a one‑page roadmap (timeline or phased plan) that:
• Shows phases with durations and owners; 
• Includes stage‑gates with clear entry/exit criteria tied to adoption/data quality/defect thresholds; 
• Shows key dependencies (e.g., vendor window, data cleansing timing) and a contingency buffer; 
• Indicates benefits tracking cadence (e.g., adoption KPI checkpoints in pilot and post‑go‑live) and governance rhythm (steering cadence, gate approvals); and
• Stays within budget (e.g., through de‑scoping/deferral or contingency management) while remaining feasible.
Submit the one-page roadmap.</w:t>
      </w:r>
      <w:r>
        <w:rPr>
          <w:rFonts w:ascii="Arial" w:cs="Arial" w:eastAsia="Arial" w:hAnsi="Arial"/>
          <w:i/>
          <w:iCs/>
          <w:color w:val="4a5568"/>
          <w:sz w:val="22"/>
          <w:szCs w:val="22"/>
        </w:rPr>
        <w:t xml:space="preserve">  [Bloom: evaluate · for M41-LO2 (evaluate) · 3 marks]</w:t>
      </w:r>
    </w:p>
    <w:p>
      <w:pPr>
        <w:spacing w:after="60" w:line="276"/>
      </w:pPr>
      <w:r>
        <w:rPr>
          <w:rFonts w:ascii="Arial" w:cs="Arial" w:eastAsia="Arial" w:hAnsi="Arial"/>
          <w:i/>
          <w:iCs/>
          <w:color w:val="4a5568"/>
          <w:sz w:val="22"/>
          <w:szCs w:val="22"/>
        </w:rPr>
        <w:t xml:space="preserve">Rationale: The artefact evidences the learner’s ability to turn evaluative judgements into a governed, benefits‑led plan that balances time, cost and risk.</w:t>
      </w:r>
    </w:p>
    <w:p>
      <w:pPr>
        <w:spacing w:after="300"/>
      </w:pPr>
    </w:p>
    <w:p>
      <w:pPr>
        <w:spacing w:before="150" w:after="80" w:line="276"/>
      </w:pPr>
      <w:r>
        <w:rPr>
          <w:rFonts w:ascii="Arial" w:cs="Arial" w:eastAsia="Arial" w:hAnsi="Arial"/>
          <w:b/>
          <w:bCs/>
          <w:sz w:val="24"/>
          <w:szCs w:val="24"/>
        </w:rPr>
        <w:t xml:space="preserve">Board Review Pack: Dashboard, Brief and Data Governance Mini-Case</w:t>
      </w:r>
    </w:p>
    <w:p>
      <w:pPr>
        <w:spacing w:after="100" w:line="276"/>
      </w:pPr>
      <w:r>
        <w:rPr>
          <w:rFonts w:ascii="Arial" w:cs="Arial" w:eastAsia="Arial" w:hAnsi="Arial"/>
          <w:i/>
          <w:iCs/>
          <w:color w:val="4a5568"/>
          <w:sz w:val="22"/>
          <w:szCs w:val="22"/>
        </w:rPr>
        <w:t xml:space="preserve">Module: M42: Strategic Decision Making | Type: Mini-case exercises | Max Marks: 12 | Weighting: 50% of the module mark | MLOs: M42-LO3, M42-LO4 | Outcome level required: evaluate, create | Tasks reach: evaluate, create</w:t>
      </w:r>
    </w:p>
    <w:p>
      <w:pPr>
        <w:spacing w:line="276" w:before="120" w:after="120"/>
      </w:pPr>
      <w:r>
        <w:rPr>
          <w:rFonts w:ascii="Arial" w:cs="Arial" w:eastAsia="Arial" w:hAnsi="Arial"/>
          <w:sz w:val="22"/>
          <w:szCs w:val="22"/>
        </w:rPr>
        <w:t xml:space="preserve">You will produce a one-screen executive decision dashboard and a concise briefing that surfaces scenarios, KPIs, and assumptions for a monthly performance review. This task requires you to synthesize relevant data and present it in a clear and actionable format.</w:t>
      </w:r>
    </w:p>
    <w:p>
      <w:pPr>
        <w:spacing w:line="276" w:before="120" w:after="120"/>
      </w:pPr>
      <w:r>
        <w:rPr>
          <w:rFonts w:ascii="Arial" w:cs="Arial" w:eastAsia="Arial" w:hAnsi="Arial"/>
          <w:sz w:val="22"/>
          <w:szCs w:val="22"/>
        </w:rPr>
        <w:t xml:space="preserve">Following the dashboard and briefing, you will submit a short report that evaluates data quality, bias, and governance implications. This report should also propose GDPR-aligned controls to ensure compliance and protect sensitive information.</w:t>
      </w:r>
    </w:p>
    <w:p>
      <w:pPr>
        <w:spacing w:line="276" w:before="120" w:after="120"/>
      </w:pPr>
      <w:r>
        <w:rPr>
          <w:rFonts w:ascii="Arial" w:cs="Arial" w:eastAsia="Arial" w:hAnsi="Arial"/>
          <w:sz w:val="22"/>
          <w:szCs w:val="22"/>
        </w:rPr>
        <w:t xml:space="preserve">This formative mini-case mirrors a real board pack task and is designed for rapid practice with immediate, actionable feedback. The exercise aims to enhance your skills in data presentation and critical analysis.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Strategy Analyst at BrightCart Retail (UK), you are tasked with preparing the monthly review pack for the COO and CFO. The review pack will include a mini-case dataset and context notes embedded in Question 1.</w:t>
      </w:r>
    </w:p>
    <w:p>
      <w:pPr>
        <w:spacing w:line="276" w:before="120" w:after="120"/>
      </w:pPr>
      <w:r>
        <w:rPr>
          <w:rFonts w:ascii="Arial" w:cs="Arial" w:eastAsia="Arial" w:hAnsi="Arial"/>
          <w:sz w:val="22"/>
          <w:szCs w:val="22"/>
        </w:rPr>
        <w:t xml:space="preserve">The materials provided consist of three months of data, notes on known issues, and the decision context necessary for analysis. Your objective is to synthesize this information into a coherent and actionable format.</w:t>
      </w:r>
    </w:p>
    <w:p>
      <w:pPr>
        <w:spacing w:line="276" w:before="120" w:after="120"/>
      </w:pPr>
      <w:r>
        <w:rPr>
          <w:rFonts w:ascii="Arial" w:cs="Arial" w:eastAsia="Arial" w:hAnsi="Arial"/>
          <w:sz w:val="22"/>
          <w:szCs w:val="22"/>
        </w:rPr>
        <w:t xml:space="preserve">You are required to submit three key components: (1) an executive decision dashboard, which should be a single screen built from the supplied case data and include three forward scenarios, (2) a concise executive brief for the monthly review, and (3) a data quality, bias, and governance evaluation report that proposes controls to meet GDPR and corporate reporting expectations.</w:t>
      </w:r>
    </w:p>
    <w:p>
      <w:pPr>
        <w:spacing w:line="276" w:before="120" w:after="120"/>
      </w:pPr>
      <w:r>
        <w:rPr>
          <w:rFonts w:ascii="Arial" w:cs="Arial" w:eastAsia="Arial" w:hAnsi="Arial"/>
          <w:sz w:val="22"/>
          <w:szCs w:val="22"/>
        </w:rPr>
        <w:t xml:space="preserve">The time allocated for this task is 90 minutes, with a suggested breakdown of 55 minutes for the dashboard and brief, and 35 minutes for the governance report.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support the monthly executive performance review at BrightCart Retail (UK), a mid-sized D2C retailer. Leadership needs a clear dashboard, a tight brief, and confidence that the underlying data can support decisions under uncertainty.</w:t>
      </w:r>
    </w:p>
    <w:p>
      <w:pPr>
        <w:spacing w:after="60" w:line="276"/>
        <w:ind w:left="360"/>
      </w:pPr>
      <w:r>
        <w:rPr>
          <w:rFonts w:ascii="Arial" w:cs="Arial" w:eastAsia="Arial" w:hAnsi="Arial"/>
          <w:sz w:val="22"/>
          <w:szCs w:val="22"/>
        </w:rPr>
        <w:t xml:space="preserve">Task: Create a one-screen executive dashboard and a concise brief that present three forward scenarios, highlight the right KPIs and state key assumptions; then produce a short report evaluating data quality, bias and governance with GDPR-aligned controls.</w:t>
      </w:r>
    </w:p>
    <w:p>
      <w:pPr>
        <w:spacing w:after="60" w:line="276"/>
        <w:ind w:left="360"/>
      </w:pPr>
      <w:r>
        <w:rPr>
          <w:rFonts w:ascii="Arial" w:cs="Arial" w:eastAsia="Arial" w:hAnsi="Arial"/>
          <w:sz w:val="22"/>
          <w:szCs w:val="22"/>
        </w:rPr>
        <w:t xml:space="preserve">Deliverables: an executive decision dashboard for the monthly performance review; a concise executive brief for the monthly performance review; a data quality, bias and governance evaluation report proposing GDPR-aligned controls</w:t>
      </w:r>
    </w:p>
    <w:p>
      <w:pPr>
        <w:spacing w:after="60" w:line="276"/>
        <w:ind w:left="360"/>
      </w:pPr>
      <w:r>
        <w:rPr>
          <w:rFonts w:ascii="Arial" w:cs="Arial" w:eastAsia="Arial" w:hAnsi="Arial"/>
          <w:sz w:val="22"/>
          <w:szCs w:val="22"/>
        </w:rPr>
        <w:t xml:space="preserve">Conditions: 90 minutes; open book; individual work; any standard BI or office tools allowed; focus on clarity and decision-usefulness.</w:t>
      </w:r>
    </w:p>
    <w:p>
      <w:pPr>
        <w:spacing w:after="60" w:line="276"/>
        <w:ind w:left="360"/>
      </w:pPr>
      <w:r>
        <w:rPr>
          <w:rFonts w:ascii="Arial" w:cs="Arial" w:eastAsia="Arial" w:hAnsi="Arial"/>
          <w:sz w:val="22"/>
          <w:szCs w:val="22"/>
        </w:rPr>
        <w:t xml:space="preserve">Submission: Single PDF (max 5 pages): page 1—dashboard (landscape, single screen), page 2—executive brief (250–300 words), pages 3–4—data quality and governance evaluation report (450–600 words).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Decision dashboard design and KPI alignment (LO3) — 5 marks</w:t>
      </w:r>
    </w:p>
    <w:p>
      <w:pPr>
        <w:spacing w:after="60" w:line="276"/>
        <w:ind w:left="360"/>
      </w:pPr>
      <w:r>
        <w:rPr>
          <w:rFonts w:ascii="Arial" w:cs="Arial" w:eastAsia="Arial" w:hAnsi="Arial"/>
          <w:sz w:val="22"/>
          <w:szCs w:val="22"/>
        </w:rPr>
        <w:t xml:space="preserve">Indicative content: Single-screen dashboard using supplied data; 5–7 board-level KPIs (e.g., revenue, gross margin or proxy, conversion, AOV, CAC/new customers, churn/retention, stockouts/NPS) with clear definitions; three April scenarios (base/cautious/stretch) with explicit numeric assumptions; trends for Jan–Mar; labels, footnotes on caveats; visually prioritised insights; scenario outputs that roll up to decision-relevant numbers (e.g., revenue/orders impact).</w:t>
      </w:r>
    </w:p>
    <w:p>
      <w:pPr>
        <w:spacing w:after="60" w:line="276"/>
        <w:ind w:left="360"/>
      </w:pPr>
      <w:r>
        <w:rPr>
          <w:rFonts w:ascii="Arial" w:cs="Arial" w:eastAsia="Arial" w:hAnsi="Arial"/>
          <w:sz w:val="22"/>
          <w:szCs w:val="22"/>
        </w:rPr>
        <w:t xml:space="preserve">Executive brief clarity, scenario logic and decision-readiness (LO3) — 3 marks</w:t>
      </w:r>
    </w:p>
    <w:p>
      <w:pPr>
        <w:spacing w:after="60" w:line="276"/>
        <w:ind w:left="360"/>
      </w:pPr>
      <w:r>
        <w:rPr>
          <w:rFonts w:ascii="Arial" w:cs="Arial" w:eastAsia="Arial" w:hAnsi="Arial"/>
          <w:sz w:val="22"/>
          <w:szCs w:val="22"/>
        </w:rPr>
        <w:t xml:space="preserve">Indicative content: 250–300 words; crisp recommendation (e.g., approve/hold budget) linked to dashboard evidence; concise rationale comparing scenarios; stated assumptions and triggers/leading indicators to watch; explicit risks and mitigations; action-oriented next steps for the next monthly cycle.</w:t>
      </w:r>
    </w:p>
    <w:p>
      <w:pPr>
        <w:spacing w:after="60" w:line="276"/>
        <w:ind w:left="360"/>
      </w:pPr>
      <w:r>
        <w:rPr>
          <w:rFonts w:ascii="Arial" w:cs="Arial" w:eastAsia="Arial" w:hAnsi="Arial"/>
          <w:sz w:val="22"/>
          <w:szCs w:val="22"/>
        </w:rPr>
        <w:t xml:space="preserve">Data quality, bias and governance evaluation with GDPR-aligned controls (LO4) — 4 marks</w:t>
      </w:r>
    </w:p>
    <w:p>
      <w:pPr>
        <w:spacing w:after="60" w:line="276"/>
        <w:ind w:left="360"/>
      </w:pPr>
      <w:r>
        <w:rPr>
          <w:rFonts w:ascii="Arial" w:cs="Arial" w:eastAsia="Arial" w:hAnsi="Arial"/>
          <w:sz w:val="22"/>
          <w:szCs w:val="22"/>
        </w:rPr>
        <w:t xml:space="preserve">Indicative content: Identifies salient quality issues and biases from the case (e.g., cookie consent undercount, CRM duplicates, missing partner-import revenue, non-random NPS sample, reclassified spend); explains decision impact; proposes concrete controls mapped to GDPR (lawful basis, minimisation, DPIA/ROPA, SCCs/IDTA, retention, subject rights) and to corporate reporting (reconciliation to ledger, metric definitions, change log, owner sign-off, access controls); prioritises controls and suggests monitoring checks.</w:t>
      </w:r>
    </w:p>
    <w:p>
      <w:pPr>
        <w:spacing w:after="60" w:line="276"/>
        <w:ind w:left="360"/>
      </w:pPr>
      <w:r>
        <w:rPr>
          <w:rFonts w:ascii="Arial" w:cs="Arial" w:eastAsia="Arial" w:hAnsi="Arial"/>
          <w:sz w:val="22"/>
          <w:szCs w:val="22"/>
        </w:rPr>
        <w:t xml:space="preserve">Marker notes: Accept different but defensible KPI selections if they are board-level and justified. Scenario assumptions must be explicit and plausible using the provided data; award partial credit where two scenarios are well-formed and the third is sketched but coherent. Common pitfalls: overcrowded dashboards; no stated assumptions; scenarios that change too many drivers without rationale; ignoring consent-rate effects on conversion; proposing encryption alone as a governance fix; using NPS as if unbiased; failing to reconcile analytics to finance. Credit equivalent GDPR controls (e.g., UK IDTA with SCCs) and pragmatic corporate reporting practices if clearly tied to the identified risks.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Decision dashboard design and KPI alignment (LO3) (5 marks)</w:t>
      </w:r>
    </w:p>
    <w:p>
      <w:pPr>
        <w:spacing w:after="60" w:line="276"/>
        <w:ind w:left="360"/>
      </w:pPr>
      <w:r>
        <w:rPr>
          <w:rFonts w:ascii="Arial" w:cs="Arial" w:eastAsia="Arial" w:hAnsi="Arial"/>
          <w:sz w:val="22"/>
          <w:szCs w:val="22"/>
        </w:rPr>
        <w:t xml:space="preserve">Distinction (5): Single-screen dashboard with 5–7 well-chosen, board-level KPIs; Jan–Mar trends plus three April scenarios (base/cautious/stretch) with explicit numeric assumptions (e.g., consent rate +10pp, spend +15%, conversion −0.2pp) and quantified outputs; clear hierarchy, readable labels, and footnotes on caveats (consent undercount, missing partner revenue); scenario tiles/cards make trade-offs obvious for decision.</w:t>
      </w:r>
    </w:p>
    <w:p>
      <w:pPr>
        <w:spacing w:after="60" w:line="276"/>
        <w:ind w:left="360"/>
      </w:pPr>
      <w:r>
        <w:rPr>
          <w:rFonts w:ascii="Arial" w:cs="Arial" w:eastAsia="Arial" w:hAnsi="Arial"/>
          <w:sz w:val="22"/>
          <w:szCs w:val="22"/>
        </w:rPr>
        <w:t xml:space="preserve">Merit (4): Cohesive dashboard with mostly appropriate KPIs and three scenarios; assumptions stated but partly qualitative or not all quantified; minor visual clutter or scale issues; caveats noted but not fully tied to specific KPIs.</w:t>
      </w:r>
    </w:p>
    <w:p>
      <w:pPr>
        <w:spacing w:after="60" w:line="276"/>
        <w:ind w:left="360"/>
      </w:pPr>
      <w:r>
        <w:rPr>
          <w:rFonts w:ascii="Arial" w:cs="Arial" w:eastAsia="Arial" w:hAnsi="Arial"/>
          <w:sz w:val="22"/>
          <w:szCs w:val="22"/>
        </w:rPr>
        <w:t xml:space="preserve">Pass (3): Functional dashboard with core KPIs and at least two plausible scenarios; assumptions implicit or partial; limited prioritisation of insights; minimal or generic caveats.</w:t>
      </w:r>
    </w:p>
    <w:p>
      <w:pPr>
        <w:spacing w:after="60" w:line="276"/>
        <w:ind w:left="360"/>
      </w:pPr>
      <w:r>
        <w:rPr>
          <w:rFonts w:ascii="Arial" w:cs="Arial" w:eastAsia="Arial" w:hAnsi="Arial"/>
          <w:sz w:val="22"/>
          <w:szCs w:val="22"/>
        </w:rPr>
        <w:t xml:space="preserve">Fail (0-2): Overloaded or skeletal dashboard; missing or inappropriate KPIs; scenarios absent or incoherent; no explicit assumptions; presentation prevents executive use.</w:t>
      </w:r>
    </w:p>
    <w:p>
      <w:pPr>
        <w:spacing w:after="60" w:line="276"/>
        <w:ind w:left="360"/>
      </w:pPr>
      <w:r>
        <w:rPr>
          <w:rFonts w:ascii="Arial" w:cs="Arial" w:eastAsia="Arial" w:hAnsi="Arial"/>
          <w:b/>
          <w:bCs/>
          <w:sz w:val="22"/>
          <w:szCs w:val="22"/>
        </w:rPr>
        <w:t xml:space="preserve">Executive brief clarity, scenario logic and decision-readiness (LO3) (3 marks)</w:t>
      </w:r>
    </w:p>
    <w:p>
      <w:pPr>
        <w:spacing w:after="60" w:line="276"/>
        <w:ind w:left="360"/>
      </w:pPr>
      <w:r>
        <w:rPr>
          <w:rFonts w:ascii="Arial" w:cs="Arial" w:eastAsia="Arial" w:hAnsi="Arial"/>
          <w:sz w:val="22"/>
          <w:szCs w:val="22"/>
        </w:rPr>
        <w:t xml:space="preserve">Distinction (3): 250–300 words that deliver a clear recommendation linked to quantified scenario comparisons; states 2–3 key assumptions and decision triggers; succinct risks/mitigations; cites exactly which dashboard elements support the call.</w:t>
      </w:r>
    </w:p>
    <w:p>
      <w:pPr>
        <w:spacing w:after="60" w:line="276"/>
        <w:ind w:left="360"/>
      </w:pPr>
      <w:r>
        <w:rPr>
          <w:rFonts w:ascii="Arial" w:cs="Arial" w:eastAsia="Arial" w:hAnsi="Arial"/>
          <w:sz w:val="22"/>
          <w:szCs w:val="22"/>
        </w:rPr>
        <w:t xml:space="preserve">Merit (2): Concise brief with a recommendation and rationale; includes assumptions but not all quantified; mentions risks; links to dashboard are present but could be tighter.</w:t>
      </w:r>
    </w:p>
    <w:p>
      <w:pPr>
        <w:spacing w:after="60" w:line="276"/>
        <w:ind w:left="360"/>
      </w:pPr>
      <w:r>
        <w:rPr>
          <w:rFonts w:ascii="Arial" w:cs="Arial" w:eastAsia="Arial" w:hAnsi="Arial"/>
          <w:sz w:val="22"/>
          <w:szCs w:val="22"/>
        </w:rPr>
        <w:t xml:space="preserve">Pass (1): Neutral or hedged brief; some reference to scenarios but limited justification; assumptions vague; next steps generic.</w:t>
      </w:r>
    </w:p>
    <w:p>
      <w:pPr>
        <w:spacing w:after="60" w:line="276"/>
        <w:ind w:left="360"/>
      </w:pPr>
      <w:r>
        <w:rPr>
          <w:rFonts w:ascii="Arial" w:cs="Arial" w:eastAsia="Arial" w:hAnsi="Arial"/>
          <w:sz w:val="22"/>
          <w:szCs w:val="22"/>
        </w:rPr>
        <w:t xml:space="preserve">Fail (0): No clear recommendation; little or no linkage to scenarios; missing assumptions; not decision-ready.</w:t>
      </w:r>
    </w:p>
    <w:p>
      <w:pPr>
        <w:spacing w:after="60" w:line="276"/>
        <w:ind w:left="360"/>
      </w:pPr>
      <w:r>
        <w:rPr>
          <w:rFonts w:ascii="Arial" w:cs="Arial" w:eastAsia="Arial" w:hAnsi="Arial"/>
          <w:b/>
          <w:bCs/>
          <w:sz w:val="22"/>
          <w:szCs w:val="22"/>
        </w:rPr>
        <w:t xml:space="preserve">Data quality, bias and governance evaluation with GDPR-aligned controls (LO4) (4 marks)</w:t>
      </w:r>
    </w:p>
    <w:p>
      <w:pPr>
        <w:spacing w:after="60" w:line="276"/>
        <w:ind w:left="360"/>
      </w:pPr>
      <w:r>
        <w:rPr>
          <w:rFonts w:ascii="Arial" w:cs="Arial" w:eastAsia="Arial" w:hAnsi="Arial"/>
          <w:sz w:val="22"/>
          <w:szCs w:val="22"/>
        </w:rPr>
        <w:t xml:space="preserve">Distinction (4): Diagnoses specific quality and bias issues (consent undercount, CRM duplicates, missing partner revenue, NPS sampling bias, spend reclassification) and explains their impact on KPIs/decisions; proposes targeted controls mapped to GDPR (lawful basis, minimisation, DPIA/ROPA, SCCs/IDTA, retention, DSAR) and to corporate reporting (reconciliation to ledger, metric catalogue, change log, owner sign-off, role-based access); prioritises controls with quick wins and ongoing monitoring.</w:t>
      </w:r>
    </w:p>
    <w:p>
      <w:pPr>
        <w:spacing w:after="60" w:line="276"/>
        <w:ind w:left="360"/>
      </w:pPr>
      <w:r>
        <w:rPr>
          <w:rFonts w:ascii="Arial" w:cs="Arial" w:eastAsia="Arial" w:hAnsi="Arial"/>
          <w:sz w:val="22"/>
          <w:szCs w:val="22"/>
        </w:rPr>
        <w:t xml:space="preserve">Merit (3): Identifies most key issues and provides workable controls; GDPR mapping present but one or two elements thin; touches on reconciliation and ownership; prioritisation mostly sound.</w:t>
      </w:r>
    </w:p>
    <w:p>
      <w:pPr>
        <w:spacing w:after="60" w:line="276"/>
        <w:ind w:left="360"/>
      </w:pPr>
      <w:r>
        <w:rPr>
          <w:rFonts w:ascii="Arial" w:cs="Arial" w:eastAsia="Arial" w:hAnsi="Arial"/>
          <w:sz w:val="22"/>
          <w:szCs w:val="22"/>
        </w:rPr>
        <w:t xml:space="preserve">Pass (2): Lists several issues and generic mitigations; limited GDPR linkage; corporate reporting controls noted but not integrated; prioritisation unclear.</w:t>
      </w:r>
    </w:p>
    <w:p>
      <w:pPr>
        <w:spacing w:after="60" w:line="276"/>
        <w:ind w:left="360"/>
      </w:pPr>
      <w:r>
        <w:rPr>
          <w:rFonts w:ascii="Arial" w:cs="Arial" w:eastAsia="Arial" w:hAnsi="Arial"/>
          <w:sz w:val="22"/>
          <w:szCs w:val="22"/>
        </w:rPr>
        <w:t xml:space="preserve">Fail (0-1): Misses major issues or proposes superficial fixes; no meaningful GDPR or reporting alignment; no prioritisation.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BrightCart Retail (UK)
Context: You are preparing April’s monthly performance review pack. The COO is considering a +15% increase in performance marketing spend for April, but only if the data and scenarios support it.
Data (Jan–Mar 2026):
- January: Sessions 980,000; Conversion rate 2.4%; Orders 23,520; AOV £62; Gross revenue £1,458,240; Performance marketing spend £285,000; New customers via performance 10,400; CAC (performance) £27.40; Subscription customers (end) 41,000; Subscription churn 3.2%; NPS +34 (n=3,200); Stockout hours (top 50 SKUs) 120; Cookie consent rate (web analytics) 88%.
- February: Sessions 820,000; Conversion rate 2.6%; Orders 21,320; AOV £64; Gross revenue £1,364,480; Performance marketing spend £300,000; New customers via performance 9,000; CAC (performance) £33.33; Subscription customers (end) 41,500; Subscription churn 3.6%; NPS +38 (n=2,100); Stockout hours 310; Cookie consent rate 66%.
- March: Sessions 1,050,000; Conversion rate 2.1%; Orders 22,050; AOV £61; Gross revenue £1,345,050; Performance marketing spend £330,000; New customers via performance 10,650; CAC (performance) £31.00; Subscription customers (end) 41,900; Subscription churn 3.1%; NPS +31 (n=1,350); Stockout hours 90; Cookie consent rate 65%.
Notes and caveats:
- Consent change: On 2 Feb the cookie banner changed to opt-in by default off; consent rate fell from 88% (Jan) to ~66% (Feb–Mar). GA events now undercount sessions and may inflate conversion rate.
- CRM duplicates: approx. 6% of contacts duplicated; deduping project not yet deployed.
- Finance reconciliation: £140,000 partner-retail revenue for March is not yet imported into the analytics workbook; finance ledger shows it accrued.
- NPS sample: post-purchase email only; excludes returns and unsubscribes; self-selection bias likely; falling n.
- Spend reclassification: In Feb, branding vs performance buckets were redefined; comparability risk month-on-month.
- Cross-border processing: Email vendor is US-based; SCCs/UK IDTA review pending; DPIA last updated 18 months ago.
Your task (produce artefacts):
A. Create an executive decision dashboard (single screen) that shows Jan–Mar trends and three April scenarios (Base, Cautious, Stretch). The dashboard must: (1) display 5–7 board-level KPIs; (2) present clearly labelled scenario tiles/cards with quantified outputs (e.g., projected April revenue, orders, CAC, churn) and (3) footnote key assumptions and caveats (e.g., consent effect, missing partner revenue).
B. Produce a one-page (250–300 words) executive brief to accompany the dashboard, making a recommendation on the proposed +15% April performance spend, justified by your scenarios and assumptions.
Assumptions: State them explicitly (e.g., consent recovery to 75% if banner is improved; stockouts normalise; spend up/down; conversion elasticity). Keep scenarios plausible and internally consistent.</w:t>
      </w:r>
      <w:r>
        <w:rPr>
          <w:rFonts w:ascii="Arial" w:cs="Arial" w:eastAsia="Arial" w:hAnsi="Arial"/>
          <w:i/>
          <w:iCs/>
          <w:color w:val="4a5568"/>
          <w:sz w:val="22"/>
          <w:szCs w:val="22"/>
        </w:rPr>
        <w:t xml:space="preserve">  [Bloom: create · for M42-LO3 (create) · 8 marks]</w:t>
      </w:r>
    </w:p>
    <w:p>
      <w:pPr>
        <w:spacing w:after="60" w:line="276"/>
      </w:pPr>
      <w:r>
        <w:rPr>
          <w:rFonts w:ascii="Arial" w:cs="Arial" w:eastAsia="Arial" w:hAnsi="Arial"/>
          <w:i/>
          <w:iCs/>
          <w:color w:val="4a5568"/>
          <w:sz w:val="22"/>
          <w:szCs w:val="22"/>
        </w:rPr>
        <w:t xml:space="preserve">Rationale: This task evidences creation by requiring the actual dashboard and an executive brief, not a description. A strong answer operationalises scenarios with quantified assumptions and makes decision trade-offs transparent; weaker attempts either omit assumptions or overwhelm with metrics that don’t guide a decision.</w:t>
      </w:r>
    </w:p>
    <w:p>
      <w:pPr>
        <w:spacing w:before="80" w:after="40" w:line="276"/>
      </w:pPr>
      <w:r>
        <w:rPr>
          <w:rFonts w:ascii="Arial" w:cs="Arial" w:eastAsia="Arial" w:hAnsi="Arial"/>
          <w:b/>
          <w:bCs/>
          <w:sz w:val="22"/>
          <w:szCs w:val="22"/>
        </w:rPr>
        <w:t xml:space="preserve">2. Governance mini-case continuation: Using the same BrightCart data context, evaluate the data quality, bias and governance implications and propose controls that meet GDPR and corporate reporting expectations. System landscape: e-commerce platform (Shopcart, UK-based) → CRM (ClarityCRM, UK/EU) → Email vendor (MailLoop, US-based) → GA4 (consent-only events) → Monthly Excel board pack prepared by the Marketing Analyst and emailed to Execs; finance ledger (Sage 200) is reconciled monthly, but March’s partner-retail import (£140,000) is outstanding at the time of analysis. Known issues: cookie consent undercount from Feb; ~6% CRM duplicates; NPS is post-purchase only with falling n; spend categorisation redefined in Feb; two prior months had manual Excel copy/paste errors corrected post hoc; DPIA is 18 months old; ROPA last updated pre-GA4; MailLoop has a DPA but UK IDTA/SCCs not re-papered since vendor migration.
Deliverable: Submit a 450–600 word report that: (1) diagnoses the key data quality and bias risks and explains their impact on specific KPIs and decisions in this case; (2) proposes concrete controls and process changes mapped to GDPR (e.g., lawful basis, minimisation/pseudonymisation, DPIA refresh, ROPA update, SCCs/UK IDTA, retention, data subject rights handling, role-based access) and to corporate reporting expectations (e.g., reconciliation to ledger, metric catalogue/definitions, change log and versioning, data ownership and sign-off, anomaly checks); and (3) prioritises actions into immediate fixes vs. medium-term remediation and sets out how they will be monitored.</w:t>
      </w:r>
      <w:r>
        <w:rPr>
          <w:rFonts w:ascii="Arial" w:cs="Arial" w:eastAsia="Arial" w:hAnsi="Arial"/>
          <w:i/>
          <w:iCs/>
          <w:color w:val="4a5568"/>
          <w:sz w:val="22"/>
          <w:szCs w:val="22"/>
        </w:rPr>
        <w:t xml:space="preserve">  [Bloom: evaluate · for M42-LO4 (evaluate) · 4 marks]</w:t>
      </w:r>
    </w:p>
    <w:p>
      <w:pPr>
        <w:spacing w:after="60" w:line="276"/>
      </w:pPr>
      <w:r>
        <w:rPr>
          <w:rFonts w:ascii="Arial" w:cs="Arial" w:eastAsia="Arial" w:hAnsi="Arial"/>
          <w:i/>
          <w:iCs/>
          <w:color w:val="4a5568"/>
          <w:sz w:val="22"/>
          <w:szCs w:val="22"/>
        </w:rPr>
        <w:t xml:space="preserve">Rationale: Evaluation is evidenced by diagnosing the effect of concrete data issues on decision KPIs and justifying a prioritised set of GDPR- and reporting-aligned controls. The expected answer ties risks to decisions (e.g., spend approval) and shows why each control reduces that decision risk.</w:t>
      </w:r>
    </w:p>
    <w:p>
      <w:pPr>
        <w:spacing w:after="300"/>
      </w:pPr>
    </w:p>
    <w:p>
      <w:pPr>
        <w:spacing w:before="150" w:after="80" w:line="276"/>
      </w:pPr>
      <w:r>
        <w:rPr>
          <w:rFonts w:ascii="Arial" w:cs="Arial" w:eastAsia="Arial" w:hAnsi="Arial"/>
          <w:b/>
          <w:bCs/>
          <w:sz w:val="24"/>
          <w:szCs w:val="24"/>
        </w:rPr>
        <w:t xml:space="preserve">Discussion prompts: Defensible choices for a Midlands regional growth plan</w:t>
      </w:r>
    </w:p>
    <w:p>
      <w:pPr>
        <w:spacing w:after="100" w:line="276"/>
      </w:pPr>
      <w:r>
        <w:rPr>
          <w:rFonts w:ascii="Arial" w:cs="Arial" w:eastAsia="Arial" w:hAnsi="Arial"/>
          <w:i/>
          <w:iCs/>
          <w:color w:val="4a5568"/>
          <w:sz w:val="22"/>
          <w:szCs w:val="22"/>
        </w:rPr>
        <w:t xml:space="preserve">Module: M42: Strategic Decision Making | Type: Discussion prompts | Max Marks: 12 | Weighting: 50% of the module mark | MLOs: M42-LO2, M42-LO1 | Outcome level required: analyse, evaluate | Tasks reach: evaluate</w:t>
      </w:r>
    </w:p>
    <w:p>
      <w:pPr>
        <w:spacing w:line="276" w:before="120" w:after="120"/>
      </w:pPr>
      <w:r>
        <w:rPr>
          <w:rFonts w:ascii="Arial" w:cs="Arial" w:eastAsia="Arial" w:hAnsi="Arial"/>
          <w:sz w:val="22"/>
          <w:szCs w:val="22"/>
        </w:rPr>
        <w:t xml:space="preserve">You will post reasoned, decision-quality responses to four prompts. Each requires a judgement with justification using strategic analysis (PESTLE, Five Forces, MCDA) and investment evaluation (NPV/IRR, breakeven, sensitivity and risk).</w:t>
      </w:r>
    </w:p>
    <w:p>
      <w:pPr>
        <w:spacing w:line="276" w:before="120" w:after="120"/>
      </w:pPr>
      <w:r>
        <w:rPr>
          <w:rFonts w:ascii="Arial" w:cs="Arial" w:eastAsia="Arial" w:hAnsi="Arial"/>
          <w:sz w:val="22"/>
          <w:szCs w:val="22"/>
        </w:rPr>
        <w:t xml:space="preserve">Your posts should make auditable recommendations suitable for an executive discussion.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strategy analyst for a mid-sized UK e-commerce retailer, I am tasked with preparing a regional growth plan for the Midlands. The Chief Operating Officer (COO) has requested evidence-backed discussion posts that focus on which initiatives to prioritize and how to allocate our limited capital effectively.</w:t>
      </w:r>
    </w:p>
    <w:p>
      <w:pPr>
        <w:spacing w:line="276" w:before="120" w:after="120"/>
      </w:pPr>
      <w:r>
        <w:rPr>
          <w:rFonts w:ascii="Arial" w:cs="Arial" w:eastAsia="Arial" w:hAnsi="Arial"/>
          <w:sz w:val="22"/>
          <w:szCs w:val="22"/>
        </w:rPr>
        <w:t xml:space="preserve">Each prompt provided includes a mini-case context along with any necessary data for calculations. It is essential to analyze this information thoroughly to support our strategic decisions.</w:t>
      </w:r>
    </w:p>
    <w:p>
      <w:pPr>
        <w:spacing w:line="276" w:before="120" w:after="120"/>
      </w:pPr>
      <w:r>
        <w:rPr>
          <w:rFonts w:ascii="Arial" w:cs="Arial" w:eastAsia="Arial" w:hAnsi="Arial"/>
          <w:sz w:val="22"/>
          <w:szCs w:val="22"/>
        </w:rPr>
        <w:t xml:space="preserve">The final deliverable will be a portfolio of discussion posts, which must include all workings for the calculations performed. This portfolio should reflect a comprehensive understanding of the initiatives under consideration.</w:t>
      </w:r>
    </w:p>
    <w:p>
      <w:pPr>
        <w:spacing w:line="276" w:before="120" w:after="120"/>
      </w:pPr>
      <w:r>
        <w:rPr>
          <w:rFonts w:ascii="Arial" w:cs="Arial" w:eastAsia="Arial" w:hAnsi="Arial"/>
          <w:sz w:val="22"/>
          <w:szCs w:val="22"/>
        </w:rPr>
        <w:t xml:space="preserve">The time allocated for this task is between 60 to 90 minutes, and it is to be completed individually. The assessment is open book, allowing for the use of available resources to inform our discussions.</w:t>
      </w:r>
    </w:p>
    <w:p>
      <w:pPr>
        <w:spacing w:line="276" w:before="120" w:after="120"/>
      </w:pPr>
      <w:r>
        <w:rPr>
          <w:rFonts w:ascii="Arial" w:cs="Arial" w:eastAsia="Arial" w:hAnsi="Arial"/>
          <w:sz w:val="22"/>
          <w:szCs w:val="22"/>
        </w:rPr>
        <w:t xml:space="preserve">Each discussion post should aim for a length of 200 to 300 words, supplemented by tables or screenshots of calculations where relevant. This structured approach will ensure clarity and facilitate effective communication of our strategic recommendations.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the executive team on a Midlands regional growth plan, with competing initiatives and limited execution capacity.</w:t>
      </w:r>
    </w:p>
    <w:p>
      <w:pPr>
        <w:spacing w:after="60" w:line="276"/>
        <w:ind w:left="360"/>
      </w:pPr>
      <w:r>
        <w:rPr>
          <w:rFonts w:ascii="Arial" w:cs="Arial" w:eastAsia="Arial" w:hAnsi="Arial"/>
          <w:sz w:val="22"/>
          <w:szCs w:val="22"/>
        </w:rPr>
        <w:t xml:space="preserve">Task: Post four concise, decision-focused responses, each making a clear recommendation and justifying it using the data and frameworks supplied. Show your calculations for financial metrics.</w:t>
      </w:r>
    </w:p>
    <w:p>
      <w:pPr>
        <w:spacing w:after="60" w:line="276"/>
        <w:ind w:left="360"/>
      </w:pPr>
      <w:r>
        <w:rPr>
          <w:rFonts w:ascii="Arial" w:cs="Arial" w:eastAsia="Arial" w:hAnsi="Arial"/>
          <w:sz w:val="22"/>
          <w:szCs w:val="22"/>
        </w:rPr>
        <w:t xml:space="preserve">Deliverables: a portfolio comprising four discussion posts (200–300 words each) responding to the prompts; a spreadsheet showing NPV/IRR, sensitivity and breakeven workings used in your posts</w:t>
      </w:r>
    </w:p>
    <w:p>
      <w:pPr>
        <w:spacing w:after="60" w:line="276"/>
        <w:ind w:left="360"/>
      </w:pPr>
      <w:r>
        <w:rPr>
          <w:rFonts w:ascii="Arial" w:cs="Arial" w:eastAsia="Arial" w:hAnsi="Arial"/>
          <w:sz w:val="22"/>
          <w:szCs w:val="22"/>
        </w:rPr>
        <w:t xml:space="preserve">Conditions: 60–90 minutes total, open book, individual, include numeric workings; keep each post to 200–300 words (overall 800–1,200 words excluding figures).</w:t>
      </w:r>
    </w:p>
    <w:p>
      <w:pPr>
        <w:spacing w:after="60" w:line="276"/>
        <w:ind w:left="360"/>
      </w:pPr>
      <w:r>
        <w:rPr>
          <w:rFonts w:ascii="Arial" w:cs="Arial" w:eastAsia="Arial" w:hAnsi="Arial"/>
          <w:sz w:val="22"/>
          <w:szCs w:val="22"/>
        </w:rPr>
        <w:t xml:space="preserve">Submission: One PDF containing all four posts plus one Excel or Google Sheets file of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financial evaluation (NPV/IRR, breakeven, sensitivity and risk) leading to a defensible decision — 3 marks</w:t>
      </w:r>
    </w:p>
    <w:p>
      <w:pPr>
        <w:spacing w:after="60" w:line="276"/>
        <w:ind w:left="360"/>
      </w:pPr>
      <w:r>
        <w:rPr>
          <w:rFonts w:ascii="Arial" w:cs="Arial" w:eastAsia="Arial" w:hAnsi="Arial"/>
          <w:sz w:val="22"/>
          <w:szCs w:val="22"/>
        </w:rPr>
        <w:t xml:space="preserve">Indicative content: Correct base-case NPVs and IRRs (within reasonable rounding), coherent sensitivity conclusions (e.g., −15% demand), correct breakeven calculations, and correct interpretation of risk summaries (e.g., probability of loss vs risk appetite) that drive the final choice.</w:t>
      </w:r>
    </w:p>
    <w:p>
      <w:pPr>
        <w:spacing w:after="60" w:line="276"/>
        <w:ind w:left="360"/>
      </w:pPr>
      <w:r>
        <w:rPr>
          <w:rFonts w:ascii="Arial" w:cs="Arial" w:eastAsia="Arial" w:hAnsi="Arial"/>
          <w:sz w:val="22"/>
          <w:szCs w:val="22"/>
        </w:rPr>
        <w:t xml:space="preserve">Analytical use of strategic frameworks (PESTLE, Five Forces, MCDA) to prioritise initiatives — 3 marks</w:t>
      </w:r>
    </w:p>
    <w:p>
      <w:pPr>
        <w:spacing w:after="60" w:line="276"/>
        <w:ind w:left="360"/>
      </w:pPr>
      <w:r>
        <w:rPr>
          <w:rFonts w:ascii="Arial" w:cs="Arial" w:eastAsia="Arial" w:hAnsi="Arial"/>
          <w:sz w:val="22"/>
          <w:szCs w:val="22"/>
        </w:rPr>
        <w:t xml:space="preserve">Indicative content: Accurate MCDA weighted scoring and ranking; explicit links from PESTLE/Five Forces factors to scores/weights; correct re-ranking when scenario conditions change.</w:t>
      </w:r>
    </w:p>
    <w:p>
      <w:pPr>
        <w:spacing w:after="60" w:line="276"/>
        <w:ind w:left="360"/>
      </w:pPr>
      <w:r>
        <w:rPr>
          <w:rFonts w:ascii="Arial" w:cs="Arial" w:eastAsia="Arial" w:hAnsi="Arial"/>
          <w:sz w:val="22"/>
          <w:szCs w:val="22"/>
        </w:rPr>
        <w:t xml:space="preserve">Justification of trade-offs and assumptions, comparing options against stated criteria — 3 marks</w:t>
      </w:r>
    </w:p>
    <w:p>
      <w:pPr>
        <w:spacing w:after="60" w:line="276"/>
        <w:ind w:left="360"/>
      </w:pPr>
      <w:r>
        <w:rPr>
          <w:rFonts w:ascii="Arial" w:cs="Arial" w:eastAsia="Arial" w:hAnsi="Arial"/>
          <w:sz w:val="22"/>
          <w:szCs w:val="22"/>
        </w:rPr>
        <w:t xml:space="preserve">Indicative content: Clear comparison of options against stated criteria; acknowledgement of uncertainties and constraints; monitoring points or mitigations aligned to identified risks.</w:t>
      </w:r>
    </w:p>
    <w:p>
      <w:pPr>
        <w:spacing w:after="60" w:line="276"/>
        <w:ind w:left="360"/>
      </w:pPr>
      <w:r>
        <w:rPr>
          <w:rFonts w:ascii="Arial" w:cs="Arial" w:eastAsia="Arial" w:hAnsi="Arial"/>
          <w:sz w:val="22"/>
          <w:szCs w:val="22"/>
        </w:rPr>
        <w:t xml:space="preserve">Professional clarity and auditability of the recommendation and workings — 3 marks</w:t>
      </w:r>
    </w:p>
    <w:p>
      <w:pPr>
        <w:spacing w:after="60" w:line="276"/>
        <w:ind w:left="360"/>
      </w:pPr>
      <w:r>
        <w:rPr>
          <w:rFonts w:ascii="Arial" w:cs="Arial" w:eastAsia="Arial" w:hAnsi="Arial"/>
          <w:sz w:val="22"/>
          <w:szCs w:val="22"/>
        </w:rPr>
        <w:t xml:space="preserve">Indicative content: Concise, readable posts structured for an executive; transparent assumptions; traceable calculations presented in tables/snippets/screenshots; consistent figures across narrative and workings.</w:t>
      </w:r>
    </w:p>
    <w:p>
      <w:pPr>
        <w:spacing w:after="60" w:line="276"/>
        <w:ind w:left="360"/>
      </w:pPr>
      <w:r>
        <w:rPr>
          <w:rFonts w:ascii="Arial" w:cs="Arial" w:eastAsia="Arial" w:hAnsi="Arial"/>
          <w:sz w:val="22"/>
          <w:szCs w:val="22"/>
        </w:rPr>
        <w:t xml:space="preserve">Marker notes: Accept minor rounding differences in NPVs/IRRs if the decision logic is consistent. Common issues: using IRR to rank mutually exclusive projects where NPV should dominate; ignoring salvage in NPVs; failing to apply weights correctly in MCDA; double-counting the same PESTLE factor in both weights and scores without rationale; making assertions about risk appetite without referencing the probability-of-loss threshold. Award partial credit where calculations are correct but conclusions are weak, or where conclusions are strong but contain a small computation slip that would not overturn the decision.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financial evaluation (NPV/IRR, breakeven, sensitivity and risk) leading to a defensible decision (3 marks)</w:t>
      </w:r>
    </w:p>
    <w:p>
      <w:pPr>
        <w:spacing w:after="60" w:line="276"/>
        <w:ind w:left="360"/>
      </w:pPr>
      <w:r>
        <w:rPr>
          <w:rFonts w:ascii="Arial" w:cs="Arial" w:eastAsia="Arial" w:hAnsi="Arial"/>
          <w:sz w:val="22"/>
          <w:szCs w:val="22"/>
        </w:rPr>
        <w:t xml:space="preserve">Distinction (3): NPVs and IRRs correct within sensible tolerance; articulates NPV vs IRR conflicts; integrates −15% sensitivity and probability-of-loss to reach a clear recommendation; breakeven correctly computed and used to stress-check feasibility.</w:t>
      </w:r>
    </w:p>
    <w:p>
      <w:pPr>
        <w:spacing w:after="60" w:line="276"/>
        <w:ind w:left="360"/>
      </w:pPr>
      <w:r>
        <w:rPr>
          <w:rFonts w:ascii="Arial" w:cs="Arial" w:eastAsia="Arial" w:hAnsi="Arial"/>
          <w:sz w:val="22"/>
          <w:szCs w:val="22"/>
        </w:rPr>
        <w:t xml:space="preserve">Merit (2): Mostly correct calculations with minor slips; references both NPV and IRR and at least one sensitivity or risk metric; recommendation remains financially coherent.</w:t>
      </w:r>
    </w:p>
    <w:p>
      <w:pPr>
        <w:spacing w:after="60" w:line="276"/>
        <w:ind w:left="360"/>
      </w:pPr>
      <w:r>
        <w:rPr>
          <w:rFonts w:ascii="Arial" w:cs="Arial" w:eastAsia="Arial" w:hAnsi="Arial"/>
          <w:sz w:val="22"/>
          <w:szCs w:val="22"/>
        </w:rPr>
        <w:t xml:space="preserve">Pass (1): Basic calculations attempted; relies on a single metric or misinterprets one measure; recommendation loosely tied to numbers.</w:t>
      </w:r>
    </w:p>
    <w:p>
      <w:pPr>
        <w:spacing w:after="60" w:line="276"/>
        <w:ind w:left="360"/>
      </w:pPr>
      <w:r>
        <w:rPr>
          <w:rFonts w:ascii="Arial" w:cs="Arial" w:eastAsia="Arial" w:hAnsi="Arial"/>
          <w:sz w:val="22"/>
          <w:szCs w:val="22"/>
        </w:rPr>
        <w:t xml:space="preserve">Fail (0): Missing or largely incorrect calculations; decision not linked to financial evidence.</w:t>
      </w:r>
    </w:p>
    <w:p>
      <w:pPr>
        <w:spacing w:after="60" w:line="276"/>
        <w:ind w:left="360"/>
      </w:pPr>
      <w:r>
        <w:rPr>
          <w:rFonts w:ascii="Arial" w:cs="Arial" w:eastAsia="Arial" w:hAnsi="Arial"/>
          <w:b/>
          <w:bCs/>
          <w:sz w:val="22"/>
          <w:szCs w:val="22"/>
        </w:rPr>
        <w:t xml:space="preserve">Analytical use of strategic frameworks (PESTLE, Five Forces, MCDA) to prioritise initiatives (3 marks)</w:t>
      </w:r>
    </w:p>
    <w:p>
      <w:pPr>
        <w:spacing w:after="60" w:line="276"/>
        <w:ind w:left="360"/>
      </w:pPr>
      <w:r>
        <w:rPr>
          <w:rFonts w:ascii="Arial" w:cs="Arial" w:eastAsia="Arial" w:hAnsi="Arial"/>
          <w:sz w:val="22"/>
          <w:szCs w:val="22"/>
        </w:rPr>
        <w:t xml:space="preserve">Distinction (3): Correct weighted scoring and ranking; explicitly ties PESTLE/Five Forces drivers to scores; recalculates and explains re-prioritisation under changed conditions.</w:t>
      </w:r>
    </w:p>
    <w:p>
      <w:pPr>
        <w:spacing w:after="60" w:line="276"/>
        <w:ind w:left="360"/>
      </w:pPr>
      <w:r>
        <w:rPr>
          <w:rFonts w:ascii="Arial" w:cs="Arial" w:eastAsia="Arial" w:hAnsi="Arial"/>
          <w:sz w:val="22"/>
          <w:szCs w:val="22"/>
        </w:rPr>
        <w:t xml:space="preserve">Merit (2): Applies frameworks with mostly correct weights/scores; links to context are present but not always explicit; reasonable re-prioritisation.</w:t>
      </w:r>
    </w:p>
    <w:p>
      <w:pPr>
        <w:spacing w:after="60" w:line="276"/>
        <w:ind w:left="360"/>
      </w:pPr>
      <w:r>
        <w:rPr>
          <w:rFonts w:ascii="Arial" w:cs="Arial" w:eastAsia="Arial" w:hAnsi="Arial"/>
          <w:sz w:val="22"/>
          <w:szCs w:val="22"/>
        </w:rPr>
        <w:t xml:space="preserve">Pass (1): Uses frameworks superficially (e.g., lists factors) with limited linkage to scores/priority; ranking partly justified.</w:t>
      </w:r>
    </w:p>
    <w:p>
      <w:pPr>
        <w:spacing w:after="60" w:line="276"/>
        <w:ind w:left="360"/>
      </w:pPr>
      <w:r>
        <w:rPr>
          <w:rFonts w:ascii="Arial" w:cs="Arial" w:eastAsia="Arial" w:hAnsi="Arial"/>
          <w:sz w:val="22"/>
          <w:szCs w:val="22"/>
        </w:rPr>
        <w:t xml:space="preserve">Fail (0): Little or no framework application; no justifiable ranking.</w:t>
      </w:r>
    </w:p>
    <w:p>
      <w:pPr>
        <w:spacing w:after="60" w:line="276"/>
        <w:ind w:left="360"/>
      </w:pPr>
      <w:r>
        <w:rPr>
          <w:rFonts w:ascii="Arial" w:cs="Arial" w:eastAsia="Arial" w:hAnsi="Arial"/>
          <w:b/>
          <w:bCs/>
          <w:sz w:val="22"/>
          <w:szCs w:val="22"/>
        </w:rPr>
        <w:t xml:space="preserve">Justification of trade-offs and assumptions, comparing options against stated criteria (3 marks)</w:t>
      </w:r>
    </w:p>
    <w:p>
      <w:pPr>
        <w:spacing w:after="60" w:line="276"/>
        <w:ind w:left="360"/>
      </w:pPr>
      <w:r>
        <w:rPr>
          <w:rFonts w:ascii="Arial" w:cs="Arial" w:eastAsia="Arial" w:hAnsi="Arial"/>
          <w:sz w:val="22"/>
          <w:szCs w:val="22"/>
        </w:rPr>
        <w:t xml:space="preserve">Distinction (3): Compares options directly on criteria; states key assumptions and uncertainties; identifies critical risks/mitigations or monitoring metrics that would change the decision.</w:t>
      </w:r>
    </w:p>
    <w:p>
      <w:pPr>
        <w:spacing w:after="60" w:line="276"/>
        <w:ind w:left="360"/>
      </w:pPr>
      <w:r>
        <w:rPr>
          <w:rFonts w:ascii="Arial" w:cs="Arial" w:eastAsia="Arial" w:hAnsi="Arial"/>
          <w:sz w:val="22"/>
          <w:szCs w:val="22"/>
        </w:rPr>
        <w:t xml:space="preserve">Merit (2): Articulates trade-offs with some assumptions; risks noted but limited depth on impacts or mitigations.</w:t>
      </w:r>
    </w:p>
    <w:p>
      <w:pPr>
        <w:spacing w:after="60" w:line="276"/>
        <w:ind w:left="360"/>
      </w:pPr>
      <w:r>
        <w:rPr>
          <w:rFonts w:ascii="Arial" w:cs="Arial" w:eastAsia="Arial" w:hAnsi="Arial"/>
          <w:sz w:val="22"/>
          <w:szCs w:val="22"/>
        </w:rPr>
        <w:t xml:space="preserve">Pass (1): General justification with limited comparison; risks/assumptions mentioned but not integrated into the decision.</w:t>
      </w:r>
    </w:p>
    <w:p>
      <w:pPr>
        <w:spacing w:after="60" w:line="276"/>
        <w:ind w:left="360"/>
      </w:pPr>
      <w:r>
        <w:rPr>
          <w:rFonts w:ascii="Arial" w:cs="Arial" w:eastAsia="Arial" w:hAnsi="Arial"/>
          <w:sz w:val="22"/>
          <w:szCs w:val="22"/>
        </w:rPr>
        <w:t xml:space="preserve">Fail (0): Assertion without justification; no discussion of trade-offs or assumptions.</w:t>
      </w:r>
    </w:p>
    <w:p>
      <w:pPr>
        <w:spacing w:after="60" w:line="276"/>
        <w:ind w:left="360"/>
      </w:pPr>
      <w:r>
        <w:rPr>
          <w:rFonts w:ascii="Arial" w:cs="Arial" w:eastAsia="Arial" w:hAnsi="Arial"/>
          <w:b/>
          <w:bCs/>
          <w:sz w:val="22"/>
          <w:szCs w:val="22"/>
        </w:rPr>
        <w:t xml:space="preserve">Professional clarity and auditability of the recommendation and workings (3 marks)</w:t>
      </w:r>
    </w:p>
    <w:p>
      <w:pPr>
        <w:spacing w:after="60" w:line="276"/>
        <w:ind w:left="360"/>
      </w:pPr>
      <w:r>
        <w:rPr>
          <w:rFonts w:ascii="Arial" w:cs="Arial" w:eastAsia="Arial" w:hAnsi="Arial"/>
          <w:sz w:val="22"/>
          <w:szCs w:val="22"/>
        </w:rPr>
        <w:t xml:space="preserve">Distinction (3): Concise, executive-ready writing; clear tables/figures; assumptions and sources listed; calculations reproducible from provided workings.</w:t>
      </w:r>
    </w:p>
    <w:p>
      <w:pPr>
        <w:spacing w:after="60" w:line="276"/>
        <w:ind w:left="360"/>
      </w:pPr>
      <w:r>
        <w:rPr>
          <w:rFonts w:ascii="Arial" w:cs="Arial" w:eastAsia="Arial" w:hAnsi="Arial"/>
          <w:sz w:val="22"/>
          <w:szCs w:val="22"/>
        </w:rPr>
        <w:t xml:space="preserve">Merit (2): Clear overall; small gaps in labelling or traceability but calculation intent is understandable.</w:t>
      </w:r>
    </w:p>
    <w:p>
      <w:pPr>
        <w:spacing w:after="60" w:line="276"/>
        <w:ind w:left="360"/>
      </w:pPr>
      <w:r>
        <w:rPr>
          <w:rFonts w:ascii="Arial" w:cs="Arial" w:eastAsia="Arial" w:hAnsi="Arial"/>
          <w:sz w:val="22"/>
          <w:szCs w:val="22"/>
        </w:rPr>
        <w:t xml:space="preserve">Pass (1): Readable but lacks structure or has unclear figures; replication would require guesswork.</w:t>
      </w:r>
    </w:p>
    <w:p>
      <w:pPr>
        <w:spacing w:after="60" w:line="276"/>
        <w:ind w:left="360"/>
      </w:pPr>
      <w:r>
        <w:rPr>
          <w:rFonts w:ascii="Arial" w:cs="Arial" w:eastAsia="Arial" w:hAnsi="Arial"/>
          <w:sz w:val="22"/>
          <w:szCs w:val="22"/>
        </w:rPr>
        <w:t xml:space="preserve">Fail (0): Disorganised; missing workings; cannot follow how conclusions were reached.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Prompt 1 — Prioritise initiatives with MCDA using PESTLE and Five Forces
Context: Your Midlands regional plan considers four initiatives: A) Local Fulfilment Hub (LFH), B) Partnership with Regional Supermarkets (PRS), C) Mobile‑First App with Localised Offers (MFA), D) Pop‑up Experience Stores (PES).
PESTLE highlights: rates relief for logistics facilities; congestion charges for diesel vans; 5G coverage; strong mobile adoption; strict delivery curfews after 21:00; community preference for job creation; active GDPR enforcement. Five Forces: rivalry moderate-high; buyer power high; last‑mile carriers concentrated; substitutes (in‑store shopping) strong.
MCDA criteria and weights: Strategic fit (0.30), Risk‑adjusted financial contribution (0.25), Implementation speed/complexity (0.20), Regulatory/community acceptance (0.15), Competitive defensibility (0.10). Scores (1=low, 10=high):
- A: Strategic 9; Financial 9; Implementation 5; Regulatory 6; Defensibility 8
- B: Strategic 7; Financial 7; Implementation 7; Regulatory 8; Defensibility 6
- C: Strategic 8; Financial 7; Implementation 9; Regulatory 7; Defensibility 5
- D: Strategic 6; Financial 5; Implementation 8; Regulatory 9; Defensibility 4
Task: Calculate the weighted scores, rank the initiatives, and recommend the top two for Year 1 execution. Justify the choices explicitly with reference to the PESTLE and Five Forces context, and name one critical assumption or risk to monitor for each chosen initiative.</w:t>
      </w:r>
      <w:r>
        <w:rPr>
          <w:rFonts w:ascii="Arial" w:cs="Arial" w:eastAsia="Arial" w:hAnsi="Arial"/>
          <w:i/>
          <w:iCs/>
          <w:color w:val="4a5568"/>
          <w:sz w:val="22"/>
          <w:szCs w:val="22"/>
        </w:rPr>
        <w:t xml:space="preserve">  [Bloom: evaluate · for M42-LO1 (analyse) · 3 marks]</w:t>
      </w:r>
    </w:p>
    <w:p>
      <w:pPr>
        <w:spacing w:after="60" w:line="276"/>
      </w:pPr>
      <w:r>
        <w:rPr>
          <w:rFonts w:ascii="Arial" w:cs="Arial" w:eastAsia="Arial" w:hAnsi="Arial"/>
          <w:i/>
          <w:iCs/>
          <w:color w:val="4a5568"/>
          <w:sz w:val="22"/>
          <w:szCs w:val="22"/>
        </w:rPr>
        <w:t xml:space="preserve">Rationale: The ranking follows correct MCDA application using the given weights and scores. Selecting A and C balances long‑term defensibility (A) with near‑term revenue/engagement (C) in the stated competitive and regulatory context. Risks named map directly to PESTLE (legal, environmental) and Five Forces (supplier/buyer power) factors that could change the scores.</w:t>
      </w:r>
    </w:p>
    <w:p>
      <w:pPr>
        <w:spacing w:before="80" w:after="40" w:line="276"/>
      </w:pPr>
      <w:r>
        <w:rPr>
          <w:rFonts w:ascii="Arial" w:cs="Arial" w:eastAsia="Arial" w:hAnsi="Arial"/>
          <w:b/>
          <w:bCs/>
          <w:sz w:val="22"/>
          <w:szCs w:val="22"/>
        </w:rPr>
        <w:t xml:space="preserve">2. Prompt 2 — Choose between two mutually exclusive investments using NPV/IRR and sensitivity
Projects (budget allows only one major initiative this year due to execution capacity; capital budget £12m):
- Project H (LFH): Capex at t0 = £12.0m. Operating cash inflows: Y1 £3.5m, Y2 £3.7m, Y3 £4.0m, Y4 £4.2m, Y5 £4.5m; salvage at Y5 £2.0m (in addition to Y5 inflow). Discount rate 10%.
- Project M (MFA): Capex at t0 = £3.0m. Operating cash inflows: Y1 £1.0m, Y2 £1.4m, Y3 £1.7m, Y4 £1.9m, Y5 £2.0m. Discount rate 10%.
Tasks: 1) Compute base‑case NPV and IRR for H and M. 2) Apply a −15% demand sensitivity to operating inflows in Y1–Y5 (salvage unchanged) for each project and recompute NPVs. 3) Recommend which single project to fund this year and justify, reconciling any NPV vs IRR conflicts and referencing sensitivity results.</w:t>
      </w:r>
      <w:r>
        <w:rPr>
          <w:rFonts w:ascii="Arial" w:cs="Arial" w:eastAsia="Arial" w:hAnsi="Arial"/>
          <w:i/>
          <w:iCs/>
          <w:color w:val="4a5568"/>
          <w:sz w:val="22"/>
          <w:szCs w:val="22"/>
        </w:rPr>
        <w:t xml:space="preserve">  [Bloom: evaluate · for M42-LO2 (evaluate) · 3 marks]</w:t>
      </w:r>
    </w:p>
    <w:p>
      <w:pPr>
        <w:spacing w:after="60" w:line="276"/>
      </w:pPr>
      <w:r>
        <w:rPr>
          <w:rFonts w:ascii="Arial" w:cs="Arial" w:eastAsia="Arial" w:hAnsi="Arial"/>
          <w:i/>
          <w:iCs/>
          <w:color w:val="4a5568"/>
          <w:sz w:val="22"/>
          <w:szCs w:val="22"/>
        </w:rPr>
        <w:t xml:space="preserve">Rationale: Selecting H aligns with capital budgeting principles for mutually exclusive projects: choose the higher NPV at the firm’s discount rate. IRR conflict is resolved by recognising IRR’s scale bias. Sensitivity shows both projects remain viable; H still adds more value in expected terms.</w:t>
      </w:r>
    </w:p>
    <w:p>
      <w:pPr>
        <w:spacing w:before="80" w:after="40" w:line="276"/>
      </w:pPr>
      <w:r>
        <w:rPr>
          <w:rFonts w:ascii="Arial" w:cs="Arial" w:eastAsia="Arial" w:hAnsi="Arial"/>
          <w:b/>
          <w:bCs/>
          <w:sz w:val="22"/>
          <w:szCs w:val="22"/>
        </w:rPr>
        <w:t xml:space="preserve">3. Prompt 3 — Re‑prioritise after a regulatory shock and competitor move
New information: The council advances a stricter delivery curfew (no deliveries after 19:00 in residential zones) and delays rates relief for logistics sites under 200 employees by 12 months. A national rival announces a same‑day service pilot in the Midlands. For MCDA, adjust only the following scores (others unchanged from Prompt 1): A Implementation 3 (was 5), A Regulatory 4 (was 6); B Regulatory 6 (was 8); C Regulatory 6 (was 7). Weights remain as in Prompt 1. Task: Recalculate weighted scores, state the new ranking, and recommend which initiative you would drop from Year 1. Justify your decision using PESTLE and Five Forces logic, and note any monitoring metric that would trigger reconsideration.</w:t>
      </w:r>
      <w:r>
        <w:rPr>
          <w:rFonts w:ascii="Arial" w:cs="Arial" w:eastAsia="Arial" w:hAnsi="Arial"/>
          <w:i/>
          <w:iCs/>
          <w:color w:val="4a5568"/>
          <w:sz w:val="22"/>
          <w:szCs w:val="22"/>
        </w:rPr>
        <w:t xml:space="preserve">  [Bloom: evaluate · for M42-LO1 (analyse) · 3 marks]</w:t>
      </w:r>
    </w:p>
    <w:p>
      <w:pPr>
        <w:spacing w:after="60" w:line="276"/>
      </w:pPr>
      <w:r>
        <w:rPr>
          <w:rFonts w:ascii="Arial" w:cs="Arial" w:eastAsia="Arial" w:hAnsi="Arial"/>
          <w:i/>
          <w:iCs/>
          <w:color w:val="4a5568"/>
          <w:sz w:val="22"/>
          <w:szCs w:val="22"/>
        </w:rPr>
        <w:t xml:space="preserve">Rationale: Scores are correctly updated per the changes, shifting the MCDA ranking. The recommendation reflects regulatory (Political/Legal) and competitive dynamics, showing how external shocks reframe priorities and should drive a staged roadmap.</w:t>
      </w:r>
    </w:p>
    <w:p>
      <w:pPr>
        <w:spacing w:before="80" w:after="40" w:line="276"/>
      </w:pPr>
      <w:r>
        <w:rPr>
          <w:rFonts w:ascii="Arial" w:cs="Arial" w:eastAsia="Arial" w:hAnsi="Arial"/>
          <w:b/>
          <w:bCs/>
          <w:sz w:val="22"/>
          <w:szCs w:val="22"/>
        </w:rPr>
        <w:t xml:space="preserve">4. Prompt 4 — Choose a portfolio under risk appetite using simulation outputs and breakeven checks
Budget: £15m. Feasible two‑project portfolios are: A) H+M (12+3), B) M+S (3+6). Monte Carlo summaries (already account for correlations H–M 0.3, M–S 0.2):
- Portfolio A (H+M): mean NPV £7.0m; standard deviation £3.6m; probability of NPV &lt; 0 is 12%.
- Portfolio B (M+S): mean NPV £6.3m; standard deviation £2.8m; probability of NPV &lt; 0 is 8%.
CFO risk appetite: portfolio probability of loss must be below 15%.
Breakeven checks:
- App (M): annual fixed platform cost £0.6m; contribution per engaged user £4; expected engaged users 200k ±25%. Breakeven engaged users = 150k.
- Supermarket partnership (S): annual fixed programme cost £1.2m; contribution per incremental basket £3.5; expected incremental baskets 350k ±20%. Breakeven baskets ≈ 342,857.
Task: Recommend Portfolio A or B. Justify using the risk appetite, mean NPV, dispersion, and the breakeven checks. State one condition under which you would switch your recommendation.</w:t>
      </w:r>
      <w:r>
        <w:rPr>
          <w:rFonts w:ascii="Arial" w:cs="Arial" w:eastAsia="Arial" w:hAnsi="Arial"/>
          <w:i/>
          <w:iCs/>
          <w:color w:val="4a5568"/>
          <w:sz w:val="22"/>
          <w:szCs w:val="22"/>
        </w:rPr>
        <w:t xml:space="preserve">  [Bloom: evaluate · for M42-LO2 (evaluate) · 3 marks]</w:t>
      </w:r>
    </w:p>
    <w:p>
      <w:pPr>
        <w:spacing w:after="60" w:line="276"/>
      </w:pPr>
      <w:r>
        <w:rPr>
          <w:rFonts w:ascii="Arial" w:cs="Arial" w:eastAsia="Arial" w:hAnsi="Arial"/>
          <w:i/>
          <w:iCs/>
          <w:color w:val="4a5568"/>
          <w:sz w:val="22"/>
          <w:szCs w:val="22"/>
        </w:rPr>
        <w:t xml:space="preserve">Rationale: Both portfolios satisfy the risk threshold; choosing A aligns with value maximisation given acceptable risk. The breakeven analysis reveals B’s reliance on S being near breakeven, explaining its lower risk but lower expected value. A switch is warranted only if the risk appetite tightens or S’s breakeven headroom materially improves.</w:t>
      </w:r>
    </w:p>
    <w:p>
      <w:pPr>
        <w:spacing w:after="300"/>
      </w:pPr>
    </w:p>
    <w:p>
      <w:pPr>
        <w:spacing w:before="150" w:after="80" w:line="276"/>
      </w:pPr>
      <w:r>
        <w:rPr>
          <w:rFonts w:ascii="Arial" w:cs="Arial" w:eastAsia="Arial" w:hAnsi="Arial"/>
          <w:b/>
          <w:bCs/>
          <w:sz w:val="24"/>
          <w:szCs w:val="24"/>
        </w:rPr>
        <w:t xml:space="preserve">Turning Journey Insights into an Executive Dashboard and Brief for LumaHome</w:t>
      </w:r>
    </w:p>
    <w:p>
      <w:pPr>
        <w:spacing w:after="100" w:line="276"/>
      </w:pPr>
      <w:r>
        <w:rPr>
          <w:rFonts w:ascii="Arial" w:cs="Arial" w:eastAsia="Arial" w:hAnsi="Arial"/>
          <w:i/>
          <w:iCs/>
          <w:color w:val="4a5568"/>
          <w:sz w:val="22"/>
          <w:szCs w:val="22"/>
        </w:rPr>
        <w:t xml:space="preserve">Module: M44: Consumer Behaviour &amp; Marketing Analytics | Type: Scenario-based micro-tasks | Max Marks: 12 | Weighting: 50% of the module mark | MLOs: M44-LO4, M44-LO1 | Outcome level required: analyse, create | Tasks reach: analyse, create</w:t>
      </w:r>
    </w:p>
    <w:p>
      <w:pPr>
        <w:spacing w:line="276" w:before="120" w:after="120"/>
      </w:pPr>
      <w:r>
        <w:rPr>
          <w:rFonts w:ascii="Arial" w:cs="Arial" w:eastAsia="Arial" w:hAnsi="Arial"/>
          <w:sz w:val="22"/>
          <w:szCs w:val="22"/>
        </w:rPr>
        <w:t xml:space="preserve">You will analyse qualitative insights to define a target segment’s decision journey and create a channel-and-message brief. This process involves understanding the nuances of consumer behavior and preferences, which are critical for effective marketing strategies.</w:t>
      </w:r>
    </w:p>
    <w:p>
      <w:pPr>
        <w:spacing w:line="276" w:before="120" w:after="120"/>
      </w:pPr>
      <w:r>
        <w:rPr>
          <w:rFonts w:ascii="Arial" w:cs="Arial" w:eastAsia="Arial" w:hAnsi="Arial"/>
          <w:sz w:val="22"/>
          <w:szCs w:val="22"/>
        </w:rPr>
        <w:t xml:space="preserve">Additionally, you will build a one-page dashboard from supplied data. This dashboard will serve as a visual representation of key metrics and insights, facilitating a clearer understanding of the data at hand.</w:t>
      </w:r>
    </w:p>
    <w:p>
      <w:pPr>
        <w:spacing w:line="276" w:before="120" w:after="120"/>
      </w:pPr>
      <w:r>
        <w:rPr>
          <w:rFonts w:ascii="Arial" w:cs="Arial" w:eastAsia="Arial" w:hAnsi="Arial"/>
          <w:sz w:val="22"/>
          <w:szCs w:val="22"/>
        </w:rPr>
        <w:t xml:space="preserve">Finally, you will write an executive analytics report that integrates the visuals, KPIs, and consumer insights into clear implications for channel and proposition decisions. This report will be essential for guiding strategic marketing initiatives.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 junior marketing analyst at LumaHome, a sustainable homecare retailer, you are tasked with preparing a Q2 push for the refillable cleaning range. This initiative requires a thorough analysis of consumer behavior and preferences to effectively reach the target audience.</w:t>
      </w:r>
    </w:p>
    <w:p>
      <w:pPr>
        <w:spacing w:line="276" w:before="120" w:after="120"/>
      </w:pPr>
      <w:r>
        <w:rPr>
          <w:rFonts w:ascii="Arial" w:cs="Arial" w:eastAsia="Arial" w:hAnsi="Arial"/>
          <w:sz w:val="22"/>
          <w:szCs w:val="22"/>
        </w:rPr>
        <w:t xml:space="preserve">Your first responsibility is to analyze interview and observation snippets to map a decision journey. This analysis will culminate in the production of a channel-and-message brief tailored for one specific segment of the market. Understanding the nuances of consumer decision-making will be crucial in crafting effective marketing strategies.</w:t>
      </w:r>
    </w:p>
    <w:p>
      <w:pPr>
        <w:spacing w:line="276" w:before="120" w:after="120"/>
      </w:pPr>
      <w:r>
        <w:rPr>
          <w:rFonts w:ascii="Arial" w:cs="Arial" w:eastAsia="Arial" w:hAnsi="Arial"/>
          <w:sz w:val="22"/>
          <w:szCs w:val="22"/>
        </w:rPr>
        <w:t xml:space="preserve">Next, you will build a one-page dashboard using the supplied CSV data. This dashboard should visually represent key metrics and insights that will aid in decision-making and strategy formulation. You may utilize tools such as Excel, Google Sheets, Power BI, Tableau, or Looker Studio to create this visual representation.</w:t>
      </w:r>
    </w:p>
    <w:p>
      <w:pPr>
        <w:spacing w:line="276" w:before="120" w:after="120"/>
      </w:pPr>
      <w:r>
        <w:rPr>
          <w:rFonts w:ascii="Arial" w:cs="Arial" w:eastAsia="Arial" w:hAnsi="Arial"/>
          <w:sz w:val="22"/>
          <w:szCs w:val="22"/>
        </w:rPr>
        <w:t xml:space="preserve">Finally, you will write a concise executive report that incorporates at least one of your dashboard visuals. This report should draw out implications from the data and provide actionable insights for the marketing team. It is essential to keep the outputs concise and ready for executive review, ensuring clarity and focus on the most critical findings.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LumaHome sells refillable, non-toxic cleaning products online and via pop-up stores. Leadership must decide which segment to prioritise and which channels/messages to emphasise for Q2.</w:t>
      </w:r>
    </w:p>
    <w:p>
      <w:pPr>
        <w:spacing w:after="60" w:line="276"/>
        <w:ind w:left="360"/>
      </w:pPr>
      <w:r>
        <w:rPr>
          <w:rFonts w:ascii="Arial" w:cs="Arial" w:eastAsia="Arial" w:hAnsi="Arial"/>
          <w:sz w:val="22"/>
          <w:szCs w:val="22"/>
        </w:rPr>
        <w:t xml:space="preserve">Task: Analyse the qualitative insights, produce a segment-specific channel-and-message brief, build a one-page dashboard from the supplied data, and write an executive analytics report that embeds at least one dashboard visual and makes implications clear.</w:t>
      </w:r>
    </w:p>
    <w:p>
      <w:pPr>
        <w:spacing w:after="60" w:line="276"/>
        <w:ind w:left="360"/>
      </w:pPr>
      <w:r>
        <w:rPr>
          <w:rFonts w:ascii="Arial" w:cs="Arial" w:eastAsia="Arial" w:hAnsi="Arial"/>
          <w:sz w:val="22"/>
          <w:szCs w:val="22"/>
        </w:rPr>
        <w:t xml:space="preserve">Deliverables: a one-page channel and message brief (a brief); a single-page performance dashboard with at least two visuals and KPI cards (a dashboard); a 600–800 word executive analytics report embedding at least one dashboard visual (a report)</w:t>
      </w:r>
    </w:p>
    <w:p>
      <w:pPr>
        <w:spacing w:after="60" w:line="276"/>
        <w:ind w:left="360"/>
      </w:pPr>
      <w:r>
        <w:rPr>
          <w:rFonts w:ascii="Arial" w:cs="Arial" w:eastAsia="Arial" w:hAnsi="Arial"/>
          <w:sz w:val="22"/>
          <w:szCs w:val="22"/>
        </w:rPr>
        <w:t xml:space="preserve">Conditions: 90–120 minutes total; open-book; individual work; brief max 1 page; dashboard 1 page; report 600–800 words.</w:t>
      </w:r>
    </w:p>
    <w:p>
      <w:pPr>
        <w:spacing w:after="60" w:line="276"/>
        <w:ind w:left="360"/>
      </w:pPr>
      <w:r>
        <w:rPr>
          <w:rFonts w:ascii="Arial" w:cs="Arial" w:eastAsia="Arial" w:hAnsi="Arial"/>
          <w:sz w:val="22"/>
          <w:szCs w:val="22"/>
        </w:rPr>
        <w:t xml:space="preserve">Submission: One zipped folder named M44_LumaHome_&lt;YourSurname&gt; containing: 1) Brief.pdf, 2) Dashboard.pdf or Dashboard.png, and (optionally the source file), 3) Report.pdf.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Persona and decision-journey analysis grounded in qualitative insights and behavioural frameworks, informing message and channel choices (LO1). — 4 marks</w:t>
      </w:r>
    </w:p>
    <w:p>
      <w:pPr>
        <w:spacing w:after="60" w:line="276"/>
        <w:ind w:left="360"/>
      </w:pPr>
      <w:r>
        <w:rPr>
          <w:rFonts w:ascii="Arial" w:cs="Arial" w:eastAsia="Arial" w:hAnsi="Arial"/>
          <w:sz w:val="22"/>
          <w:szCs w:val="22"/>
        </w:rPr>
        <w:t xml:space="preserve">Indicative content: Clear persona for chosen segment; journey map across Awareness–Consideration–Evaluation–Purchase–Post-purchase; explicit use of behavioural frameworks (e.g., COM-B, heuristics like social proof/friction reduction) to diagnose triggers and barriers; justified channel and message choices tied to evidence; concise ethics/privacy note.</w:t>
      </w:r>
    </w:p>
    <w:p>
      <w:pPr>
        <w:spacing w:after="60" w:line="276"/>
        <w:ind w:left="360"/>
      </w:pPr>
      <w:r>
        <w:rPr>
          <w:rFonts w:ascii="Arial" w:cs="Arial" w:eastAsia="Arial" w:hAnsi="Arial"/>
          <w:sz w:val="22"/>
          <w:szCs w:val="22"/>
        </w:rPr>
        <w:t xml:space="preserve">Dashboard design integrating accurate KPIs and consumer insights with clear, executive-ready visuals (LO4). — 4 marks</w:t>
      </w:r>
    </w:p>
    <w:p>
      <w:pPr>
        <w:spacing w:after="60" w:line="276"/>
        <w:ind w:left="360"/>
      </w:pPr>
      <w:r>
        <w:rPr>
          <w:rFonts w:ascii="Arial" w:cs="Arial" w:eastAsia="Arial" w:hAnsi="Arial"/>
          <w:sz w:val="22"/>
          <w:szCs w:val="22"/>
        </w:rPr>
        <w:t xml:space="preserve">Indicative content: Accurate calculations (overall conversion rate, total revenue, overall CAC) from supplied data; at least two visuals (e.g., CR by channel; revenue by channel split by segment; NPS by segment); readable titles, legends, filters/notes; succinct annotations linking visuals to consumer insights (e.g., trust cues, friction at checkout).</w:t>
      </w:r>
    </w:p>
    <w:p>
      <w:pPr>
        <w:spacing w:after="60" w:line="276"/>
        <w:ind w:left="360"/>
      </w:pPr>
      <w:r>
        <w:rPr>
          <w:rFonts w:ascii="Arial" w:cs="Arial" w:eastAsia="Arial" w:hAnsi="Arial"/>
          <w:sz w:val="22"/>
          <w:szCs w:val="22"/>
        </w:rPr>
        <w:t xml:space="preserve">Executive analytics report that synthesises KPIs and insights into implications and recommendations for senior stakeholders, embedding dashboard evidence (LO4). — 4 marks</w:t>
      </w:r>
    </w:p>
    <w:p>
      <w:pPr>
        <w:spacing w:after="60" w:line="276"/>
        <w:ind w:left="360"/>
      </w:pPr>
      <w:r>
        <w:rPr>
          <w:rFonts w:ascii="Arial" w:cs="Arial" w:eastAsia="Arial" w:hAnsi="Arial"/>
          <w:sz w:val="22"/>
          <w:szCs w:val="22"/>
        </w:rPr>
        <w:t xml:space="preserve">Indicative content: 600–800 words; embeds at least one dashboard visual; crisp executive summary; interprets KPIs and segment/channel differences; integrates qualitative insights; 2–3 specific implications for proposition/channel; 1–2 prioritised recommendations with rationale and risks; clarity and tone suitable for executives.</w:t>
      </w:r>
    </w:p>
    <w:p>
      <w:pPr>
        <w:spacing w:after="60" w:line="276"/>
        <w:ind w:left="360"/>
      </w:pPr>
      <w:r>
        <w:rPr>
          <w:rFonts w:ascii="Arial" w:cs="Arial" w:eastAsia="Arial" w:hAnsi="Arial"/>
          <w:sz w:val="22"/>
          <w:szCs w:val="22"/>
        </w:rPr>
        <w:t xml:space="preserve">Marker notes: Award partial credit where elements are present but thin. For analysis, accept different but coherent segment choices if justified with the provided qualitative evidence and a behavioural lens. For dashboard, minor layout differences are acceptable if key KPIs are correct and visuals are legible; accept rounded values. For CAC, accept £27.9 if rounded. Common issues: listing channels without linking to evidence; dashboards lacking KPI cards; misusing sessions as new_customers; reports that describe charts but do not state implications or next actions; vague behavioural references without naming the mechanism.</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Persona and decision-journey analysis grounded in qualitative insights and behavioural frameworks, informing message and channel choices (LO1). (4 marks)</w:t>
      </w:r>
    </w:p>
    <w:p>
      <w:pPr>
        <w:spacing w:after="60" w:line="276"/>
        <w:ind w:left="360"/>
      </w:pPr>
      <w:r>
        <w:rPr>
          <w:rFonts w:ascii="Arial" w:cs="Arial" w:eastAsia="Arial" w:hAnsi="Arial"/>
          <w:sz w:val="22"/>
          <w:szCs w:val="22"/>
        </w:rPr>
        <w:t xml:space="preserve">Distinction (4): Persona and end-to-end journey are precise and evidence-based; integrates at least two behavioural mechanisms (e.g., COM-B motivation gap + social proof) to explain observed triggers/barriers; channel and message choices are tightly justified by the analysis; includes a concise ethics/privacy note relevant to the channels (e.g., influencer transparency, email consent).</w:t>
      </w:r>
    </w:p>
    <w:p>
      <w:pPr>
        <w:spacing w:after="60" w:line="276"/>
        <w:ind w:left="360"/>
      </w:pPr>
      <w:r>
        <w:rPr>
          <w:rFonts w:ascii="Arial" w:cs="Arial" w:eastAsia="Arial" w:hAnsi="Arial"/>
          <w:sz w:val="22"/>
          <w:szCs w:val="22"/>
        </w:rPr>
        <w:t xml:space="preserve">Merit (3): Persona and journey are clear with some evidence links; uses at least one behavioural mechanism appropriately; channels/messages mostly justified; brief ethics mention.</w:t>
      </w:r>
    </w:p>
    <w:p>
      <w:pPr>
        <w:spacing w:after="60" w:line="276"/>
        <w:ind w:left="360"/>
      </w:pPr>
      <w:r>
        <w:rPr>
          <w:rFonts w:ascii="Arial" w:cs="Arial" w:eastAsia="Arial" w:hAnsi="Arial"/>
          <w:sz w:val="22"/>
          <w:szCs w:val="22"/>
        </w:rPr>
        <w:t xml:space="preserve">Pass (2): Basic persona and partial journey present; behavioural reference is generic; channels/messages listed with limited justification; ethics not specific.</w:t>
      </w:r>
    </w:p>
    <w:p>
      <w:pPr>
        <w:spacing w:after="60" w:line="276"/>
        <w:ind w:left="360"/>
      </w:pPr>
      <w:r>
        <w:rPr>
          <w:rFonts w:ascii="Arial" w:cs="Arial" w:eastAsia="Arial" w:hAnsi="Arial"/>
          <w:sz w:val="22"/>
          <w:szCs w:val="22"/>
        </w:rPr>
        <w:t xml:space="preserve">Fail (0-1): Persona/journey missing or generic; no meaningful behavioural framing; channels/messages arbitrary; no ethics consideration.</w:t>
      </w:r>
    </w:p>
    <w:p>
      <w:pPr>
        <w:spacing w:after="60" w:line="276"/>
        <w:ind w:left="360"/>
      </w:pPr>
      <w:r>
        <w:rPr>
          <w:rFonts w:ascii="Arial" w:cs="Arial" w:eastAsia="Arial" w:hAnsi="Arial"/>
          <w:b/>
          <w:bCs/>
          <w:sz w:val="22"/>
          <w:szCs w:val="22"/>
        </w:rPr>
        <w:t xml:space="preserve">Dashboard design integrating accurate KPIs and consumer insights with clear, executive-ready visuals (LO4). (4 marks)</w:t>
      </w:r>
    </w:p>
    <w:p>
      <w:pPr>
        <w:spacing w:after="60" w:line="276"/>
        <w:ind w:left="360"/>
      </w:pPr>
      <w:r>
        <w:rPr>
          <w:rFonts w:ascii="Arial" w:cs="Arial" w:eastAsia="Arial" w:hAnsi="Arial"/>
          <w:sz w:val="22"/>
          <w:szCs w:val="22"/>
        </w:rPr>
        <w:t xml:space="preserve">Distinction (4): All KPI calculations are correct and surfaced clearly (e.g., CR 5.44%, Revenue £85,780, CAC £27.87); visuals are clean and purposeful (e.g., CR by channel and revenue by channel × segment); annotations explicitly connect to insights (e.g., influencer high NPS for Eco Switchers); excellent labelling and number formatting; one-click readability.</w:t>
      </w:r>
    </w:p>
    <w:p>
      <w:pPr>
        <w:spacing w:after="60" w:line="276"/>
        <w:ind w:left="360"/>
      </w:pPr>
      <w:r>
        <w:rPr>
          <w:rFonts w:ascii="Arial" w:cs="Arial" w:eastAsia="Arial" w:hAnsi="Arial"/>
          <w:sz w:val="22"/>
          <w:szCs w:val="22"/>
        </w:rPr>
        <w:t xml:space="preserve">Merit (3): KPIs mostly correct (minor rounding); visuals clear with appropriate chart choices; at least one useful annotation; minor formatting issues.</w:t>
      </w:r>
    </w:p>
    <w:p>
      <w:pPr>
        <w:spacing w:after="60" w:line="276"/>
        <w:ind w:left="360"/>
      </w:pPr>
      <w:r>
        <w:rPr>
          <w:rFonts w:ascii="Arial" w:cs="Arial" w:eastAsia="Arial" w:hAnsi="Arial"/>
          <w:sz w:val="22"/>
          <w:szCs w:val="22"/>
        </w:rPr>
        <w:t xml:space="preserve">Pass (2): KPIs present but one contains calculation/formatting errors; visuals interpretable but cluttered or poorly titled; limited or no annotations.</w:t>
      </w:r>
    </w:p>
    <w:p>
      <w:pPr>
        <w:spacing w:after="60" w:line="276"/>
        <w:ind w:left="360"/>
      </w:pPr>
      <w:r>
        <w:rPr>
          <w:rFonts w:ascii="Arial" w:cs="Arial" w:eastAsia="Arial" w:hAnsi="Arial"/>
          <w:sz w:val="22"/>
          <w:szCs w:val="22"/>
        </w:rPr>
        <w:t xml:space="preserve">Fail (0-1): KPIs incorrect or missing; visuals misleading or unreadable; no connection to consumer insights.</w:t>
      </w:r>
    </w:p>
    <w:p>
      <w:pPr>
        <w:spacing w:after="60" w:line="276"/>
        <w:ind w:left="360"/>
      </w:pPr>
      <w:r>
        <w:rPr>
          <w:rFonts w:ascii="Arial" w:cs="Arial" w:eastAsia="Arial" w:hAnsi="Arial"/>
          <w:b/>
          <w:bCs/>
          <w:sz w:val="22"/>
          <w:szCs w:val="22"/>
        </w:rPr>
        <w:t xml:space="preserve">Executive analytics report that synthesises KPIs and insights into implications and recommendations for senior stakeholders, embedding dashboard evidence (LO4). (4 marks)</w:t>
      </w:r>
    </w:p>
    <w:p>
      <w:pPr>
        <w:spacing w:after="60" w:line="276"/>
        <w:ind w:left="360"/>
      </w:pPr>
      <w:r>
        <w:rPr>
          <w:rFonts w:ascii="Arial" w:cs="Arial" w:eastAsia="Arial" w:hAnsi="Arial"/>
          <w:sz w:val="22"/>
          <w:szCs w:val="22"/>
        </w:rPr>
        <w:t xml:space="preserve">Distinction (4): Concise, board-ready narrative embeds at least one dashboard visual; synthesises KPIs and qualitative insights into 2–3 sharp implications (e.g., prioritise Eco Switchers via Email/Influencer due to higher CR/NPS and lower CAC); gives 1–2 prioritised recommendations with rationale, risks and expected KPI shifts; clear, non-technical language.</w:t>
      </w:r>
    </w:p>
    <w:p>
      <w:pPr>
        <w:spacing w:after="60" w:line="276"/>
        <w:ind w:left="360"/>
      </w:pPr>
      <w:r>
        <w:rPr>
          <w:rFonts w:ascii="Arial" w:cs="Arial" w:eastAsia="Arial" w:hAnsi="Arial"/>
          <w:sz w:val="22"/>
          <w:szCs w:val="22"/>
        </w:rPr>
        <w:t xml:space="preserve">Merit (3): Coherent narrative with embedded visual; links KPIs and insights into sensible implications; recommendations present but less prioritised or lightly evidenced.</w:t>
      </w:r>
    </w:p>
    <w:p>
      <w:pPr>
        <w:spacing w:after="60" w:line="276"/>
        <w:ind w:left="360"/>
      </w:pPr>
      <w:r>
        <w:rPr>
          <w:rFonts w:ascii="Arial" w:cs="Arial" w:eastAsia="Arial" w:hAnsi="Arial"/>
          <w:sz w:val="22"/>
          <w:szCs w:val="22"/>
        </w:rPr>
        <w:t xml:space="preserve">Pass (2): Describes charts and KPIs; limited synthesis to implications; recommendations generic or without clear rationale; visual referenced but not integrated.</w:t>
      </w:r>
    </w:p>
    <w:p>
      <w:pPr>
        <w:spacing w:after="60" w:line="276"/>
        <w:ind w:left="360"/>
      </w:pPr>
      <w:r>
        <w:rPr>
          <w:rFonts w:ascii="Arial" w:cs="Arial" w:eastAsia="Arial" w:hAnsi="Arial"/>
          <w:sz w:val="22"/>
          <w:szCs w:val="22"/>
        </w:rPr>
        <w:t xml:space="preserve">Fail (0-1): Narrative unclear; no implications; recommendations missing or unsupported; no dashboard visual embedded.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task — Analyse and produce a channel-and-message brief (LO1)
Context: LumaHome sells refillable, non-toxic cleaning products online and via pop-ups. Two candidate segments emerged from recent research.
Qualitative insights (excerpts):
- Eco Switchers (urban, 25–40): “I feel guilty about plastic waste.” “If influencers I trust show it working, I’ll try it.” “I worry it won’t clean as well.” Observed: dwell on demo videos; drop-offs at checkout on mobile address forms. Social: repeated questions about efficacy and how long refills last.
- Value Seekers (families, 30–55): “I’ll switch if it saves money over 6 months.” “Don’t lock me into a subscription I can’t cancel.” Observed: compare price-per-wash tables; respond to bundle discounts; use desktop. Social: ask about delivery fees and refill availability.
Constraints: Budget favours two priority channels for Q2. Messaging must be ethical (no dark patterns) and GDPR-compliant.
Task: Choose ONE segment. Using behavioural frameworks (e.g., COM-B, choice architecture, social proof, friction costs), analyse their decision journey (Awareness, Consideration, Evaluation, Purchase, Post-purchase) and produce a one-page channel-and-message brief that:
- Defines the persona snapshot (goals, pains, triggers, preferred touchpoints).
- Maps key journey moments and friction points with evidence from the excerpts.
- Specifies up to three message themes and two priority channels, with justification tied to the analysis.
- Provides two sample calls-to-action (CTA) lines and a short ethics/privacy note.</w:t>
      </w:r>
      <w:r>
        <w:rPr>
          <w:rFonts w:ascii="Arial" w:cs="Arial" w:eastAsia="Arial" w:hAnsi="Arial"/>
          <w:i/>
          <w:iCs/>
          <w:color w:val="4a5568"/>
          <w:sz w:val="22"/>
          <w:szCs w:val="22"/>
        </w:rPr>
        <w:t xml:space="preserve">  [Bloom: analyse · for M44-LO1 (analyse) · 4 marks]</w:t>
      </w:r>
    </w:p>
    <w:p>
      <w:pPr>
        <w:spacing w:after="60" w:line="276"/>
      </w:pPr>
      <w:r>
        <w:rPr>
          <w:rFonts w:ascii="Arial" w:cs="Arial" w:eastAsia="Arial" w:hAnsi="Arial"/>
          <w:i/>
          <w:iCs/>
          <w:color w:val="4a5568"/>
          <w:sz w:val="22"/>
          <w:szCs w:val="22"/>
        </w:rPr>
        <w:t xml:space="preserve">Rationale: The brief must be grounded in analysis of qualitative evidence and behavioural frameworks to inform message and channel choices, directly evidencing M44-LO1. Correct responses link observed triggers/barriers to mechanisms (e.g., social proof, friction reduction) and select channels that reach the chosen segment at key journey moments. Weak responses list channels or messages without analytical justification.</w:t>
      </w:r>
    </w:p>
    <w:p>
      <w:pPr>
        <w:spacing w:before="80" w:after="40" w:line="276"/>
      </w:pPr>
      <w:r>
        <w:rPr>
          <w:rFonts w:ascii="Arial" w:cs="Arial" w:eastAsia="Arial" w:hAnsi="Arial"/>
          <w:b/>
          <w:bCs/>
          <w:sz w:val="22"/>
          <w:szCs w:val="22"/>
        </w:rPr>
        <w:t xml:space="preserve">2. Scenario task — Build a one-page dashboard from supplied data (LO4)
Context: You are given Q1 campaign data by channel and segment. Build a one-page dashboard with: (1) KPI cards for Total Revenue, Overall Conversion Rate (orders/sessions) and Overall CAC (total spend/new_customers); (2) at least two visuals (suggested: bar chart of conversion rate by channel, stacked bar of revenue by channel × segment, or NPS by segment); (3) brief annotations linking insights to likely behaviours (e.g., trust, friction).
Data (copy into your tool as CSV):
channel,segment,sessions,orders,new_customers,revenue,spend,NPS
Paid Social,Eco Switchers,5200,312,260,£15600,£9100,48
Paid Social,Value Seekers,3100,124,98,£5580,£5500,22
Email,Eco Switchers,2800,252,104,£12600,£600,56
Email,Value Seekers,4000,200,50,£8600,£750,44
Organic Search,Eco Switchers,3600,198,140,£9900,£0,52
Organic Search,Value Seekers,4200,168,112,£8400,£0,46
Paid Search,Eco Switchers,3300,165,120,£8250,£4950,38
Paid Search,Value Seekers,3700,148,96,£7400,£4200,35
Influencer,Eco Switchers,1500,135,110,£6750,£3800,61
Influencer,Value Seekers,900,54,36,£2700,£2500,40
Notes: Display numbers clearly (e.g., currency as £, rates to 1–2 d.p.). You may include a segment filter. Add two short annotations that tie a visual to a consumer insight (e.g., higher NPS among Eco Switchers via influencer content; email performance suggesting trust from owned relationships). Export as a single-page PDF or image.</w:t>
      </w:r>
      <w:r>
        <w:rPr>
          <w:rFonts w:ascii="Arial" w:cs="Arial" w:eastAsia="Arial" w:hAnsi="Arial"/>
          <w:i/>
          <w:iCs/>
          <w:color w:val="4a5568"/>
          <w:sz w:val="22"/>
          <w:szCs w:val="22"/>
        </w:rPr>
        <w:t xml:space="preserve">  [Bloom: create · for M44-LO4 (create) · 4 marks]</w:t>
      </w:r>
    </w:p>
    <w:p>
      <w:pPr>
        <w:spacing w:after="60" w:line="276"/>
      </w:pPr>
      <w:r>
        <w:rPr>
          <w:rFonts w:ascii="Arial" w:cs="Arial" w:eastAsia="Arial" w:hAnsi="Arial"/>
          <w:i/>
          <w:iCs/>
          <w:color w:val="4a5568"/>
          <w:sz w:val="22"/>
          <w:szCs w:val="22"/>
        </w:rPr>
        <w:t xml:space="preserve">Rationale: Creating a functional dashboard with correct KPIs and purposeful visuals demonstrates M44-LO4. The expected numbers validate calculation accuracy; the visuals and annotations show integration of consumer insight with performance data. Common errors include miscalculating CAC (using orders instead of new_customers) or presenting unlabeled charts with no executive interpretation.</w:t>
      </w:r>
    </w:p>
    <w:p>
      <w:pPr>
        <w:spacing w:before="80" w:after="40" w:line="276"/>
      </w:pPr>
      <w:r>
        <w:rPr>
          <w:rFonts w:ascii="Arial" w:cs="Arial" w:eastAsia="Arial" w:hAnsi="Arial"/>
          <w:b/>
          <w:bCs/>
          <w:sz w:val="22"/>
          <w:szCs w:val="22"/>
        </w:rPr>
        <w:t xml:space="preserve">3. Scenario task — Write an executive analytics report embedding your dashboard (LO4)
Context: The executive team needs a concise briefing to decide the Q2 focus. Using your dashboard from Question 2 and the qualitative insights, write a 600–800 word report that:
- Opens with a 3–4 sentence executive summary.
- Embeds at least one screenshot of your dashboard (or key visual) and refers to it in the narrative.
- Synthesises KPIs (e.g., CR 5.44%, Revenue £85.78k, CAC ~£27.9) with consumer insights to identify which segment and two channels to prioritise, and why.
- States 2–3 implications for proposition and channel (e.g., what to message, where to focus, friction to remove) supported by data and behavioural reasoning.
- Gives 1–2 prioritised, specific recommendations and notes 1 risk/assumption.
Use clear, executive-friendly language and avoid technical jargon.</w:t>
      </w:r>
      <w:r>
        <w:rPr>
          <w:rFonts w:ascii="Arial" w:cs="Arial" w:eastAsia="Arial" w:hAnsi="Arial"/>
          <w:i/>
          <w:iCs/>
          <w:color w:val="4a5568"/>
          <w:sz w:val="22"/>
          <w:szCs w:val="22"/>
        </w:rPr>
        <w:t xml:space="preserve">  [Bloom: create · for M44-LO4 (create) · 4 marks]</w:t>
      </w:r>
    </w:p>
    <w:p>
      <w:pPr>
        <w:spacing w:after="60" w:line="276"/>
      </w:pPr>
      <w:r>
        <w:rPr>
          <w:rFonts w:ascii="Arial" w:cs="Arial" w:eastAsia="Arial" w:hAnsi="Arial"/>
          <w:i/>
          <w:iCs/>
          <w:color w:val="4a5568"/>
          <w:sz w:val="22"/>
          <w:szCs w:val="22"/>
        </w:rPr>
        <w:t xml:space="preserve">Rationale: This task evidences M44-LO4 by requiring the creation of an executive-ready report that embeds dashboard evidence and translates KPIs plus consumer insights into implications and decisions. Correct responses make a clear, defensible recommendation and quantify expected impact; weaker responses narrate charts without synthesis or fail to embed visuals.</w:t>
      </w:r>
    </w:p>
    <w:p>
      <w:pPr>
        <w:spacing w:after="300"/>
      </w:pPr>
    </w:p>
    <w:p>
      <w:pPr>
        <w:spacing w:before="150" w:after="80" w:line="276"/>
      </w:pPr>
      <w:r>
        <w:rPr>
          <w:rFonts w:ascii="Arial" w:cs="Arial" w:eastAsia="Arial" w:hAnsi="Arial"/>
          <w:b/>
          <w:bCs/>
          <w:sz w:val="24"/>
          <w:szCs w:val="24"/>
        </w:rPr>
        <w:t xml:space="preserve">Mini-case exercises: Evidence-led shopper segmentation and landing page decisions at HomeGlow</w:t>
      </w:r>
    </w:p>
    <w:p>
      <w:pPr>
        <w:spacing w:after="100" w:line="276"/>
      </w:pPr>
      <w:r>
        <w:rPr>
          <w:rFonts w:ascii="Arial" w:cs="Arial" w:eastAsia="Arial" w:hAnsi="Arial"/>
          <w:i/>
          <w:iCs/>
          <w:color w:val="4a5568"/>
          <w:sz w:val="22"/>
          <w:szCs w:val="22"/>
        </w:rPr>
        <w:t xml:space="preserve">Module: M44: Consumer Behaviour &amp; Marketing Analytics | Type: Mini-case exercises | Max Marks: 12 | Weighting: 50% of the module mark | MLOs: M44-LO3, M44-LO2 | Outcome level required: apply, evaluate | Tasks reach: evaluate</w:t>
      </w:r>
    </w:p>
    <w:p>
      <w:pPr>
        <w:spacing w:line="276" w:before="120" w:after="120"/>
      </w:pPr>
      <w:r>
        <w:rPr>
          <w:rFonts w:ascii="Arial" w:cs="Arial" w:eastAsia="Arial" w:hAnsi="Arial"/>
          <w:sz w:val="22"/>
          <w:szCs w:val="22"/>
        </w:rPr>
        <w:t xml:space="preserve">You will work through four brief, realistic cases to judge the quality of data cleaning for RFM segmentation. This process will involve producing and interpreting RFM outputs, as well as evaluating A/B test results, focusing on confidence and effect size.</w:t>
      </w:r>
    </w:p>
    <w:p>
      <w:pPr>
        <w:spacing w:line="276" w:before="120" w:after="120"/>
      </w:pPr>
      <w:r>
        <w:rPr>
          <w:rFonts w:ascii="Arial" w:cs="Arial" w:eastAsia="Arial" w:hAnsi="Arial"/>
          <w:sz w:val="22"/>
          <w:szCs w:val="22"/>
        </w:rPr>
        <w:t xml:space="preserve">The objective is to recommend next-step landing page optimisations based on your analyses. Each task requires a reasoned verdict, supported by justifications drawn from the numbers provided.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 junior marketing analyst at HomeGlow, you are tasked with reviewing a proposed customer segmentation and a landing page experiment. This review is critical for guiding the next actions in the marketing strategy. You have been supplied with two mini-cases that include cleaning and segmentation diagnostics, an RFM scoring guide accompanied by a small customer table, and summaries of A/B tests that include device splits.</w:t>
      </w:r>
    </w:p>
    <w:p>
      <w:pPr>
        <w:spacing w:line="276" w:before="120" w:after="120"/>
      </w:pPr>
      <w:r>
        <w:rPr>
          <w:rFonts w:ascii="Arial" w:cs="Arial" w:eastAsia="Arial" w:hAnsi="Arial"/>
          <w:sz w:val="22"/>
          <w:szCs w:val="22"/>
        </w:rPr>
        <w:t xml:space="preserve">Your deliverable consists of concise answers to all questions posed in the assessment, including any calculations that may be required. It is essential to provide a short justification for your responses, referencing the evidence found in each mini-case. This will demonstrate your analytical skills and understanding of the material presented.</w:t>
      </w:r>
    </w:p>
    <w:p>
      <w:pPr>
        <w:spacing w:line="276" w:before="120" w:after="120"/>
      </w:pPr>
      <w:r>
        <w:rPr>
          <w:rFonts w:ascii="Arial" w:cs="Arial" w:eastAsia="Arial" w:hAnsi="Arial"/>
          <w:sz w:val="22"/>
          <w:szCs w:val="22"/>
        </w:rPr>
        <w:t xml:space="preserve">The assessment is designed to be completed in approximately 60 minutes. It is an open book format, allowing you to utilize your notes and calculator as needed. You are expected to work individually on this task, ensuring that your responses reflect your own understanding and insights.</w:t>
      </w:r>
    </w:p>
    <w:p>
      <w:pPr>
        <w:spacing w:line="276" w:before="120" w:after="120"/>
      </w:pPr>
      <w:r>
        <w:rPr>
          <w:rFonts w:ascii="Arial" w:cs="Arial" w:eastAsia="Arial" w:hAnsi="Arial"/>
          <w:sz w:val="22"/>
          <w:szCs w:val="22"/>
        </w:rPr>
        <w:t xml:space="preserve">In terms of length, aim to keep your total response between 500 and 700 words. This includes any small tables you may create to support your analysis. Clarity and conciseness are key, as you will need to effectively communicate your findings and recommendations based on the data provided.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HomeGlow is preparing a summer promotion and needs defensible customer segments and clear landing page decisions.</w:t>
      </w:r>
    </w:p>
    <w:p>
      <w:pPr>
        <w:spacing w:after="60" w:line="276"/>
        <w:ind w:left="360"/>
      </w:pPr>
      <w:r>
        <w:rPr>
          <w:rFonts w:ascii="Arial" w:cs="Arial" w:eastAsia="Arial" w:hAnsi="Arial"/>
          <w:sz w:val="22"/>
          <w:szCs w:val="22"/>
        </w:rPr>
        <w:t xml:space="preserve">Task: Make judgement calls on data cleaning for segmentation, compute and interpret RFM scores, and evaluate A/B results to recommend next optimisation steps. Justify each decision using the provided figures.</w:t>
      </w:r>
    </w:p>
    <w:p>
      <w:pPr>
        <w:spacing w:after="60" w:line="276"/>
        <w:ind w:left="360"/>
      </w:pPr>
      <w:r>
        <w:rPr>
          <w:rFonts w:ascii="Arial" w:cs="Arial" w:eastAsia="Arial" w:hAnsi="Arial"/>
          <w:sz w:val="22"/>
          <w:szCs w:val="22"/>
        </w:rPr>
        <w:t xml:space="preserve">Deliverables: Q1: Selection of the better data cleaning strategy with 2–3 evidence points; Q2: Completed RFM codes for the 8 customers and 2 segments to prioritise, with justification; Q3: Calculated conversion metrics (rates, lift, 95% CI, p-value) and a decision with rationale; Q4: A next-step optimisation plan (who to roll out to, what to test next, primary/guardrail metrics, and sample size rationale)</w:t>
      </w:r>
    </w:p>
    <w:p>
      <w:pPr>
        <w:spacing w:after="60" w:line="276"/>
        <w:ind w:left="360"/>
      </w:pPr>
      <w:r>
        <w:rPr>
          <w:rFonts w:ascii="Arial" w:cs="Arial" w:eastAsia="Arial" w:hAnsi="Arial"/>
          <w:sz w:val="22"/>
          <w:szCs w:val="22"/>
        </w:rPr>
        <w:t xml:space="preserve">Conditions: 60 minutes, open book, individual work, approx. 500–700 words total plus any small tables.</w:t>
      </w:r>
    </w:p>
    <w:p>
      <w:pPr>
        <w:spacing w:after="60" w:line="276"/>
        <w:ind w:left="360"/>
      </w:pPr>
      <w:r>
        <w:rPr>
          <w:rFonts w:ascii="Arial" w:cs="Arial" w:eastAsia="Arial" w:hAnsi="Arial"/>
          <w:sz w:val="22"/>
          <w:szCs w:val="22"/>
        </w:rPr>
        <w:t xml:space="preserve">Submission: Single PDF or typed online submission with numbered answers; calculations may be shown inline or in a small 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data cleaning and segmentation judgements (LO2) — 4 marks</w:t>
      </w:r>
    </w:p>
    <w:p>
      <w:pPr>
        <w:spacing w:after="60" w:line="276"/>
        <w:ind w:left="360"/>
      </w:pPr>
      <w:r>
        <w:rPr>
          <w:rFonts w:ascii="Arial" w:cs="Arial" w:eastAsia="Arial" w:hAnsi="Arial"/>
          <w:sz w:val="22"/>
          <w:szCs w:val="22"/>
        </w:rPr>
        <w:t xml:space="preserve">Indicative content: Selects Strategy A (or makes a compelling, evidenced case) and justifies with: exclusion logic for non-buyers/refund-only records; appropriate winsorisation preserving high-value tails; deduplication rule tied to business identity; use of last completed order for Recency; stronger cluster separation (e.g., silhouette 0.42 vs 0.28). Notes likely bias introduced by Strategy B (inflated recency via returns, downward bias on Monetary, weaker clusters).</w:t>
      </w:r>
    </w:p>
    <w:p>
      <w:pPr>
        <w:spacing w:after="60" w:line="276"/>
        <w:ind w:left="360"/>
      </w:pPr>
      <w:r>
        <w:rPr>
          <w:rFonts w:ascii="Arial" w:cs="Arial" w:eastAsia="Arial" w:hAnsi="Arial"/>
          <w:sz w:val="22"/>
          <w:szCs w:val="22"/>
        </w:rPr>
        <w:t xml:space="preserve">Accurate RFM computations with prioritised segment recommendation (LO2) — 4 marks</w:t>
      </w:r>
    </w:p>
    <w:p>
      <w:pPr>
        <w:spacing w:after="60" w:line="276"/>
        <w:ind w:left="360"/>
      </w:pPr>
      <w:r>
        <w:rPr>
          <w:rFonts w:ascii="Arial" w:cs="Arial" w:eastAsia="Arial" w:hAnsi="Arial"/>
          <w:sz w:val="22"/>
          <w:szCs w:val="22"/>
        </w:rPr>
        <w:t xml:space="preserve">Indicative content: Correctly assigns R, F, M scores to at least 7/8 customers using the given bins and derives correct 3-digit codes. Recommends two high-potential segments for referral (e.g., Champions and Loyal) and justifies using evidence from the computed codes (high R and F indicating current engagement; high M showing advocacy value). Avoids low-value/at-risk for referral; reasoning links to campaign fit.</w:t>
      </w:r>
    </w:p>
    <w:p>
      <w:pPr>
        <w:spacing w:after="60" w:line="276"/>
        <w:ind w:left="360"/>
      </w:pPr>
      <w:r>
        <w:rPr>
          <w:rFonts w:ascii="Arial" w:cs="Arial" w:eastAsia="Arial" w:hAnsi="Arial"/>
          <w:sz w:val="22"/>
          <w:szCs w:val="22"/>
        </w:rPr>
        <w:t xml:space="preserve">A/B testing evaluation with justified next-step optimisation (LO3) — 4 marks</w:t>
      </w:r>
    </w:p>
    <w:p>
      <w:pPr>
        <w:spacing w:after="60" w:line="276"/>
        <w:ind w:left="360"/>
      </w:pPr>
      <w:r>
        <w:rPr>
          <w:rFonts w:ascii="Arial" w:cs="Arial" w:eastAsia="Arial" w:hAnsi="Arial"/>
          <w:sz w:val="22"/>
          <w:szCs w:val="22"/>
        </w:rPr>
        <w:t xml:space="preserve">Indicative content: Computes conversion rates, absolute and relative lift, 95% CI and an appropriate two-sided p-value; compares against alpha and business MDE to make a recommendation. In Q4, integrates device-level effects and RPV to propose a targeted roll-out (e.g., mobile only) and a follow-up test for desktop, sets primary and guardrail metrics, and references an appropriate per-arm sample size for a 1 pp MDE (~10,870). Mentions SRM/holdout where relevant.</w:t>
      </w:r>
    </w:p>
    <w:p>
      <w:pPr>
        <w:spacing w:after="60" w:line="276"/>
        <w:ind w:left="360"/>
      </w:pPr>
      <w:r>
        <w:rPr>
          <w:rFonts w:ascii="Arial" w:cs="Arial" w:eastAsia="Arial" w:hAnsi="Arial"/>
          <w:sz w:val="22"/>
          <w:szCs w:val="22"/>
        </w:rPr>
        <w:t xml:space="preserve">Marker notes: Common issues: (1) Treating returns as purchases or inflating recency by using last event, not last completed order; (2) Over-winsorising at 95% that crushes high-value tails and worsens cluster separation; (3) Mis-assigning RFM (especially Recency direction—smaller days should score higher); (4) Recommending referral to at-risk/low spenders; (5) Confusing statistical significance with business significance (MDE) or ignoring AOV and RPV; (6) Not checking for device heterogeneity; (7) SRM concerns when splits are imbalanced—small deviations here are acceptable (&lt;2%). Partial credit: accept small rounding differences in p-values/CI; accept equivalent segment naming if codes and rationale are correct.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data cleaning and segmentation judgements (LO2) (4 marks)</w:t>
      </w:r>
    </w:p>
    <w:p>
      <w:pPr>
        <w:spacing w:after="60" w:line="276"/>
        <w:ind w:left="360"/>
      </w:pPr>
      <w:r>
        <w:rPr>
          <w:rFonts w:ascii="Arial" w:cs="Arial" w:eastAsia="Arial" w:hAnsi="Arial"/>
          <w:sz w:val="22"/>
          <w:szCs w:val="22"/>
        </w:rPr>
        <w:t xml:space="preserve">Distinction (4): Chooses the stronger strategy and justifies with at least three precise, module-specific points (e.g., excludes refund-only and non-buyers from RFM base, computes Recency from last completed order, uses 99th percentile winsorisation to retain valuable tails, cites silhouette 0.42 vs 0.28 to evidence clearer clusters). Explains how the alternative would bias R, F, and M distributions.</w:t>
      </w:r>
    </w:p>
    <w:p>
      <w:pPr>
        <w:spacing w:after="60" w:line="276"/>
        <w:ind w:left="360"/>
      </w:pPr>
      <w:r>
        <w:rPr>
          <w:rFonts w:ascii="Arial" w:cs="Arial" w:eastAsia="Arial" w:hAnsi="Arial"/>
          <w:sz w:val="22"/>
          <w:szCs w:val="22"/>
        </w:rPr>
        <w:t xml:space="preserve">Merit (3): Chooses the stronger strategy with two sound reasons referencing the case (e.g., deduplication rule and cluster separation). Minor omission or one weaker point, but no major misconceptions.</w:t>
      </w:r>
    </w:p>
    <w:p>
      <w:pPr>
        <w:spacing w:after="60" w:line="276"/>
        <w:ind w:left="360"/>
      </w:pPr>
      <w:r>
        <w:rPr>
          <w:rFonts w:ascii="Arial" w:cs="Arial" w:eastAsia="Arial" w:hAnsi="Arial"/>
          <w:sz w:val="22"/>
          <w:szCs w:val="22"/>
        </w:rPr>
        <w:t xml:space="preserve">Pass (2): States a choice with at least one relevant justification, but limited linkage to the provided figures or incomplete reasoning about impacts on R/F/M.</w:t>
      </w:r>
    </w:p>
    <w:p>
      <w:pPr>
        <w:spacing w:after="60" w:line="276"/>
        <w:ind w:left="360"/>
      </w:pPr>
      <w:r>
        <w:rPr>
          <w:rFonts w:ascii="Arial" w:cs="Arial" w:eastAsia="Arial" w:hAnsi="Arial"/>
          <w:sz w:val="22"/>
          <w:szCs w:val="22"/>
        </w:rPr>
        <w:t xml:space="preserve">Fail (0-1): Choice is unsupported or based on incorrect reasoning (e.g., using last event for Recency, treating returns as purchases), or ignores the comparative evidence.</w:t>
      </w:r>
    </w:p>
    <w:p>
      <w:pPr>
        <w:spacing w:after="60" w:line="276"/>
        <w:ind w:left="360"/>
      </w:pPr>
      <w:r>
        <w:rPr>
          <w:rFonts w:ascii="Arial" w:cs="Arial" w:eastAsia="Arial" w:hAnsi="Arial"/>
          <w:b/>
          <w:bCs/>
          <w:sz w:val="22"/>
          <w:szCs w:val="22"/>
        </w:rPr>
        <w:t xml:space="preserve">Accurate RFM computations with prioritised segment recommendation (LO2) (4 marks)</w:t>
      </w:r>
    </w:p>
    <w:p>
      <w:pPr>
        <w:spacing w:after="60" w:line="276"/>
        <w:ind w:left="360"/>
      </w:pPr>
      <w:r>
        <w:rPr>
          <w:rFonts w:ascii="Arial" w:cs="Arial" w:eastAsia="Arial" w:hAnsi="Arial"/>
          <w:sz w:val="22"/>
          <w:szCs w:val="22"/>
        </w:rPr>
        <w:t xml:space="preserve">Distinction (4): Computes correct R, F, M for 8/8 customers using the given bins and derives accurate codes. Recommends two high-advocacy segments (e.g., 555/554 and 444/454/345) with a succinct rationale linking high R and F to referral suitability and expected ROI.</w:t>
      </w:r>
    </w:p>
    <w:p>
      <w:pPr>
        <w:spacing w:after="60" w:line="276"/>
        <w:ind w:left="360"/>
      </w:pPr>
      <w:r>
        <w:rPr>
          <w:rFonts w:ascii="Arial" w:cs="Arial" w:eastAsia="Arial" w:hAnsi="Arial"/>
          <w:sz w:val="22"/>
          <w:szCs w:val="22"/>
        </w:rPr>
        <w:t xml:space="preserve">Merit (3): One scoring or coding slip (7/8 correct) but correct prioritisation of segments and clear justification tied to computed codes.</w:t>
      </w:r>
    </w:p>
    <w:p>
      <w:pPr>
        <w:spacing w:after="60" w:line="276"/>
        <w:ind w:left="360"/>
      </w:pPr>
      <w:r>
        <w:rPr>
          <w:rFonts w:ascii="Arial" w:cs="Arial" w:eastAsia="Arial" w:hAnsi="Arial"/>
          <w:sz w:val="22"/>
          <w:szCs w:val="22"/>
        </w:rPr>
        <w:t xml:space="preserve">Pass (2): Several scoring errors (up to 2–3 wrong), but the overall recommendation is directionally sensible (prefers recent/frequent) with some justification.</w:t>
      </w:r>
    </w:p>
    <w:p>
      <w:pPr>
        <w:spacing w:after="60" w:line="276"/>
        <w:ind w:left="360"/>
      </w:pPr>
      <w:r>
        <w:rPr>
          <w:rFonts w:ascii="Arial" w:cs="Arial" w:eastAsia="Arial" w:hAnsi="Arial"/>
          <w:sz w:val="22"/>
          <w:szCs w:val="22"/>
        </w:rPr>
        <w:t xml:space="preserve">Fail (0-1): Multiple scoring errors that undermine the recommendation or prioritises low-value/at-risk segments for referral without justification.</w:t>
      </w:r>
    </w:p>
    <w:p>
      <w:pPr>
        <w:spacing w:after="60" w:line="276"/>
        <w:ind w:left="360"/>
      </w:pPr>
      <w:r>
        <w:rPr>
          <w:rFonts w:ascii="Arial" w:cs="Arial" w:eastAsia="Arial" w:hAnsi="Arial"/>
          <w:b/>
          <w:bCs/>
          <w:sz w:val="22"/>
          <w:szCs w:val="22"/>
        </w:rPr>
        <w:t xml:space="preserve">A/B testing evaluation with justified next-step optimisation (LO3) (4 marks)</w:t>
      </w:r>
    </w:p>
    <w:p>
      <w:pPr>
        <w:spacing w:after="60" w:line="276"/>
        <w:ind w:left="360"/>
      </w:pPr>
      <w:r>
        <w:rPr>
          <w:rFonts w:ascii="Arial" w:cs="Arial" w:eastAsia="Arial" w:hAnsi="Arial"/>
          <w:sz w:val="22"/>
          <w:szCs w:val="22"/>
        </w:rPr>
        <w:t xml:space="preserve">Distinction (4): Correct rates, absolute/relative lift, 95% CI and p-value; decision explicitly benchmarks alpha and a 1 pp MDE. Q4 integrates device splits and RPV to recommend roll-out to mobile and a desktop follow-up with hypothesis, primary metric (RPV), guardrails (AOV, SRM), and per-arm sample size ≈10,870.</w:t>
      </w:r>
    </w:p>
    <w:p>
      <w:pPr>
        <w:spacing w:after="60" w:line="276"/>
        <w:ind w:left="360"/>
      </w:pPr>
      <w:r>
        <w:rPr>
          <w:rFonts w:ascii="Arial" w:cs="Arial" w:eastAsia="Arial" w:hAnsi="Arial"/>
          <w:sz w:val="22"/>
          <w:szCs w:val="22"/>
        </w:rPr>
        <w:t xml:space="preserve">Merit (3): Minor rounding slips but correct decision and coherent next-step plan referencing at least primary metric and one guardrail or sample size.</w:t>
      </w:r>
    </w:p>
    <w:p>
      <w:pPr>
        <w:spacing w:after="60" w:line="276"/>
        <w:ind w:left="360"/>
      </w:pPr>
      <w:r>
        <w:rPr>
          <w:rFonts w:ascii="Arial" w:cs="Arial" w:eastAsia="Arial" w:hAnsi="Arial"/>
          <w:sz w:val="22"/>
          <w:szCs w:val="22"/>
        </w:rPr>
        <w:t xml:space="preserve">Pass (2): Basic calculations present and roughly correct; recommendation plausible but lacks either metric choice or sample size/guardrail detail.</w:t>
      </w:r>
    </w:p>
    <w:p>
      <w:pPr>
        <w:spacing w:after="60" w:line="276"/>
        <w:ind w:left="360"/>
      </w:pPr>
      <w:r>
        <w:rPr>
          <w:rFonts w:ascii="Arial" w:cs="Arial" w:eastAsia="Arial" w:hAnsi="Arial"/>
          <w:sz w:val="22"/>
          <w:szCs w:val="22"/>
        </w:rPr>
        <w:t xml:space="preserve">Fail (0-1): Incorrect or missing calculations leading to an unjustified decision; ignores device effects or proposes next steps without metrics or rationale.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1 — Cleaning choices before RFM segmentation (HomeGlow) You have 10,000 customer records for RFM. Below are two proposed cleaning strategies and their diagnostics. Recency = days since last completed purchase; Frequency = completed orders in the last 12 months; Monetary = net spend in the last 12 months. Strategy A: • Exclude 180 non-buyers (sign-ups, no completed orders) from RFM base • Exclude 320 refund-only customers (net 12m spend ≤ £0) from RFM base • Deduplicate using latest record per customer ID (92 duplicates removed) • Winsorise Monetary at 99th percentile (£1,200 cap) and Frequency at 95th percentile (cap ≥9 to 9) • Compute Recency from last completed purchase only Results A: N=9,408; mean Recency=62 days; median Frequency=3; mean Monetary=£128; RFM clustering (k=3 on scaled R/F/M): average silhouette=0.42 Strategy B: • Keep all 10,000 (include non-buyers and refund-only) • Deduplicate using first-seen record • Winsorise Monetary at 95th percentile (£600 cap) and Frequency at 95th (cap ≥9 to 9) • Compute Recency from last activity (purchase or return) Results B: N=10,000; mean Recency=74 days; median Frequency=2; mean Monetary=£76; RFM clustering (k=3 on scaled R/F/M): average silhouette=0.28 Task: Which strategy yields more reliable RFM segments for campaign planning? Give a verdict and justify it in 70–120 words using at least two figures above and explicit reasoning about impacts on R, F or M.</w:t>
      </w:r>
      <w:r>
        <w:rPr>
          <w:rFonts w:ascii="Arial" w:cs="Arial" w:eastAsia="Arial" w:hAnsi="Arial"/>
          <w:i/>
          <w:iCs/>
          <w:color w:val="4a5568"/>
          <w:sz w:val="22"/>
          <w:szCs w:val="22"/>
        </w:rPr>
        <w:t xml:space="preserve">  [Bloom: evaluate · for M44-LO2 (apply) · 3 marks]</w:t>
      </w:r>
    </w:p>
    <w:p>
      <w:pPr>
        <w:spacing w:after="60" w:line="276"/>
      </w:pPr>
      <w:r>
        <w:rPr>
          <w:rFonts w:ascii="Arial" w:cs="Arial" w:eastAsia="Arial" w:hAnsi="Arial"/>
          <w:i/>
          <w:iCs/>
          <w:color w:val="4a5568"/>
          <w:sz w:val="22"/>
          <w:szCs w:val="22"/>
        </w:rPr>
        <w:t xml:space="preserve">Rationale: “Select Strategy A.” It better aligns the dataset with RFM’s purpose (targeting buyers) and reduces bias: returns/non-buyers depress Monetary and inflate Recency if treated as activity. The 99th percentile cap preserves valuable tails, and silhouette 0.42 indicates cleaner separation than 0.28. Strategy B’s inclusion of non-buyers and last-activity Recency mixes churn and returns with purchase behaviour, weakening Frequency and Monetary signals and blurring clusters.</w:t>
      </w:r>
    </w:p>
    <w:p>
      <w:pPr>
        <w:spacing w:before="80" w:after="40" w:line="276"/>
      </w:pPr>
      <w:r>
        <w:rPr>
          <w:rFonts w:ascii="Arial" w:cs="Arial" w:eastAsia="Arial" w:hAnsi="Arial"/>
          <w:b/>
          <w:bCs/>
          <w:sz w:val="22"/>
          <w:szCs w:val="22"/>
        </w:rPr>
        <w:t xml:space="preserve">2. Mini-case 2 — Compute RFM and prioritise segments for referral HomeGlow wants to use a refer-a-friend email. Use the bins below to score these 8 customers and then recommend TWO segments to prioritise. Scoring bins (higher is better): • Recency (days since purchase): R5 ≤15; R4 16–30; R3 31–60; R2 61–120; R1 &gt;120 • Frequency (orders in last 12m): F5 ≥6; F4 4–5; F3 =3; F2 =2; F1 =1 • Monetary (net spend last 12m): M5 ≥£400; M4 £200–£399; M3 £100–£199; M2 £50–£99; M1 &lt;£50 Data: C101: Recency 12; Frequency 6; Monetary £480 C102: Recency 40; Frequency 3; Monetary £140 C103: Recency 9; Frequency 2; Monetary £85 C104: Recency 130; Frequency 1; Monetary £30 C105: Recency 22; Frequency 5; Monetary £210 C106: Recency 75; Frequency 2; Monetary £90 C107: Recency 58; Frequency 4; Monetary £410 C108: Recency 180; Frequency 1; Monetary £60 Task: 1) Compute each customer’s R, F, M and 3-digit code. 2) Recommend TWO segments to prioritise for referral and justify in 60–100 words using your computed codes.</w:t>
      </w:r>
      <w:r>
        <w:rPr>
          <w:rFonts w:ascii="Arial" w:cs="Arial" w:eastAsia="Arial" w:hAnsi="Arial"/>
          <w:i/>
          <w:iCs/>
          <w:color w:val="4a5568"/>
          <w:sz w:val="22"/>
          <w:szCs w:val="22"/>
        </w:rPr>
        <w:t xml:space="preserve">  [Bloom: evaluate · for M44-LO2 (apply) · 3 marks]</w:t>
      </w:r>
    </w:p>
    <w:p>
      <w:pPr>
        <w:spacing w:after="60" w:line="276"/>
      </w:pPr>
      <w:r>
        <w:rPr>
          <w:rFonts w:ascii="Arial" w:cs="Arial" w:eastAsia="Arial" w:hAnsi="Arial"/>
          <w:i/>
          <w:iCs/>
          <w:color w:val="4a5568"/>
          <w:sz w:val="22"/>
          <w:szCs w:val="22"/>
        </w:rPr>
        <w:t xml:space="preserve">Rationale: The codes follow the provided bins (e.g., C101’s 12 days → R5; 6 orders → F5; £480 → M5). Referral campaigns work best with recent, frequent, often higher-spend customers who are more engaged and credible referrers. Thus 555 and 444/345 cohorts are superior to dormant/low-value segments (111, 112, 222) for both conversion and lifetime value impact.</w:t>
      </w:r>
    </w:p>
    <w:p>
      <w:pPr>
        <w:spacing w:before="80" w:after="40" w:line="276"/>
      </w:pPr>
      <w:r>
        <w:rPr>
          <w:rFonts w:ascii="Arial" w:cs="Arial" w:eastAsia="Arial" w:hAnsi="Arial"/>
          <w:b/>
          <w:bCs/>
          <w:sz w:val="22"/>
          <w:szCs w:val="22"/>
        </w:rPr>
        <w:t xml:space="preserve">3. Mini-case 3 — A/B test decision (overall) A landing page test compared A (control: free delivery banner) vs B (variant: 15% off first order). New visitors only. A: 12,000 visitors; 840 orders B: 11,800 visitors; 974 orders Assume: two-sided α=0.05; business MDE = +1.0 percentage point absolute lift to warrant rollout costs. Task: 1) Compute conversion rates, absolute and relative lift. 2) Compute a 95% CI for the absolute lift and an approximate two-sided p-value (use a pooled-proportion z-test). 3) Recommend: roll out B to all, continue testing, or stop, and justify with reference to both statistical and business thresholds.</w:t>
      </w:r>
      <w:r>
        <w:rPr>
          <w:rFonts w:ascii="Arial" w:cs="Arial" w:eastAsia="Arial" w:hAnsi="Arial"/>
          <w:i/>
          <w:iCs/>
          <w:color w:val="4a5568"/>
          <w:sz w:val="22"/>
          <w:szCs w:val="22"/>
        </w:rPr>
        <w:t xml:space="preserve">  [Bloom: evaluate · for M44-LO3 (evaluate) · 3 marks]</w:t>
      </w:r>
    </w:p>
    <w:p>
      <w:pPr>
        <w:spacing w:after="60" w:line="276"/>
      </w:pPr>
      <w:r>
        <w:rPr>
          <w:rFonts w:ascii="Arial" w:cs="Arial" w:eastAsia="Arial" w:hAnsi="Arial"/>
          <w:i/>
          <w:iCs/>
          <w:color w:val="4a5568"/>
          <w:sz w:val="22"/>
          <w:szCs w:val="22"/>
        </w:rPr>
        <w:t xml:space="preserve">Rationale: B outperforms A with both statistical significance (z≈3.64, p≈0.0003) and practical significance (Δ=+1.25 pp, CI excludes zero and mostly exceeds the +1.0 pp MDE). The evidence supports rollout, ideally with a small holdout to validate persistence and watch for novelty decay.</w:t>
      </w:r>
    </w:p>
    <w:p>
      <w:pPr>
        <w:spacing w:before="80" w:after="40" w:line="276"/>
      </w:pPr>
      <w:r>
        <w:rPr>
          <w:rFonts w:ascii="Arial" w:cs="Arial" w:eastAsia="Arial" w:hAnsi="Arial"/>
          <w:b/>
          <w:bCs/>
          <w:sz w:val="22"/>
          <w:szCs w:val="22"/>
        </w:rPr>
        <w:t xml:space="preserve">4. Mini-case 4 — Next-step optimisation using segment results After rolling up the test, you check device splits: Mobile: A: n=8,000; 560 orders (7.00%); AOV £54. B: n=8,200; 754 orders (≈9.20%); AOV £52. Desktop: A: n=4,000; 280 orders (7.00%); AOV £66. B: n=3,600; 220 orders (≈6.11%); AOV £61. Tasks: 1) Using these figures, compare revenue per visitor (RPV) by device and variant, and note any statistically meaningful patterns (you may reference that mobile Δ is highly significant; desktop Δ is not). 2) Recommend a next-step optimisation plan: who to roll out to, what to test next (one clear hypothesis), primary and guardrail metrics, and a per-arm sample size for a 1.0 pp MDE at α=0.05, 80% power (use ≈10,870 per arm as a rule-of-thumb from p≈7–8%). Justify briefly (80–120 words).</w:t>
      </w:r>
      <w:r>
        <w:rPr>
          <w:rFonts w:ascii="Arial" w:cs="Arial" w:eastAsia="Arial" w:hAnsi="Arial"/>
          <w:i/>
          <w:iCs/>
          <w:color w:val="4a5568"/>
          <w:sz w:val="22"/>
          <w:szCs w:val="22"/>
        </w:rPr>
        <w:t xml:space="preserve">  [Bloom: evaluate · for M44-LO3 (evaluate) · 3 marks]</w:t>
      </w:r>
    </w:p>
    <w:p>
      <w:pPr>
        <w:spacing w:after="60" w:line="276"/>
      </w:pPr>
      <w:r>
        <w:rPr>
          <w:rFonts w:ascii="Arial" w:cs="Arial" w:eastAsia="Arial" w:hAnsi="Arial"/>
          <w:i/>
          <w:iCs/>
          <w:color w:val="4a5568"/>
          <w:sz w:val="22"/>
          <w:szCs w:val="22"/>
        </w:rPr>
        <w:t xml:space="preserve">Rationale: Mobile shows a large, statistically robust uplift in conversion and positive RPV despite a small AOV dip; desktop shows a negative RPV and non-significant conversion change, arguing against desktop rollout. A targeted rollout plus a focused desktop test with explicit metrics and adequate power converts evidence into a low-risk optimisation plan.</w:t>
      </w:r>
    </w:p>
    <w:p>
      <w:pPr>
        <w:spacing w:after="300"/>
      </w:pPr>
    </w:p>
    <w:p>
      <w:pPr>
        <w:spacing w:before="150" w:after="80" w:line="276"/>
      </w:pPr>
      <w:r>
        <w:rPr>
          <w:rFonts w:ascii="Arial" w:cs="Arial" w:eastAsia="Arial" w:hAnsi="Arial"/>
          <w:b/>
          <w:bCs/>
          <w:sz w:val="24"/>
          <w:szCs w:val="24"/>
        </w:rPr>
        <w:t xml:space="preserve">Scenario-based micro-tasks: Acting Assistant Manager — One-week Improvement Sprint</w:t>
      </w:r>
    </w:p>
    <w:p>
      <w:pPr>
        <w:spacing w:after="100" w:line="276"/>
      </w:pPr>
      <w:r>
        <w:rPr>
          <w:rFonts w:ascii="Arial" w:cs="Arial" w:eastAsia="Arial" w:hAnsi="Arial"/>
          <w:i/>
          <w:iCs/>
          <w:color w:val="4a5568"/>
          <w:sz w:val="22"/>
          <w:szCs w:val="22"/>
        </w:rPr>
        <w:t xml:space="preserve">Module: M01: Introduction to Management &amp; Organisations | Type: Scenario-based micro-tasks | Max Marks: 12 | Weighting: 100% of the module mark | MLOs: M01-LO1, M01-LO2, M01-LO3, M01-LO4 | Outcome level required: understand, apply | Tasks reach: understand, apply</w:t>
      </w:r>
    </w:p>
    <w:p>
      <w:pPr>
        <w:spacing w:line="276" w:before="120" w:after="120"/>
      </w:pPr>
      <w:r>
        <w:rPr>
          <w:rFonts w:ascii="Arial" w:cs="Arial" w:eastAsia="Arial" w:hAnsi="Arial"/>
          <w:sz w:val="22"/>
          <w:szCs w:val="22"/>
        </w:rPr>
        <w:t xml:space="preserve">In this assessment, you will assume the role of an assistant manager in a small online retailer. The objective is to work through six short, realistic scenarios that will help you interpret management structures and environments. This exercise aims to enhance your understanding of team dynamics and performance models.</w:t>
      </w:r>
    </w:p>
    <w:p>
      <w:pPr>
        <w:spacing w:line="276" w:before="120" w:after="120"/>
      </w:pPr>
      <w:r>
        <w:rPr>
          <w:rFonts w:ascii="Arial" w:cs="Arial" w:eastAsia="Arial" w:hAnsi="Arial"/>
          <w:sz w:val="22"/>
          <w:szCs w:val="22"/>
        </w:rPr>
        <w:t xml:space="preserve">You will apply established team performance models, including Tuckman's stages of group development, Belbin's team roles, and Herzberg's motivation theory. Each scenario will provide insights into how these models can be utilized to improve team effectiveness and overall performance.</w:t>
      </w:r>
    </w:p>
    <w:p>
      <w:pPr>
        <w:spacing w:line="276" w:before="120" w:after="120"/>
      </w:pPr>
      <w:r>
        <w:rPr>
          <w:rFonts w:ascii="Arial" w:cs="Arial" w:eastAsia="Arial" w:hAnsi="Arial"/>
          <w:sz w:val="22"/>
          <w:szCs w:val="22"/>
        </w:rPr>
        <w:t xml:space="preserve">Additionally, you will map a simple workflow that includes handoffs and delays. This mapping will allow you to visualize the process and identify potential areas for improvement. Understanding these workflows is crucial for streamlining operations within the retail environment.</w:t>
      </w:r>
    </w:p>
    <w:p>
      <w:pPr>
        <w:spacing w:line="276" w:before="120" w:after="120"/>
      </w:pPr>
      <w:r>
        <w:rPr>
          <w:rFonts w:ascii="Arial" w:cs="Arial" w:eastAsia="Arial" w:hAnsi="Arial"/>
          <w:sz w:val="22"/>
          <w:szCs w:val="22"/>
        </w:rPr>
        <w:t xml:space="preserve">Finally, you will deliver a concise stakeholder briefing that proposes a minor process improvement based on your findings. This briefing should effectively communicate the rationale behind the proposed changes and their anticipated impact on the team's performance and the overall efficiency of the retailer.</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stepping in as Acting Assistant Manager at a 25-person online stationery retailer. Each micro-task gives a short scenario or data snippet. Apply the specified frameworks to propose practical actions and produce concise, work-ready outputs.</w:t>
      </w:r>
    </w:p>
    <w:p>
      <w:pPr>
        <w:spacing w:line="276" w:before="120" w:after="120"/>
      </w:pPr>
      <w:r>
        <w:rPr>
          <w:rFonts w:ascii="Arial" w:cs="Arial" w:eastAsia="Arial" w:hAnsi="Arial"/>
          <w:sz w:val="22"/>
          <w:szCs w:val="22"/>
        </w:rPr>
        <w:t xml:space="preserve">Hand in your answers to all six tasks, including one 120–150 word stakeholder briefing note. The time allowed is 60 minutes, and it is an open book assessment, permitting the use of module notes and web resources. Work individually and keep each written response to 50–100 words unless stated otherwise.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covering a one-week improvement sprint at a small online retailer facing minor service delays and team friction.</w:t>
      </w:r>
    </w:p>
    <w:p>
      <w:pPr>
        <w:spacing w:after="60" w:line="276"/>
        <w:ind w:left="360"/>
      </w:pPr>
      <w:r>
        <w:rPr>
          <w:rFonts w:ascii="Arial" w:cs="Arial" w:eastAsia="Arial" w:hAnsi="Arial"/>
          <w:sz w:val="22"/>
          <w:szCs w:val="22"/>
        </w:rPr>
        <w:t xml:space="preserve">Task: Complete six scenario-based micro-tasks: interpret management actions and structure, classify an external influence, use Tuckman/Belbin/Herzberg to improve team performance, map a refund workflow with handoffs and delays, and draft a short stakeholder briefing for a low-risk process tweak.</w:t>
      </w:r>
    </w:p>
    <w:p>
      <w:pPr>
        <w:spacing w:after="60" w:line="276"/>
        <w:ind w:left="360"/>
      </w:pPr>
      <w:r>
        <w:rPr>
          <w:rFonts w:ascii="Arial" w:cs="Arial" w:eastAsia="Arial" w:hAnsi="Arial"/>
          <w:sz w:val="22"/>
          <w:szCs w:val="22"/>
        </w:rPr>
        <w:t xml:space="preserve">Deliverables: Q1: Mapping of three actions to management functions and a justified structure type; Q2: Selected PESTLE category with justification (MCQ); Q3: Tuckman stage and one action; Belbin roles suggested for named team members with reasoning; Q4: Three Herzberg factor classifications and one motivator-focused action; Q5: Ordered workflow steps, handoffs and main delay identified; Q6: 120–150 word stakeholder briefing note proposing a minor refund-process change</w:t>
      </w:r>
    </w:p>
    <w:p>
      <w:pPr>
        <w:spacing w:after="60" w:line="276"/>
        <w:ind w:left="360"/>
      </w:pPr>
      <w:r>
        <w:rPr>
          <w:rFonts w:ascii="Arial" w:cs="Arial" w:eastAsia="Arial" w:hAnsi="Arial"/>
          <w:sz w:val="22"/>
          <w:szCs w:val="22"/>
        </w:rPr>
        <w:t xml:space="preserve">Conditions: 60 minutes; open-book; individual work; keep responses concise (50–100 words each unless specified).</w:t>
      </w:r>
    </w:p>
    <w:p>
      <w:pPr>
        <w:spacing w:after="60" w:line="276"/>
        <w:ind w:left="360"/>
      </w:pPr>
      <w:r>
        <w:rPr>
          <w:rFonts w:ascii="Arial" w:cs="Arial" w:eastAsia="Arial" w:hAnsi="Arial"/>
          <w:sz w:val="22"/>
          <w:szCs w:val="22"/>
        </w:rPr>
        <w:t xml:space="preserve">Submission: Completed online quiz with typed responses (no attachments required)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interpretation and application of management functions, organisational structure and external environment influences to the given scenarios — 4 marks</w:t>
      </w:r>
    </w:p>
    <w:p>
      <w:pPr>
        <w:spacing w:after="60" w:line="276"/>
        <w:ind w:left="360"/>
      </w:pPr>
      <w:r>
        <w:rPr>
          <w:rFonts w:ascii="Arial" w:cs="Arial" w:eastAsia="Arial" w:hAnsi="Arial"/>
          <w:sz w:val="22"/>
          <w:szCs w:val="22"/>
        </w:rPr>
        <w:t xml:space="preserve">Indicative content: Q1: Correctly labels the three actions as Planning/Organising/Leading (with brief, defensible justifications) and identifies the structure as Functional with justification (single line authority and budgets in functions; cross-functional coordination only). Q2: Selects Legal (PESTLE) for a statutory data requirement, with reasoning that references compliance/regulation.</w:t>
      </w:r>
    </w:p>
    <w:p>
      <w:pPr>
        <w:spacing w:after="60" w:line="276"/>
        <w:ind w:left="360"/>
      </w:pPr>
      <w:r>
        <w:rPr>
          <w:rFonts w:ascii="Arial" w:cs="Arial" w:eastAsia="Arial" w:hAnsi="Arial"/>
          <w:sz w:val="22"/>
          <w:szCs w:val="22"/>
        </w:rPr>
        <w:t xml:space="preserve">Targeted application of Tuckman, Belbin and Herzberg to diagnose team issues and propose feasible, role-appropriate actions — 4 marks</w:t>
      </w:r>
    </w:p>
    <w:p>
      <w:pPr>
        <w:spacing w:after="60" w:line="276"/>
        <w:ind w:left="360"/>
      </w:pPr>
      <w:r>
        <w:rPr>
          <w:rFonts w:ascii="Arial" w:cs="Arial" w:eastAsia="Arial" w:hAnsi="Arial"/>
          <w:sz w:val="22"/>
          <w:szCs w:val="22"/>
        </w:rPr>
        <w:t xml:space="preserve">Indicative content: Q3: Diagnoses Storming from conflict/role ambiguity; proposes 1–2 stage-appropriate actions (e.g., decision rules, role clarity, facilitation). Assigns plausible Belbin roles with brief justification (e.g., Plant, Shaper, Resource Investigator, Completer Finisher, Monitor Evaluator; highlights missing Coordinator/Implementer). Q4: Correctly classifies at least three factors (e.g., late payroll, noisy workspace = Hygiene; recognition, advancement = Motivators) and proposes one low-cost motivator action (e.g., structured recognition, job enrichment).</w:t>
      </w:r>
    </w:p>
    <w:p>
      <w:pPr>
        <w:spacing w:after="60" w:line="276"/>
        <w:ind w:left="360"/>
      </w:pPr>
      <w:r>
        <w:rPr>
          <w:rFonts w:ascii="Arial" w:cs="Arial" w:eastAsia="Arial" w:hAnsi="Arial"/>
          <w:sz w:val="22"/>
          <w:szCs w:val="22"/>
        </w:rPr>
        <w:t xml:space="preserve">Clear workflow description with correct handoffs/delays identified and a concise, persuasive stakeholder briefing proposing a proportionate improvement — 4 marks</w:t>
      </w:r>
    </w:p>
    <w:p>
      <w:pPr>
        <w:spacing w:after="60" w:line="276"/>
        <w:ind w:left="360"/>
      </w:pPr>
      <w:r>
        <w:rPr>
          <w:rFonts w:ascii="Arial" w:cs="Arial" w:eastAsia="Arial" w:hAnsi="Arial"/>
          <w:sz w:val="22"/>
          <w:szCs w:val="22"/>
        </w:rPr>
        <w:t xml:space="preserve">Indicative content: Q5: Lists the refund steps in correct order with responsible roles; marks handoffs (Customer→CS, CS→Warehouse, Warehouse→CS, CS→Finance, Finance→Payment provider, back to CS→Customer); correctly identifies Finance review (48h) as the largest delay. Q6: Briefing contains problem-impact, proposal, 2–3 quantified benefits (e.g., 36% cycle-time cut; 62% of refunds under £20), and a clear ask for a time-bound pilot, maintaining ethical tone and controls (e.g., daily audit to Finance).</w:t>
      </w:r>
    </w:p>
    <w:p>
      <w:pPr>
        <w:spacing w:after="60" w:line="276"/>
        <w:ind w:left="360"/>
      </w:pPr>
      <w:r>
        <w:rPr>
          <w:rFonts w:ascii="Arial" w:cs="Arial" w:eastAsia="Arial" w:hAnsi="Arial"/>
          <w:sz w:val="22"/>
          <w:szCs w:val="22"/>
        </w:rPr>
        <w:t xml:space="preserve">Marker notes: Accept equivalent wording where the underlying concept is correct (e.g., scheduling/training may straddle Organising/Leading—award credit if the dominant function is justified). For structure, award full marks only if the justification references single-line authority and budgets held in functions; weak-matrix claims without evidence earn partial credit. In Q3, if a learner argues 'Norming' with strong evidence and appropriate actions, award partial credit; otherwise Storming is expected. Belbin role assignments are flexible—credit roles that fit observable behaviours with a reason. In Q4, do not award motivator credit for hygiene fixes (e.g., fixing late payroll). In Q5, the main delay is Finance review (48h); do not accept warehouse logging (3 min) as the main delay. In Q6, prioritise inclusion of all required elements and the use of provided data over polished prose; minor over-length (≤10 words) is acceptable.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interpretation and application of management functions, organisational structure and external environment influences to the given scenarios (4 marks)</w:t>
      </w:r>
    </w:p>
    <w:p>
      <w:pPr>
        <w:spacing w:after="60" w:line="276"/>
        <w:ind w:left="360"/>
      </w:pPr>
      <w:r>
        <w:rPr>
          <w:rFonts w:ascii="Arial" w:cs="Arial" w:eastAsia="Arial" w:hAnsi="Arial"/>
          <w:sz w:val="22"/>
          <w:szCs w:val="22"/>
        </w:rPr>
        <w:t xml:space="preserve">Distinction (4): Maps all three actions to the correct dominant functions (Planning/Organising/Leading) with precise, scenario-tied justifications; identifies the structure as Functional and justifies using authority and budget lines; selects Legal for the external influence with a clear compliance-based rationale.</w:t>
      </w:r>
    </w:p>
    <w:p>
      <w:pPr>
        <w:spacing w:after="60" w:line="276"/>
        <w:ind w:left="360"/>
      </w:pPr>
      <w:r>
        <w:rPr>
          <w:rFonts w:ascii="Arial" w:cs="Arial" w:eastAsia="Arial" w:hAnsi="Arial"/>
          <w:sz w:val="22"/>
          <w:szCs w:val="22"/>
        </w:rPr>
        <w:t xml:space="preserve">Merit (3): Maps at least two actions correctly with defensible justifications; structure identified as Functional with a reasonable, if brief, reason; selects Legal and provides a concise but accurate justification.</w:t>
      </w:r>
    </w:p>
    <w:p>
      <w:pPr>
        <w:spacing w:after="60" w:line="276"/>
        <w:ind w:left="360"/>
      </w:pPr>
      <w:r>
        <w:rPr>
          <w:rFonts w:ascii="Arial" w:cs="Arial" w:eastAsia="Arial" w:hAnsi="Arial"/>
          <w:sz w:val="22"/>
          <w:szCs w:val="22"/>
        </w:rPr>
        <w:t xml:space="preserve">Pass (2): Maps at least two actions with partial or mixed justification; structure named correctly but weakly justified; selects Legal without a clear link to statute/compliance.</w:t>
      </w:r>
    </w:p>
    <w:p>
      <w:pPr>
        <w:spacing w:after="60" w:line="276"/>
        <w:ind w:left="360"/>
      </w:pPr>
      <w:r>
        <w:rPr>
          <w:rFonts w:ascii="Arial" w:cs="Arial" w:eastAsia="Arial" w:hAnsi="Arial"/>
          <w:sz w:val="22"/>
          <w:szCs w:val="22"/>
        </w:rPr>
        <w:t xml:space="preserve">Fail (0-1): Mislabels most functions; misidentifies structure or offers no justification; selects a non-legal PESTLE category or gives no rationale.</w:t>
      </w:r>
    </w:p>
    <w:p>
      <w:pPr>
        <w:spacing w:after="60" w:line="276"/>
        <w:ind w:left="360"/>
      </w:pPr>
      <w:r>
        <w:rPr>
          <w:rFonts w:ascii="Arial" w:cs="Arial" w:eastAsia="Arial" w:hAnsi="Arial"/>
          <w:b/>
          <w:bCs/>
          <w:sz w:val="22"/>
          <w:szCs w:val="22"/>
        </w:rPr>
        <w:t xml:space="preserve">Targeted application of Tuckman, Belbin and Herzberg to diagnose team issues and propose feasible, role-appropriate actions (4 marks)</w:t>
      </w:r>
    </w:p>
    <w:p>
      <w:pPr>
        <w:spacing w:after="60" w:line="276"/>
        <w:ind w:left="360"/>
      </w:pPr>
      <w:r>
        <w:rPr>
          <w:rFonts w:ascii="Arial" w:cs="Arial" w:eastAsia="Arial" w:hAnsi="Arial"/>
          <w:sz w:val="22"/>
          <w:szCs w:val="22"/>
        </w:rPr>
        <w:t xml:space="preserve">Distinction (4): Accurately diagnoses Storming and proposes stage-appropriate actions (e.g., ground rules, decision protocols, role clarity) tightly linked to symptoms; assigns credible Belbin roles to named members with clear reasons and identifies missing roles; correctly classifies at least three Herzberg factors and proposes a practical motivator intervention.</w:t>
      </w:r>
    </w:p>
    <w:p>
      <w:pPr>
        <w:spacing w:after="60" w:line="276"/>
        <w:ind w:left="360"/>
      </w:pPr>
      <w:r>
        <w:rPr>
          <w:rFonts w:ascii="Arial" w:cs="Arial" w:eastAsia="Arial" w:hAnsi="Arial"/>
          <w:sz w:val="22"/>
          <w:szCs w:val="22"/>
        </w:rPr>
        <w:t xml:space="preserve">Merit (3): Correct stage identified with at least one relevant action; Belbin role assignments mostly fit observed behaviours and note a gap; Herzberg classifications mostly correct with a reasonable motivator action.</w:t>
      </w:r>
    </w:p>
    <w:p>
      <w:pPr>
        <w:spacing w:after="60" w:line="276"/>
        <w:ind w:left="360"/>
      </w:pPr>
      <w:r>
        <w:rPr>
          <w:rFonts w:ascii="Arial" w:cs="Arial" w:eastAsia="Arial" w:hAnsi="Arial"/>
          <w:sz w:val="22"/>
          <w:szCs w:val="22"/>
        </w:rPr>
        <w:t xml:space="preserve">Pass (2): Stage suggested with limited linkage to evidence; Belbin roles generic or partly mismatched; Herzberg classifications include at least two correct items; motivator action vague but plausible.</w:t>
      </w:r>
    </w:p>
    <w:p>
      <w:pPr>
        <w:spacing w:after="60" w:line="276"/>
        <w:ind w:left="360"/>
      </w:pPr>
      <w:r>
        <w:rPr>
          <w:rFonts w:ascii="Arial" w:cs="Arial" w:eastAsia="Arial" w:hAnsi="Arial"/>
          <w:sz w:val="22"/>
          <w:szCs w:val="22"/>
        </w:rPr>
        <w:t xml:space="preserve">Fail (0-1): Stage misidentified with irrelevant actions; Belbin roles absent or unsupported; Herzberg classifications mainly incorrect; proposed action targets a hygiene fix only.</w:t>
      </w:r>
    </w:p>
    <w:p>
      <w:pPr>
        <w:spacing w:after="60" w:line="276"/>
        <w:ind w:left="360"/>
      </w:pPr>
      <w:r>
        <w:rPr>
          <w:rFonts w:ascii="Arial" w:cs="Arial" w:eastAsia="Arial" w:hAnsi="Arial"/>
          <w:b/>
          <w:bCs/>
          <w:sz w:val="22"/>
          <w:szCs w:val="22"/>
        </w:rPr>
        <w:t xml:space="preserve">Clear workflow description with correct handoffs/delays identified and a concise, persuasive stakeholder briefing proposing a proportionate improvement (4 marks)</w:t>
      </w:r>
    </w:p>
    <w:p>
      <w:pPr>
        <w:spacing w:after="60" w:line="276"/>
        <w:ind w:left="360"/>
      </w:pPr>
      <w:r>
        <w:rPr>
          <w:rFonts w:ascii="Arial" w:cs="Arial" w:eastAsia="Arial" w:hAnsi="Arial"/>
          <w:sz w:val="22"/>
          <w:szCs w:val="22"/>
        </w:rPr>
        <w:t xml:space="preserve">Distinction (4): Workflow listed in correct order with all handoffs; identifies Finance review (48h) as the main delay; briefing includes problem-impact, crisp proposal, 2–3 quantified benefits (e.g., 36% faster; 62% under £20), and a specific, time-bound pilot ask with control measures.</w:t>
      </w:r>
    </w:p>
    <w:p>
      <w:pPr>
        <w:spacing w:after="60" w:line="276"/>
        <w:ind w:left="360"/>
      </w:pPr>
      <w:r>
        <w:rPr>
          <w:rFonts w:ascii="Arial" w:cs="Arial" w:eastAsia="Arial" w:hAnsi="Arial"/>
          <w:sz w:val="22"/>
          <w:szCs w:val="22"/>
        </w:rPr>
        <w:t xml:space="preserve">Merit (3): Workflow mostly correct with handoffs noted; main delay identified; briefing includes problem, proposal and at least two benefits with some quantification, plus a clear ask.</w:t>
      </w:r>
    </w:p>
    <w:p>
      <w:pPr>
        <w:spacing w:after="60" w:line="276"/>
        <w:ind w:left="360"/>
      </w:pPr>
      <w:r>
        <w:rPr>
          <w:rFonts w:ascii="Arial" w:cs="Arial" w:eastAsia="Arial" w:hAnsi="Arial"/>
          <w:sz w:val="22"/>
          <w:szCs w:val="22"/>
        </w:rPr>
        <w:t xml:space="preserve">Pass (2): Workflow generally correct but misses a handoff; delay identified but weakly explained; briefing addresses problem and proposal with at least one benefit and a basic ask.</w:t>
      </w:r>
    </w:p>
    <w:p>
      <w:pPr>
        <w:spacing w:after="60" w:line="276"/>
        <w:ind w:left="360"/>
      </w:pPr>
      <w:r>
        <w:rPr>
          <w:rFonts w:ascii="Arial" w:cs="Arial" w:eastAsia="Arial" w:hAnsi="Arial"/>
          <w:sz w:val="22"/>
          <w:szCs w:val="22"/>
        </w:rPr>
        <w:t xml:space="preserve">Fail (0-1): Workflow confused or out of order; delay not identified; briefing missing key elements or lacks a concrete proposal/ask.</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SwiftPrint, a 25-person online stationery retailer, is addressing late deliveries. Read the internal note and complete the tasks. Note: (1) The Operations supervisor builds the weekly packing rota and trains two new hires to cover peaks. (2) The General Manager sets a Q3 target to reduce late orders below 2% and allocates £8,000 for barcode scanner upgrades. (3) The team lead runs a daily 10-minute stand-up to motivate pickers and remove blockers. The company is organised into Marketing, Operations, Customer Service, and Finance. Staff are hired into one department, line-managed and appraised by its head, and budgets sit with department heads. Cross-functional campaigns are coordinated in a weekly meeting; project leads coordinate tasks, but authority over pay and workload remains in departments. Task: a) For each of the three actions above, state the dominant management function (choose from: Planning, Organising, Leading, Controlling) and justify briefly. b) Name the organisational structure type (choose one: Functional, Divisional (by product), Matrix, Flat network) and justify in one sentence.</w:t>
      </w:r>
      <w:r>
        <w:rPr>
          <w:rFonts w:ascii="Arial" w:cs="Arial" w:eastAsia="Arial" w:hAnsi="Arial"/>
          <w:i/>
          <w:iCs/>
          <w:color w:val="4a5568"/>
          <w:sz w:val="22"/>
          <w:szCs w:val="22"/>
        </w:rPr>
        <w:t xml:space="preserve">  [Bloom: understand · for M01-LO1 (understand) · 2 marks]</w:t>
      </w:r>
    </w:p>
    <w:p>
      <w:pPr>
        <w:spacing w:after="60" w:line="276"/>
      </w:pPr>
      <w:r>
        <w:rPr>
          <w:rFonts w:ascii="Arial" w:cs="Arial" w:eastAsia="Arial" w:hAnsi="Arial"/>
          <w:i/>
          <w:iCs/>
          <w:color w:val="4a5568"/>
          <w:sz w:val="22"/>
          <w:szCs w:val="22"/>
        </w:rPr>
        <w:t xml:space="preserve">Rationale: The actions map to classical functions: scheduling and training are coordination of resources (Organising); target-setting and budgeting are forward-looking alignment of goals and resources (Planning); daily stand-ups that motivate and coach are people direction (Leading). The described authority and budgets remain within departments, with only coordination across functions, which is characteristic of a Functional structure rather than a Matrix or Divisional design.</w:t>
      </w:r>
    </w:p>
    <w:p>
      <w:pPr>
        <w:spacing w:before="80" w:after="40" w:line="276"/>
      </w:pPr>
      <w:r>
        <w:rPr>
          <w:rFonts w:ascii="Arial" w:cs="Arial" w:eastAsia="Arial" w:hAnsi="Arial"/>
          <w:b/>
          <w:bCs/>
          <w:sz w:val="22"/>
          <w:szCs w:val="22"/>
        </w:rPr>
        <w:t xml:space="preserve">2. A new national rule comes into force next quarter: customer email addresses can only be used for marketing with explicit, recorded consent, and penalties apply for breaches. For SwiftPrint, which PESTLE category best captures this external influence?</w:t>
      </w:r>
      <w:r>
        <w:rPr>
          <w:rFonts w:ascii="Arial" w:cs="Arial" w:eastAsia="Arial" w:hAnsi="Arial"/>
          <w:i/>
          <w:iCs/>
          <w:color w:val="4a5568"/>
          <w:sz w:val="22"/>
          <w:szCs w:val="22"/>
        </w:rPr>
        <w:t xml:space="preserve">  [Bloom: understand · for M01-LO1 (understand) · 2 marks]</w:t>
      </w:r>
    </w:p>
    <w:p>
      <w:pPr>
        <w:spacing w:after="30" w:line="276"/>
      </w:pPr>
      <w:r>
        <w:rPr>
          <w:rFonts w:ascii="Arial" w:cs="Arial" w:eastAsia="Arial" w:hAnsi="Arial"/>
          <w:b/>
          <w:bCs/>
          <w:sz w:val="22"/>
          <w:szCs w:val="22"/>
        </w:rPr>
        <w:t xml:space="preserve">    A. Legal regulations restricting data processing and consent for communications. ✓</w:t>
      </w:r>
    </w:p>
    <w:p>
      <w:pPr>
        <w:spacing w:after="30" w:line="276"/>
      </w:pPr>
      <w:r>
        <w:rPr>
          <w:rFonts w:ascii="Arial" w:cs="Arial" w:eastAsia="Arial" w:hAnsi="Arial"/>
          <w:b w:val="false"/>
          <w:bCs w:val="false"/>
          <w:sz w:val="22"/>
          <w:szCs w:val="22"/>
        </w:rPr>
        <w:t xml:space="preserve">    B. Technological advances enabling automated email personalisation and tracking.</w:t>
      </w:r>
    </w:p>
    <w:p>
      <w:pPr>
        <w:spacing w:after="30" w:line="276"/>
      </w:pPr>
      <w:r>
        <w:rPr>
          <w:rFonts w:ascii="Arial" w:cs="Arial" w:eastAsia="Arial" w:hAnsi="Arial"/>
          <w:b w:val="false"/>
          <w:bCs w:val="false"/>
          <w:sz w:val="22"/>
          <w:szCs w:val="22"/>
        </w:rPr>
        <w:t xml:space="preserve">    C. Economic shifts reducing consumer spending and increasing price sensitivity.</w:t>
      </w:r>
    </w:p>
    <w:p>
      <w:pPr>
        <w:spacing w:after="30" w:line="276"/>
      </w:pPr>
      <w:r>
        <w:rPr>
          <w:rFonts w:ascii="Arial" w:cs="Arial" w:eastAsia="Arial" w:hAnsi="Arial"/>
          <w:b w:val="false"/>
          <w:bCs w:val="false"/>
          <w:sz w:val="22"/>
          <w:szCs w:val="22"/>
        </w:rPr>
        <w:t xml:space="preserve">    D. Social attitudes evolving toward privacy concerns and data transparency.</w:t>
      </w:r>
    </w:p>
    <w:p>
      <w:pPr>
        <w:spacing w:after="60" w:line="276"/>
      </w:pPr>
      <w:r>
        <w:rPr>
          <w:rFonts w:ascii="Arial" w:cs="Arial" w:eastAsia="Arial" w:hAnsi="Arial"/>
          <w:i/>
          <w:iCs/>
          <w:color w:val="4a5568"/>
          <w:sz w:val="22"/>
          <w:szCs w:val="22"/>
        </w:rPr>
        <w:t xml:space="preserve">Rationale: "Legal regulations restricting data processing and consent for communications." is correct because a binding rule with penalties is a regulatory/legal factor. Technological advances refer to tools or methods, not obligations, so option 2 is wrong. Economic shifts (option 3) concern income, prices, or spending power, not compliance. Social attitudes (option 4) may influence norms, but the scenario specifies a statute with fines, which places it under Legal.</w:t>
      </w:r>
    </w:p>
    <w:p>
      <w:pPr>
        <w:spacing w:before="80" w:after="40" w:line="276"/>
      </w:pPr>
      <w:r>
        <w:rPr>
          <w:rFonts w:ascii="Arial" w:cs="Arial" w:eastAsia="Arial" w:hAnsi="Arial"/>
          <w:b/>
          <w:bCs/>
          <w:sz w:val="22"/>
          <w:szCs w:val="22"/>
        </w:rPr>
        <w:t xml:space="preserve">3. SwiftPrint has formed a cross-functional team, Click2Ship, to cut packing errors over 6 weeks. Team: Aisha (jumps to creative ideas), Paul (meticulous, checks details, hesitant to decide), Chen (outgoing, brings contacts, loses focus), Rana (drives hard, blunt), Mo (analyses data, evaluates options). After two weeks: meetings run long with arguments; tasks have been reassigned twice with duplication; no one summarises decisions. Task: a) Using Tuckman, identify the team’s current stage and propose one targeted action the team leader should take this week to move the team forward. b) Using Belbin, name two team roles that are overplayed or missing, assign one suitable Belbin role to two named members, and justify briefly.</w:t>
      </w:r>
      <w:r>
        <w:rPr>
          <w:rFonts w:ascii="Arial" w:cs="Arial" w:eastAsia="Arial" w:hAnsi="Arial"/>
          <w:i/>
          <w:iCs/>
          <w:color w:val="4a5568"/>
          <w:sz w:val="22"/>
          <w:szCs w:val="22"/>
        </w:rPr>
        <w:t xml:space="preserve">  [Bloom: apply · for M01-LO2 (apply) · 3 marks]</w:t>
      </w:r>
    </w:p>
    <w:p>
      <w:pPr>
        <w:spacing w:after="60" w:line="276"/>
      </w:pPr>
      <w:r>
        <w:rPr>
          <w:rFonts w:ascii="Arial" w:cs="Arial" w:eastAsia="Arial" w:hAnsi="Arial"/>
          <w:i/>
          <w:iCs/>
          <w:color w:val="4a5568"/>
          <w:sz w:val="22"/>
          <w:szCs w:val="22"/>
        </w:rPr>
        <w:t xml:space="preserve">Rationale: Conflicts, unclear decisions and duplicated work signal Storming. Stage-appropriate actions include setting ground rules, clarifying roles/owners and introducing facilitation/decision protocols to progress toward Norming. Belbin fits the observed behaviours: Aisha (Plant), Rana (Shaper), Chen (Resource Investigator), Paul (Completer Finisher), Mo (Monitor Evaluator). The pattern suggests gaps in coordination and turning plans into action (Coordinator, Implementer). Alternative allocations can earn credit if justified by the behaviours.</w:t>
      </w:r>
    </w:p>
    <w:p>
      <w:pPr>
        <w:spacing w:before="80" w:after="40" w:line="276"/>
      </w:pPr>
      <w:r>
        <w:rPr>
          <w:rFonts w:ascii="Arial" w:cs="Arial" w:eastAsia="Arial" w:hAnsi="Arial"/>
          <w:b/>
          <w:bCs/>
          <w:sz w:val="22"/>
          <w:szCs w:val="22"/>
        </w:rPr>
        <w:t xml:space="preserve">4. In Customer Service, a weekly pulse shows: tickets per agent vary widely; payroll was late last month; the workspace is noisy; few public 'thank-you' messages for resolved escalations; agents ask for clearer career steps. Task: a) Classify three distinct factors as Hygiene or Motivator using Herzberg. b) Propose one concrete, low-cost change that targets a Motivator to improve performance in the next month.</w:t>
      </w:r>
      <w:r>
        <w:rPr>
          <w:rFonts w:ascii="Arial" w:cs="Arial" w:eastAsia="Arial" w:hAnsi="Arial"/>
          <w:i/>
          <w:iCs/>
          <w:color w:val="4a5568"/>
          <w:sz w:val="22"/>
          <w:szCs w:val="22"/>
        </w:rPr>
        <w:t xml:space="preserve">  [Bloom: apply · for M01-LO2 (apply) · 2 marks]</w:t>
      </w:r>
    </w:p>
    <w:p>
      <w:pPr>
        <w:spacing w:after="60" w:line="276"/>
      </w:pPr>
      <w:r>
        <w:rPr>
          <w:rFonts w:ascii="Arial" w:cs="Arial" w:eastAsia="Arial" w:hAnsi="Arial"/>
          <w:i/>
          <w:iCs/>
          <w:color w:val="4a5568"/>
          <w:sz w:val="22"/>
          <w:szCs w:val="22"/>
        </w:rPr>
        <w:t xml:space="preserve">Rationale: Herzberg separates hygiene factors (prevent dissatisfaction—pay, conditions, policy) from motivators (drive satisfaction—recognition, achievement, growth). Fixing payroll or noise removes dissatisfaction but won’t motivate; adding structured recognition or clear growth steps targets motivators and can lift performance.</w:t>
      </w:r>
    </w:p>
    <w:p>
      <w:pPr>
        <w:spacing w:before="80" w:after="40" w:line="276"/>
      </w:pPr>
      <w:r>
        <w:rPr>
          <w:rFonts w:ascii="Arial" w:cs="Arial" w:eastAsia="Arial" w:hAnsi="Arial"/>
          <w:b/>
          <w:bCs/>
          <w:sz w:val="22"/>
          <w:szCs w:val="22"/>
        </w:rPr>
        <w:t xml:space="preserve">5. Refunds under £50 follow this path (average this week): 1) Customer submits web form. 2) Customer Service (CS) verifies order in CRM (8 min). 3) CS emails Warehouse to confirm item receipt (avg wait 6 hours until next batch). 4) Warehouse logs receipt in WMS (3 min). 5) CS raises refund request to Finance (2 min). 6) Finance reviews/approves (avg 48 hours due to backlog). 7) Payment provider triggers refund (2 min). 8) CS notifies customer (2 min). Task: a) List the steps in order with the responsible role. b) Mark each handoff point. c) Identify the single largest delay and its cause.</w:t>
      </w:r>
      <w:r>
        <w:rPr>
          <w:rFonts w:ascii="Arial" w:cs="Arial" w:eastAsia="Arial" w:hAnsi="Arial"/>
          <w:i/>
          <w:iCs/>
          <w:color w:val="4a5568"/>
          <w:sz w:val="22"/>
          <w:szCs w:val="22"/>
        </w:rPr>
        <w:t xml:space="preserve">  [Bloom: understand · for M01-LO3 (understand) · 1 mark]</w:t>
      </w:r>
    </w:p>
    <w:p>
      <w:pPr>
        <w:spacing w:after="60" w:line="276"/>
      </w:pPr>
      <w:r>
        <w:rPr>
          <w:rFonts w:ascii="Arial" w:cs="Arial" w:eastAsia="Arial" w:hAnsi="Arial"/>
          <w:i/>
          <w:iCs/>
          <w:color w:val="4a5568"/>
          <w:sz w:val="22"/>
          <w:szCs w:val="22"/>
        </w:rPr>
        <w:t xml:space="preserve">Rationale: The workflow alternates between roles, creating multiple handoffs; the data clearly shows the Finance approval step as the dominant source of delay at 48 hours, far exceeding the 6-hour batch wait to contact Warehouse or any minute-scale tasks.</w:t>
      </w:r>
    </w:p>
    <w:p>
      <w:pPr>
        <w:spacing w:before="80" w:after="40" w:line="276"/>
      </w:pPr>
      <w:r>
        <w:rPr>
          <w:rFonts w:ascii="Arial" w:cs="Arial" w:eastAsia="Arial" w:hAnsi="Arial"/>
          <w:b/>
          <w:bCs/>
          <w:sz w:val="22"/>
          <w:szCs w:val="22"/>
        </w:rPr>
        <w:t xml:space="preserve">6. Draft a 120–150 word speaking note to brief the Finance lead and CS supervisors on a low-risk change: auto-approve refunds under £20 in CS with a daily audit list to Finance; keep Finance approval for ≥£20 batched at 16:00. Context data you can use: average refunds 180/month; 62% are under £20; the 48-hour Finance review contributes most delay; NPS dropped 9 points this month; modelling suggests a 36% reduction in average refund cycle time; estimated exposure under £500/month with the audit control. Include: one-sentence problem and impact, one-sentence proposal, 2–3 quantified benefits, and a closing ask stating what you need from Finance and CS for a 2-week pilot.</w:t>
      </w:r>
      <w:r>
        <w:rPr>
          <w:rFonts w:ascii="Arial" w:cs="Arial" w:eastAsia="Arial" w:hAnsi="Arial"/>
          <w:i/>
          <w:iCs/>
          <w:color w:val="4a5568"/>
          <w:sz w:val="22"/>
          <w:szCs w:val="22"/>
        </w:rPr>
        <w:t xml:space="preserve">  [Bloom: apply · for M01-LO4 (apply) · 2 marks]</w:t>
      </w:r>
    </w:p>
    <w:p>
      <w:pPr>
        <w:spacing w:after="60" w:line="276"/>
      </w:pPr>
      <w:r>
        <w:rPr>
          <w:rFonts w:ascii="Arial" w:cs="Arial" w:eastAsia="Arial" w:hAnsi="Arial"/>
          <w:i/>
          <w:iCs/>
          <w:color w:val="4a5568"/>
          <w:sz w:val="22"/>
          <w:szCs w:val="22"/>
        </w:rPr>
        <w:t xml:space="preserve">Rationale: A persuasive briefing at this level concisely frames the problem, proposes a proportionate change, quantifies benefits, and requests concrete next steps from each stakeholder while acknowledging control needs—demonstrating applied stakeholder communication.</w:t>
      </w:r>
    </w:p>
    <w:p>
      <w:pPr>
        <w:spacing w:after="300"/>
      </w:pPr>
    </w:p>
    <w:p>
      <w:pPr>
        <w:spacing w:before="150" w:after="80" w:line="276"/>
      </w:pPr>
      <w:r>
        <w:rPr>
          <w:rFonts w:ascii="Arial" w:cs="Arial" w:eastAsia="Arial" w:hAnsi="Arial"/>
          <w:b/>
          <w:bCs/>
          <w:sz w:val="24"/>
          <w:szCs w:val="24"/>
        </w:rPr>
        <w:t xml:space="preserve">Mini-case exercises: Executive Insights Sprint for Orion Retail</w:t>
      </w:r>
    </w:p>
    <w:p>
      <w:pPr>
        <w:spacing w:after="100" w:line="276"/>
      </w:pPr>
      <w:r>
        <w:rPr>
          <w:rFonts w:ascii="Arial" w:cs="Arial" w:eastAsia="Arial" w:hAnsi="Arial"/>
          <w:i/>
          <w:iCs/>
          <w:color w:val="4a5568"/>
          <w:sz w:val="22"/>
          <w:szCs w:val="22"/>
        </w:rPr>
        <w:t xml:space="preserve">Module: M31: Business Intelligence &amp; Data Visualisation | Type: Mini-case exercises | Max Marks: 12 | Weighting: 100% of the module mark | MLOs: M31-LO1, M31-LO2, M31-LO3, M31-LO4 | Outcome level required: analyse, evaluate, create | Tasks reach: analyse, evaluate, create</w:t>
      </w:r>
    </w:p>
    <w:p>
      <w:pPr>
        <w:spacing w:line="276" w:before="120" w:after="120"/>
      </w:pPr>
      <w:r>
        <w:rPr>
          <w:rFonts w:ascii="Arial" w:cs="Arial" w:eastAsia="Arial" w:hAnsi="Arial"/>
          <w:sz w:val="22"/>
          <w:szCs w:val="22"/>
        </w:rPr>
        <w:t xml:space="preserve">You will produce three executive-ready artefacts from mini-case data: an interactive KPI dashboard, a data quality and modelling brief, and an accessibility/compliance evaluation memo, along with a short executive presentation. These tasks simulate end-of-month Business Intelligence (BI) work, which includes building, diagnosing, evaluating, and presenting insights.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the BI analyst for Orion Retail, an omni-channel UK retailer. The COO and CFO expect a concise, accurate monthly insight pack. You will complete four linked mini-cases using the provided data embedded in each task.</w:t>
      </w:r>
    </w:p>
    <w:p>
      <w:pPr>
        <w:spacing w:line="276" w:before="120" w:after="120"/>
      </w:pPr>
      <w:r>
        <w:rPr>
          <w:rFonts w:ascii="Arial" w:cs="Arial" w:eastAsia="Arial" w:hAnsi="Arial"/>
          <w:sz w:val="22"/>
          <w:szCs w:val="22"/>
        </w:rPr>
        <w:t xml:space="preserve">Create the required artefacts to executive standard. Use your preferred BI tool, such as Power BI, Tableau, or Excel with Power Query/Pivot, along with standard office tools for the brief and slides. Submit all deliverables as specified.</w:t>
      </w:r>
    </w:p>
    <w:p>
      <w:pPr>
        <w:spacing w:line="276" w:before="120" w:after="120"/>
      </w:pPr>
      <w:r>
        <w:rPr>
          <w:rFonts w:ascii="Arial" w:cs="Arial" w:eastAsia="Arial" w:hAnsi="Arial"/>
          <w:sz w:val="22"/>
          <w:szCs w:val="22"/>
        </w:rPr>
        <w:t xml:space="preserve">The expected effort for this task is about 3 hours.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been asked to prepare the monthly performance pack for Orion Retail’s executive review meeting after Q1 2025.</w:t>
      </w:r>
    </w:p>
    <w:p>
      <w:pPr>
        <w:spacing w:after="60" w:line="276"/>
        <w:ind w:left="360"/>
      </w:pPr>
      <w:r>
        <w:rPr>
          <w:rFonts w:ascii="Arial" w:cs="Arial" w:eastAsia="Arial" w:hAnsi="Arial"/>
          <w:sz w:val="22"/>
          <w:szCs w:val="22"/>
        </w:rPr>
        <w:t xml:space="preserve">Task: Complete four mini-cases: 1) Build an interactive KPI dashboard from the supplied sales dataset; 2) Analyse a separate multi-table CRM/sales extract for data quality and propose a BI data model in a one-page brief; 3) Evaluate a flawed visual for accuracy, accessibility and compliance, recommending specific improvements; 4) Create a 6–8 slide executive presentation that tells a focused data story and proposes actions.</w:t>
      </w:r>
    </w:p>
    <w:p>
      <w:pPr>
        <w:spacing w:after="60" w:line="276"/>
        <w:ind w:left="360"/>
      </w:pPr>
      <w:r>
        <w:rPr>
          <w:rFonts w:ascii="Arial" w:cs="Arial" w:eastAsia="Arial" w:hAnsi="Arial"/>
          <w:sz w:val="22"/>
          <w:szCs w:val="22"/>
        </w:rPr>
        <w:t xml:space="preserve">Deliverables: An interactive KPI dashboard file (.pbix, .twbx/.twb or .xlsx) — a dashboard; A one-page data quality and modelling brief (PDF) — a brief; An accessibility and visual compliance evaluation memo (PDF, 300–400 words); An executive presentation (6–8 slides, PPTX or PDF) — a presentation</w:t>
      </w:r>
    </w:p>
    <w:p>
      <w:pPr>
        <w:spacing w:after="60" w:line="276"/>
        <w:ind w:left="360"/>
      </w:pPr>
      <w:r>
        <w:rPr>
          <w:rFonts w:ascii="Arial" w:cs="Arial" w:eastAsia="Arial" w:hAnsi="Arial"/>
          <w:sz w:val="22"/>
          <w:szCs w:val="22"/>
        </w:rPr>
        <w:t xml:space="preserve">Conditions: Time allowed: 3 hours. Open-book. Individual work. Use only the supplied data for calculations unless otherwise stated. Word/length limits: brief 1 page, memo 300–400 words, presentation 6–8 slides, dashboard 1 page with drill-through allowed.</w:t>
      </w:r>
    </w:p>
    <w:p>
      <w:pPr>
        <w:spacing w:after="60" w:line="276"/>
        <w:ind w:left="360"/>
      </w:pPr>
      <w:r>
        <w:rPr>
          <w:rFonts w:ascii="Arial" w:cs="Arial" w:eastAsia="Arial" w:hAnsi="Arial"/>
          <w:sz w:val="22"/>
          <w:szCs w:val="22"/>
        </w:rPr>
        <w:t xml:space="preserve">Submission: Single ZIP containing: dashboard file, brief (PDF), evaluation memo (PDF), presentation (PPTX/PDF).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KPI dashboard creation and interactivity aligned to the executive brief — 3 marks</w:t>
      </w:r>
    </w:p>
    <w:p>
      <w:pPr>
        <w:spacing w:after="60" w:line="276"/>
        <w:ind w:left="360"/>
      </w:pPr>
      <w:r>
        <w:rPr>
          <w:rFonts w:ascii="Arial" w:cs="Arial" w:eastAsia="Arial" w:hAnsi="Arial"/>
          <w:sz w:val="22"/>
          <w:szCs w:val="22"/>
        </w:rPr>
        <w:t xml:space="preserve">Indicative content: Clean model linking facts to dimensions; correct KPI measures (Revenue, Orders, Gross Margin %, variance to target); interactive filters (Month, Channel/Region); appropriate visuals (trend, breakdown, KPI cards); drill-through from channel/store to month; accessible formatting (readable labels, non colour-dependent encoding).</w:t>
      </w:r>
    </w:p>
    <w:p>
      <w:pPr>
        <w:spacing w:after="60" w:line="276"/>
        <w:ind w:left="360"/>
      </w:pPr>
      <w:r>
        <w:rPr>
          <w:rFonts w:ascii="Arial" w:cs="Arial" w:eastAsia="Arial" w:hAnsi="Arial"/>
          <w:sz w:val="22"/>
          <w:szCs w:val="22"/>
        </w:rPr>
        <w:t xml:space="preserve">Data quality analysis and modelling rationale for reliable BI — 3 marks</w:t>
      </w:r>
    </w:p>
    <w:p>
      <w:pPr>
        <w:spacing w:after="60" w:line="276"/>
        <w:ind w:left="360"/>
      </w:pPr>
      <w:r>
        <w:rPr>
          <w:rFonts w:ascii="Arial" w:cs="Arial" w:eastAsia="Arial" w:hAnsi="Arial"/>
          <w:sz w:val="22"/>
          <w:szCs w:val="22"/>
        </w:rPr>
        <w:t xml:space="preserve">Indicative content: Profiles and prioritises data issues (e.g., duplicates, orphan keys, invalid dates, out-of-range values); specifies remediation steps; proposes a viable star schema with correct grain and key relationships (cardinality, filter direction); articulates assumptions and residual risks affecting reporting reliability.</w:t>
      </w:r>
    </w:p>
    <w:p>
      <w:pPr>
        <w:spacing w:after="60" w:line="276"/>
        <w:ind w:left="360"/>
      </w:pPr>
      <w:r>
        <w:rPr>
          <w:rFonts w:ascii="Arial" w:cs="Arial" w:eastAsia="Arial" w:hAnsi="Arial"/>
          <w:sz w:val="22"/>
          <w:szCs w:val="22"/>
        </w:rPr>
        <w:t xml:space="preserve">Visual accuracy, accessibility and compliance evaluation with justified improvements — 3 marks</w:t>
      </w:r>
    </w:p>
    <w:p>
      <w:pPr>
        <w:spacing w:after="60" w:line="276"/>
        <w:ind w:left="360"/>
      </w:pPr>
      <w:r>
        <w:rPr>
          <w:rFonts w:ascii="Arial" w:cs="Arial" w:eastAsia="Arial" w:hAnsi="Arial"/>
          <w:sz w:val="22"/>
          <w:szCs w:val="22"/>
        </w:rPr>
        <w:t xml:space="preserve">Indicative content: Identifies at least five concrete issues across accuracy (e.g., truncated axes, dual-axis misuse), accessibility (contrast, colour-blind safety, font size, alt text), and compliance (e.g., PII in tooltips); cites relevant principles/standards; proposes a precise revised specification (chart types, encodings, labels, contrasts, annotations).</w:t>
      </w:r>
    </w:p>
    <w:p>
      <w:pPr>
        <w:spacing w:after="60" w:line="276"/>
        <w:ind w:left="360"/>
      </w:pPr>
      <w:r>
        <w:rPr>
          <w:rFonts w:ascii="Arial" w:cs="Arial" w:eastAsia="Arial" w:hAnsi="Arial"/>
          <w:sz w:val="22"/>
          <w:szCs w:val="22"/>
        </w:rPr>
        <w:t xml:space="preserve">Persuasive data story and executive presentation tailored to stakeholders — 3 marks</w:t>
      </w:r>
    </w:p>
    <w:p>
      <w:pPr>
        <w:spacing w:after="60" w:line="276"/>
        <w:ind w:left="360"/>
      </w:pPr>
      <w:r>
        <w:rPr>
          <w:rFonts w:ascii="Arial" w:cs="Arial" w:eastAsia="Arial" w:hAnsi="Arial"/>
          <w:sz w:val="22"/>
          <w:szCs w:val="22"/>
        </w:rPr>
        <w:t xml:space="preserve">Indicative content: Clear executive summary; narrative logically links drivers to outcomes and decisions; visuals sourced from the dashboard with consistent metrics; two actionable recommendations with indicative impact; slide and note design reflects accessibility and governance (source, date range, limitations).</w:t>
      </w:r>
    </w:p>
    <w:p>
      <w:pPr>
        <w:spacing w:after="60" w:line="276"/>
        <w:ind w:left="360"/>
      </w:pPr>
      <w:r>
        <w:rPr>
          <w:rFonts w:ascii="Arial" w:cs="Arial" w:eastAsia="Arial" w:hAnsi="Arial"/>
          <w:sz w:val="22"/>
          <w:szCs w:val="22"/>
        </w:rPr>
        <w:t xml:space="preserve">Marker notes: Accept any mainstream BI tool. Where exact figures vary by tool rounding, focus on logic, correctness of measures and relationships, and clarity. Partial credit: award for correctly identified issues or partially correct modelling even if not all are addressed. Common pitfalls: using implicit measures rather than robust calculations; mixing grains (orders vs items) in one visual; ignoring accessibility (e.g., red/green palette); proposing a snowflake/OLTP join that breaks filter directions; recommendations without quantified or operationalised next steps.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KPI dashboard creation and interactivity aligned to the executive brief (3 marks)</w:t>
      </w:r>
    </w:p>
    <w:p>
      <w:pPr>
        <w:spacing w:after="60" w:line="276"/>
        <w:ind w:left="360"/>
      </w:pPr>
      <w:r>
        <w:rPr>
          <w:rFonts w:ascii="Arial" w:cs="Arial" w:eastAsia="Arial" w:hAnsi="Arial"/>
          <w:sz w:val="22"/>
          <w:szCs w:val="22"/>
        </w:rPr>
        <w:t xml:space="preserve">Distinction (3): Robust star-style model; correct Revenue, Orders, GM% and target variances; intuitive filters and drill-through; visuals suit the data and task; clear labelling, non-colour-dependent cues, and executive-ready layout.</w:t>
      </w:r>
    </w:p>
    <w:p>
      <w:pPr>
        <w:spacing w:after="60" w:line="276"/>
        <w:ind w:left="360"/>
      </w:pPr>
      <w:r>
        <w:rPr>
          <w:rFonts w:ascii="Arial" w:cs="Arial" w:eastAsia="Arial" w:hAnsi="Arial"/>
          <w:sz w:val="22"/>
          <w:szCs w:val="22"/>
        </w:rPr>
        <w:t xml:space="preserve">Merit (2): Mostly correct model and measures; working interactivity with minor flaws; visuals broadly appropriate; some accessibility good practice evident but inconsistently applied.</w:t>
      </w:r>
    </w:p>
    <w:p>
      <w:pPr>
        <w:spacing w:after="60" w:line="276"/>
        <w:ind w:left="360"/>
      </w:pPr>
      <w:r>
        <w:rPr>
          <w:rFonts w:ascii="Arial" w:cs="Arial" w:eastAsia="Arial" w:hAnsi="Arial"/>
          <w:sz w:val="22"/>
          <w:szCs w:val="22"/>
        </w:rPr>
        <w:t xml:space="preserve">Pass (1): Basic KPIs computed; limited or awkward interactivity; visual choice or labelling reduces clarity; minimal attention to accessibility.</w:t>
      </w:r>
    </w:p>
    <w:p>
      <w:pPr>
        <w:spacing w:after="60" w:line="276"/>
        <w:ind w:left="360"/>
      </w:pPr>
      <w:r>
        <w:rPr>
          <w:rFonts w:ascii="Arial" w:cs="Arial" w:eastAsia="Arial" w:hAnsi="Arial"/>
          <w:sz w:val="22"/>
          <w:szCs w:val="22"/>
        </w:rPr>
        <w:t xml:space="preserve">Fail (0): Broken or incorrect measures/links; visuals mislead or are non-functional; no attention to accessibility.</w:t>
      </w:r>
    </w:p>
    <w:p>
      <w:pPr>
        <w:spacing w:after="60" w:line="276"/>
        <w:ind w:left="360"/>
      </w:pPr>
      <w:r>
        <w:rPr>
          <w:rFonts w:ascii="Arial" w:cs="Arial" w:eastAsia="Arial" w:hAnsi="Arial"/>
          <w:b/>
          <w:bCs/>
          <w:sz w:val="22"/>
          <w:szCs w:val="22"/>
        </w:rPr>
        <w:t xml:space="preserve">Data quality analysis and modelling rationale for reliable BI (3 marks)</w:t>
      </w:r>
    </w:p>
    <w:p>
      <w:pPr>
        <w:spacing w:after="60" w:line="276"/>
        <w:ind w:left="360"/>
      </w:pPr>
      <w:r>
        <w:rPr>
          <w:rFonts w:ascii="Arial" w:cs="Arial" w:eastAsia="Arial" w:hAnsi="Arial"/>
          <w:sz w:val="22"/>
          <w:szCs w:val="22"/>
        </w:rPr>
        <w:t xml:space="preserve">Distinction (3): Prioritised, evidence-based issue log with remediation steps; coherent star schema at a single grain with correct cardinalities/filtering; clear assumptions and risk notes tied to reporting reliability.</w:t>
      </w:r>
    </w:p>
    <w:p>
      <w:pPr>
        <w:spacing w:after="60" w:line="276"/>
        <w:ind w:left="360"/>
      </w:pPr>
      <w:r>
        <w:rPr>
          <w:rFonts w:ascii="Arial" w:cs="Arial" w:eastAsia="Arial" w:hAnsi="Arial"/>
          <w:sz w:val="22"/>
          <w:szCs w:val="22"/>
        </w:rPr>
        <w:t xml:space="preserve">Merit (2): Identifies key issues and reasonable fixes; star schema mostly correct with minor relationship or grain imperfections; some assumptions and risks noted.</w:t>
      </w:r>
    </w:p>
    <w:p>
      <w:pPr>
        <w:spacing w:after="60" w:line="276"/>
        <w:ind w:left="360"/>
      </w:pPr>
      <w:r>
        <w:rPr>
          <w:rFonts w:ascii="Arial" w:cs="Arial" w:eastAsia="Arial" w:hAnsi="Arial"/>
          <w:sz w:val="22"/>
          <w:szCs w:val="22"/>
        </w:rPr>
        <w:t xml:space="preserve">Pass (1): Lists several issues but limited prioritisation; model viable but loosely justified; assumptions unclear or incomplete.</w:t>
      </w:r>
    </w:p>
    <w:p>
      <w:pPr>
        <w:spacing w:after="60" w:line="276"/>
        <w:ind w:left="360"/>
      </w:pPr>
      <w:r>
        <w:rPr>
          <w:rFonts w:ascii="Arial" w:cs="Arial" w:eastAsia="Arial" w:hAnsi="Arial"/>
          <w:sz w:val="22"/>
          <w:szCs w:val="22"/>
        </w:rPr>
        <w:t xml:space="preserve">Fail (0): Few or incorrect issues; model unsuitable for BI (e.g., transactional joins, ambiguous grain); no justification.</w:t>
      </w:r>
    </w:p>
    <w:p>
      <w:pPr>
        <w:spacing w:after="60" w:line="276"/>
        <w:ind w:left="360"/>
      </w:pPr>
      <w:r>
        <w:rPr>
          <w:rFonts w:ascii="Arial" w:cs="Arial" w:eastAsia="Arial" w:hAnsi="Arial"/>
          <w:b/>
          <w:bCs/>
          <w:sz w:val="22"/>
          <w:szCs w:val="22"/>
        </w:rPr>
        <w:t xml:space="preserve">Visual accuracy, accessibility and compliance evaluation with justified improvements (3 marks)</w:t>
      </w:r>
    </w:p>
    <w:p>
      <w:pPr>
        <w:spacing w:after="60" w:line="276"/>
        <w:ind w:left="360"/>
      </w:pPr>
      <w:r>
        <w:rPr>
          <w:rFonts w:ascii="Arial" w:cs="Arial" w:eastAsia="Arial" w:hAnsi="Arial"/>
          <w:sz w:val="22"/>
          <w:szCs w:val="22"/>
        </w:rPr>
        <w:t xml:space="preserve">Distinction (3): Pinpoints multiple high-impact flaws across accuracy, accessibility and compliance, citing specific principles/standards; proposes a precise revised spec that will measurably reduce misinterpretation and barriers.</w:t>
      </w:r>
    </w:p>
    <w:p>
      <w:pPr>
        <w:spacing w:after="60" w:line="276"/>
        <w:ind w:left="360"/>
      </w:pPr>
      <w:r>
        <w:rPr>
          <w:rFonts w:ascii="Arial" w:cs="Arial" w:eastAsia="Arial" w:hAnsi="Arial"/>
          <w:sz w:val="22"/>
          <w:szCs w:val="22"/>
        </w:rPr>
        <w:t xml:space="preserve">Merit (2): Highlights several relevant flaws with reasoning; proposed improvements generally sound but lack some specificity or breadth.</w:t>
      </w:r>
    </w:p>
    <w:p>
      <w:pPr>
        <w:spacing w:after="60" w:line="276"/>
        <w:ind w:left="360"/>
      </w:pPr>
      <w:r>
        <w:rPr>
          <w:rFonts w:ascii="Arial" w:cs="Arial" w:eastAsia="Arial" w:hAnsi="Arial"/>
          <w:sz w:val="22"/>
          <w:szCs w:val="22"/>
        </w:rPr>
        <w:t xml:space="preserve">Pass (1): Superficial critique; generic suggestions; limited linkage to standards or risk reduction.</w:t>
      </w:r>
    </w:p>
    <w:p>
      <w:pPr>
        <w:spacing w:after="60" w:line="276"/>
        <w:ind w:left="360"/>
      </w:pPr>
      <w:r>
        <w:rPr>
          <w:rFonts w:ascii="Arial" w:cs="Arial" w:eastAsia="Arial" w:hAnsi="Arial"/>
          <w:sz w:val="22"/>
          <w:szCs w:val="22"/>
        </w:rPr>
        <w:t xml:space="preserve">Fail (0): Little to no critique; recommendations absent or inappropriate.</w:t>
      </w:r>
    </w:p>
    <w:p>
      <w:pPr>
        <w:spacing w:after="60" w:line="276"/>
        <w:ind w:left="360"/>
      </w:pPr>
      <w:r>
        <w:rPr>
          <w:rFonts w:ascii="Arial" w:cs="Arial" w:eastAsia="Arial" w:hAnsi="Arial"/>
          <w:b/>
          <w:bCs/>
          <w:sz w:val="22"/>
          <w:szCs w:val="22"/>
        </w:rPr>
        <w:t xml:space="preserve">Persuasive data story and executive presentation tailored to stakeholders (3 marks)</w:t>
      </w:r>
    </w:p>
    <w:p>
      <w:pPr>
        <w:spacing w:after="60" w:line="276"/>
        <w:ind w:left="360"/>
      </w:pPr>
      <w:r>
        <w:rPr>
          <w:rFonts w:ascii="Arial" w:cs="Arial" w:eastAsia="Arial" w:hAnsi="Arial"/>
          <w:sz w:val="22"/>
          <w:szCs w:val="22"/>
        </w:rPr>
        <w:t xml:space="preserve">Distinction (3): Crisp executive summary, logical narrative, and visuals that answer the CFO/COO decision; two actionable recommendations with indicative impact; accessible slide design and full sourcing.</w:t>
      </w:r>
    </w:p>
    <w:p>
      <w:pPr>
        <w:spacing w:after="60" w:line="276"/>
        <w:ind w:left="360"/>
      </w:pPr>
      <w:r>
        <w:rPr>
          <w:rFonts w:ascii="Arial" w:cs="Arial" w:eastAsia="Arial" w:hAnsi="Arial"/>
          <w:sz w:val="22"/>
          <w:szCs w:val="22"/>
        </w:rPr>
        <w:t xml:space="preserve">Merit (2): Clear story with reasonable recommendations; some tailoring to executive needs; minor issues with structure or accessibility.</w:t>
      </w:r>
    </w:p>
    <w:p>
      <w:pPr>
        <w:spacing w:after="60" w:line="276"/>
        <w:ind w:left="360"/>
      </w:pPr>
      <w:r>
        <w:rPr>
          <w:rFonts w:ascii="Arial" w:cs="Arial" w:eastAsia="Arial" w:hAnsi="Arial"/>
          <w:sz w:val="22"/>
          <w:szCs w:val="22"/>
        </w:rPr>
        <w:t xml:space="preserve">Pass (1): Basic sequence of facts; recommendations generic or weakly supported; accessibility and sourcing patchy.</w:t>
      </w:r>
    </w:p>
    <w:p>
      <w:pPr>
        <w:spacing w:after="60" w:line="276"/>
        <w:ind w:left="360"/>
      </w:pPr>
      <w:r>
        <w:rPr>
          <w:rFonts w:ascii="Arial" w:cs="Arial" w:eastAsia="Arial" w:hAnsi="Arial"/>
          <w:sz w:val="22"/>
          <w:szCs w:val="22"/>
        </w:rPr>
        <w:t xml:space="preserve">Fail (0): No coherent story or recommendations; visuals or text unsuitable for an executive audience.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 — Build the KPI dashboard (Orion Retail Q1 2025)
Task: Using the CSV data below, create a one-page interactive KPI dashboard suitable for an executive monthly review. Include: (a) KPI cards for Total Revenue (£), Orders, Gross Margin %; (b) a month-by-channel trend; (c) a store/channel breakdown; (d) slicers for Month and Channel (or Region); (e) drill-through from Store/Channel to a month-level detail page; (f) target variance for Revenue and GM% by channel.
Data (copy-paste to CSV files or import as text):
DimStore.csv
store_id,store_name,channel,region
S001,London Flagship,Store,South
S002,Manchester Arndale,Store,North
S003,Birmingham Bullring,Store,Midlands
S004,Online,Online,National
DimCalendar.csv
month_start,month,year
2025-01-01,Jan,2025
2025-02-01,Feb,2025
2025-03-01,Mar,2025
FactSales.csv
month_start,store_id,orders,units,revenue,COGS
2025-01-01,S001,400,700,105000,73500
2025-02-01,S001,380,650,97000,67900
2025-03-01,S001,420,720,110000,77000
2025-01-01,S002,300,500,65000,45500
2025-02-01,S002,320,510,68000,47600
2025-03-01,S002,350,540,74000,51800
2025-01-01,S003,280,460,58000,40600
2025-02-01,S003,290,470,60000,42000
2025-03-01,S003,310,490,64000,44800
2025-01-01,S004,1200,1800,180000,126000
2025-02-01,S004,1300,1950,172000,123840
2025-03-01,S004,1500,2100,210000,147000
KPI_Targets.csv
month_start,channel,revenue_target,gm_pct_target
2025-01-01,Store,240000,0.31
2025-01-01,Online,190000,0.30
2025-02-01,Store,235000,0.30
2025-02-01,Online,185000,0.30
2025-03-01,Store,250000,0.31
2025-03-01,Online,205000,0.30
Build: Model relationships (FactSales to DimStore on store_id; FactSales to DimCalendar on month_start; KPI_Targets to DimCalendar on month_start and to DimStore via channel). Create measures for Revenue, COGS, Gross Margin £, Gross Margin %, Target Revenue, Revenue Variance £/%, GM% Variance. Format for executives with readable labels and accessible colours and add alt text/descriptions for each visual. Submit the dashboard file.</w:t>
      </w:r>
      <w:r>
        <w:rPr>
          <w:rFonts w:ascii="Arial" w:cs="Arial" w:eastAsia="Arial" w:hAnsi="Arial"/>
          <w:i/>
          <w:iCs/>
          <w:color w:val="4a5568"/>
          <w:sz w:val="22"/>
          <w:szCs w:val="22"/>
        </w:rPr>
        <w:t xml:space="preserve">  [Bloom: create · for M31-LO1 (create) · 3 marks]</w:t>
      </w:r>
    </w:p>
    <w:p>
      <w:pPr>
        <w:spacing w:after="60" w:line="276"/>
      </w:pPr>
      <w:r>
        <w:rPr>
          <w:rFonts w:ascii="Arial" w:cs="Arial" w:eastAsia="Arial" w:hAnsi="Arial"/>
          <w:i/>
          <w:iCs/>
          <w:color w:val="4a5568"/>
          <w:sz w:val="22"/>
          <w:szCs w:val="22"/>
        </w:rPr>
        <w:t xml:space="preserve">Rationale: A valid dashboard for monthly executive review must implement a clean star-style model, correct KPI measures, and decision-focused visuals with interactivity and target variance. The provided totals and example variances allow verification. Accessibility and clear labelling are integral to executive-ready artefacts and align with visual best practice.</w:t>
      </w:r>
    </w:p>
    <w:p>
      <w:pPr>
        <w:spacing w:before="80" w:after="40" w:line="276"/>
      </w:pPr>
      <w:r>
        <w:rPr>
          <w:rFonts w:ascii="Arial" w:cs="Arial" w:eastAsia="Arial" w:hAnsi="Arial"/>
          <w:b/>
          <w:bCs/>
          <w:sz w:val="22"/>
          <w:szCs w:val="22"/>
        </w:rPr>
        <w:t xml:space="preserve">2. Mini-case B — Data quality diagnosis and BI data model brief
Task: Using the multi-table extract below, produce a one-page brief that (a) profiles and prioritises data quality issues that would undermine reliable BI reporting; (b) specifies remediation steps; (c) proposes a BI-ready star schema with keys, cardinality and filter direction; and (d) states assumptions/risks.
Data (CSV):
Customers.csv
customer_id,customer_name,email,region
C001,Alex Price,alex.price@example.com,South
C002,Alex Price,alex.price@example.com,South
C003,Sara Li,sara.li@example.com,North
C004,Meena Rao,meena.rao@example.com,
C005,Tom Evans,tom.evans@example.com,Midlands
Orders.csv
order_id,order_date,customer_id,channel
O1001,2025-02-15,C001,Online
O1002,15/03/2025,C006,Store
O1003,2025-03-02,C003,Online
O1004,2025-02-28,C004,Store
O1005,2025-02-30,C005,Online
O1006,2025-03-05,,Store
OrderItems.csv
order_id,product_id,qty,unit_price,discount_pct
O1001,P01,2,120,0.10
O1001,P02,1,60,0.00
O1002,P99,1,200,0.05
O1003,P01,-1,120,0.00
O1004,P02,2,0,0.00
O1005,P02,1,60,1.10
O1006,P01,1,120,0.00
Products.csv
product_id,product_name,category,unit_cost
P01,Deluxe Headphones,Audio,80
P02,USB-C Cable,Accessories,5
P03,Wireless Mouse,Accessories,12
Deliverable: a one-page PDF brief with issue log, cleaning plan, proposed star schema and rationale sufficient for a second analyst to implement.</w:t>
      </w:r>
      <w:r>
        <w:rPr>
          <w:rFonts w:ascii="Arial" w:cs="Arial" w:eastAsia="Arial" w:hAnsi="Arial"/>
          <w:i/>
          <w:iCs/>
          <w:color w:val="4a5568"/>
          <w:sz w:val="22"/>
          <w:szCs w:val="22"/>
        </w:rPr>
        <w:t xml:space="preserve">  [Bloom: analyse · for M31-LO2 (analyse) · 3 marks]</w:t>
      </w:r>
    </w:p>
    <w:p>
      <w:pPr>
        <w:spacing w:after="60" w:line="276"/>
      </w:pPr>
      <w:r>
        <w:rPr>
          <w:rFonts w:ascii="Arial" w:cs="Arial" w:eastAsia="Arial" w:hAnsi="Arial"/>
          <w:i/>
          <w:iCs/>
          <w:color w:val="4a5568"/>
          <w:sz w:val="22"/>
          <w:szCs w:val="22"/>
        </w:rPr>
        <w:t xml:space="preserve">Rationale: Reliable BI depends on addressing key data risks and modelling a clear grain with correct relationships. The listed issues are observable in the data and directly affect reporting accuracy. The proposed star schema, cleaning rules, and assumptions enable reproducible, filter-safe reporting.</w:t>
      </w:r>
    </w:p>
    <w:p>
      <w:pPr>
        <w:spacing w:before="80" w:after="40" w:line="276"/>
      </w:pPr>
      <w:r>
        <w:rPr>
          <w:rFonts w:ascii="Arial" w:cs="Arial" w:eastAsia="Arial" w:hAnsi="Arial"/>
          <w:b/>
          <w:bCs/>
          <w:sz w:val="22"/>
          <w:szCs w:val="22"/>
        </w:rPr>
        <w:t xml:space="preserve">3. Mini-case C — Evaluate and improve a flawed visual
Scenario: A slide for the executive pack shows Online performance Jan–Mar 2025. Underlying data:
Month,Revenue,Orders
Jan 2025,180000,1200
Feb 2025,172000,1300
Mar 2025,210000,1500
Flawed visual description: A 3D column chart combines Revenue (left axis, truncated at £150k) and Orders (right axis). Bars are red for Revenue and green for Orders. Months are unordered (Mar, Jan, Feb). Data labels show two decimals (e.g., £180000.00). Tooltips reveal sample customer emails from recent orders. Font size is small. No source or date range is shown. No alt text.
Task: Write a 300–400 word evaluation memo to the BI Lead that (a) identifies at least five concrete issues across accuracy, accessibility and compliance; (b) links each to a relevant principle/standard (e.g., truthful axes, colour-blind safe palettes, WCAG contrast, data minimisation); and (c) specifies a revised visual design for the same message (chart type, encodings, labels, ordering, colours with accessible contrast, number formatting, alt text, source line).</w:t>
      </w:r>
      <w:r>
        <w:rPr>
          <w:rFonts w:ascii="Arial" w:cs="Arial" w:eastAsia="Arial" w:hAnsi="Arial"/>
          <w:i/>
          <w:iCs/>
          <w:color w:val="4a5568"/>
          <w:sz w:val="22"/>
          <w:szCs w:val="22"/>
        </w:rPr>
        <w:t xml:space="preserve">  [Bloom: evaluate · for M31-LO3 (evaluate) · 3 marks]</w:t>
      </w:r>
    </w:p>
    <w:p>
      <w:pPr>
        <w:spacing w:after="60" w:line="276"/>
      </w:pPr>
      <w:r>
        <w:rPr>
          <w:rFonts w:ascii="Arial" w:cs="Arial" w:eastAsia="Arial" w:hAnsi="Arial"/>
          <w:i/>
          <w:iCs/>
          <w:color w:val="4a5568"/>
          <w:sz w:val="22"/>
          <w:szCs w:val="22"/>
        </w:rPr>
        <w:t xml:space="preserve">Rationale: Evaluation requires justified judgement against recognised principles. The identified flaws demonstrably risk misinterpretation, exclude users, or breach governance. The proposed specification corrects these while preserving the intended comparison and trend message for executives.</w:t>
      </w:r>
    </w:p>
    <w:p>
      <w:pPr>
        <w:spacing w:before="80" w:after="40" w:line="276"/>
      </w:pPr>
      <w:r>
        <w:rPr>
          <w:rFonts w:ascii="Arial" w:cs="Arial" w:eastAsia="Arial" w:hAnsi="Arial"/>
          <w:b/>
          <w:bCs/>
          <w:sz w:val="22"/>
          <w:szCs w:val="22"/>
        </w:rPr>
        <w:t xml:space="preserve">4. Mini-case D — Create the executive data story and presentation
Task: Create a 6–8 slide executive presentation for the CFO/COO monthly review using insights from your dashboard (Mini-case A). Focus the story on Q1 performance and the February online margin softness. Include: (a) a one-slide executive summary with the core message and ‘the ask’; (b) KPIs vs target for Q1 (Revenue, Orders, GM%); (c) a brief narrative on drivers (e.g., online discounting in Feb) evidenced by visuals; (d) two actionable recommendations with indicative impact and timing; (e) accessibility and governance elements (source, period, caveats, readable text, non–colour-dependent cues). You may reuse visuals from your dashboard or reformat them for slides. Submit the slide deck (PPTX/PDF).</w:t>
      </w:r>
      <w:r>
        <w:rPr>
          <w:rFonts w:ascii="Arial" w:cs="Arial" w:eastAsia="Arial" w:hAnsi="Arial"/>
          <w:i/>
          <w:iCs/>
          <w:color w:val="4a5568"/>
          <w:sz w:val="22"/>
          <w:szCs w:val="22"/>
        </w:rPr>
        <w:t xml:space="preserve">  [Bloom: create · for M31-LO4 (create) · 3 marks]</w:t>
      </w:r>
    </w:p>
    <w:p>
      <w:pPr>
        <w:spacing w:after="60" w:line="276"/>
      </w:pPr>
      <w:r>
        <w:rPr>
          <w:rFonts w:ascii="Arial" w:cs="Arial" w:eastAsia="Arial" w:hAnsi="Arial"/>
          <w:i/>
          <w:iCs/>
          <w:color w:val="4a5568"/>
          <w:sz w:val="22"/>
          <w:szCs w:val="22"/>
        </w:rPr>
        <w:t xml:space="preserve">Rationale: A persuasive executive presentation must synthesise the right KPIs, focus on decision-relevant drivers, and propose practical, time-bound actions. Using the dashboard’s measures ensures consistency, while an accessible and sourced deck aligns with governance and stakeholder needs.</w:t>
      </w:r>
    </w:p>
    <w:p>
      <w:pPr>
        <w:spacing w:after="300"/>
      </w:pPr>
    </w:p>
    <w:p>
      <w:pPr>
        <w:spacing w:before="200" w:after="100" w:line="276"/>
      </w:pPr>
      <w:r>
        <w:rPr>
          <w:rFonts w:ascii="Arial" w:cs="Arial" w:eastAsia="Arial" w:hAnsi="Arial"/>
          <w:b/>
          <w:bCs/>
          <w:sz w:val="28"/>
          <w:szCs w:val="28"/>
        </w:rPr>
        <w:t xml:space="preserve">7.4 Final Summative Assessment (graded)</w:t>
      </w:r>
    </w:p>
    <w:p>
      <w:pPr>
        <w:spacing w:after="160"/>
      </w:pPr>
      <w:r>
        <w:rPr>
          <w:rFonts w:ascii="Arial" w:cs="Arial" w:eastAsia="Arial" w:hAnsi="Arial"/>
          <w:i/>
          <w:iCs/>
          <w:sz w:val="22"/>
          <w:szCs w:val="22"/>
        </w:rPr>
        <w:t xml:space="preserve">Used at the end of the programme to evaluate achievement against the programme learning outcomes, where the university requires an overall assessment in addition to the module grades. Each module retains its own grade.</w:t>
      </w:r>
    </w:p>
    <w:p>
      <w:pPr>
        <w:spacing w:before="150" w:after="80" w:line="276"/>
      </w:pPr>
      <w:r>
        <w:rPr>
          <w:rFonts w:ascii="Arial" w:cs="Arial" w:eastAsia="Arial" w:hAnsi="Arial"/>
          <w:b/>
          <w:bCs/>
          <w:sz w:val="24"/>
          <w:szCs w:val="24"/>
        </w:rPr>
        <w:t xml:space="preserve">Final Comprehensive Assessment</w:t>
      </w:r>
    </w:p>
    <w:p>
      <w:pPr>
        <w:spacing w:after="100" w:line="276"/>
      </w:pPr>
      <w:r>
        <w:rPr>
          <w:rFonts w:ascii="Arial" w:cs="Arial" w:eastAsia="Arial" w:hAnsi="Arial"/>
          <w:i/>
          <w:iCs/>
          <w:color w:val="4a5568"/>
          <w:sz w:val="22"/>
          <w:szCs w:val="22"/>
        </w:rPr>
        <w:t xml:space="preserve">Scope: course_level | Format: mixed_format</w:t>
      </w:r>
    </w:p>
    <w:p>
      <w:pPr>
        <w:spacing w:before="100" w:after="50" w:line="276"/>
      </w:pPr>
      <w:r>
        <w:rPr>
          <w:rFonts w:ascii="Arial" w:cs="Arial" w:eastAsia="Arial" w:hAnsi="Arial"/>
          <w:b/>
          <w:bCs/>
          <w:sz w:val="22"/>
          <w:szCs w:val="22"/>
        </w:rPr>
        <w:t xml:space="preserve">Components:</w:t>
      </w:r>
    </w:p>
    <w:p>
      <w:pPr>
        <w:spacing w:after="40" w:line="276"/>
      </w:pPr>
      <w:r>
        <w:rPr>
          <w:rFonts w:ascii="Arial" w:cs="Arial" w:eastAsia="Arial" w:hAnsi="Arial"/>
          <w:sz w:val="22"/>
          <w:szCs w:val="22"/>
        </w:rPr>
        <w:t xml:space="preserve">• Section A: Financial Reporting Practical Exam - 20% (Prepare IFRS financial statements from a trial balance with adjustments and draft a 300-word management report.)</w:t>
      </w:r>
    </w:p>
    <w:p>
      <w:pPr>
        <w:spacing w:after="40" w:line="276"/>
      </w:pPr>
      <w:r>
        <w:rPr>
          <w:rFonts w:ascii="Arial" w:cs="Arial" w:eastAsia="Arial" w:hAnsi="Arial"/>
          <w:sz w:val="22"/>
          <w:szCs w:val="22"/>
        </w:rPr>
        <w:t xml:space="preserve">• Section B: Data Analytics &amp; KPI Dashboard - 25% (Clean a retail dataset, run SQL and hypothesis tests, build an interactive KPI dashboard, and record a 5-minute executive briefing.)</w:t>
      </w:r>
    </w:p>
    <w:p>
      <w:pPr>
        <w:spacing w:after="40" w:line="276"/>
      </w:pPr>
      <w:r>
        <w:rPr>
          <w:rFonts w:ascii="Arial" w:cs="Arial" w:eastAsia="Arial" w:hAnsi="Arial"/>
          <w:sz w:val="22"/>
          <w:szCs w:val="22"/>
        </w:rPr>
        <w:t xml:space="preserve">• Section C: Integrated Consulting Case Report - 35% (Analyse operations with SIPOC and VSM, quantify bottlenecks, propose improvements, plan rollout, assess GDPR/Bribery risks, and prioritise growth options.)</w:t>
      </w:r>
    </w:p>
    <w:p>
      <w:pPr>
        <w:spacing w:after="40" w:line="276"/>
      </w:pPr>
      <w:r>
        <w:rPr>
          <w:rFonts w:ascii="Arial" w:cs="Arial" w:eastAsia="Arial" w:hAnsi="Arial"/>
          <w:sz w:val="22"/>
          <w:szCs w:val="22"/>
        </w:rPr>
        <w:t xml:space="preserve">• Section D: Executive Presentation &amp; Viva - 15% (Present and defend your case findings, stakeholder engagement plan and dashboard insights to a panel in a timed viva.)</w:t>
      </w:r>
    </w:p>
    <w:p>
      <w:pPr>
        <w:spacing w:after="40" w:line="276"/>
      </w:pPr>
      <w:r>
        <w:rPr>
          <w:rFonts w:ascii="Arial" w:cs="Arial" w:eastAsia="Arial" w:hAnsi="Arial"/>
          <w:sz w:val="22"/>
          <w:szCs w:val="22"/>
        </w:rPr>
        <w:t xml:space="preserve">• Section E: Cross-Module Objective Test - 5% (30 MCQs and short answers on core concepts across modules, including ethics, economics, marketing, operations and analytics.)</w:t>
      </w:r>
    </w:p>
    <w:p>
      <w:pPr>
        <w:spacing w:after="3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2026-08-27T10:28:19.996Z</dcterms:created>
  <dcterms:modified xsi:type="dcterms:W3CDTF">2026-08-27T10:28:19.996Z</dcterms:modified>
</cp:coreProperties>
</file>

<file path=docProps/custom.xml><?xml version="1.0" encoding="utf-8"?>
<Properties xmlns="http://schemas.openxmlformats.org/officeDocument/2006/custom-properties" xmlns:vt="http://schemas.openxmlformats.org/officeDocument/2006/docPropsVTypes"/>
</file>