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92185" w14:textId="439324CA" w:rsidR="00856FB1" w:rsidRPr="00856FB1" w:rsidRDefault="00856FB1" w:rsidP="00CE227C">
      <w:pPr>
        <w:spacing w:line="480" w:lineRule="auto"/>
        <w:jc w:val="center"/>
        <w:rPr>
          <w:rFonts w:ascii="Times New Roman" w:hAnsi="Times New Roman" w:cs="Times New Roman"/>
          <w:u w:val="single"/>
        </w:rPr>
      </w:pPr>
      <w:r w:rsidRPr="00856FB1">
        <w:rPr>
          <w:rFonts w:ascii="Times New Roman" w:hAnsi="Times New Roman" w:cs="Times New Roman"/>
          <w:u w:val="single"/>
        </w:rPr>
        <w:t>Term Paper Outline</w:t>
      </w:r>
    </w:p>
    <w:p w14:paraId="3BC91BB3" w14:textId="5D0BA0A8" w:rsidR="00856FB1" w:rsidRPr="00856FB1" w:rsidRDefault="00856FB1" w:rsidP="00CE227C">
      <w:pPr>
        <w:spacing w:line="480" w:lineRule="auto"/>
        <w:rPr>
          <w:rFonts w:ascii="Times New Roman" w:hAnsi="Times New Roman" w:cs="Times New Roman"/>
          <w:b/>
          <w:bCs/>
        </w:rPr>
      </w:pPr>
      <w:r w:rsidRPr="00856FB1">
        <w:rPr>
          <w:rFonts w:ascii="Times New Roman" w:hAnsi="Times New Roman" w:cs="Times New Roman"/>
          <w:b/>
          <w:bCs/>
        </w:rPr>
        <w:t>Introduction</w:t>
      </w:r>
    </w:p>
    <w:p w14:paraId="6ECAED0C" w14:textId="77777777" w:rsid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Importance of Digital Currency Integration in Global Finance</w:t>
      </w:r>
    </w:p>
    <w:p w14:paraId="694E3854" w14:textId="7B405A08" w:rsidR="00856FB1" w:rsidRPr="00856FB1" w:rsidRDefault="00856FB1" w:rsidP="00CE227C">
      <w:pPr>
        <w:pStyle w:val="ListParagraph"/>
        <w:numPr>
          <w:ilvl w:val="1"/>
          <w:numId w:val="8"/>
        </w:numPr>
        <w:spacing w:line="480" w:lineRule="auto"/>
        <w:rPr>
          <w:rFonts w:ascii="Times New Roman" w:hAnsi="Times New Roman" w:cs="Times New Roman"/>
        </w:rPr>
      </w:pPr>
      <w:r w:rsidRPr="00856FB1">
        <w:rPr>
          <w:rFonts w:ascii="Times New Roman" w:hAnsi="Times New Roman" w:cs="Times New Roman"/>
        </w:rPr>
        <w:t>Overview of digital currency as a transformative force in global finance, disrupting traditional financial systems and redefining the concept of value exchange (Narayanan, 2016).</w:t>
      </w:r>
    </w:p>
    <w:p w14:paraId="78D3E63F"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 xml:space="preserve">Brief introduction to Bitcoin, Ethereum, and stablecoins, highlighting their differences from fiat currencies in terms of decentralization, technology, and potential benefits (Nakamoto, 2008; </w:t>
      </w:r>
      <w:proofErr w:type="spellStart"/>
      <w:r w:rsidRPr="00856FB1">
        <w:rPr>
          <w:rFonts w:ascii="Times New Roman" w:hAnsi="Times New Roman" w:cs="Times New Roman"/>
        </w:rPr>
        <w:t>Catalini</w:t>
      </w:r>
      <w:proofErr w:type="spellEnd"/>
      <w:r w:rsidRPr="00856FB1">
        <w:rPr>
          <w:rFonts w:ascii="Times New Roman" w:hAnsi="Times New Roman" w:cs="Times New Roman"/>
        </w:rPr>
        <w:t xml:space="preserve"> &amp; Gans, 2016).</w:t>
      </w:r>
    </w:p>
    <w:p w14:paraId="74350920"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Explanation of the increasing demand for faster, more cost-effective international transactions, which digital currencies could fulfill by reducing fees and processing times (Ali et al., 2014).</w:t>
      </w:r>
    </w:p>
    <w:p w14:paraId="31AC15C6"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Research Questions and Goals</w:t>
      </w:r>
    </w:p>
    <w:p w14:paraId="31CC1E3A" w14:textId="40A709AE" w:rsidR="00856FB1" w:rsidRPr="00856FB1" w:rsidRDefault="00F96717" w:rsidP="00CE227C">
      <w:pPr>
        <w:pStyle w:val="ListParagraph"/>
        <w:numPr>
          <w:ilvl w:val="1"/>
          <w:numId w:val="8"/>
        </w:numPr>
        <w:tabs>
          <w:tab w:val="num" w:pos="1440"/>
        </w:tabs>
        <w:spacing w:line="480" w:lineRule="auto"/>
        <w:rPr>
          <w:rFonts w:ascii="Times New Roman" w:hAnsi="Times New Roman" w:cs="Times New Roman"/>
        </w:rPr>
      </w:pPr>
      <w:r>
        <w:rPr>
          <w:rFonts w:ascii="Times New Roman" w:hAnsi="Times New Roman" w:cs="Times New Roman"/>
        </w:rPr>
        <w:t>Describe</w:t>
      </w:r>
      <w:r w:rsidR="00856FB1" w:rsidRPr="00856FB1">
        <w:rPr>
          <w:rFonts w:ascii="Times New Roman" w:hAnsi="Times New Roman" w:cs="Times New Roman"/>
        </w:rPr>
        <w:t xml:space="preserve"> whether the integration of digital currencies in financial markets can be beneficial, considering both potential rewards and associated risks (Zohar, 2015).</w:t>
      </w:r>
    </w:p>
    <w:p w14:paraId="7EB073FA"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Address how these currencies could coexist with or replace traditional currencies, and the regulatory and environmental implications of such integration.</w:t>
      </w:r>
    </w:p>
    <w:p w14:paraId="525E4703" w14:textId="7DEE80D7" w:rsidR="00856FB1" w:rsidRPr="00856FB1" w:rsidRDefault="00856FB1" w:rsidP="00CE227C">
      <w:pPr>
        <w:spacing w:line="480" w:lineRule="auto"/>
        <w:rPr>
          <w:rFonts w:ascii="Times New Roman" w:hAnsi="Times New Roman" w:cs="Times New Roman"/>
          <w:b/>
          <w:bCs/>
        </w:rPr>
      </w:pPr>
      <w:r w:rsidRPr="00856FB1">
        <w:rPr>
          <w:rFonts w:ascii="Times New Roman" w:hAnsi="Times New Roman" w:cs="Times New Roman"/>
          <w:b/>
          <w:bCs/>
        </w:rPr>
        <w:t>Background</w:t>
      </w:r>
    </w:p>
    <w:p w14:paraId="05D72E69"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History and Development of Digital Currencies</w:t>
      </w:r>
    </w:p>
    <w:p w14:paraId="2B1C3056"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Introduction to Bitcoin and blockchain technology, highlighting Nakamoto’s (2008) groundbreaking work on decentralized, peer-to-peer electronic cash and its impact on financial technology.</w:t>
      </w:r>
    </w:p>
    <w:p w14:paraId="737723F0"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lastRenderedPageBreak/>
        <w:t>Evolution of digital currencies beyond Bitcoin, with Ethereum’s introduction of programmable smart contracts and stablecoins’ attempt to reduce volatility for more practical use cases (</w:t>
      </w:r>
      <w:proofErr w:type="spellStart"/>
      <w:r w:rsidRPr="00856FB1">
        <w:rPr>
          <w:rFonts w:ascii="Times New Roman" w:hAnsi="Times New Roman" w:cs="Times New Roman"/>
        </w:rPr>
        <w:t>Buterin</w:t>
      </w:r>
      <w:proofErr w:type="spellEnd"/>
      <w:r w:rsidRPr="00856FB1">
        <w:rPr>
          <w:rFonts w:ascii="Times New Roman" w:hAnsi="Times New Roman" w:cs="Times New Roman"/>
        </w:rPr>
        <w:t xml:space="preserve">, 2013; </w:t>
      </w:r>
      <w:proofErr w:type="spellStart"/>
      <w:r w:rsidRPr="00856FB1">
        <w:rPr>
          <w:rFonts w:ascii="Times New Roman" w:hAnsi="Times New Roman" w:cs="Times New Roman"/>
        </w:rPr>
        <w:t>Catalini</w:t>
      </w:r>
      <w:proofErr w:type="spellEnd"/>
      <w:r w:rsidRPr="00856FB1">
        <w:rPr>
          <w:rFonts w:ascii="Times New Roman" w:hAnsi="Times New Roman" w:cs="Times New Roman"/>
        </w:rPr>
        <w:t xml:space="preserve"> &amp; Gans, 2016).</w:t>
      </w:r>
    </w:p>
    <w:p w14:paraId="3CAAA014"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Explanation of blockchain’s decentralized ledger system and its significance in enhancing transparency and security, which has drawn considerable interest from financial institutions (Narayanan et al., 2016).</w:t>
      </w:r>
    </w:p>
    <w:p w14:paraId="78CBFCB3"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Current Adoption in Financial Markets</w:t>
      </w:r>
    </w:p>
    <w:p w14:paraId="44AA4C46"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Discussion of the rising use of digital currencies in international transactions, with examples of corporations and financial institutions exploring cryptocurrency for cross-border trade (Yermack, 2015).</w:t>
      </w:r>
    </w:p>
    <w:p w14:paraId="543CECD3"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Analysis of market penetration by different digital currencies and the role of private corporations (e.g., Facebook’s Libra) in accelerating adoption (Ali et al., 2014).</w:t>
      </w:r>
    </w:p>
    <w:p w14:paraId="40563ADC"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Examination of the advantages of digital currencies over traditional payment methods in terms of transaction speed, security, and cross-border access (</w:t>
      </w:r>
      <w:proofErr w:type="spellStart"/>
      <w:r w:rsidRPr="00856FB1">
        <w:rPr>
          <w:rFonts w:ascii="Times New Roman" w:hAnsi="Times New Roman" w:cs="Times New Roman"/>
        </w:rPr>
        <w:t>Catalini</w:t>
      </w:r>
      <w:proofErr w:type="spellEnd"/>
      <w:r w:rsidRPr="00856FB1">
        <w:rPr>
          <w:rFonts w:ascii="Times New Roman" w:hAnsi="Times New Roman" w:cs="Times New Roman"/>
        </w:rPr>
        <w:t xml:space="preserve"> &amp; Gans, 2016).</w:t>
      </w:r>
    </w:p>
    <w:p w14:paraId="471CEC74" w14:textId="6B2A6673" w:rsidR="00856FB1" w:rsidRPr="00856FB1" w:rsidRDefault="00856FB1" w:rsidP="00CE227C">
      <w:pPr>
        <w:spacing w:line="480" w:lineRule="auto"/>
        <w:rPr>
          <w:rFonts w:ascii="Times New Roman" w:hAnsi="Times New Roman" w:cs="Times New Roman"/>
        </w:rPr>
      </w:pPr>
      <w:r w:rsidRPr="00856FB1">
        <w:rPr>
          <w:rFonts w:ascii="Times New Roman" w:hAnsi="Times New Roman" w:cs="Times New Roman"/>
          <w:b/>
          <w:bCs/>
        </w:rPr>
        <w:t>Potential Benefits of Digital Currency Integration</w:t>
      </w:r>
    </w:p>
    <w:p w14:paraId="3BA7F283"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Efficiency in Transactions</w:t>
      </w:r>
    </w:p>
    <w:p w14:paraId="350F534C"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Detailed exploration of how digital currencies streamline international transactions, reducing delays and eliminating intermediaries, resulting in lower transaction costs (</w:t>
      </w:r>
      <w:proofErr w:type="spellStart"/>
      <w:r w:rsidRPr="00856FB1">
        <w:rPr>
          <w:rFonts w:ascii="Times New Roman" w:hAnsi="Times New Roman" w:cs="Times New Roman"/>
        </w:rPr>
        <w:t>Böhme</w:t>
      </w:r>
      <w:proofErr w:type="spellEnd"/>
      <w:r w:rsidRPr="00856FB1">
        <w:rPr>
          <w:rFonts w:ascii="Times New Roman" w:hAnsi="Times New Roman" w:cs="Times New Roman"/>
        </w:rPr>
        <w:t xml:space="preserve"> et al., 2015).</w:t>
      </w:r>
    </w:p>
    <w:p w14:paraId="27FB5DEE"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lastRenderedPageBreak/>
        <w:t>Comparison with traditional cross-border payment systems, such as SWIFT, and analysis of the ways digital currencies bypass traditional bottlenecks, making financial systems more agile (</w:t>
      </w:r>
      <w:proofErr w:type="spellStart"/>
      <w:r w:rsidRPr="00856FB1">
        <w:rPr>
          <w:rFonts w:ascii="Times New Roman" w:hAnsi="Times New Roman" w:cs="Times New Roman"/>
        </w:rPr>
        <w:t>Catalini</w:t>
      </w:r>
      <w:proofErr w:type="spellEnd"/>
      <w:r w:rsidRPr="00856FB1">
        <w:rPr>
          <w:rFonts w:ascii="Times New Roman" w:hAnsi="Times New Roman" w:cs="Times New Roman"/>
        </w:rPr>
        <w:t xml:space="preserve"> &amp; Gans, 2016).</w:t>
      </w:r>
    </w:p>
    <w:p w14:paraId="714F4CB3"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Security and Scalability Improvements</w:t>
      </w:r>
    </w:p>
    <w:p w14:paraId="0A3E55AF"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In-depth discussion of blockchain’s security features, including cryptographic protection and decentralized data storage, which reduce vulnerability to cyber-attacks (Narayanan et al., 2016).</w:t>
      </w:r>
    </w:p>
    <w:p w14:paraId="1469C835"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Examination of blockchain’s scalability and ability to handle a growing number of transactions, with examples of potential improvements through Layer 2 solutions, like Lightning Network for Bitcoin (Conti et al., 2018).</w:t>
      </w:r>
    </w:p>
    <w:p w14:paraId="3932647C"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Financial Inclusion</w:t>
      </w:r>
    </w:p>
    <w:p w14:paraId="5D45AA9C"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Analysis of how digital currencies provide an alternative financial infrastructure for underbanked and unbanked populations, allowing access to digital finance in regions lacking traditional banking (Maurer et al., 2013).</w:t>
      </w:r>
    </w:p>
    <w:p w14:paraId="54AEFA0A"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Case studies of digital currencies enhancing remittances in low-income countries, making cross-border payments more affordable and accessible to migrant workers (</w:t>
      </w:r>
      <w:proofErr w:type="spellStart"/>
      <w:r w:rsidRPr="00856FB1">
        <w:rPr>
          <w:rFonts w:ascii="Times New Roman" w:hAnsi="Times New Roman" w:cs="Times New Roman"/>
        </w:rPr>
        <w:t>Catalini</w:t>
      </w:r>
      <w:proofErr w:type="spellEnd"/>
      <w:r w:rsidRPr="00856FB1">
        <w:rPr>
          <w:rFonts w:ascii="Times New Roman" w:hAnsi="Times New Roman" w:cs="Times New Roman"/>
        </w:rPr>
        <w:t xml:space="preserve"> &amp; Gans, 2016).</w:t>
      </w:r>
    </w:p>
    <w:p w14:paraId="57BB2387" w14:textId="02E45477" w:rsidR="00856FB1" w:rsidRPr="00856FB1" w:rsidRDefault="00856FB1" w:rsidP="00CE227C">
      <w:pPr>
        <w:spacing w:line="480" w:lineRule="auto"/>
        <w:rPr>
          <w:rFonts w:ascii="Times New Roman" w:hAnsi="Times New Roman" w:cs="Times New Roman"/>
          <w:b/>
          <w:bCs/>
        </w:rPr>
      </w:pPr>
      <w:r w:rsidRPr="00856FB1">
        <w:rPr>
          <w:rFonts w:ascii="Times New Roman" w:hAnsi="Times New Roman" w:cs="Times New Roman"/>
          <w:b/>
          <w:bCs/>
        </w:rPr>
        <w:t>Challenges in Integrating Digital Currencies</w:t>
      </w:r>
    </w:p>
    <w:p w14:paraId="414EE056" w14:textId="77777777" w:rsidR="00856FB1" w:rsidRPr="00CE227C" w:rsidRDefault="00856FB1" w:rsidP="00CE227C">
      <w:pPr>
        <w:pStyle w:val="ListParagraph"/>
        <w:numPr>
          <w:ilvl w:val="0"/>
          <w:numId w:val="8"/>
        </w:numPr>
        <w:tabs>
          <w:tab w:val="num" w:pos="720"/>
        </w:tabs>
        <w:spacing w:line="480" w:lineRule="auto"/>
        <w:rPr>
          <w:rFonts w:ascii="Times New Roman" w:hAnsi="Times New Roman" w:cs="Times New Roman"/>
        </w:rPr>
      </w:pPr>
      <w:r w:rsidRPr="00CE227C">
        <w:rPr>
          <w:rFonts w:ascii="Times New Roman" w:hAnsi="Times New Roman" w:cs="Times New Roman"/>
        </w:rPr>
        <w:t>Market Volatility and Financial Stability</w:t>
      </w:r>
    </w:p>
    <w:p w14:paraId="0A012B79"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Examination of Bitcoin’s volatility, analyzing how dramatic price fluctuations challenge its stability as a currency (Cheah &amp; Fry, 2015).</w:t>
      </w:r>
    </w:p>
    <w:p w14:paraId="69ED6778"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lastRenderedPageBreak/>
        <w:t>Consideration of stablecoins as an alternative, with their pegged value reducing volatility but also raising questions about maintaining reserves and regulatory transparency (Kumar &amp; Smith, 2017).</w:t>
      </w:r>
    </w:p>
    <w:p w14:paraId="53A74E5E"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Analysis of how digital currency volatility could impact broader financial stability, potentially triggering economic consequences if not carefully managed.</w:t>
      </w:r>
    </w:p>
    <w:p w14:paraId="54765BF1"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Regulatory and Legal Hurdles</w:t>
      </w:r>
    </w:p>
    <w:p w14:paraId="5BB206B0"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Overview of regulatory challenges, including the lack of a global regulatory framework and different approaches taken by countries to manage digital currency risks (Zohar, 2015).</w:t>
      </w:r>
    </w:p>
    <w:p w14:paraId="57B77B7B"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Case examples of countries such as the U.S. and China, highlighting contrasting approaches to digital currency legislation and its impact on the global market (Ali et al., 2014).</w:t>
      </w:r>
    </w:p>
    <w:p w14:paraId="35090CF4"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Exploration of the challenges faced by central banks in potentially launching Central Bank Digital Currencies (CBDCs) as a regulatory response to cryptocurrencies.</w:t>
      </w:r>
    </w:p>
    <w:p w14:paraId="3742BC5D"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Security and Privacy Concerns</w:t>
      </w:r>
    </w:p>
    <w:p w14:paraId="16411FD1"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Detailed examination of the security risks associated with digital currencies, including the vulnerability of wallets and exchanges to hacking and fraud (Conti et al., 2018).</w:t>
      </w:r>
    </w:p>
    <w:p w14:paraId="5B6E5B35"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Discussion on privacy issues, specifically how blockchain’s transparency could expose users to unwanted scrutiny or data leaks, with a focus on the balance between transparency and user privacy (Narayanan et al., 2016).</w:t>
      </w:r>
    </w:p>
    <w:p w14:paraId="33ADE8A1"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Environmental Impact</w:t>
      </w:r>
    </w:p>
    <w:p w14:paraId="31C2434D"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lastRenderedPageBreak/>
        <w:t>Analysis of the energy-intensive mining process of cryptocurrencies, with Bitcoin’s environmental footprint as a primary example (Stoll et al., 2019).</w:t>
      </w:r>
    </w:p>
    <w:p w14:paraId="049CC083"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Discussion on sustainable alternatives and innovations, such as Proof of Stake (</w:t>
      </w:r>
      <w:proofErr w:type="spellStart"/>
      <w:r w:rsidRPr="00856FB1">
        <w:rPr>
          <w:rFonts w:ascii="Times New Roman" w:hAnsi="Times New Roman" w:cs="Times New Roman"/>
        </w:rPr>
        <w:t>PoS</w:t>
      </w:r>
      <w:proofErr w:type="spellEnd"/>
      <w:r w:rsidRPr="00856FB1">
        <w:rPr>
          <w:rFonts w:ascii="Times New Roman" w:hAnsi="Times New Roman" w:cs="Times New Roman"/>
        </w:rPr>
        <w:t>) protocols, and the push from environmental advocates for greener mining solutions (Narayanan et al., 2016).</w:t>
      </w:r>
    </w:p>
    <w:p w14:paraId="0C920569" w14:textId="4A7B8734" w:rsidR="00856FB1" w:rsidRPr="00856FB1" w:rsidRDefault="00856FB1" w:rsidP="00CE227C">
      <w:pPr>
        <w:spacing w:line="480" w:lineRule="auto"/>
        <w:rPr>
          <w:rFonts w:ascii="Times New Roman" w:hAnsi="Times New Roman" w:cs="Times New Roman"/>
          <w:b/>
          <w:bCs/>
        </w:rPr>
      </w:pPr>
      <w:r w:rsidRPr="00856FB1">
        <w:rPr>
          <w:rFonts w:ascii="Times New Roman" w:hAnsi="Times New Roman" w:cs="Times New Roman"/>
          <w:b/>
          <w:bCs/>
        </w:rPr>
        <w:t>Case Studies in Digital Currency Application</w:t>
      </w:r>
    </w:p>
    <w:p w14:paraId="58E639E0"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Stablecoins in Cross-Border Payments</w:t>
      </w:r>
    </w:p>
    <w:p w14:paraId="13473113"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Examination of how stablecoins such as Tether and USDC offer a less volatile medium for cross-border payments, enabling cost-effective international transactions (Kumar &amp; Smith, 2017).</w:t>
      </w:r>
    </w:p>
    <w:p w14:paraId="2D32728E"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Case studies of corporations using stablecoins to avoid traditional currency exchange fees, with specific examples from industries that have adopted stablecoins in their transactions.</w:t>
      </w:r>
    </w:p>
    <w:p w14:paraId="03618476" w14:textId="77777777" w:rsidR="00856FB1" w:rsidRPr="00856FB1" w:rsidRDefault="00856FB1" w:rsidP="00CE227C">
      <w:pPr>
        <w:pStyle w:val="ListParagraph"/>
        <w:numPr>
          <w:ilvl w:val="0"/>
          <w:numId w:val="8"/>
        </w:numPr>
        <w:tabs>
          <w:tab w:val="num" w:pos="720"/>
          <w:tab w:val="num" w:pos="1440"/>
        </w:tabs>
        <w:spacing w:line="480" w:lineRule="auto"/>
        <w:rPr>
          <w:rFonts w:ascii="Times New Roman" w:hAnsi="Times New Roman" w:cs="Times New Roman"/>
        </w:rPr>
      </w:pPr>
      <w:r w:rsidRPr="00856FB1">
        <w:rPr>
          <w:rFonts w:ascii="Times New Roman" w:hAnsi="Times New Roman" w:cs="Times New Roman"/>
        </w:rPr>
        <w:t>Ethereum and Smart Contracts in International Trade</w:t>
      </w:r>
    </w:p>
    <w:p w14:paraId="4F23524C"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Analysis of Ethereum’s smart contract capabilities, focusing on its role in automating compliance and reducing the need for intermediaries in cross-border trade (</w:t>
      </w:r>
      <w:proofErr w:type="spellStart"/>
      <w:r w:rsidRPr="00856FB1">
        <w:rPr>
          <w:rFonts w:ascii="Times New Roman" w:hAnsi="Times New Roman" w:cs="Times New Roman"/>
        </w:rPr>
        <w:t>Buterin</w:t>
      </w:r>
      <w:proofErr w:type="spellEnd"/>
      <w:r w:rsidRPr="00856FB1">
        <w:rPr>
          <w:rFonts w:ascii="Times New Roman" w:hAnsi="Times New Roman" w:cs="Times New Roman"/>
        </w:rPr>
        <w:t>, 2013).</w:t>
      </w:r>
    </w:p>
    <w:p w14:paraId="191906A0"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Examples of real-world implementations of smart contracts in supply chain management and international commerce.</w:t>
      </w:r>
    </w:p>
    <w:p w14:paraId="701FF9DF"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Bitcoin as an Investment Vehicle</w:t>
      </w:r>
    </w:p>
    <w:p w14:paraId="15C1C05F"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Discussion of Bitcoin’s growing status as an “alternative asset” and its role as a hedge against inflation, with insights from financial analysts (</w:t>
      </w:r>
      <w:proofErr w:type="spellStart"/>
      <w:r w:rsidRPr="00856FB1">
        <w:rPr>
          <w:rFonts w:ascii="Times New Roman" w:hAnsi="Times New Roman" w:cs="Times New Roman"/>
        </w:rPr>
        <w:t>Bouri</w:t>
      </w:r>
      <w:proofErr w:type="spellEnd"/>
      <w:r w:rsidRPr="00856FB1">
        <w:rPr>
          <w:rFonts w:ascii="Times New Roman" w:hAnsi="Times New Roman" w:cs="Times New Roman"/>
        </w:rPr>
        <w:t xml:space="preserve"> et al., 2017).</w:t>
      </w:r>
    </w:p>
    <w:p w14:paraId="53C8A6E5" w14:textId="77777777" w:rsidR="00CE227C"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lastRenderedPageBreak/>
        <w:t>Examination of institutional adoption, such as by companies like Tesla and MicroStrategy, and the role this adoption plays in legitimizing Bitcoin as a mainstream investment option.</w:t>
      </w:r>
    </w:p>
    <w:p w14:paraId="56B96786" w14:textId="26778F7E" w:rsidR="00856FB1" w:rsidRPr="00CE227C" w:rsidRDefault="00856FB1" w:rsidP="00CE227C">
      <w:pPr>
        <w:spacing w:line="480" w:lineRule="auto"/>
        <w:rPr>
          <w:rFonts w:ascii="Times New Roman" w:hAnsi="Times New Roman" w:cs="Times New Roman"/>
          <w:b/>
          <w:bCs/>
        </w:rPr>
      </w:pPr>
      <w:r w:rsidRPr="00CE227C">
        <w:rPr>
          <w:rFonts w:ascii="Times New Roman" w:hAnsi="Times New Roman" w:cs="Times New Roman"/>
          <w:b/>
          <w:bCs/>
        </w:rPr>
        <w:t>The Future of Digital Currencies in Financial Markets</w:t>
      </w:r>
    </w:p>
    <w:p w14:paraId="21C56E80"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Emerging Trends and Technological Advancements</w:t>
      </w:r>
    </w:p>
    <w:p w14:paraId="2E2CF0C7"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Overview of anticipated advancements in blockchain technology, including increased transaction speeds, improved security measures, and enhanced scalability (</w:t>
      </w:r>
      <w:proofErr w:type="spellStart"/>
      <w:r w:rsidRPr="00856FB1">
        <w:rPr>
          <w:rFonts w:ascii="Times New Roman" w:hAnsi="Times New Roman" w:cs="Times New Roman"/>
        </w:rPr>
        <w:t>Catalini</w:t>
      </w:r>
      <w:proofErr w:type="spellEnd"/>
      <w:r w:rsidRPr="00856FB1">
        <w:rPr>
          <w:rFonts w:ascii="Times New Roman" w:hAnsi="Times New Roman" w:cs="Times New Roman"/>
        </w:rPr>
        <w:t xml:space="preserve"> &amp; Gans, 2016).</w:t>
      </w:r>
    </w:p>
    <w:p w14:paraId="0D1DD8B0"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Potential impact of innovations like CBDCs and decentralized finance (DeFi) on traditional financial institutions and market structures.</w:t>
      </w:r>
    </w:p>
    <w:p w14:paraId="4D0E9BF9" w14:textId="77777777" w:rsidR="00856FB1" w:rsidRPr="00CE227C" w:rsidRDefault="00856FB1" w:rsidP="00CE227C">
      <w:pPr>
        <w:pStyle w:val="ListParagraph"/>
        <w:numPr>
          <w:ilvl w:val="0"/>
          <w:numId w:val="8"/>
        </w:numPr>
        <w:tabs>
          <w:tab w:val="num" w:pos="720"/>
        </w:tabs>
        <w:spacing w:line="480" w:lineRule="auto"/>
        <w:rPr>
          <w:rFonts w:ascii="Times New Roman" w:hAnsi="Times New Roman" w:cs="Times New Roman"/>
        </w:rPr>
      </w:pPr>
      <w:r w:rsidRPr="00CE227C">
        <w:rPr>
          <w:rFonts w:ascii="Times New Roman" w:hAnsi="Times New Roman" w:cs="Times New Roman"/>
        </w:rPr>
        <w:t>Potential Pathways for Integration</w:t>
      </w:r>
    </w:p>
    <w:p w14:paraId="44827699"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Analysis of hybrid financial models where digital currencies coexist with fiat currencies, allowing for flexible exchanges between digital and traditional forms of money (Maurer et al., 2013).</w:t>
      </w:r>
    </w:p>
    <w:p w14:paraId="5C0CAEF0"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Examination of scenarios in which digital currency adoption accelerates in emerging markets vs. developed countries.</w:t>
      </w:r>
    </w:p>
    <w:p w14:paraId="6DA0017B"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Predictions for Digital Currency Adoption</w:t>
      </w:r>
    </w:p>
    <w:p w14:paraId="2E65B2C9"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Overview of expert predictions on the future role of digital currencies, including insights from leading financial organizations like the IMF and the World Bank (</w:t>
      </w:r>
      <w:proofErr w:type="spellStart"/>
      <w:r w:rsidRPr="00856FB1">
        <w:rPr>
          <w:rFonts w:ascii="Times New Roman" w:hAnsi="Times New Roman" w:cs="Times New Roman"/>
        </w:rPr>
        <w:t>Böhme</w:t>
      </w:r>
      <w:proofErr w:type="spellEnd"/>
      <w:r w:rsidRPr="00856FB1">
        <w:rPr>
          <w:rFonts w:ascii="Times New Roman" w:hAnsi="Times New Roman" w:cs="Times New Roman"/>
        </w:rPr>
        <w:t xml:space="preserve"> et al., 2015).</w:t>
      </w:r>
    </w:p>
    <w:p w14:paraId="0E88A077"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Analysis of potential milestones for widespread digital currency adoption, with key indicators of success or failure in integration efforts.</w:t>
      </w:r>
    </w:p>
    <w:p w14:paraId="7C78B8B9" w14:textId="77777777" w:rsidR="00D45C59" w:rsidRDefault="00D45C59" w:rsidP="00CE227C">
      <w:pPr>
        <w:spacing w:line="480" w:lineRule="auto"/>
        <w:rPr>
          <w:rFonts w:ascii="Times New Roman" w:hAnsi="Times New Roman" w:cs="Times New Roman"/>
          <w:b/>
          <w:bCs/>
        </w:rPr>
      </w:pPr>
    </w:p>
    <w:p w14:paraId="2A80A7BC" w14:textId="38890B06" w:rsidR="00856FB1" w:rsidRPr="00856FB1" w:rsidRDefault="00856FB1" w:rsidP="00CE227C">
      <w:pPr>
        <w:spacing w:line="480" w:lineRule="auto"/>
        <w:rPr>
          <w:rFonts w:ascii="Times New Roman" w:hAnsi="Times New Roman" w:cs="Times New Roman"/>
          <w:b/>
          <w:bCs/>
        </w:rPr>
      </w:pPr>
      <w:r w:rsidRPr="00856FB1">
        <w:rPr>
          <w:rFonts w:ascii="Times New Roman" w:hAnsi="Times New Roman" w:cs="Times New Roman"/>
          <w:b/>
          <w:bCs/>
        </w:rPr>
        <w:lastRenderedPageBreak/>
        <w:t>Conclusion</w:t>
      </w:r>
    </w:p>
    <w:p w14:paraId="24AF9B1C"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r w:rsidRPr="00856FB1">
        <w:rPr>
          <w:rFonts w:ascii="Times New Roman" w:hAnsi="Times New Roman" w:cs="Times New Roman"/>
        </w:rPr>
        <w:t>Summary of Findings</w:t>
      </w:r>
    </w:p>
    <w:p w14:paraId="7FDE4368"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Recapitulation of key benefits and challenges of digital currency integration, emphasizing the economic, regulatory, and environmental factors identified in the paper.</w:t>
      </w:r>
    </w:p>
    <w:p w14:paraId="0CCCDC81" w14:textId="77777777" w:rsidR="00856FB1" w:rsidRPr="00856FB1" w:rsidRDefault="00856FB1" w:rsidP="00CE227C">
      <w:pPr>
        <w:pStyle w:val="ListParagraph"/>
        <w:numPr>
          <w:ilvl w:val="0"/>
          <w:numId w:val="8"/>
        </w:numPr>
        <w:tabs>
          <w:tab w:val="num" w:pos="720"/>
        </w:tabs>
        <w:spacing w:line="480" w:lineRule="auto"/>
        <w:rPr>
          <w:rFonts w:ascii="Times New Roman" w:hAnsi="Times New Roman" w:cs="Times New Roman"/>
        </w:rPr>
      </w:pPr>
      <w:proofErr w:type="gramStart"/>
      <w:r w:rsidRPr="00856FB1">
        <w:rPr>
          <w:rFonts w:ascii="Times New Roman" w:hAnsi="Times New Roman" w:cs="Times New Roman"/>
        </w:rPr>
        <w:t>Future Outlook</w:t>
      </w:r>
      <w:proofErr w:type="gramEnd"/>
      <w:r w:rsidRPr="00856FB1">
        <w:rPr>
          <w:rFonts w:ascii="Times New Roman" w:hAnsi="Times New Roman" w:cs="Times New Roman"/>
        </w:rPr>
        <w:t xml:space="preserve"> and Implications</w:t>
      </w:r>
    </w:p>
    <w:p w14:paraId="2A33EDBF"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Reflection on the potential future trajectory of digital currencies within global financial markets, considering both positive transformations and ongoing concerns.</w:t>
      </w:r>
    </w:p>
    <w:p w14:paraId="25348AA9" w14:textId="77777777" w:rsidR="00856FB1" w:rsidRPr="00856FB1" w:rsidRDefault="00856FB1" w:rsidP="00CE227C">
      <w:pPr>
        <w:pStyle w:val="ListParagraph"/>
        <w:numPr>
          <w:ilvl w:val="1"/>
          <w:numId w:val="8"/>
        </w:numPr>
        <w:tabs>
          <w:tab w:val="num" w:pos="1440"/>
        </w:tabs>
        <w:spacing w:line="480" w:lineRule="auto"/>
        <w:rPr>
          <w:rFonts w:ascii="Times New Roman" w:hAnsi="Times New Roman" w:cs="Times New Roman"/>
        </w:rPr>
      </w:pPr>
      <w:r w:rsidRPr="00856FB1">
        <w:rPr>
          <w:rFonts w:ascii="Times New Roman" w:hAnsi="Times New Roman" w:cs="Times New Roman"/>
        </w:rPr>
        <w:t>Final thoughts on how a balanced approach to integration may lead to an efficient, secure, and inclusive financial system for the future.</w:t>
      </w:r>
    </w:p>
    <w:p w14:paraId="6BB839CD" w14:textId="0AC16366" w:rsidR="00856FB1" w:rsidRPr="00856FB1" w:rsidRDefault="00856FB1" w:rsidP="00CE227C">
      <w:pPr>
        <w:spacing w:line="480" w:lineRule="auto"/>
        <w:rPr>
          <w:rFonts w:ascii="Times New Roman" w:hAnsi="Times New Roman" w:cs="Times New Roman"/>
        </w:rPr>
      </w:pPr>
    </w:p>
    <w:p w14:paraId="31CF4C80" w14:textId="77777777" w:rsidR="00CE227C" w:rsidRDefault="00CE227C" w:rsidP="00CE227C">
      <w:pPr>
        <w:spacing w:line="480" w:lineRule="auto"/>
        <w:rPr>
          <w:rFonts w:ascii="Times New Roman" w:hAnsi="Times New Roman" w:cs="Times New Roman"/>
        </w:rPr>
      </w:pPr>
      <w:r>
        <w:rPr>
          <w:rFonts w:ascii="Times New Roman" w:hAnsi="Times New Roman" w:cs="Times New Roman"/>
        </w:rPr>
        <w:br w:type="page"/>
      </w:r>
    </w:p>
    <w:p w14:paraId="041F29FA" w14:textId="002B79A3" w:rsidR="00CE227C" w:rsidRPr="00856FB1" w:rsidRDefault="00CE227C" w:rsidP="00CE227C">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1323C242" w14:textId="77777777" w:rsidR="00856FB1" w:rsidRPr="00856FB1" w:rsidRDefault="00856FB1" w:rsidP="00CE227C">
      <w:pPr>
        <w:spacing w:line="480" w:lineRule="auto"/>
        <w:ind w:left="720" w:hanging="720"/>
        <w:rPr>
          <w:rFonts w:ascii="Times New Roman" w:hAnsi="Times New Roman" w:cs="Times New Roman"/>
        </w:rPr>
      </w:pPr>
      <w:r w:rsidRPr="00856FB1">
        <w:rPr>
          <w:rFonts w:ascii="Times New Roman" w:hAnsi="Times New Roman" w:cs="Times New Roman"/>
        </w:rPr>
        <w:t xml:space="preserve">Ali, R., </w:t>
      </w:r>
      <w:proofErr w:type="spellStart"/>
      <w:r w:rsidRPr="00856FB1">
        <w:rPr>
          <w:rFonts w:ascii="Times New Roman" w:hAnsi="Times New Roman" w:cs="Times New Roman"/>
        </w:rPr>
        <w:t>Barrdear</w:t>
      </w:r>
      <w:proofErr w:type="spellEnd"/>
      <w:r w:rsidRPr="00856FB1">
        <w:rPr>
          <w:rFonts w:ascii="Times New Roman" w:hAnsi="Times New Roman" w:cs="Times New Roman"/>
        </w:rPr>
        <w:t>, J., Clews, R., &amp; Southgate, J. (2014). Innovations in Payment Technologies and the Emergence of Digital Currencies. Bank of England Quarterly Bulletin, 54(3), 262-275.</w:t>
      </w:r>
    </w:p>
    <w:p w14:paraId="5DE00DC8" w14:textId="77777777" w:rsidR="00856FB1" w:rsidRPr="00856FB1" w:rsidRDefault="00856FB1" w:rsidP="00CE227C">
      <w:pPr>
        <w:spacing w:line="480" w:lineRule="auto"/>
        <w:ind w:left="720" w:hanging="720"/>
        <w:rPr>
          <w:rFonts w:ascii="Times New Roman" w:hAnsi="Times New Roman" w:cs="Times New Roman"/>
        </w:rPr>
      </w:pPr>
      <w:proofErr w:type="spellStart"/>
      <w:r w:rsidRPr="00856FB1">
        <w:rPr>
          <w:rFonts w:ascii="Times New Roman" w:hAnsi="Times New Roman" w:cs="Times New Roman"/>
        </w:rPr>
        <w:t>Böhme</w:t>
      </w:r>
      <w:proofErr w:type="spellEnd"/>
      <w:r w:rsidRPr="00856FB1">
        <w:rPr>
          <w:rFonts w:ascii="Times New Roman" w:hAnsi="Times New Roman" w:cs="Times New Roman"/>
        </w:rPr>
        <w:t>, R., Christin, N., Edelman, B., &amp; Moore, T. (2015). Bitcoin: Economics, technology, and governance. Journal of Economic Perspectives, 29(2), 213-238.</w:t>
      </w:r>
    </w:p>
    <w:p w14:paraId="777D8725" w14:textId="77777777" w:rsidR="00856FB1" w:rsidRPr="00856FB1" w:rsidRDefault="00856FB1" w:rsidP="00CE227C">
      <w:pPr>
        <w:spacing w:line="480" w:lineRule="auto"/>
        <w:ind w:left="720" w:hanging="720"/>
        <w:rPr>
          <w:rFonts w:ascii="Times New Roman" w:hAnsi="Times New Roman" w:cs="Times New Roman"/>
        </w:rPr>
      </w:pPr>
      <w:proofErr w:type="spellStart"/>
      <w:r w:rsidRPr="00856FB1">
        <w:rPr>
          <w:rFonts w:ascii="Times New Roman" w:hAnsi="Times New Roman" w:cs="Times New Roman"/>
        </w:rPr>
        <w:t>Bouri</w:t>
      </w:r>
      <w:proofErr w:type="spellEnd"/>
      <w:r w:rsidRPr="00856FB1">
        <w:rPr>
          <w:rFonts w:ascii="Times New Roman" w:hAnsi="Times New Roman" w:cs="Times New Roman"/>
        </w:rPr>
        <w:t xml:space="preserve">, E., Molnár, P., Azzi, G., </w:t>
      </w:r>
      <w:proofErr w:type="spellStart"/>
      <w:r w:rsidRPr="00856FB1">
        <w:rPr>
          <w:rFonts w:ascii="Times New Roman" w:hAnsi="Times New Roman" w:cs="Times New Roman"/>
        </w:rPr>
        <w:t>Roubaud</w:t>
      </w:r>
      <w:proofErr w:type="spellEnd"/>
      <w:r w:rsidRPr="00856FB1">
        <w:rPr>
          <w:rFonts w:ascii="Times New Roman" w:hAnsi="Times New Roman" w:cs="Times New Roman"/>
        </w:rPr>
        <w:t xml:space="preserve">, D., &amp; </w:t>
      </w:r>
      <w:proofErr w:type="spellStart"/>
      <w:r w:rsidRPr="00856FB1">
        <w:rPr>
          <w:rFonts w:ascii="Times New Roman" w:hAnsi="Times New Roman" w:cs="Times New Roman"/>
        </w:rPr>
        <w:t>Hagfors</w:t>
      </w:r>
      <w:proofErr w:type="spellEnd"/>
      <w:r w:rsidRPr="00856FB1">
        <w:rPr>
          <w:rFonts w:ascii="Times New Roman" w:hAnsi="Times New Roman" w:cs="Times New Roman"/>
        </w:rPr>
        <w:t xml:space="preserve">, L. I. (2017). On the hedge and </w:t>
      </w:r>
      <w:proofErr w:type="gramStart"/>
      <w:r w:rsidRPr="00856FB1">
        <w:rPr>
          <w:rFonts w:ascii="Times New Roman" w:hAnsi="Times New Roman" w:cs="Times New Roman"/>
        </w:rPr>
        <w:t>safe haven</w:t>
      </w:r>
      <w:proofErr w:type="gramEnd"/>
      <w:r w:rsidRPr="00856FB1">
        <w:rPr>
          <w:rFonts w:ascii="Times New Roman" w:hAnsi="Times New Roman" w:cs="Times New Roman"/>
        </w:rPr>
        <w:t xml:space="preserve"> properties of Bitcoin: Is it really more than a diversifier? Finance Research Letters, 20, 192-198.</w:t>
      </w:r>
    </w:p>
    <w:p w14:paraId="25B6A050" w14:textId="77777777" w:rsidR="00856FB1" w:rsidRPr="00856FB1" w:rsidRDefault="00856FB1" w:rsidP="00CE227C">
      <w:pPr>
        <w:spacing w:line="480" w:lineRule="auto"/>
        <w:ind w:left="720" w:hanging="720"/>
        <w:rPr>
          <w:rFonts w:ascii="Times New Roman" w:hAnsi="Times New Roman" w:cs="Times New Roman"/>
        </w:rPr>
      </w:pPr>
      <w:proofErr w:type="spellStart"/>
      <w:r w:rsidRPr="00856FB1">
        <w:rPr>
          <w:rFonts w:ascii="Times New Roman" w:hAnsi="Times New Roman" w:cs="Times New Roman"/>
        </w:rPr>
        <w:t>Buterin</w:t>
      </w:r>
      <w:proofErr w:type="spellEnd"/>
      <w:r w:rsidRPr="00856FB1">
        <w:rPr>
          <w:rFonts w:ascii="Times New Roman" w:hAnsi="Times New Roman" w:cs="Times New Roman"/>
        </w:rPr>
        <w:t>, V. (2013). Ethereum White Paper. https://ethereum.org/en/whitepaper/</w:t>
      </w:r>
    </w:p>
    <w:p w14:paraId="6A30D8EE" w14:textId="77777777" w:rsidR="00856FB1" w:rsidRPr="00856FB1" w:rsidRDefault="00856FB1" w:rsidP="00CE227C">
      <w:pPr>
        <w:spacing w:line="480" w:lineRule="auto"/>
        <w:ind w:left="720" w:hanging="720"/>
        <w:rPr>
          <w:rFonts w:ascii="Times New Roman" w:hAnsi="Times New Roman" w:cs="Times New Roman"/>
        </w:rPr>
      </w:pPr>
      <w:proofErr w:type="spellStart"/>
      <w:r w:rsidRPr="00856FB1">
        <w:rPr>
          <w:rFonts w:ascii="Times New Roman" w:hAnsi="Times New Roman" w:cs="Times New Roman"/>
        </w:rPr>
        <w:t>Catalini</w:t>
      </w:r>
      <w:proofErr w:type="spellEnd"/>
      <w:r w:rsidRPr="00856FB1">
        <w:rPr>
          <w:rFonts w:ascii="Times New Roman" w:hAnsi="Times New Roman" w:cs="Times New Roman"/>
        </w:rPr>
        <w:t xml:space="preserve">, C., &amp; Gans, J. S. (2016). Some Simple Economics of the Blockchain. NBER Working Paper No. 22952. </w:t>
      </w:r>
      <w:hyperlink r:id="rId5" w:tgtFrame="_new" w:history="1">
        <w:r w:rsidRPr="00856FB1">
          <w:rPr>
            <w:rFonts w:ascii="Times New Roman" w:hAnsi="Times New Roman" w:cs="Times New Roman"/>
          </w:rPr>
          <w:t>https://doi.org/10.3386/w22952</w:t>
        </w:r>
      </w:hyperlink>
    </w:p>
    <w:p w14:paraId="6EFF0151" w14:textId="77777777" w:rsidR="00856FB1" w:rsidRPr="00856FB1" w:rsidRDefault="00856FB1" w:rsidP="00CE227C">
      <w:pPr>
        <w:spacing w:line="480" w:lineRule="auto"/>
        <w:ind w:left="720" w:hanging="720"/>
        <w:rPr>
          <w:rFonts w:ascii="Times New Roman" w:hAnsi="Times New Roman" w:cs="Times New Roman"/>
        </w:rPr>
      </w:pPr>
      <w:r w:rsidRPr="00856FB1">
        <w:rPr>
          <w:rFonts w:ascii="Times New Roman" w:hAnsi="Times New Roman" w:cs="Times New Roman"/>
        </w:rPr>
        <w:t>Cheah, E.-T., &amp; Fry, J. (2015). Speculative bubbles in Bitcoin markets? An empirical investigation into the fundamental value of Bitcoin. Economics Letters, 130, 32-36.</w:t>
      </w:r>
    </w:p>
    <w:p w14:paraId="47E27EFB" w14:textId="77777777" w:rsidR="00856FB1" w:rsidRPr="00856FB1" w:rsidRDefault="00856FB1" w:rsidP="00CE227C">
      <w:pPr>
        <w:spacing w:line="480" w:lineRule="auto"/>
        <w:ind w:left="720" w:hanging="720"/>
        <w:rPr>
          <w:rFonts w:ascii="Times New Roman" w:hAnsi="Times New Roman" w:cs="Times New Roman"/>
        </w:rPr>
      </w:pPr>
      <w:r w:rsidRPr="00856FB1">
        <w:rPr>
          <w:rFonts w:ascii="Times New Roman" w:hAnsi="Times New Roman" w:cs="Times New Roman"/>
        </w:rPr>
        <w:t xml:space="preserve">Conti, M., Kumar, E. S., Lal, C., &amp; </w:t>
      </w:r>
      <w:proofErr w:type="spellStart"/>
      <w:r w:rsidRPr="00856FB1">
        <w:rPr>
          <w:rFonts w:ascii="Times New Roman" w:hAnsi="Times New Roman" w:cs="Times New Roman"/>
        </w:rPr>
        <w:t>Ruj</w:t>
      </w:r>
      <w:proofErr w:type="spellEnd"/>
      <w:r w:rsidRPr="00856FB1">
        <w:rPr>
          <w:rFonts w:ascii="Times New Roman" w:hAnsi="Times New Roman" w:cs="Times New Roman"/>
        </w:rPr>
        <w:t>, S. (2018). A survey on security and privacy issues of Bitcoin. IEEE Communications Surveys &amp; Tutorials, 20(4), 3416-3452.</w:t>
      </w:r>
    </w:p>
    <w:p w14:paraId="572E3514" w14:textId="77777777" w:rsidR="00856FB1" w:rsidRPr="00856FB1" w:rsidRDefault="00856FB1" w:rsidP="00CE227C">
      <w:pPr>
        <w:spacing w:line="480" w:lineRule="auto"/>
        <w:ind w:left="720" w:hanging="720"/>
        <w:rPr>
          <w:rFonts w:ascii="Times New Roman" w:hAnsi="Times New Roman" w:cs="Times New Roman"/>
        </w:rPr>
      </w:pPr>
      <w:r w:rsidRPr="00856FB1">
        <w:rPr>
          <w:rFonts w:ascii="Times New Roman" w:hAnsi="Times New Roman" w:cs="Times New Roman"/>
        </w:rPr>
        <w:t>Kumar, P., &amp; Smith, S. (2017). Stablecoins: Implications for the Economy. Economic Review, 13(1), 15-28.</w:t>
      </w:r>
    </w:p>
    <w:p w14:paraId="22B72E90" w14:textId="77777777" w:rsidR="00856FB1" w:rsidRPr="00856FB1" w:rsidRDefault="00856FB1" w:rsidP="00CE227C">
      <w:pPr>
        <w:spacing w:line="480" w:lineRule="auto"/>
        <w:ind w:left="720" w:hanging="720"/>
        <w:rPr>
          <w:rFonts w:ascii="Times New Roman" w:hAnsi="Times New Roman" w:cs="Times New Roman"/>
        </w:rPr>
      </w:pPr>
      <w:r w:rsidRPr="00856FB1">
        <w:rPr>
          <w:rFonts w:ascii="Times New Roman" w:hAnsi="Times New Roman" w:cs="Times New Roman"/>
        </w:rPr>
        <w:t>Maurer, B., Nelms, T. C., &amp; Swartz, L. (2013). “When perhaps the real problem is money itself!”: The practical materiality of Bitcoin. Social Semiotics, 23(2), 261-277.</w:t>
      </w:r>
    </w:p>
    <w:p w14:paraId="68820C2C" w14:textId="77777777" w:rsidR="00856FB1" w:rsidRPr="00856FB1" w:rsidRDefault="00856FB1" w:rsidP="00CE227C">
      <w:pPr>
        <w:spacing w:line="480" w:lineRule="auto"/>
        <w:ind w:left="720" w:hanging="720"/>
        <w:rPr>
          <w:rFonts w:ascii="Times New Roman" w:hAnsi="Times New Roman" w:cs="Times New Roman"/>
        </w:rPr>
      </w:pPr>
      <w:r w:rsidRPr="00856FB1">
        <w:rPr>
          <w:rFonts w:ascii="Times New Roman" w:hAnsi="Times New Roman" w:cs="Times New Roman"/>
        </w:rPr>
        <w:t>Narayanan, A., Bonneau, J., Felten, E., Miller, A., &amp; Goldfeder, S. (2016). Bitcoin and Cryptocurrency Technologies. Princeton University Press.</w:t>
      </w:r>
    </w:p>
    <w:p w14:paraId="6019E739" w14:textId="77777777" w:rsidR="00856FB1" w:rsidRPr="00856FB1" w:rsidRDefault="00856FB1" w:rsidP="00CE227C">
      <w:pPr>
        <w:spacing w:line="480" w:lineRule="auto"/>
        <w:ind w:left="720" w:hanging="720"/>
        <w:rPr>
          <w:rFonts w:ascii="Times New Roman" w:hAnsi="Times New Roman" w:cs="Times New Roman"/>
        </w:rPr>
      </w:pPr>
      <w:r w:rsidRPr="00856FB1">
        <w:rPr>
          <w:rFonts w:ascii="Times New Roman" w:hAnsi="Times New Roman" w:cs="Times New Roman"/>
        </w:rPr>
        <w:lastRenderedPageBreak/>
        <w:t xml:space="preserve">Nakamoto, S. (2008). Bitcoin: A Peer-to-Peer Electronic Cash System. </w:t>
      </w:r>
      <w:hyperlink r:id="rId6" w:tgtFrame="_new" w:history="1">
        <w:r w:rsidRPr="00856FB1">
          <w:rPr>
            <w:rFonts w:ascii="Times New Roman" w:hAnsi="Times New Roman" w:cs="Times New Roman"/>
          </w:rPr>
          <w:t>https://bitcoin.org/bitcoin.pdf</w:t>
        </w:r>
      </w:hyperlink>
    </w:p>
    <w:p w14:paraId="5CC85D7B" w14:textId="77777777" w:rsidR="00856FB1" w:rsidRPr="00856FB1" w:rsidRDefault="00856FB1" w:rsidP="00CE227C">
      <w:pPr>
        <w:spacing w:line="480" w:lineRule="auto"/>
        <w:ind w:left="720" w:hanging="720"/>
        <w:rPr>
          <w:rFonts w:ascii="Times New Roman" w:hAnsi="Times New Roman" w:cs="Times New Roman"/>
        </w:rPr>
      </w:pPr>
      <w:r w:rsidRPr="00856FB1">
        <w:rPr>
          <w:rFonts w:ascii="Times New Roman" w:hAnsi="Times New Roman" w:cs="Times New Roman"/>
        </w:rPr>
        <w:t xml:space="preserve">Stoll, C., </w:t>
      </w:r>
      <w:proofErr w:type="spellStart"/>
      <w:r w:rsidRPr="00856FB1">
        <w:rPr>
          <w:rFonts w:ascii="Times New Roman" w:hAnsi="Times New Roman" w:cs="Times New Roman"/>
        </w:rPr>
        <w:t>Klaaßen</w:t>
      </w:r>
      <w:proofErr w:type="spellEnd"/>
      <w:r w:rsidRPr="00856FB1">
        <w:rPr>
          <w:rFonts w:ascii="Times New Roman" w:hAnsi="Times New Roman" w:cs="Times New Roman"/>
        </w:rPr>
        <w:t xml:space="preserve">, L., &amp; </w:t>
      </w:r>
      <w:proofErr w:type="spellStart"/>
      <w:r w:rsidRPr="00856FB1">
        <w:rPr>
          <w:rFonts w:ascii="Times New Roman" w:hAnsi="Times New Roman" w:cs="Times New Roman"/>
        </w:rPr>
        <w:t>Gallersdörfer</w:t>
      </w:r>
      <w:proofErr w:type="spellEnd"/>
      <w:r w:rsidRPr="00856FB1">
        <w:rPr>
          <w:rFonts w:ascii="Times New Roman" w:hAnsi="Times New Roman" w:cs="Times New Roman"/>
        </w:rPr>
        <w:t>, U. (2019). The carbon footprint of Bitcoin. Joule, 3(7), 1647-1661.</w:t>
      </w:r>
    </w:p>
    <w:p w14:paraId="0DB7277B" w14:textId="77777777" w:rsidR="00856FB1" w:rsidRPr="00856FB1" w:rsidRDefault="00856FB1" w:rsidP="00CE227C">
      <w:pPr>
        <w:spacing w:line="480" w:lineRule="auto"/>
        <w:ind w:left="720" w:hanging="720"/>
        <w:rPr>
          <w:rFonts w:ascii="Times New Roman" w:hAnsi="Times New Roman" w:cs="Times New Roman"/>
        </w:rPr>
      </w:pPr>
      <w:r w:rsidRPr="00856FB1">
        <w:rPr>
          <w:rFonts w:ascii="Times New Roman" w:hAnsi="Times New Roman" w:cs="Times New Roman"/>
        </w:rPr>
        <w:t>Yermack, D. (2015). Is Bitcoin a real currency? An economic appraisal. Handbook of Digital Currency, 31-43.</w:t>
      </w:r>
    </w:p>
    <w:p w14:paraId="46724D75" w14:textId="77777777" w:rsidR="00856FB1" w:rsidRPr="00856FB1" w:rsidRDefault="00856FB1" w:rsidP="00CE227C">
      <w:pPr>
        <w:spacing w:line="480" w:lineRule="auto"/>
        <w:ind w:left="720" w:hanging="720"/>
        <w:rPr>
          <w:rFonts w:ascii="Times New Roman" w:hAnsi="Times New Roman" w:cs="Times New Roman"/>
        </w:rPr>
      </w:pPr>
      <w:r w:rsidRPr="00856FB1">
        <w:rPr>
          <w:rFonts w:ascii="Times New Roman" w:hAnsi="Times New Roman" w:cs="Times New Roman"/>
        </w:rPr>
        <w:t>Zohar, A. (2015). Bitcoin: under the hood. Communications of the ACM, 58(9), 104-113.</w:t>
      </w:r>
    </w:p>
    <w:p w14:paraId="2A126F0D" w14:textId="41A57178" w:rsidR="00856FB1" w:rsidRPr="00856FB1" w:rsidRDefault="00856FB1" w:rsidP="00CE227C">
      <w:pPr>
        <w:spacing w:line="480" w:lineRule="auto"/>
        <w:rPr>
          <w:rFonts w:ascii="Times New Roman" w:hAnsi="Times New Roman" w:cs="Times New Roman"/>
        </w:rPr>
      </w:pPr>
    </w:p>
    <w:p w14:paraId="072AA60A" w14:textId="77777777" w:rsidR="00CE227C" w:rsidRDefault="00CE227C">
      <w:pPr>
        <w:rPr>
          <w:rFonts w:ascii="Times New Roman" w:hAnsi="Times New Roman" w:cs="Times New Roman"/>
        </w:rPr>
      </w:pPr>
      <w:r>
        <w:rPr>
          <w:rFonts w:ascii="Times New Roman" w:hAnsi="Times New Roman" w:cs="Times New Roman"/>
        </w:rPr>
        <w:br w:type="page"/>
      </w:r>
    </w:p>
    <w:p w14:paraId="203B0EA1" w14:textId="02FEE1D7" w:rsidR="00856FB1" w:rsidRPr="00856FB1" w:rsidRDefault="00856FB1" w:rsidP="00CE227C">
      <w:pPr>
        <w:spacing w:line="480" w:lineRule="auto"/>
        <w:jc w:val="center"/>
        <w:rPr>
          <w:rFonts w:ascii="Times New Roman" w:hAnsi="Times New Roman" w:cs="Times New Roman"/>
          <w:b/>
          <w:bCs/>
        </w:rPr>
      </w:pPr>
      <w:r w:rsidRPr="00856FB1">
        <w:rPr>
          <w:rFonts w:ascii="Times New Roman" w:hAnsi="Times New Roman" w:cs="Times New Roman"/>
          <w:b/>
          <w:bCs/>
        </w:rPr>
        <w:lastRenderedPageBreak/>
        <w:t>Quality of References</w:t>
      </w:r>
    </w:p>
    <w:p w14:paraId="14AD0637" w14:textId="14C9059C" w:rsidR="00856FB1" w:rsidRPr="00856FB1" w:rsidRDefault="00856FB1" w:rsidP="00CE227C">
      <w:pPr>
        <w:spacing w:line="480" w:lineRule="auto"/>
        <w:rPr>
          <w:rFonts w:ascii="Times New Roman" w:hAnsi="Times New Roman" w:cs="Times New Roman"/>
        </w:rPr>
      </w:pPr>
      <w:r w:rsidRPr="00856FB1">
        <w:rPr>
          <w:rFonts w:ascii="Times New Roman" w:hAnsi="Times New Roman" w:cs="Times New Roman"/>
        </w:rPr>
        <w:t>The references included offer a comprehensive and balanced view of digital currency integration. Foundational texts, such as Nakamoto's (2008) original paper and Narayanan et al.'s (2016) book, establish the technical and conceptual groundwork</w:t>
      </w:r>
      <w:r w:rsidR="00CE227C">
        <w:rPr>
          <w:rFonts w:ascii="Times New Roman" w:hAnsi="Times New Roman" w:cs="Times New Roman"/>
        </w:rPr>
        <w:t xml:space="preserve"> behind my argument and research</w:t>
      </w:r>
      <w:r w:rsidRPr="00856FB1">
        <w:rPr>
          <w:rFonts w:ascii="Times New Roman" w:hAnsi="Times New Roman" w:cs="Times New Roman"/>
        </w:rPr>
        <w:t xml:space="preserve">. Reputable sources like NBER and IEEE provide peer-reviewed research on the economic, regulatory, and technological impacts, while recent studies such as Stoll et al. (2019) address emerging environmental concerns. However, additional resources focusing on regional regulatory approaches and empirical case studies of digital currency applications in various economies could deepen the analysis. </w:t>
      </w:r>
      <w:r w:rsidR="00CE227C">
        <w:rPr>
          <w:rFonts w:ascii="Times New Roman" w:hAnsi="Times New Roman" w:cs="Times New Roman"/>
        </w:rPr>
        <w:t>I will pursue t</w:t>
      </w:r>
      <w:r w:rsidRPr="00856FB1">
        <w:rPr>
          <w:rFonts w:ascii="Times New Roman" w:hAnsi="Times New Roman" w:cs="Times New Roman"/>
        </w:rPr>
        <w:t xml:space="preserve">hese sources </w:t>
      </w:r>
      <w:r w:rsidR="00CE227C">
        <w:rPr>
          <w:rFonts w:ascii="Times New Roman" w:hAnsi="Times New Roman" w:cs="Times New Roman"/>
        </w:rPr>
        <w:t>t</w:t>
      </w:r>
      <w:r w:rsidRPr="00856FB1">
        <w:rPr>
          <w:rFonts w:ascii="Times New Roman" w:hAnsi="Times New Roman" w:cs="Times New Roman"/>
        </w:rPr>
        <w:t>o ensure</w:t>
      </w:r>
      <w:r w:rsidR="00CE227C">
        <w:rPr>
          <w:rFonts w:ascii="Times New Roman" w:hAnsi="Times New Roman" w:cs="Times New Roman"/>
        </w:rPr>
        <w:t xml:space="preserve"> a</w:t>
      </w:r>
      <w:r w:rsidRPr="00856FB1">
        <w:rPr>
          <w:rFonts w:ascii="Times New Roman" w:hAnsi="Times New Roman" w:cs="Times New Roman"/>
        </w:rPr>
        <w:t xml:space="preserve"> well-rounded coverage of </w:t>
      </w:r>
      <w:r w:rsidR="00CE227C">
        <w:rPr>
          <w:rFonts w:ascii="Times New Roman" w:hAnsi="Times New Roman" w:cs="Times New Roman"/>
        </w:rPr>
        <w:t>this</w:t>
      </w:r>
      <w:r w:rsidRPr="00856FB1">
        <w:rPr>
          <w:rFonts w:ascii="Times New Roman" w:hAnsi="Times New Roman" w:cs="Times New Roman"/>
        </w:rPr>
        <w:t xml:space="preserve"> topic</w:t>
      </w:r>
      <w:r w:rsidR="00CE227C">
        <w:rPr>
          <w:rFonts w:ascii="Times New Roman" w:hAnsi="Times New Roman" w:cs="Times New Roman"/>
        </w:rPr>
        <w:t xml:space="preserve"> and my viewpoint</w:t>
      </w:r>
      <w:r w:rsidRPr="00856FB1">
        <w:rPr>
          <w:rFonts w:ascii="Times New Roman" w:hAnsi="Times New Roman" w:cs="Times New Roman"/>
        </w:rPr>
        <w:t>.</w:t>
      </w:r>
    </w:p>
    <w:p w14:paraId="6855EA31" w14:textId="77777777" w:rsidR="00B7038C" w:rsidRPr="00856FB1" w:rsidRDefault="00B7038C" w:rsidP="00CE227C">
      <w:pPr>
        <w:spacing w:line="480" w:lineRule="auto"/>
        <w:rPr>
          <w:rFonts w:ascii="Times New Roman" w:hAnsi="Times New Roman" w:cs="Times New Roman"/>
        </w:rPr>
      </w:pPr>
    </w:p>
    <w:sectPr w:rsidR="00B7038C" w:rsidRPr="00856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2732"/>
    <w:multiLevelType w:val="multilevel"/>
    <w:tmpl w:val="DC4C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21210"/>
    <w:multiLevelType w:val="hybridMultilevel"/>
    <w:tmpl w:val="BE763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E5698"/>
    <w:multiLevelType w:val="multilevel"/>
    <w:tmpl w:val="9670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B73F2"/>
    <w:multiLevelType w:val="hybridMultilevel"/>
    <w:tmpl w:val="DD50E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09171A"/>
    <w:multiLevelType w:val="hybridMultilevel"/>
    <w:tmpl w:val="CE1C85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023FC"/>
    <w:multiLevelType w:val="multilevel"/>
    <w:tmpl w:val="7E54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24F9D"/>
    <w:multiLevelType w:val="multilevel"/>
    <w:tmpl w:val="FD44C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F41B2"/>
    <w:multiLevelType w:val="multilevel"/>
    <w:tmpl w:val="0AE8E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90855"/>
    <w:multiLevelType w:val="multilevel"/>
    <w:tmpl w:val="AD20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F195C"/>
    <w:multiLevelType w:val="hybridMultilevel"/>
    <w:tmpl w:val="3B3E3F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6595A"/>
    <w:multiLevelType w:val="multilevel"/>
    <w:tmpl w:val="4C92D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081675">
    <w:abstractNumId w:val="7"/>
  </w:num>
  <w:num w:numId="2" w16cid:durableId="786436683">
    <w:abstractNumId w:val="5"/>
  </w:num>
  <w:num w:numId="3" w16cid:durableId="915743452">
    <w:abstractNumId w:val="0"/>
  </w:num>
  <w:num w:numId="4" w16cid:durableId="1453750070">
    <w:abstractNumId w:val="10"/>
  </w:num>
  <w:num w:numId="5" w16cid:durableId="1657882797">
    <w:abstractNumId w:val="2"/>
  </w:num>
  <w:num w:numId="6" w16cid:durableId="1007514422">
    <w:abstractNumId w:val="8"/>
  </w:num>
  <w:num w:numId="7" w16cid:durableId="1947037274">
    <w:abstractNumId w:val="6"/>
  </w:num>
  <w:num w:numId="8" w16cid:durableId="1022050475">
    <w:abstractNumId w:val="1"/>
  </w:num>
  <w:num w:numId="9" w16cid:durableId="299773502">
    <w:abstractNumId w:val="3"/>
  </w:num>
  <w:num w:numId="10" w16cid:durableId="260994992">
    <w:abstractNumId w:val="9"/>
  </w:num>
  <w:num w:numId="11" w16cid:durableId="1411342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B1"/>
    <w:rsid w:val="00856FB1"/>
    <w:rsid w:val="008F7580"/>
    <w:rsid w:val="00A30515"/>
    <w:rsid w:val="00B7038C"/>
    <w:rsid w:val="00CE227C"/>
    <w:rsid w:val="00D45C59"/>
    <w:rsid w:val="00EC130B"/>
    <w:rsid w:val="00F96717"/>
    <w:rsid w:val="00FC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1098"/>
  <w15:chartTrackingRefBased/>
  <w15:docId w15:val="{5544D129-0E14-9247-912D-8D8DB6E9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F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F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F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F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FB1"/>
    <w:rPr>
      <w:rFonts w:eastAsiaTheme="majorEastAsia" w:cstheme="majorBidi"/>
      <w:color w:val="272727" w:themeColor="text1" w:themeTint="D8"/>
    </w:rPr>
  </w:style>
  <w:style w:type="paragraph" w:styleId="Title">
    <w:name w:val="Title"/>
    <w:basedOn w:val="Normal"/>
    <w:next w:val="Normal"/>
    <w:link w:val="TitleChar"/>
    <w:uiPriority w:val="10"/>
    <w:qFormat/>
    <w:rsid w:val="00856F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F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F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6FB1"/>
    <w:rPr>
      <w:i/>
      <w:iCs/>
      <w:color w:val="404040" w:themeColor="text1" w:themeTint="BF"/>
    </w:rPr>
  </w:style>
  <w:style w:type="paragraph" w:styleId="ListParagraph">
    <w:name w:val="List Paragraph"/>
    <w:basedOn w:val="Normal"/>
    <w:uiPriority w:val="34"/>
    <w:qFormat/>
    <w:rsid w:val="00856FB1"/>
    <w:pPr>
      <w:ind w:left="720"/>
      <w:contextualSpacing/>
    </w:pPr>
  </w:style>
  <w:style w:type="character" w:styleId="IntenseEmphasis">
    <w:name w:val="Intense Emphasis"/>
    <w:basedOn w:val="DefaultParagraphFont"/>
    <w:uiPriority w:val="21"/>
    <w:qFormat/>
    <w:rsid w:val="00856FB1"/>
    <w:rPr>
      <w:i/>
      <w:iCs/>
      <w:color w:val="0F4761" w:themeColor="accent1" w:themeShade="BF"/>
    </w:rPr>
  </w:style>
  <w:style w:type="paragraph" w:styleId="IntenseQuote">
    <w:name w:val="Intense Quote"/>
    <w:basedOn w:val="Normal"/>
    <w:next w:val="Normal"/>
    <w:link w:val="IntenseQuoteChar"/>
    <w:uiPriority w:val="30"/>
    <w:qFormat/>
    <w:rsid w:val="00856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FB1"/>
    <w:rPr>
      <w:i/>
      <w:iCs/>
      <w:color w:val="0F4761" w:themeColor="accent1" w:themeShade="BF"/>
    </w:rPr>
  </w:style>
  <w:style w:type="character" w:styleId="IntenseReference">
    <w:name w:val="Intense Reference"/>
    <w:basedOn w:val="DefaultParagraphFont"/>
    <w:uiPriority w:val="32"/>
    <w:qFormat/>
    <w:rsid w:val="00856FB1"/>
    <w:rPr>
      <w:b/>
      <w:bCs/>
      <w:smallCaps/>
      <w:color w:val="0F4761" w:themeColor="accent1" w:themeShade="BF"/>
      <w:spacing w:val="5"/>
    </w:rPr>
  </w:style>
  <w:style w:type="character" w:styleId="Hyperlink">
    <w:name w:val="Hyperlink"/>
    <w:basedOn w:val="DefaultParagraphFont"/>
    <w:uiPriority w:val="99"/>
    <w:unhideWhenUsed/>
    <w:rsid w:val="00856FB1"/>
    <w:rPr>
      <w:color w:val="467886" w:themeColor="hyperlink"/>
      <w:u w:val="single"/>
    </w:rPr>
  </w:style>
  <w:style w:type="character" w:styleId="UnresolvedMention">
    <w:name w:val="Unresolved Mention"/>
    <w:basedOn w:val="DefaultParagraphFont"/>
    <w:uiPriority w:val="99"/>
    <w:semiHidden/>
    <w:unhideWhenUsed/>
    <w:rsid w:val="00856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176580">
      <w:bodyDiv w:val="1"/>
      <w:marLeft w:val="0"/>
      <w:marRight w:val="0"/>
      <w:marTop w:val="0"/>
      <w:marBottom w:val="0"/>
      <w:divBdr>
        <w:top w:val="none" w:sz="0" w:space="0" w:color="auto"/>
        <w:left w:val="none" w:sz="0" w:space="0" w:color="auto"/>
        <w:bottom w:val="none" w:sz="0" w:space="0" w:color="auto"/>
        <w:right w:val="none" w:sz="0" w:space="0" w:color="auto"/>
      </w:divBdr>
    </w:div>
    <w:div w:id="191307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coin.org/bitcoin.pdf" TargetMode="External"/><Relationship Id="rId5" Type="http://schemas.openxmlformats.org/officeDocument/2006/relationships/hyperlink" Target="https://doi.org/10.3386/w229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Pokharna, Vidit D</dc:creator>
  <cp:keywords/>
  <dc:description/>
  <cp:lastModifiedBy>Pokharna, Vidit D</cp:lastModifiedBy>
  <cp:revision>3</cp:revision>
  <dcterms:created xsi:type="dcterms:W3CDTF">2024-11-08T22:31:00Z</dcterms:created>
  <dcterms:modified xsi:type="dcterms:W3CDTF">2024-11-12T17:45:00Z</dcterms:modified>
</cp:coreProperties>
</file>