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77C7D" w14:textId="77777777" w:rsidR="004F5900" w:rsidRPr="00352FCF" w:rsidRDefault="004F5900">
      <w:pPr>
        <w:pStyle w:val="BodyText"/>
        <w:spacing w:before="162"/>
        <w:ind w:left="0"/>
        <w:rPr>
          <w:rFonts w:ascii="Times New Roman" w:hAnsi="Times New Roman" w:cs="Times New Roman"/>
        </w:rPr>
      </w:pPr>
    </w:p>
    <w:p w14:paraId="2698B794" w14:textId="73E1DC71" w:rsidR="00F94948" w:rsidRPr="00352FCF" w:rsidRDefault="00F94948" w:rsidP="00F94948">
      <w:pPr>
        <w:pStyle w:val="BodyText"/>
        <w:ind w:left="20"/>
        <w:jc w:val="center"/>
        <w:rPr>
          <w:rFonts w:ascii="Times New Roman" w:hAnsi="Times New Roman" w:cs="Times New Roman"/>
        </w:rPr>
      </w:pPr>
      <w:r w:rsidRPr="00352FCF">
        <w:rPr>
          <w:rFonts w:ascii="Times New Roman" w:hAnsi="Times New Roman" w:cs="Times New Roman"/>
          <w:u w:val="single"/>
        </w:rPr>
        <w:t>Reading</w:t>
      </w:r>
      <w:r w:rsidRPr="00352FCF">
        <w:rPr>
          <w:rFonts w:ascii="Times New Roman" w:hAnsi="Times New Roman" w:cs="Times New Roman"/>
          <w:spacing w:val="-16"/>
          <w:u w:val="single"/>
        </w:rPr>
        <w:t xml:space="preserve"> </w:t>
      </w:r>
      <w:r w:rsidRPr="00352FCF">
        <w:rPr>
          <w:rFonts w:ascii="Times New Roman" w:hAnsi="Times New Roman" w:cs="Times New Roman"/>
          <w:u w:val="single"/>
        </w:rPr>
        <w:t>Response</w:t>
      </w:r>
      <w:r w:rsidRPr="00352FCF">
        <w:rPr>
          <w:rFonts w:ascii="Times New Roman" w:hAnsi="Times New Roman" w:cs="Times New Roman"/>
          <w:spacing w:val="-16"/>
          <w:u w:val="single"/>
        </w:rPr>
        <w:t xml:space="preserve"> </w:t>
      </w:r>
      <w:r w:rsidR="00B15CF4">
        <w:rPr>
          <w:rFonts w:ascii="Times New Roman" w:hAnsi="Times New Roman" w:cs="Times New Roman"/>
          <w:spacing w:val="-10"/>
          <w:u w:val="single"/>
        </w:rPr>
        <w:t>10</w:t>
      </w:r>
    </w:p>
    <w:p w14:paraId="4BC75D4A" w14:textId="77777777" w:rsidR="00F94948" w:rsidRPr="00352FCF" w:rsidRDefault="00F94948" w:rsidP="00F94948">
      <w:pPr>
        <w:pStyle w:val="BodyText"/>
        <w:spacing w:before="27"/>
        <w:ind w:left="0"/>
        <w:rPr>
          <w:rFonts w:ascii="Times New Roman" w:hAnsi="Times New Roman" w:cs="Times New Roman"/>
        </w:rPr>
      </w:pPr>
    </w:p>
    <w:p w14:paraId="09060B33" w14:textId="171F180D" w:rsidR="00B15CF4" w:rsidRPr="00B15CF4" w:rsidRDefault="00B15CF4" w:rsidP="00B15CF4">
      <w:pPr>
        <w:pStyle w:val="BodyText"/>
        <w:spacing w:line="252" w:lineRule="auto"/>
        <w:ind w:right="108"/>
        <w:rPr>
          <w:rFonts w:ascii="Times New Roman" w:hAnsi="Times New Roman" w:cs="Times New Roman"/>
          <w:spacing w:val="-2"/>
        </w:rPr>
      </w:pPr>
      <w:r w:rsidRPr="00B15CF4">
        <w:rPr>
          <w:rFonts w:ascii="Times New Roman" w:hAnsi="Times New Roman" w:cs="Times New Roman"/>
          <w:spacing w:val="-2"/>
        </w:rPr>
        <w:t>Th</w:t>
      </w:r>
      <w:r>
        <w:rPr>
          <w:rFonts w:ascii="Times New Roman" w:hAnsi="Times New Roman" w:cs="Times New Roman"/>
          <w:spacing w:val="-2"/>
        </w:rPr>
        <w:t xml:space="preserve">is essay </w:t>
      </w:r>
      <w:r w:rsidRPr="00B15CF4">
        <w:rPr>
          <w:rFonts w:ascii="Times New Roman" w:hAnsi="Times New Roman" w:cs="Times New Roman"/>
          <w:spacing w:val="-2"/>
        </w:rPr>
        <w:t>provided an insightful exploration of the complexities involved in aligning global climate change mitigation strategies. One point that particularly resonated with me was the discussion of “carbon border adjustment mechanisms” (CBAMs) as a tool to address competitiveness and carbon leakage concerns. The authors argue that CBAMs could level the playing field for countries implementing carbon pricing by imposing equivalent fees on imports from jurisdictions with lower carbon costs. This seems like a practical solution to prevent industries from relocating to less regulated regions, but the effectiveness depends heavily on accurate carbon intensity measurements and international cooperation.</w:t>
      </w:r>
    </w:p>
    <w:p w14:paraId="47E86191" w14:textId="77777777" w:rsidR="00B15CF4" w:rsidRPr="00B15CF4" w:rsidRDefault="00B15CF4" w:rsidP="00B15CF4">
      <w:pPr>
        <w:pStyle w:val="BodyText"/>
        <w:spacing w:line="252" w:lineRule="auto"/>
        <w:ind w:right="108"/>
        <w:rPr>
          <w:rFonts w:ascii="Times New Roman" w:hAnsi="Times New Roman" w:cs="Times New Roman"/>
          <w:spacing w:val="-2"/>
        </w:rPr>
      </w:pPr>
    </w:p>
    <w:p w14:paraId="38F3E0CD" w14:textId="056FA339" w:rsidR="00B15CF4" w:rsidRPr="00B15CF4" w:rsidRDefault="00B15CF4" w:rsidP="00B15CF4">
      <w:pPr>
        <w:pStyle w:val="BodyText"/>
        <w:spacing w:line="252" w:lineRule="auto"/>
        <w:ind w:right="108"/>
        <w:rPr>
          <w:rFonts w:ascii="Times New Roman" w:hAnsi="Times New Roman" w:cs="Times New Roman"/>
          <w:spacing w:val="-2"/>
        </w:rPr>
      </w:pPr>
      <w:r w:rsidRPr="00B15CF4">
        <w:rPr>
          <w:rFonts w:ascii="Times New Roman" w:hAnsi="Times New Roman" w:cs="Times New Roman"/>
          <w:spacing w:val="-2"/>
        </w:rPr>
        <w:t xml:space="preserve">What struck me was how CBAMs could unintentionally </w:t>
      </w:r>
      <w:r>
        <w:rPr>
          <w:rFonts w:ascii="Times New Roman" w:hAnsi="Times New Roman" w:cs="Times New Roman"/>
          <w:spacing w:val="-2"/>
        </w:rPr>
        <w:t>magnified</w:t>
      </w:r>
      <w:r w:rsidRPr="00B15CF4">
        <w:rPr>
          <w:rFonts w:ascii="Times New Roman" w:hAnsi="Times New Roman" w:cs="Times New Roman"/>
          <w:spacing w:val="-2"/>
        </w:rPr>
        <w:t xml:space="preserve"> trade tensions, especially with countries that perceive them as protectionist tools. This concern connects to current debates about fairness in global climate policy—wealthier nations like those in the EU or U.S. are in a better position to implement such mechanisms, potentially placing undue burdens on developing economies. </w:t>
      </w:r>
      <w:r>
        <w:rPr>
          <w:rFonts w:ascii="Times New Roman" w:hAnsi="Times New Roman" w:cs="Times New Roman"/>
          <w:spacing w:val="-2"/>
        </w:rPr>
        <w:t>As an example</w:t>
      </w:r>
      <w:r w:rsidRPr="00B15CF4">
        <w:rPr>
          <w:rFonts w:ascii="Times New Roman" w:hAnsi="Times New Roman" w:cs="Times New Roman"/>
          <w:spacing w:val="-2"/>
        </w:rPr>
        <w:t>, the authors highlight that lower-income countries might face reduced export opportunities while lacking the fiscal capacity to transition to greener industries, raising ethical questions about shared responsibilities for climate action.</w:t>
      </w:r>
    </w:p>
    <w:p w14:paraId="7F03EC3D" w14:textId="77777777" w:rsidR="00B15CF4" w:rsidRPr="00B15CF4" w:rsidRDefault="00B15CF4" w:rsidP="00B15CF4">
      <w:pPr>
        <w:pStyle w:val="BodyText"/>
        <w:spacing w:line="252" w:lineRule="auto"/>
        <w:ind w:right="108"/>
        <w:rPr>
          <w:rFonts w:ascii="Times New Roman" w:hAnsi="Times New Roman" w:cs="Times New Roman"/>
          <w:spacing w:val="-2"/>
        </w:rPr>
      </w:pPr>
    </w:p>
    <w:p w14:paraId="548AE335" w14:textId="77777777" w:rsidR="00B15CF4" w:rsidRPr="00B15CF4" w:rsidRDefault="00B15CF4" w:rsidP="00B15CF4">
      <w:pPr>
        <w:pStyle w:val="BodyText"/>
        <w:spacing w:line="252" w:lineRule="auto"/>
        <w:ind w:right="108"/>
        <w:rPr>
          <w:rFonts w:ascii="Times New Roman" w:hAnsi="Times New Roman" w:cs="Times New Roman"/>
          <w:spacing w:val="-2"/>
        </w:rPr>
      </w:pPr>
      <w:r w:rsidRPr="00B15CF4">
        <w:rPr>
          <w:rFonts w:ascii="Times New Roman" w:hAnsi="Times New Roman" w:cs="Times New Roman"/>
          <w:spacing w:val="-2"/>
        </w:rPr>
        <w:t>The essay also delves into the idea of “climate clubs,” where high-ambition countries impose tariffs on low-ambition ones. While this concept could foster greater global alignment, I wonder about its feasibility given existing geopolitical dynamics. The parallel drawn to international trade agreements is compelling, yet it also raises questions about whether such frameworks would create an exclusionary system favoring developed nations.</w:t>
      </w:r>
    </w:p>
    <w:p w14:paraId="6F3B5C9D" w14:textId="77777777" w:rsidR="00B15CF4" w:rsidRPr="00B15CF4" w:rsidRDefault="00B15CF4" w:rsidP="00B15CF4">
      <w:pPr>
        <w:pStyle w:val="BodyText"/>
        <w:spacing w:line="252" w:lineRule="auto"/>
        <w:ind w:right="108"/>
        <w:rPr>
          <w:rFonts w:ascii="Times New Roman" w:hAnsi="Times New Roman" w:cs="Times New Roman"/>
          <w:spacing w:val="-2"/>
        </w:rPr>
      </w:pPr>
    </w:p>
    <w:p w14:paraId="77472DD8" w14:textId="0739EF32" w:rsidR="00B15CF4" w:rsidRPr="00B15CF4" w:rsidRDefault="00B15CF4" w:rsidP="00B15CF4">
      <w:pPr>
        <w:pStyle w:val="BodyText"/>
        <w:spacing w:line="252" w:lineRule="auto"/>
        <w:ind w:right="108"/>
        <w:rPr>
          <w:rFonts w:ascii="Times New Roman" w:hAnsi="Times New Roman" w:cs="Times New Roman"/>
          <w:spacing w:val="-2"/>
        </w:rPr>
      </w:pPr>
      <w:r w:rsidRPr="00B15CF4">
        <w:rPr>
          <w:rFonts w:ascii="Times New Roman" w:hAnsi="Times New Roman" w:cs="Times New Roman"/>
          <w:spacing w:val="-2"/>
        </w:rPr>
        <w:t>This reading challenged my initial understanding of policy spillovers in climate economics. I hadn’t considered how measures like subsidies in the Inflation Reduction Act could trigger “subsidy races,” potentially undermining collaborative efforts. Reflecting on this, I see an opportunity for integrating carrots (e.g., knowledge-sharing and funding for technology transfer) with sticks like CBAMs, ensuring that policies address both fairness and effectiveness.</w:t>
      </w:r>
    </w:p>
    <w:p w14:paraId="00B6BCEC" w14:textId="77777777" w:rsidR="00B15CF4" w:rsidRPr="00B15CF4" w:rsidRDefault="00B15CF4" w:rsidP="00B15CF4">
      <w:pPr>
        <w:pStyle w:val="BodyText"/>
        <w:spacing w:line="252" w:lineRule="auto"/>
        <w:ind w:right="108"/>
        <w:rPr>
          <w:rFonts w:ascii="Times New Roman" w:hAnsi="Times New Roman" w:cs="Times New Roman"/>
          <w:spacing w:val="-2"/>
        </w:rPr>
      </w:pPr>
    </w:p>
    <w:p w14:paraId="7D7A4A2D" w14:textId="77777777" w:rsidR="00B15CF4" w:rsidRPr="00B15CF4" w:rsidRDefault="00B15CF4" w:rsidP="00B15CF4">
      <w:pPr>
        <w:pStyle w:val="BodyText"/>
        <w:spacing w:line="252" w:lineRule="auto"/>
        <w:ind w:right="108"/>
        <w:rPr>
          <w:rFonts w:ascii="Times New Roman" w:hAnsi="Times New Roman" w:cs="Times New Roman"/>
          <w:spacing w:val="-2"/>
        </w:rPr>
      </w:pPr>
    </w:p>
    <w:p w14:paraId="577C9323" w14:textId="77777777" w:rsidR="00B15CF4" w:rsidRPr="00B15CF4" w:rsidRDefault="00B15CF4" w:rsidP="00B15CF4">
      <w:pPr>
        <w:pStyle w:val="BodyText"/>
        <w:spacing w:line="252" w:lineRule="auto"/>
        <w:ind w:right="108"/>
        <w:rPr>
          <w:rFonts w:ascii="Times New Roman" w:hAnsi="Times New Roman" w:cs="Times New Roman"/>
          <w:spacing w:val="-2"/>
        </w:rPr>
      </w:pPr>
    </w:p>
    <w:p w14:paraId="61259595" w14:textId="77777777" w:rsidR="00B15CF4" w:rsidRPr="00B15CF4" w:rsidRDefault="00B15CF4" w:rsidP="00B15CF4">
      <w:pPr>
        <w:pStyle w:val="BodyText"/>
        <w:spacing w:line="252" w:lineRule="auto"/>
        <w:ind w:right="108"/>
        <w:rPr>
          <w:rFonts w:ascii="Times New Roman" w:hAnsi="Times New Roman" w:cs="Times New Roman"/>
          <w:spacing w:val="-2"/>
        </w:rPr>
      </w:pPr>
    </w:p>
    <w:p w14:paraId="79E8563C" w14:textId="77777777" w:rsidR="00B15CF4" w:rsidRPr="00B15CF4" w:rsidRDefault="00B15CF4" w:rsidP="00B15CF4">
      <w:pPr>
        <w:pStyle w:val="BodyText"/>
        <w:spacing w:line="252" w:lineRule="auto"/>
        <w:ind w:right="108"/>
        <w:rPr>
          <w:rFonts w:ascii="Times New Roman" w:hAnsi="Times New Roman" w:cs="Times New Roman"/>
          <w:spacing w:val="-2"/>
        </w:rPr>
      </w:pPr>
    </w:p>
    <w:p w14:paraId="067B2636" w14:textId="18081478" w:rsidR="004F5900" w:rsidRPr="00352FCF" w:rsidRDefault="004F5900" w:rsidP="00B15CF4">
      <w:pPr>
        <w:pStyle w:val="BodyText"/>
        <w:spacing w:line="252" w:lineRule="auto"/>
        <w:ind w:right="108"/>
        <w:rPr>
          <w:rFonts w:ascii="Times New Roman" w:hAnsi="Times New Roman" w:cs="Times New Roman"/>
        </w:rPr>
      </w:pPr>
    </w:p>
    <w:sectPr w:rsidR="004F5900" w:rsidRPr="00352FCF">
      <w:headerReference w:type="default" r:id="rId6"/>
      <w:type w:val="continuous"/>
      <w:pgSz w:w="12240" w:h="15840"/>
      <w:pgMar w:top="64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22605" w14:textId="77777777" w:rsidR="00797854" w:rsidRDefault="00797854" w:rsidP="00352FCF">
      <w:r>
        <w:separator/>
      </w:r>
    </w:p>
  </w:endnote>
  <w:endnote w:type="continuationSeparator" w:id="0">
    <w:p w14:paraId="33F5688E" w14:textId="77777777" w:rsidR="00797854" w:rsidRDefault="00797854" w:rsidP="0035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4B577" w14:textId="77777777" w:rsidR="00797854" w:rsidRDefault="00797854" w:rsidP="00352FCF">
      <w:r>
        <w:separator/>
      </w:r>
    </w:p>
  </w:footnote>
  <w:footnote w:type="continuationSeparator" w:id="0">
    <w:p w14:paraId="2EA5969D" w14:textId="77777777" w:rsidR="00797854" w:rsidRDefault="00797854" w:rsidP="00352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C5902" w14:textId="26F940DE" w:rsidR="00352FCF" w:rsidRPr="00352FCF" w:rsidRDefault="00352FCF">
    <w:pPr>
      <w:pStyle w:val="Header"/>
      <w:rPr>
        <w:rFonts w:ascii="Times New Roman" w:hAnsi="Times New Roman" w:cs="Times New Roman"/>
        <w:sz w:val="24"/>
        <w:szCs w:val="24"/>
      </w:rPr>
    </w:pPr>
    <w:r w:rsidRPr="00352FCF">
      <w:rPr>
        <w:rFonts w:ascii="Times New Roman" w:hAnsi="Times New Roman" w:cs="Times New Roman"/>
        <w:sz w:val="24"/>
        <w:szCs w:val="24"/>
      </w:rPr>
      <w:t>Vidit Pokharna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00"/>
    <w:rsid w:val="00125F9B"/>
    <w:rsid w:val="00220026"/>
    <w:rsid w:val="002A43D8"/>
    <w:rsid w:val="002D4745"/>
    <w:rsid w:val="00316641"/>
    <w:rsid w:val="00352FCF"/>
    <w:rsid w:val="004D68D9"/>
    <w:rsid w:val="004F5900"/>
    <w:rsid w:val="00626481"/>
    <w:rsid w:val="00797854"/>
    <w:rsid w:val="007E0E65"/>
    <w:rsid w:val="00961142"/>
    <w:rsid w:val="009F407B"/>
    <w:rsid w:val="00B15CF4"/>
    <w:rsid w:val="00C563E6"/>
    <w:rsid w:val="00E87B0A"/>
    <w:rsid w:val="00F9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C0592"/>
  <w15:docId w15:val="{DB8A2B01-5CF0-8344-9F31-669079BD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2FCF"/>
    <w:pPr>
      <w:tabs>
        <w:tab w:val="center" w:pos="4680"/>
        <w:tab w:val="right" w:pos="9360"/>
      </w:tabs>
    </w:pPr>
  </w:style>
  <w:style w:type="character" w:customStyle="1" w:styleId="HeaderChar">
    <w:name w:val="Header Char"/>
    <w:basedOn w:val="DefaultParagraphFont"/>
    <w:link w:val="Header"/>
    <w:uiPriority w:val="99"/>
    <w:rsid w:val="00352FCF"/>
    <w:rPr>
      <w:rFonts w:ascii="Trebuchet MS" w:eastAsia="Trebuchet MS" w:hAnsi="Trebuchet MS" w:cs="Trebuchet MS"/>
    </w:rPr>
  </w:style>
  <w:style w:type="paragraph" w:styleId="Footer">
    <w:name w:val="footer"/>
    <w:basedOn w:val="Normal"/>
    <w:link w:val="FooterChar"/>
    <w:uiPriority w:val="99"/>
    <w:unhideWhenUsed/>
    <w:rsid w:val="00352FCF"/>
    <w:pPr>
      <w:tabs>
        <w:tab w:val="center" w:pos="4680"/>
        <w:tab w:val="right" w:pos="9360"/>
      </w:tabs>
    </w:pPr>
  </w:style>
  <w:style w:type="character" w:customStyle="1" w:styleId="FooterChar">
    <w:name w:val="Footer Char"/>
    <w:basedOn w:val="DefaultParagraphFont"/>
    <w:link w:val="Footer"/>
    <w:uiPriority w:val="99"/>
    <w:rsid w:val="00352FCF"/>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Pokharna, Vidit D</dc:creator>
  <cp:lastModifiedBy>Pokharna, Vidit D</cp:lastModifiedBy>
  <cp:revision>4</cp:revision>
  <dcterms:created xsi:type="dcterms:W3CDTF">2024-11-08T21:37:00Z</dcterms:created>
  <dcterms:modified xsi:type="dcterms:W3CDTF">2024-11-19T23:44:00Z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2024-08-23T00:00:00Z</vt:filetime>
  </property>
  <property fmtid="{D5CDD505-2E9C-101B-9397-08002B2CF9AE}" pid="3" name="Creator">
    <vt:lpwstr>Microsoft Word</vt:lpwstr>
  </property>
  <property fmtid="{D5CDD505-2E9C-101B-9397-08002B2CF9AE}" pid="4" name="LastSaved">
    <vt:filetime>2024-09-07T00:00:00Z</vt:filetime>
  </property>
  <property fmtid="{D5CDD505-2E9C-101B-9397-08002B2CF9AE}" pid="5" name="Producer">
    <vt:lpwstr>3-Heights(TM) PDF Security Shell 4.8.25.2 (http://www.pdf-tools.com)</vt:lpwstr>
  </property>
</Properties>
</file>