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AVI Polymers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BSE: 539288 | Polymer compounds/agri-trading, ~Rs 166 Cr - SERIOUS GOVERNANCE FLAG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Source / Conviction Notes (from original sheet)</w:t>
      </w:r>
    </w:p>
    <w:p>
      <w:pPr>
        <w:spacing w:after="120"/>
      </w:pPr>
      <w:r/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166 Cr (microcap)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Revenue</w:t>
            </w:r>
          </w:p>
        </w:tc>
        <w:tc>
          <w:tcPr>
            <w:tcW w:type="dxa" w:w="5800"/>
          </w:tcPr>
          <w:p>
            <w:r>
              <w:t xml:space="preserve">Rs 312 Cr, vs just Rs 0.06 Cr in FY25 - a near-zero-to-Rs-312-Cr jump in one year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FY26 Net Profit</w:t>
            </w:r>
          </w:p>
        </w:tc>
        <w:tc>
          <w:tcPr>
            <w:tcW w:type="dxa" w:w="5800"/>
          </w:tcPr>
          <w:p>
            <w:r>
              <w:t xml:space="preserve">Rs 20.33 Cr, up ~25x YoY from Rs 0.81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 / ROE</w:t>
            </w:r>
          </w:p>
        </w:tc>
        <w:tc>
          <w:tcPr>
            <w:tcW w:type="dxa" w:w="5800"/>
          </w:tcPr>
          <w:p>
            <w:r>
              <w:t xml:space="preserve">51.51% / 126.51% (extreme, flagged by MarketsMojo as a sustainability question)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PROMOTER HOLDING</w:t>
            </w:r>
          </w:p>
        </w:tc>
        <w:tc>
          <w:tcPr>
            <w:tcW w:type="dxa" w:w="5800"/>
          </w:tcPr>
          <w:p>
            <w:r>
              <w:t xml:space="preserve">Collapsed from 25.19% to 1.10% in a SINGLE quarter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Corporate actions</w:t>
            </w:r>
          </w:p>
        </w:tc>
        <w:tc>
          <w:tcPr>
            <w:tcW w:type="dxa" w:w="5800"/>
          </w:tcPr>
          <w:p>
            <w:r>
              <w:t xml:space="preserve">1:10 bonus issue + face-value split (Rs 10 to Rs 1) approved July 2026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The headline growth (revenue from near-zero to Rs 312 Cr, profit up 25x) is real on paper but the pattern - a near-shell revenue base suddenly exploding via 'agri-trading,' combined with promoters cutting their stake from 25% to ~1% in a single quarter - is a serious governance red flag, not a growth story to celebrate. MarketsMojo itself downgraded the stock to Sell 'amid valuation concerns despite strong financials' and separately headlined a similar situation as 'dramatic revenue revival masks deeper concerns.'</w:t>
      </w:r>
    </w:p>
    <w:p>
      <w:pPr>
        <w:pStyle w:val="Heading1"/>
        <w:spacing w:after="120" w:before="280"/>
      </w:pPr>
      <w:r>
        <w:t xml:space="preserve">Technical Read (Weekly / Monthly)</w:t>
      </w:r>
    </w:p>
    <w:p>
      <w:pPr>
        <w:spacing w:after="120"/>
      </w:pPr>
      <w:r>
        <w:t xml:space="preserve">Stock reportedly surged +21.47% on a cluster of news (bonus, split, results) - momentum-driven, consistent with a story running on corporate-action and headline-number excitement rather than confirmed fundamentals.</w:t>
      </w:r>
    </w:p>
    <w:p>
      <w:pPr>
        <w:pStyle w:val="Heading1"/>
        <w:spacing w:after="120" w:before="280"/>
      </w:pPr>
      <w:r>
        <w:t xml:space="preserve">ValuePickr + X Sentiment</w:t>
      </w:r>
    </w:p>
    <w:p>
      <w:pPr>
        <w:spacing w:after="120"/>
      </w:pPr>
      <w:r>
        <w:t xml:space="preserve">Financial media (MarketsMojo) sentiment is explicitly cautious/bearish despite the headline growth numbers - a Sell rating specifically citing valuation concerns, and prior coverage titled 'masks deeper concerns.'</w:t>
      </w:r>
    </w:p>
    <w:p>
      <w:pPr>
        <w:pStyle w:val="Heading1"/>
        <w:spacing w:after="120" w:before="280"/>
      </w:pPr>
      <w:r>
        <w:t xml:space="preserve">BSE Corporate Actions / Red Flags</w:t>
      </w:r>
    </w:p>
    <w:p>
      <w:pPr>
        <w:spacing w:after="120"/>
      </w:pPr>
      <w:r>
        <w:t xml:space="preserve">The promoter stake collapse from 25.19% to 1.10% within one quarter is a disclosed, material fact and should be treated as a serious red flag pending a credible explanation - this is the kind of pattern (near-zero base, sudden trading-revenue explosion, promoter exit) that warrants high skepticism.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Explosive reported revenue and profit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 ROCE/ROE (though flagged as unsustainable)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Corporate actions (bonus, split) increasing near-term visibility/liquidity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Promoter holding collapsed from 25% to ~1% in a single quarter - a severe, disclosed governance red flag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Revenue jumped from near-zero (Rs 0.06 Cr) to Rs 312 Cr in one year via a trading pivot - pattern consistent with low-quality, hard-to-verify revenue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MarketsMojo, an independent source, downgraded to Sell and separately titled coverage 'masks deeper concerns'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Extreme ROE (126.5%) is itself a red flag for sustainability, not a quality signal</w:t>
      </w:r>
    </w:p>
    <w:p>
      <w:pPr>
        <w:pStyle w:val="Heading1"/>
        <w:spacing w:after="120" w:before="280"/>
      </w:pPr>
      <w:r>
        <w:t xml:space="preserve">Market-Cap Tier</w:t>
      </w:r>
    </w:p>
    <w:p>
      <w:pPr>
        <w:spacing w:after="120"/>
      </w:pPr>
      <w:r>
        <w:rPr>
          <w:b/>
          <w:bCs/>
        </w:rPr>
        <w:t xml:space="preserve">Microcap (~Rs 166 Cr) - excluded/high-caution on governance grounds, not a straightforward size-headroom case.</w:t>
      </w:r>
    </w:p>
    <w:p>
      <w:pPr>
        <w:pStyle w:val="Heading1"/>
        <w:spacing w:after="120" w:before="280"/>
      </w:pPr>
      <w:r>
        <w:t xml:space="preserve">10x-in-2-3-Years Plausibility 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 CAUTION / LIKELY AVOID - promoter stake collapse plus near-shell revenue pattern outweighs headline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promoter cutting their stake from 25% to 1% in one quarter, alongside an explosive near-zero-to-Rs-312-Cr revenue jump, is a pattern that warrants serious skepticism regardless of headline growth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Independent financial media has already flagged this with a Sell rating and 'deeper concerns' framing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 not treat the growth numbers at face value without independent verification of revenue quality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2026-08-14T15:14:36.404Z</dcterms:created>
  <dcterms:modified xsi:type="dcterms:W3CDTF">2026-08-14T15:14:36.409Z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