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Cemindia Projects Ltd (formerly ITD Cementation India)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CEMPRO | EXCLUDED - already large-cap (~Rs 20,500-20,750 Cr), Adani-controlled EPC major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20,499-20,754 Cr (large-cap, confirmed)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31,300 Cr per source-sheet analysis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EPS Growth</w:t>
            </w:r>
          </w:p>
        </w:tc>
        <w:tc>
          <w:tcPr>
            <w:tcW w:type="dxa" w:w="5800"/>
          </w:tcPr>
          <w:p>
            <w:r>
              <w:t xml:space="preserve">~47% per source-sheet analysis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~38x vs sector ~35x per source-sheet analysis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source sheet's own analysis was already thorough and flagged the size concern; this research confirms the market cap at ~Rs 20,500-20,750 Cr - solidly large-cap. Strong order book and earnings growth are real, but a 10x from this base would require reaching ~Rs 200,000+ Cr, not realistic in 2-3 years.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re-verified this pass; the source sheet's own view was 'moderate further re-rating potential driven more by execution/earnings growth (20-30%+ annual possible) than multiple expansion' - i.e. a multi-year compounder, not a 10x setup.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source sheet's analysis was balanced and detailed, already concluding this fits better as a steady compounder than an explosive re-rating candidate.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Adani Group control (since May 2025) and rebranding to Cemindia Projects are disclosed, known facts - no new red flag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large order book (~Rs 31,300 Cr) and real recent earnings growth (~47% TTM EPS)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Adani Group backing may aid execution and opportunity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90+ year operating history and infrastructure-sector tailwinds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(~Rs 20,500-20,750 Cr) - a 10x is not realistic at this scale within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Risks already identified in the source sheet: valuation, EPC execution/delay risk, margin normalization, working capital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20,500-20,754 Cr) - excluded from the 10x ranking on size grounds, though it may be a reasonable multi-year compounding holding outside this specific screen.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large-cap; a solid compounder but not a 10x-in-2-3-years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the 10x bar despite genuinely strong order-book and earnings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source sheet's own conclusion (moderate re-rating via execution, not multiple expansion) is consistent with excluding it from this specific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2026-08-14T15:25:35.065Z</dcterms:created>
  <dcterms:modified xsi:type="dcterms:W3CDTF">2026-08-14T15:25:35.069Z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