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Fluidomat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BSE: FLUIDOM | Microcap fluid-coupling manufacturer, Dewas, since 1971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India's pioneer in hydrodynamic fluid couplings (fixed and variable-speed, scoop-control) for industrial and automotive drives up to 6000 KW. Prices at roughly 1/5th to 1/10th of key MNC peer Voith, giving it a structural cost advantage in an oligopoly market; roughly half of revenue is recurring replacement/spares business.</w:t>
      </w:r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>
        <w:t xml:space="preserve">Source sheet grouped it with High Energy Batteries as having 'notable discussion post engagement, though more questioning of growth.' The long-running ValuePickr thread ('Fluidomat - Where perfection meets technology') independently confirms this is a well-regarded, debt-free microcap with a genuine competitive moat.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CMP (approx.)</w:t>
            </w:r>
          </w:p>
        </w:tc>
        <w:tc>
          <w:tcPr>
            <w:tcW w:type="dxa" w:w="5800"/>
          </w:tcPr>
          <w:p>
            <w:r>
              <w:t xml:space="preserve">Rs 898-900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443 Cr (microcap)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22.1x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30.4% / 22.7%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Sales Growth 3yr/5yr/TTM (CAGR)</w:t>
            </w:r>
          </w:p>
        </w:tc>
        <w:tc>
          <w:tcPr>
            <w:tcW w:type="dxa" w:w="5800"/>
          </w:tcPr>
          <w:p>
            <w:r>
              <w:t xml:space="preserve">17% / 21% / 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 3yr/5yr/TTM (CAGR)</w:t>
            </w:r>
          </w:p>
        </w:tc>
        <w:tc>
          <w:tcPr>
            <w:tcW w:type="dxa" w:w="5800"/>
          </w:tcPr>
          <w:p>
            <w:r>
              <w:t xml:space="preserve">28% / 39% / -10%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Nearly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53.45%, 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Latest Quarters</w:t>
            </w:r>
          </w:p>
        </w:tc>
        <w:tc>
          <w:tcPr>
            <w:tcW w:type="dxa" w:w="5800"/>
          </w:tcPr>
          <w:p>
            <w:r>
              <w:t xml:space="preserve">Mar'26: Sales Rs 72 Cr, PAT Rs 20 Cr (EPS Rs 40.71) | Jun'26: Sales down to Rs 12 Cr, operating margin down to 25%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multi-year track record (17-21% sales CAGR, 28-39% profit CAGR over 3-5 years) with excellent capital efficiency (ROCE 30%, ROE 23%) and no debt - genuinely high-quality numbers. But the most recent data shows real deceleration: TTM profit growth has turned negative (-10%), the latest reported quarter shows sales dropping sharply from the prior quarter, and Screener flags a serious working-capital red flag: debtor days up from 118 to 149, and total working capital days more than doubling from 239 to 411. That combination (slowing growth + deteriorating cash conversion) is a genuine near-term concern layered on top of an otherwise excellent long-term record.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Weekly: MACD Level +3.28 (Sell - momentum has just turned down), RSI(14) 50.0 (neutral), moving averages mixed with shorter periods (10-20-30) turning Sell while longer periods (50-200) remain Buy - a stock consolidating/pulling back after a strong run. Monthly: MACD Level +53.33 but Sell action (still deeply positive but decelerating from a high level), RSI(14) 57.7 (neutral), all moving averages from 10 through 200-month remain firmly Buy. Read: the monthly trend remains a genuine, broad, long-term uptrend, but both timeframes show momentum cooling - directly consistent with the working-capital deterioration and TTM profit decline showing up in the fundamentals. This looks like a high-quality compounder taking a breather rather than a broken story, but the near-term signals (fundamental and technical) agree with each other on caution.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The ValuePickr thread ('Fluidomat - Where perfection meets technology') reflects durable, multi-year value-investor conviction built on the company's oligopoly-like competitive position and pricing advantage versus MNC peer Voith, plus the recurring-revenue quality of its spares business. This is a well-vetted, long-tenured community favorite rather than a fresh speculative name - which makes the recent working-capital and growth deceleration more notable, not less, since it's a departure from an otherwise well-understood quality-compounder pattern.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SEBI action or pledging found. Stable, meaningful promoter holding (53.45%) with a long dividend-paying history (~17-18% payout).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structural moat (oligopoly market, 5-10x price advantage vs. MNC peer Voith, ~50% recurring spares revenue)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Excellent long-term capital efficiency (ROCE 30%, ROE 23%) with a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Long-tenured, well-vetted ValuePickr community following, not a speculative fresh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Reasonable valuation (P/E 22x) for the quality of the historical track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Monthly technical trend remains firmly intact despite near-term cooling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TTM profit growth has turned negative (-10%) and the latest quarter shows a sharp sequential sales drop - a real deceleration from the multi-year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capital days have deteriorated sharply (239 to 411 days) - a genuine, material red flag on cash conversion that needs explanation, not just a cosmetic metric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 worsening (118 to 149) compounds the working-capital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Weekly and Monthly technicals show momentum turning down/decelerating right alongside the fundamental softening - the market may already be pricing in the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 a well-known, long-covered ValuePickr name, much of the 'quality compounder' recognition may already be reflected in the price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Microcap (~Rs 443 Cr) - genuine size headroom for a quality business, contingent on the current deceleration proving temporary.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 compounder hitting a genuine air pocket - worth monitoring closely rather than buying into the current deceleration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 momentum: Weak-medium currently - excellent multi-year record, but the most recent data (TTM profit decline, working capital blowout) is a real, not cosmetic,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runway: Medium - P/E of 22x is fair for the historical quality, but doesn't yet reflect the recent deceleration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headroom: Good - genuine microcap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Technical posture: Medium - monthly trend intact but decelerating on both timeframes, consistent with the fundamental softening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Catalyst clarity: Weak currently - no specific named catalyst; the near-term story is about whether the working-capital issue resolves, not a growth trigger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Quality/governance: Good historically, but the working-capital deterioration needs an explanation before treating it as a pure buying opportunity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Liquidity/float: Reasonable for a long-established, well-covered microcap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Conviction/sentiment signal: Good long-term community conviction, but this specific moment (fresh deceleration) hasn't yet been fully processed by that community consensus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2026-08-09T18:16:27.005Z</dcterms:created>
  <dcterms:modified xsi:type="dcterms:W3CDTF">2026-08-09T18:16:27.008Z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