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AGI Infra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Punjab affordable/mid-income housing developer with 25% ROE and no promoter pledge, but reported growth has decelerated to flat (Q1 FY27) against a full 34x P/E; a large Rs 5,120 Cr FY26-30 launch pipeline is the whole story and it is a multi-year absorption play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AGI Infra is a Jalandhar (Punjab) based real estate developer focused on affordable and mid-income housing, including Pradhan Mantri Awas Yojana projects. It is positioned within a post-2018 industry consolidation cycle where balance-sheet-repaired, largely net-cash developers are compounding pre-sales at 20-25%+ while trading cheap relative to their embedded project margins.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3,520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52-week range</w:t>
            </w:r>
          </w:p>
        </w:tc>
        <w:tc>
          <w:tcPr>
            <w:tcW w:type="dxa" w:w="5800"/>
          </w:tcPr>
          <w:p>
            <w:r>
              <w:t xml:space="preserve">Rs 281 / Rs 205 - Rs 434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20.8%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25.0%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 (5-yr)</w:t>
            </w:r>
          </w:p>
        </w:tc>
        <w:tc>
          <w:tcPr>
            <w:tcW w:type="dxa" w:w="5800"/>
          </w:tcPr>
          <w:p>
            <w:r>
              <w:t xml:space="preserve">~26% (but 3-yr ~14%, Q1 FY27 ~0%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~0.36 (Rs 167 Cr borrowings, low)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Quality metrics remain strong on paper: ROE ~25%, ROCE ~21%, no promoter pledge (0%), modest leverage (borrowings Rs 167 Cr, D/E ~0.36). FY26 revenue Rs 353 Cr grew only ~8.5% YoY and PAT Rs 95 Cr grew 42% (EPS Rs 7.59); Q1 FY27 (Jun-26) was flat YoY at Rs 96 Cr revenue / Rs 27 Cr PAT. Real-estate percentage-completion accounting means reported P&amp;L lags pre-sales by 3-4 years, so the headline is a lagging indicator - but the reported trajectory is nonetheless decelerating (5-yr rev CAGR 26%, 3-yr 14%, latest quarter ~0%). Operating cash flow is weak versus PAT (FY26 OCF Rs 27 Cr, FY25 OCF negative Rs 20 Cr) and working-capital days have ballooned to ~149 from ~45 as work-in-progress builds; the March-2026 QIP (Rs 75 Cr at Rs 265, five FPIs) plus debt is funding the build. FII holding rose from ~0% to 4.68% (27 investors) over four quarters and Nuvama initiated a Buy - genuine external validation the VP thread still lacks. Deep-dive pass 1 (2026-09-02): figures refreshed from screener.in / Trendlyne / CARE; the ongoing 66.79 lakh sq ft portfolio is ~62% pre-sold (Rs 1,137 Cr booked, only ~Rs 450 Cr collected by Dec-24) and the FY26-30 pipeline is ~9.8 msf at ~Rs 5,120 Cr GDV on ~12.2 msf of land reserves.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FY23-FY25 comparatives via screener.in / scanx / whalesbook (MD&amp;A detail not web-extractable)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 results + June-2026 investor presentation reference; last 4 quarters revenue/OPM/PAT via screener.in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announcements Jan-Mar 2026 (Urbana Square launch, QIP Rs 75 Cr), CARE rating PR, Trendlyne shareholding, Nuvama Jul-2025 initiation reference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353 Cr (+8.5% YoY), PAT Rs 95 Cr (+42%), EPS Rs 7.59; 5-yr rev CAGR 26% but 3-yr only 14% - reported growth decelerating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sheet: borrowings Rs 167 Cr (up from Rs 137 Cr), D/E ~0.36, book value Rs 37.2, ROE ~25% / ROCE ~21%; no promoter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weak: FY26 OCF Rs 27 Cr vs PAT Rs 95 Cr; FY25 OCF negative Rs 20 Cr; working-capital days ~149 vs ~45 as WIP builds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Ongoing 66.79 lakh sq ft portfolio ~62% pre-sold (41.37 lakh sf, Rs 1,137 Cr booked, ~Rs 450 Cr collected by Dec-24); revenue potential ~Rs 1,807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FY26-30 pipeline: ~9.8 msf / GDV ~Rs 5,120 Cr (resi ~Rs 4,020 Cr, comm ~Rs 1,100 Cr) on ~12.2 msf land reserves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material RPT with promoter-linked AGI Construction Pvt Ltd for construction work; MD indirect interest; member approval sought Aug-2025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Q1FY26-&gt;Q1FY27 revenue: 96, 85, 88, 88, 96 Cr - roughly flat all year; PAT 27, 22, 26, 27, 27 Cr - flat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flat YoY on both revenue and PAT; OPM steady ~40-41% (percentage-completion accounting on well-bought land)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PAT Rs 27 Cr vs Rs 16 Cr YoY (+70%) but revenue only +3.6% YoY - margin/mix driven, not volume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Jan 2026: launched Urbana Square commercial project, Jalandhar (142 shops + 218 offices), bookings opened 03-Jan-2026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 2026: QIP closed - 28,30,188 shares at Rs 265, raising Rs 75 Cr from 5 FPIs (Beacon Stone Capital VCC 24.7%); proceeds for ongoing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final dividend Re 0.20/share; 1:2 stock split (Rs 10 -&gt; Rs 5 FV) approved earlier and reflected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FII holding 0.07% (Jun-25) -&gt; 4.68% (Jun-26), 27 investors; DII still 0%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revenue is essentially flat YoY in Q1 FY27 - the prior write-up's '24-29% growth' framing applies only to contracted pre-sales, not recognised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is poor and working capital has stretched sharply; growth funded by QIP +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promoter-linked construction RPT (AGI Construction Pvt Ltd) - a governance item not previously recorded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institutional entry (FII 0 -&gt; 4.68%) and Nuvama Buy coverage - external validation the VP thread lacks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Quantified pipeline: ~Rs 5,120 Cr GDV FY26-30 on ~12.2 msf land; ongoing portfolio ~62% pre-sold with collections lagging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 ongoing-project handovers start converting the Rs 1,137 Cr of booked pre-sales into recognised revenue - and at what quarterly run-rate?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Scale, pricing and recurrence of the AGI Construction Pvt Ltd RPT - is construction margin leaking to a promoter entity?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Absorption pace for the new commercial launches (Urbana Square) in a Tier-2 Punjab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FY26-30 launch schedule holds given approval dependencies (GMADA/GLADA)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The filings neither confirm nor break the thesis: quality metrics, clean pledge, low debt, first FII buying and Nuvama coverage on one side; flat reported growth at 34x, weak OCF, stretched working capital and a promoter construction RPT on the other. Thesis-fit cut to neither - the 100x framing is not defensible and reported growth does not support a 2-3yr case.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 booked pre-sales of ongoing 66.79 lakh sf portfolio into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41.37 lakh sf sold, Rs 1,137 Cr booked, ~Rs 450 Cr collected by Dec-24; revenue potential ~Rs 1,807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Launch ~9.8 msf over FY26-30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GDV ~Rs 5,120 Cr (resi ~Rs 4,020 Cr / comm ~Rs 1,100 Cr); ~12.2 msf land reserves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Urbana Square commercial project, Jalandhar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142 shops + 218 offices; bookings opened 03-Jan-2026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 Rs 75 Cr QIP into ongoing projects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28,30,188 shares at Rs 265, Mar-2026, 5 FPIs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land reserves (~12.2 msf)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project launches (~9.8 msf FY26-30)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pre-sales bookings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construction progress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handover / percentage-completion recognition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reported revenue &amp; 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cash flow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construction progress / handover timeline.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project-level OPM already ~40% and stable; scale adds volume, not obvious margin expansion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land reserves (~12.2 msf); pre-sales bookings. Still assumed: project launches (~9.8 msf FY26-30); handover / percentage-completion recognition; operating cash flow.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281 · 34.4x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~30-35% EPS CAGR FY26-28 needed to justify ~34x at a ~20x developer exit; reported EPS growth is currently flat YoY (Q1 FY27), so the multiple is priced off un-booked FY26-30 pipeline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380-430 Cr, PAT Rs 100-115 Cr (~10-20% growth) as ongoing-project handovers flow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Rs 130-160 Cr PAT if FY26-30 launches land on schedule and absorption holds; highly timing-dependent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34x trailing P/E on a regional developer with flat reported YoY growth prices in pipeline conversion that is 3-5 years out and absorption-dependent; our FY28 PAT ~Rs 145 Cr vs implied ~Rs 195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FY26-30 pipeline launches landing on schedule plus a quarter showing reported revenue re-acceleration from ongoing-project handovers</w:t>
      </w:r>
      <w:r>
        <w:rPr>
          <w:color w:val="666666"/>
          <w:sz w:val="18"/>
          <w:szCs w:val="18"/>
        </w:rPr>
        <w:t xml:space="preserve"> (window ~12M from 2026-09-02;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Punjab affordable / mid-income housing; post-2018 developer consolidation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Regional (Jalandhar / Kapurthala / New Chandigarh) residential developer with a small commercial arm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local approvals (GMADA/GLADA) + construction execution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Signature Global, Ashiana Housing, Arihant Superstructures, Suraj Estate Developers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Post-2018 shakeout left balance-sheet-repaired regional players gaining share; AGI's edge is low-cost Punjab land + local execution. Not a pricing-power story - absorption-led, and demand is concentrated in one state.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low-cost Punjab land bank; residential-handover project mix; lean overhead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has held in a ~35-41% band across FY23-FY27 YTD - percentage-completion accounting on well-bought land, not a cyclical spike. Cash margins are far lower than accrual margins (OCF &lt;&lt; PAT).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revenue YoY: FY24 ~+22%, FY25 ~+11%, FY26 ~+8.5%, Q1 FY27 ~0% (Rs 96 Cr vs Rs 96 Cr). PAT YoY: FY26 +42% (margin/mix), but Q1 FY27 flat. Quarterly revenue has sat at Rs 85-96 Cr for five straight quarters.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~34x trailing needs ~30%+ EPS CAGR FY26-28; reported trajectory is decelerating toward flat, so the multiple depends on un-booked pipeline - a decelerating + priced-in/over-optimistic situation.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operating cash + the Rs 75 Cr QIP + modest debt into land and WIP; incremental ROCE ~20%; no unrelated diversification. Working-capital days up to ~149 from ~45 as WIP builds.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pure affordable resi into mid-income + small commercial (Urbana Square) - a modest step up the curve.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(no browser escalation triggered — thread is too new for a clear technical setup to matter more than the fundamental/community read).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The ValuePickr company thread itself is brand new (created 2026-08-18, single post, highest_post_number=1) — a detailed educational valuation walkthrough by vaibhav_tambade (4 loves, not a trusted user, discloses no position) using AGI Infra as the worked example for how to value real-estate developers correctly (pre-sales growth vs P/E). No community debate has happened yet in this specific thread, so no escalation to further batches was possible or needed.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The real conviction signal comes from outside this thread: harsh.beria93 (trusted, own portfolio journal 'The harsh portfolio!') wrote "I have recently been working on AGI Infra and have been very impressed with their growth" (post #578), repeated in later portfolio-update posts (#570, #625) — a sustained, explicit endorsement from a trusted, high-reputation poster, which is what queued this stock as very-high conviction.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 (backfill) — harsh.beria93</w:t>
      </w:r>
      <w:r>
        <w:rPr>
          <w:i/>
          <w:iCs/>
          <w:color w:val="666666"/>
          <w:sz w:val="18"/>
          <w:szCs w:val="18"/>
        </w:rPr>
        <w:t xml:space="preserve"> (The harsh portfolio!)</w:t>
      </w:r>
      <w:r>
        <w:rPr>
          <w:sz w:val="20"/>
          <w:szCs w:val="20"/>
        </w:rPr>
        <w:br/>
        <w:t xml:space="preserve">: "I have recently been working on AGI Infra and have been very impressed with their growth" (post #578); repeated in posts #570 and #625. Source of this stock's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regional developer: ROE ~25%, ROCE ~21%, zero promoter pledge, low D/E ~0.36 - a balance-sheet-repaired survivor of the post-2018 Punjab consolidation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embedded pipeline: ~9.8 msf / ~Rs 5,120 Cr GDV planned FY26-30 on ~12.2 msf land reserves, plus an ongoing 66.79 lakh sq ft portfolio already ~62% pre-sold (Rs 1,137 Cr booked) with collections still to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genuine institutional validation: FII holding up from ~0% to 4.68% across 27 investors in four quarters via the Rs 75 Cr QIP; Nuvama initiated with a Buy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Percentage-completion accounting means reported revenue lags booked pre-sales by 3-4 years, so recognised revenue understates contracted momentum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growth has decelerated hard - FY26 revenue +8.5% YoY, Q1 FY27 flat YoY - against a full 34x trailing P/E that needs 30%+ EPS CAGR to be fair; the multiple is leaning entirely on un-booked pipeline 3-5 years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cash conversion (FY26 OCF Rs 27 Cr vs PAT Rs 95 Cr; FY25 OCF negative) and working-capital days up to ~149 from ~45; growth is being funded by QIP + debt, not internal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Governance: recurring material related-party transactions with promoter-linked AGI Construction Pvt Ltd (MD Sukhdev Singh Khinda has indirect interest) for construction work on the company's own projects - member approval sought Aug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Single-region (Punjab) concentration; execution/absorption/approval-timeline dependent; zero DII holding and the company's own ValuePickr thread still has one post of independent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regional Punjab developer at a full 34x multiple with decelerating reported growth; pipeline optionality is real but a slow multi-year absorption story, not a 2-3yr or 100x path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(2026-09-02): the fundamental quality holds up - ROE ~25%, ROCE ~21%, no promoter pledge, low debt - and the FY26-30 pipeline (~Rs 5,120 Cr GDV on ~12.2 msf land) plus a ~62%-presold ongoing portfolio give real long-horizon optionality.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reported trajectory is decelerating (rev +8.5% FY26, ~0% Q1 FY27) while the stock trades at ~34x trailing earnings - a valuation that only works if the pipeline converts on schedule; real-estate accounting lag softens but does not erase this gap.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generation is the weak link: FY26 OCF Rs 27 Cr against Rs 95 Cr PAT, negative FY25 OCF, working-capital days up to ~149, and the build funded by the March-2026 QIP and debt rather than accruals.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caveat: recurring material RPTs with promoter-linked AGI Construction Pvt Ltd for construction on the company's own projects.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Positives that keep conviction at Medium rather than lower: first institutional buying (FII 0 -&gt; 4.68%, 27 holders), Nuvama Buy initiation, and a clean pledge/leverage profile. Thesis-fit cut from 100x-in-10-years to neither - a Rs 3,520 Cr regional developer going 100x is not credible, and reported growth does not support a 2-3yr multibagger case either. Conviction unchanged at Medium (lower edge).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2026-09-02T12:43:41.440Z</dcterms:created>
  <dcterms:modified xsi:type="dcterms:W3CDTF">2026-09-02T12:43:41.446Z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