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Aarti Pharmalabs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Xanthine-derivatives leader with a real CDMO scale-up (40 molecules, +40-50% FY27 guide), but FY26 was a genuine down year and the pivot is capex- and working-capital-heavy with negative FCF and rising debt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Demerged from Aarti Industries in Oct 2022, Aarti Pharmalabs is a leading Xanthine-derivatives (caffeine, theobromine) manufacturer now pivoting toward higher-value CDMO/CMO (contract development &amp; manufacturing) work. Commercial molecule count nearly doubled from 21 (FY24) to 40 (3Q FY26). New Atali facility (Phase-1, 450 KL) inaugurated Sep 2025 with 8-10x expansion potential per a trusted community post; Atali Block 2 brownfield (Rs 149 Cr, ~405 KL) approved for CDMO in Q1 FY27.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FY26 ROE ~8.6%, ROCE ~11% (3yr avg ~12% / ~17%) - dragged by working-capital intensity and a weak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trajectory</w:t>
            </w:r>
          </w:p>
        </w:tc>
        <w:tc>
          <w:tcPr>
            <w:tcW w:type="dxa" w:w="5800"/>
          </w:tcPr>
          <w:p>
            <w:r>
              <w:t xml:space="preserve">FY25 Rs 2,115 Cr -&gt; FY26 Rs 1,819 Cr (-14%, forex + labour codes + xanthine pricing); Q1 FY27 rebound +38.7% YoY, PAT +65%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583.9 - 971.5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42.86% (Jun-26), broadly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 / FCF</w:t>
            </w:r>
          </w:p>
        </w:tc>
        <w:tc>
          <w:tcPr>
            <w:tcW w:type="dxa" w:w="5800"/>
          </w:tcPr>
          <w:p>
            <w:r>
              <w:t xml:space="preserve">Borrowings Rs 413 Cr (FY25) -&gt; Rs 754 Cr (FY26, +83%); FCF -Rs 112 Cr FY25, -Rs 186 Cr FY26; Crisil AA- Stable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a genuine down year - revenue fell 14% to ~Rs 1,819 Cr and PAT fell ~36% to ~Rs 175 Cr, hit by a ~Rs 33 Cr net forex derivative loss, new labour codes and Chinese pricing pressure on the legacy xanthine base. Q1 FY27 rebounded sharply (revenue +38.7% YoY to Rs 535.8 Cr, PAT +65% to Rs 76.1 Cr, EBITDA margin back to 24.75%) on record xanthine and record CDMO quarters. The CDMO/CMO segment grew 32% in FY26, was ~29% of Q4 revenue, and management guides +40-50% growth in FY27 toward ~USD 100 mn. But the pivot is capital-hungry: ~Rs 400 Cr/yr capex (FY26 and FY27), borrowings up 83% to Rs 754 Cr, negative free cash flow two years running, working-capital-heavy (inventory 190-280 days). Group guidance is a modest 15-18% revenue/EBITDA CAGR over 3-4 years - a compounder profile, not a 10x-in-2-3-years one. Crisil upgraded the bank facility to AA- Stable (Jul 2025). New MD Rashesh Gogri appointed Q1 FY27 (family continuity).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annuals via screener.in - sales 1,945 -&gt; 1,853 -&gt; 2,115 -&gt; 1,819 Cr, EBITDA ~405 -&gt; 459 -&gt; 551 -&gt; 473 Cr, PAT 193 -&gt; 217 -&gt; 272 -&gt; 175 Cr; borrowings, working-capital days, cash flow,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+ Q1 FY27 concall / results coverage (InvestyWise, Multibagg, Business Standard, scanx, GuruFocus) - CDMO guidance, capex, margin guide, xanthine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Q1 FY27 board outcome - Atali Block 2 capex, MD 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Crisil AA- Stable rating (Jul 2025); Mar 2026 Unit IV Tarapur Form 483 (single observation) and Unit VI chemical leak - no independent close-out confirmation found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down year: revenue ~Rs 1,819 Cr (-14% YoY), EBITDA ~Rs 473 Cr (margin ~20%), PAT ~Rs 175 Cr (-36% YoY) - hit by a ~Rs 33 Cr net forex derivative loss, new labour codes, and Chinese pricing pressure on xanthine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Rs 215 (FY23) -&gt; 285 (FY24) -&gt; 413 (FY25) -&gt; 754 Cr (FY26, +83% YoY); capex ~Rs 400 Cr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negative two years running: -Rs 112 Cr (FY25), -Rs 186 Cr (FY26); FY26 OCF ~Rs 262 Cr vs PAT Rs 175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heavy: inventory ~190-280 days, debtor ~100-117 days; this is the structural ROE drag the community flags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3-yr avg ROCE ~17% / ROE ~12%, but FY26 fell to ROCE ~11% / ROE ~8.6%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~42.86% (Jun-26), down ~3pp over 3 years; family trusts trimmed in 2025, operating promoters bought in Dec 2025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were soft on xanthine pricing + forex; Q4 FY26 revenue ~Rs 580 Cr, EBITDA ~Rs 134 Cr, margin ~23% (down from ~31%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(Jun-26): consolidated revenue Rs 535.8 Cr (+38.7% YoY), PAT Rs 76.1 Cr (+65% YoY), EBITDA margin 24.75% - record xanthine and record CDMO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CDMO/CMO ~29% of Q4 FY26 revenue (~Rs 155 Cr/qtr), +32% for FY26; xanthine ~43% of Q4 revenue, 63% exports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 recovery; CDMO +40-50% FY27 (H2-skewed) to ~USD 100 mn; FY27 EBITDA margin guide 22-25%; group 15-18% revenue/EBITDA CAGR over 3-4 years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Atali Block 2 brownfield capex approved - Rs 149 Cr, ~405 KL, for CDMO/CMO; ~12-month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Rashesh Gogri appointed MD; Hetal Gogri Gala Vice Chairperson (family continuity)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Xanthine capacity expansion targeted to 9,000 MTPA; Tarapur Unit-4 debottlenecking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 2026: single-observation FDA Form 483 at Unit IV Tarapur (company: procedural); minor chemical leak at Unit VI Tarapur - neither independently confirmed closed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 2025: Crisil upgraded bank facility rating to AA- Stable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real down year (rev -14%, PAT -36%) - not the mild slowdown the prior write-up implied; driven by a Rs 33 Cr forex derivative loss + labour codes + xanthine pricing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 cash flow is negative two years running and borrowings nearly doubled to Rs 754 Cr in FY26 - the CDMO pivot is being debt-funded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group guidance is only 15-18% revenue/EBITDA CAGR over 3-4 years - a compounder, not a 10x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rebounded strongly (+38.7% rev, +65% PAT, 24.75% margin), showing much of the FY26 weakness was transient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CDMO is guided +40-50% in FY27 to ~USD 100 mn, H2-skewed; molecule count 21 (FY24) -&gt; 40 (Q3 FY26)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H2 FY27 CDMO revenue actually deliver the +40-50% / USD 100 mn guide (heavily back-ended)?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free cash flow turn positive - the ~Rs 400 Cr/yr capex runs through FY27 at least?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Elinzanetant/Bayer intermediate offtake (community estimate ~USD 10 mn, USD 20-30 mn peak) real and material? Not confirmed in concalls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Xanthine pricing - does the Chinese competition pressure persist or was FY26 the trough?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FDA Form 483 (Unit IV Tarapur) close-out and the actual observation text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CDMO scale-up (40 molecules, +40-50% FY27 guide) and the sharp Q1 FY27 rebound are real, but the deep read shows FY26 was a genuine down year (rev -14%, PAT -36%), the pivot burns cash (FCF -Rs 186 Cr FY26, borrowings +83% to Rs 754 Cr), and management's own group guidance is a modest 15-18% CAGR. That is a compounder, not a 10x-in-2-3-years story - thesis_fit moves to neither.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CDMO/CMO revenue +40-50% in FY27 (H2-skewed), targeting ~USD 100 mn (~Rs 850 Cr)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CDMO +32% YoY, ~29% of Q4 revenue (~Rs 155 Cr/qtr); 40 commercial molecules (from 21 in FY24)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Atali Block 2 brownfield CDMO capex Rs 149 Cr (~405 KL); Atali production block ~12-month build; Tarapur Unit-4 debottlenecking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capex ~Rs 400 Cr in FY26 and again in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revenue &amp; EBITDA CAGR 15-18% over the next 3-4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was a down year (rev -14%, PAT -36%); FY27 EBITDA margin guided 22-25%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Full-year FY27 EBITDA margin 22-25% on favourable mix + cost optimisation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margin 24.75%; FY26 margin ~20%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Xanthine derivatives capacity expansion to 9,000 MTPA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xanthine quarter in Q4 FY26 / Q1 FY27, 63% exports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capex cycle while managing leverage; Crisil AA- Stable (Jul 2025)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Borrowings Rs 754 Cr FY26 (+83% YoY); FCF -Rs 186 Cr FY26, -Rs 112 Cr FY25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40 commercial CDMO molecules + xanthine base (toward 9,000 MTPA)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Atali + Tarapur capacity coming on (~Rs 400 Cr/yr capex)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CDMO revenue +40-50% FY27 to ~USD 100 mn + xanthine pricing recovery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22-25%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recovery off the weak FY26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net of working capital + rising interest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CDMO revenue scale-up (H2-skewed) + xanthine pricing recovery.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showed negative leverage (rev -14%, PAT -36%) on xanthine pricing + forex; Q1 FY27 margin recovered to ~25% but the business is working-capital and capex heavy with negative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40 commercial CDMO molecules + xanthine base (toward 9,000 MTPA); Atali + Tarapur capacity coming on (~Rs 400 Cr/yr capex). Still assumed: CDMO revenue +40-50% FY27 to ~USD 100 mn + xanthine pricing recovery; EBITDA margin 22-25%; PAT recovery off the weak FY26 base; operating cash flow net of working capital + rising interest.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865 · 36.5x P/E · 18x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on a depressed FY26 EPS (~Rs 19); a FY27 recovery to ~Rs 30-35 EPS (Q1 FY27 annualises ~Rs 33) puts the forward P/E at ~26x. To justify 36x trailing at a ~22-24x compounder exit the market needs ~25-30% EPS CAGR FY26-28 - above management's 15-18% group guide but bridgeable off the low FY26 base plus the CDMO 40-50% FY27 guide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2,100-2,300 Cr (recovery + CDMO +40-50%), EBITDA margin 22-25%, PAT ~Rs 270-320 Cr (EPS ~Rs 30-35) - essentially a return to the FY25 peak plus CDMO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~15-18% group CAGR thereafter per guidance; CDMO mix lifts blended margin gradually; FCF stays pressured while the ~Rs 400 Cr/yr capex runs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FY26 was a genuine down year (rev -14%, PAT -36% on forex + labour codes + xanthine pricing); Q1 FY27 rebounded (+39% rev, +65% PAT, ~25% margin) and CDMO is guided +40-50% to ~USD 100 mn FY27. The market prices the recovery but the CDMO mix-shift / margin lift is only partly in the multiple; against that, FCF is negative and borrowings jumped 83% to Rs 754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CDMO revenue ramp toward the USD 100 mn / +40-50% guide; Atali Block 2 commissioning; xanthine pricing recovery sustaining; FDA Form 483 (Unit IV Tarapur) close-out</w:t>
      </w:r>
      <w:r>
        <w:rPr>
          <w:color w:val="666666"/>
          <w:sz w:val="18"/>
          <w:szCs w:val="18"/>
        </w:rPr>
        <w:t xml:space="preserve"> (window ~10M from 2026-09-01;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pharma intermediates / CDMO + xanthine (caffeine, theobromine) derivatives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world-scale xanthine-derivatives leader diversifying into CDMO/CMO intermediates and regulated-market APIs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CDMO client wins + regulatory-grade capacity ramp (Atali, Tarapur)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Divi's Laboratories, Laurus Labs, Neuland Laboratories, Cohance Lifesciences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Legacy xanthine faces Chinese price competition (a late-cycle glut signal in that segment); CDMO is a genuine China+1 diversification but every Indian peer is adding the same capacity, so client stickiness and molecule quality - not capacity - are the differentiators.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xanthine pricing cycle (Chinese competition pressured FY26); CDMO mix shift up (higher-value, stickier); forex derivative marks (Rs 33 Cr loss in FY26); operating leverage on new Atali/Tarapur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EBITDA margin ~20% was depressed by xanthine pricing plus a Rs 33 Cr forex derivative loss; through-cycle is ~22-25% (mgmt guide; Q1 FY27 delivered 24.75%). Not a peak-margin risk - FY26 earnings if anything understate normalised power.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FY23 1,945 -&gt; FY24 1,853 (-5%) -&gt; FY25 2,115 (+14%) -&gt; FY26 1,819 (-14%); PAT FY25 272 -&gt; FY26 175 (-36%). Q1 FY27 sharply back: revenue +38.7% YoY, PAT +65% YoY, margin 24.75%. Xanthine cyclicality + forex marks drive the lumpiness; CDMO (+32% FY26) is the steadier underlying line.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on depressed FY26 EPS (~Rs 19); ~26x forward on a FY27 recovery to ~Rs 30-35 EPS. Needs ~25-30% EPS CAGR FY26-28 at a ~22-24x exit - above the 15-18% group guide but bridgeable off the low FY26 base plus the CDMO 40-50% FY27 guide.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Spending ~Rs 400 Cr/yr (FY26 and FY27) on Atali/Tarapur/xanthine capacity; FCF negative two years running (-Rs 112 Cr FY25, -Rs 186 Cr FY26) and borrowings up 83% to Rs 754 Cr, though Crisil upgraded to AA- Stable (Jul 2025). 3-yr avg ROCE ~17% but FY26 ROCE fell to ~11%. Working-capital heavy (inventory 190-280 days).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the curve: commodity xanthine derivatives -&gt; CDMO/CMO intermediates -&gt; regulated-market APIs; commercial molecule count 21 (FY24) -&gt; 40 (Q3 FY26).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106 available posts (of 122 total) spanning Nov 2024 to Apr 2026. Sentiment stayed constructively bullish throughout, centered on the CDMO pivot: Q4 FY25 concall notes and an Aug 2025 trusted-user post both framed CDMO as the primary forward growth driver, with the Atali facility flagged as having 8-10x future expansion headroom. A brief Jul 2025 wobble occurred when family-trust (Tulip/Orchid, non-operating promoter entities) stake sales were flagged as a "smart money taking chips off the table" concern, but the community largely resolved this as portfolio-reallocation by financial trusts rather than operating-promoter concern, especially once open-market promoter buying was reported in Dec 2025. Most recent substantive post (Apr 2026) covered two regulatory items: a minor Mar 2026 chemical leak at Unit VI Tarapur (22 workers hospitalized for observation, most discharged same-day, no fatalities) and a single-observation FDA Form 483 at Unit IV Tarapur described by the company as "procedural" (unconfirmed until FDA publishes the actual observation text).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Prdnt_investor (trusted, 19 loves) explicitly framed CDMO as "the growth driver going forward" and called the Atali site "future proof with 8-10x potential expansion." Naman_Gupta1 (trusted, 20 loves) posted detailed Q4 FY25 concall notes on the CDMO/repeat-order relationship structure. sumit680 (trusted) noted promoters buying ahead of an expected strong H2 on CDMO tailwinds. This is a cluster of trusted-user engagement leaning bullish on the CDMO growth thesis specifically, though none used explicit "core holding"/"X% of portfolio" conviction language.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2025-08-16 — Prdnt_investor</w:t>
      </w:r>
      <w:r>
        <w:rPr>
          <w:i/>
          <w:iCs/>
          <w:color w:val="666666"/>
          <w:sz w:val="18"/>
          <w:szCs w:val="18"/>
        </w:rPr>
        <w:t xml:space="preserve"> (Aarti Pharma Labs)</w:t>
      </w:r>
      <w:r>
        <w:rPr>
          <w:sz w:val="20"/>
          <w:szCs w:val="20"/>
        </w:rPr>
        <w:br/>
        <w:t xml:space="preserve">: CDMO framed as the growth driver going forward; Atali site called future-proof with 8-10x expansion potential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Mar 2026: chemical leak at Unit VI Tarapur (minor, workers discharged) and a single-observation FDA Form 483 at Unit IV Tarapur (company-characterized as procedural, unconfirmed pending FDA publication). Family-trust (non-operating promoter) entities reduced holdings through 2025, partly offset by operating-promoter open-market buying reported Dec 2025. Q1 FY27: board approved Atali Block 2 brownfield capex (Rs 149 Cr, ~405 KL, CDMO) and appointed Rashesh Gogri as MD.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Commercial molecule count nearly doubled in under 2 years (21 -&gt; 40), a concrete leading indicator of CDMO pipeline execution; CDMO grew 32% in FY26 and is guided +40-50% in FY27 toward ~USD 100 mn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rebounded hard from a weak FY26 - revenue +38.7% YoY, PAT +65%, EBITDA margin back to 24.75% on record xanthine and record CDMO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Atali facility has substantial unutilized expansion headroom (8-10x per trusted-user estimate); Atali Block 2 brownfield (Rs 149 Cr) approved for CDMO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Credit rating upgraded to AA- Stable (Jul 2025) on improving margins and interest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trusted users independently bullish specifically on the CDMO pivot, not just generic sector optimism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was a genuine down year (revenue -14%, PAT -36%) on a Rs 33 Cr forex derivative loss, labour codes and Chinese pricing pressure on xanthine - the prior write-up understated this as 'EBITDA +12-15% off a high base'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CDMO pivot is capex- and working-capital-heavy: ~Rs 400 Cr/yr capex, borrowings up 83% to Rs 754 Cr in FY26, negative free cash flow two years running (-Rs 112 Cr, -Rs 186 Cr), inventory 190-280 days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group guidance is a modest 15-18% revenue/EBITDA CAGR over 3-4 years - a solid compounder, not a 10x-in-2-3-years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xanthine derivatives (still ~43% of revenue) face structural Chinese price competition; ROE fell to ~8.6%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Mar 2026 regulatory/safety items (chemical leak, single-observation FDA Form 483 at Unit IV Tarapur) still not independently confirmed as closed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credible CDMO scale-up with real trusted-user conviction on the thesis, but FY26 was a down year, the pivot burns cash, and management's own 15-18% CAGR guidance is a compounder profile - not a 10x-in-2-3-years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molecule-count doubling (21 -&gt; 40) and the +40-50% FY27 CDMO guide are concrete, but the deep read establishes FY26 was materially weak (rev -14%, PAT -36%) and the business runs negative FCF with borrowings up 83% - the growth is being funded by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FY27's strong rebound (+39% rev, +65% PAT, ~25% margin) shows the FY26 weakness was partly transient (forex, pricing), which supports Medium conviction, but the capital intensity and working-capital drag cap it below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15-18% group revenue/EBITDA CAGR over 3-4 years; at a ~Rs 7,800 Cr market cap that is a compounder, not a 10x - thesis_fit moves to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H2 FY27 CDMO ramp toward USD 100 mn, Atali Block 2 commissioning, xanthine pricing, FCF turning positive, and the FDA Form 483 close-out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2026-09-01T14:14:54.220Z</dcterms:created>
  <dcterms:modified xsi:type="dcterms:W3CDTF">2026-09-01T14:14:54.224Z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