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Aegis Logistics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now-large-cap LPG/liquid/ammonia infrastructure compounder that its own longest-tenured holder explicitly calls 'never a 2x-in-a-year kind of stock' — plus a fresh $1.5B acquisition wildcard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Aegis Logistics builds and operates LPG, liquid chemical, and ammonia storage/terminal infrastructure across Indian ports (Kandla, Pipavav, Mangalore, JNPT), largely through its ~45%-owned, separately-listed subsidiary Aegis Vopak Terminals (AVTL), plus a direct-to-consumer LPG distribution business (Cinkander, Magna brands). Management is targeting Rs 10,000 Cr gross block by FY27 at 20-25% target IRR on capex.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46,913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14.83%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14.77% (FY24 overall was 19%, Gas division 26%, Liquid division 13%)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28.20% (vs industry 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to Equity</w:t>
            </w:r>
          </w:p>
        </w:tc>
        <w:tc>
          <w:tcPr>
            <w:tcW w:type="dxa" w:w="5800"/>
          </w:tcPr>
          <w:p>
            <w:r>
              <w:t xml:space="preserve">0.40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results</w:t>
            </w:r>
          </w:p>
        </w:tc>
        <w:tc>
          <w:tcPr>
            <w:tcW w:type="dxa" w:w="5800"/>
          </w:tcPr>
          <w:p>
            <w:r>
              <w:t xml:space="preserve">Revenue +23% YoY to Rs 8,333 Cr, normalized EBITDA +36% to Rs 1,599 Cr, PAT +41% to Rs 1,107 Cr (first time crossing Rs 1,000 Cr PAT)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 infrastructure-scale growth story: FY26 was a breakout year (revenue +23%, EBITDA +36%, PAT +41%, first Rs 1,000+ Cr PAT year), and Q1 FY27 continued strong despite Iran-war-related LPG supply disruption fears that ultimately didn't materialize into a setback. New LPG capacity at Mangalore and Pipavav has come online, tripling throughput potential, and an ammonia storage terminal at Pipavav (with a non-binding MoU with L&amp;T for a green-ammonia project) adds a new growth vertical. On 18-Aug-2026, Aegis disclosed it is in advanced talks to acquire UAE's Tristar for $1.5 billion — a scale-changing move if it closes.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50 most recent posts (#81-132) of a long-running, deeply technical thread dominated by one very long-tenured holder (ashwind, holding since 2023, 'a good part of my portfolio') who provides sustained on-the-ground diligence (site visit photos of the Mangalore LPG terminal construction, EV/EBITDA math, market-share analysis). No trusted-tier user posted substantive analysis directly in this thread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The dominant long-term voice in the thread (ashwind, not a project-trusted user but the thread's most sustained diligence source) explicitly frames Aegis as 'a long term stock (5+ years)... it will never give 2x returns in a year kind of stock,' focused on hard-asset infrastructure build-out rather than a fast re-rating. The trusted signal itself (Vivek_6954, in his own portfolio thread) is passive: 'holding on to my other large holdings peacefully since last few years like HBL Engg, Nuvama, MCX, Aurionpro, VBL, Uno Minda' — a long-held, undersized mention, not a fresh 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dated language, exact quarter unspecified — Vivek_6954 (trusted)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Passive multi-year holding language listing Aegis Logistics alongside several other large, long-held positions — not a fresh or concentrated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CEO open-market purchase of ~10,000 shares (~Rs 70 lakh) noted in Aug 2025 as a mild positive insider-buying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breakout year: FY26 revenue +23%, EBITDA +36%, PAT +41%, crossing Rs 1,000 Cr PAT for the first time, with Q1 FY27 continuing the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infrastructure moat being built: new LPG capacity at Mangalore/Pipavav tripling throughput, ammonia terminal optionality with a large potential L&amp;T green-ammonia partnership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disclosed $1.5B Tristar acquisition talks (18-Aug-2026) are a fresh, material wildcard that could meaningfully change the company's scale and growth trajectory if it closes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revenue CAGR (28.2%) well ahead of a flat industry median, with management guiding toward Rs 2,500 Cr EBITDA off a Rs 10,000 Cr gross block target by FY27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46,913 Cr, this is now unambiguously a large-cap, and the community's own most experienced long-term holder explicitly frames it as a multi-year infrastructure compounder, not a fast-return stock — directly contradicting the multibagger-pace thesis this project screens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poster's own math (based on management's Rs 10,000 Cr gross block / Rs 2,500 Cr EBITDA FY27 target at a 20x EBITDA multiple) implies a ~Rs 50,000 Cr market cap by Sep 2027 — the stock is already trading near that level today, suggesting the well-known growth story may be largely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Asset-heavy, multi-year execution risk (jetty construction, port berths, land parcels, pipeline connections) that the thread's own veteran holder describes as 'a very challenging business' structurally, despite the good long-term line of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Trusted-user signal here is passive and undersized relative to this project's higher-conviction names — not a concentrated bet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strong large-cap infrastructure compounder, explicitly not framed by its own community as a fast-multibagger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real and improving (FY26 breakout year, strong Q1 FY27, credible new capacity coming online), and there is no red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at Rs 46,913 Cr this is squarely a large-cap, and the community's own most knowledgeable long-term holder explicitly and repeatedly frames Aegis as a 5+ year infrastructure compounder rather than a stock that can deliver outsized returns quickly — a direct, first-person contradiction of the multibagger-pace thesis.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signal available is passive (a long-held position mentioned in a list, not a fresh sized bet), so per this project's methodology there is no floor to apply and conviction rests on fundamentals plus community framing alone.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disclosed Tristar acquisition talks are a genuine wildcard worth monitoring next quarter, but at this early, unconfirmed stage they aren't enough to override the size and community-framing evidence. Conviction set to Medium reflecting real quality without a fit for this project's specific extreme-return mandate; thesis_fit is 'neither'.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2026-08-23T03:36:11.824Z</dcterms:created>
  <dcterms:modified xsi:type="dcterms:W3CDTF">2026-08-23T03:36:11.825Z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