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Data Patterns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High-quality, vertically integrated defence electronics compounder (60% ROE, debt-free) with genuinely accelerating order inflow, but priced at ~94x P/E and still awaiting conversion of its largest optionality (Su-30 Hawk-I-2700 radar programme) -- a quality story, not a realistic 10x-in-2-3-years case at this size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Data Patterns is a vertically integrated defence and aerospace electronics company (radars, avionics, electronic warfare, test &amp; measurement systems) supplying DRDO, HAL, BEL and the armed forces directly. Key programs include LCA-Tejas avionics, BrahMos test equipment, and multiple radar platforms (including the Hawk-I-2700). Roughly 25-30% of revenue is recurring per community discussion, a differentiator versus peers.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25,812 Cr (Sep-2026, down slightly from Rs 27,040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60.45% / 19.05% (as previously recorded)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revenue +31% YoY to Rs925cr, EBITDA +35% YoY to Rs371cr (~40% margin); Q1FY27 revenue +16.8% YoY to Rs116cr but PAT -13.5% YoY on margin compression; FY27 guidance reaffirmed at 20-25% revenue growth, 35-40% EBITDA 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FY26 order inflow Rs1,121cr (+216% YoY), FY26-end order book all-time high ~Rs2,062cr; Rs2,654cr (incl. negotiated) as of 30-Jul-2026; +Rs771.08cr further intake since, incl. a standalone Rs585.76cr BEL order (21-Aug-2026); management guides a further ~Rs2,000cr FY27 order inflow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Net debt-free; FY26 capex Rs100-125cr for infra/product development, funded from internal accruals; promoter holding 42.4%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~94.4x, P/B ~14.9x, price ~Rs4,581 (3-Sep-2026)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2,131 - 5,000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Exceptional ROE (60%) and real, if lumpy, growth. The 2024-era community concern about a flat order book is now materially dated: FY26 order inflow was Rs1,121cr (+216% YoY), FY26 order book hit an all-time high (~Rs2,062cr), and by end-July 2026 the order book (incl. negotiated) stood at Rs2,654cr, followed by a further Rs771.08cr of intake including a standalone Rs585.76cr BEL radar-electronics order announced 21-Aug-2026. Q1FY27 itself was soft in isolation (revenue +16.8% YoY, PAT -13.5% YoY on EBITDA margin compression to 27.04% from 32.04%, on higher staff costs/timing), but management reaffirmed FY27 guidance of 20-25% revenue growth and 35-40% EBITDA margin, implying a strongly H2-weighted year. The Su-30MKI Hawk-I-2700 AESA radar opportunity (~Rs63,000cr overall Super Sukhoi budget) remains a real but unconverted catalyst -- physical hardware is built, flight-test software is being finalised, and the company itself frames roughly a further 6 months to full readiness as of mid-2026. At ~94x trailing P/E and ~14.9x P/B (Sep-2026), the stock already prices in a great deal of this.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2026-09-05.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results, concall highlights &amp; investor presentation (press coverage, Jul-Aug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annual results / Q4 FY26 earnings call coverage (revenue, EBITDA, order inflow)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 announcement -- Rs585.76cr BEL radar-electronics order, 21-Aug-2026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Defence-press coverage on Su-30MKI Hawk-I-2700 AESA radar programme status (idrw.org, indiandefensenews.in), plus screener.in valuation snapshot (Sep-2026)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Rs925cr (+31% YoY), EBITDA Rs371cr (+35% YoY, ~40% margin)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order inflow Rs1,121cr (+216% YoY) -- materially updates the 2024-era 'flat order book' community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FY26-end order book at an all-time high (~Rs2,062cr); net debt-free; FY26 capex Rs100-125cr self-funded from internal accruals; promoter holding 42.4%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Did not complete a genuine primary-filing multi-year (FY24-26) RPT/auditor-remarks read from search-engine snippets alone -- flagged as open question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Q1FY27: revenue +16.8% YoY to Rs116cr; PAT -13.5% YoY to Rs22cr on EBITDA margin compression (32.04%-&gt;27.04%) from higher staff costs and timing delays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book: Rs920cr in-hand as of 30-Jun-2026; Rs2,654cr incl. negotiated as of 30-Jul-2026; a further Rs771.08cr intake since, including the standalone Rs585.76cr BEL order (21-Aug-2026)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guidance reaffirmed at the Q1 concall despite the soft quarter: 20-25% revenue growth, 35-40% EBITDA margin, +Rs2,000cr further order inflow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Rs585.76cr radar-electronics order from Bharat Electronics Limited, announced 21-Aug-2026 -- share price touched a record high of Rs5,000 on the news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Su-30MKI Hawk-I-2700 AESA radar: physical hardware complete, flight-test software being finalised; company statements (mid-2026) cite roughly a further 6 months to full system maturity ahead of any large-scale manufacturing contract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2024-era bear-case data point (flat order book) is now materially outdated: FY26 order inflow accelerated +216% YoY and a large single order (Rs585.76cr, BEL) landed as recently as Aug-2026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valuation is now evidenced for the first time this pass: ~94.4x trailing P/E, ~14.9x P/B -- genuinely rich, not merely 'no data' as previously recorded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Su-30 Hawk-I-2700 status has concrete, recent (mid-2026) progress detail (hardware built, software finalisation underway, ~6-month company-stated timeline) rather than being a vague, distant catalyst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confirmed large-scale manufacturing contract for the Su-30 Super Sukhoi upgrade as of this pass -- Data Patterns' Hawk-I-2700 still competes against the Virupaksha radar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Multi-year (FY24-26) RPT trend, shareholder-returns (dividend/buyback) history, and a verified per-year ROCE/revenue-growth track record were not confirmed from primary filings this pass -- quality_metrics.net_debt_to_ebitda/interest_coverage/fcf_conversion_pct and track_record all left null/absent pending a primary-filing 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Q1FY27's margin shortfall (27% vs 35-40% guided) is purely timing, as management states, or an early sign of margin normalisation -- not yet resolved as of this pass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 (held). Order-inflow acceleration (FY26 +216% YoY, Aug-2026 Rs585.76cr BEL order) meaningfully updates the stale 'flat order book' bear case and lifts four_box tailwind/tam, but the now-evidenced ~94x P/E (valuation downgraded weak-&gt;no) and an as-yet-unconverted Su-30 optionality keep conviction at Medium rather than Medium-High. thesis_fit reclassified from 10x-in-2-3-years to 'neither' -- not because the four_box math forbids the label outright (score 2.5 permits an exception), but because a literal 10x at this market-cap scale (~Rs25,800cr) is not a realistic framing; this is a quality/optionality compounder, following the same judgment precedent this task has applied to comparable large-absolute-size names.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Rs585.76cr radar-electronics order from BEL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announced 21-Aug-2026, on top of Rs2,654cr base order book (30-Jul-2026) + Rs771.08cr subsequent intake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Su-30MKI Hawk-I-2700 AESA radar upgrade programme candidacy (~Rs63,000cr overall Super Sukhoi budget)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physical radar hardware built; flight-test software being finalised; company cited ~6 months to full system maturity as of mid-2026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guidance of a further ~Rs2,000cr order inflow beyond what's already booked/negotiated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reaffirmed at Q1FY27 concall (Jul-2026)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EBITDA margin guided to recover to 35-40% for FY27 despite a Q1 dip to 27.04%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Q1FY27 margin 27.04% vs 32.04% Q1FY26, guided full-year range 35-40%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order inflow / contract wins (FY26 +216% YoY, BEL Rs585.76cr Aug-2026)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order-book execution / revenue recognition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(20-25% FY27 guided)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margin recovery to 35-40% (from 27% in Q1)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margin recovery execution / H2-weighted delivery timing.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-- management guides margin recovery to 35-40% as revenue mix normalises in H2, implying leverage on a cost base (higher staff costs) already incurred ahead of revenue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order inflow / contract wins; order-book execution / revenue recognition. Still assumed: revenue growth guided range; margin recovery to 35-40%; PAT.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~Rs4,581 (3-Sep-2026) · ~94.4xx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~94x trailing P/E and ~14.9x P/B, even a generous ~30x exit multiple for a best-in-class defence-electronics franchise needs a very high EPS CAGR through FY28 -- well above the 20-25% revenue guidance alone -- implying the market is pricing sustained &gt;40% EBITDA margins and/or eventual Su-30-scale conversion, not just the base guided growth.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growth toward the guided 20-25%, with margin recovery toward 35-40% in H2 as the Q1 staff-cost/timing drag fades; order-book visibility materially improved by the Aug-2026 BEL order plus the guided further ~Rs2,000cr FY27 inflow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Genuine upside optionality if the Su-30 Hawk-I-2700 programme converts to a large-scale manufacturing contract, but this remains unconverted and competitive (vs Virupaksha) as of this pass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~94x trailing P/E and record share price already appear to price in the FY26 order-inflow acceleration and the Aug-2026 BEL order; the un-priced residual is whether the Su-30 Hawk-I-2700 programme actually converts to a large manufacturing contract, which remains unconverted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Su-30MKI Super Sukhoi upgrade programme contract award / Hawk-I-2700 flight-test software completion</w:t>
      </w:r>
      <w:r>
        <w:rPr>
          <w:color w:val="666666"/>
          <w:sz w:val="18"/>
          <w:szCs w:val="18"/>
        </w:rPr>
        <w:t xml:space="preserve"> (window ~6M from 2026-09-05;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defence electronics -- radar / EW / avionics, import substitution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vertically integrated design-to-manufacture supplier to DRDO/HAL/BEL and the armed forces directly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large-programme (Su-30 upgrade, large-scale manufacturing) contract-conversion 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Bharat Electronics (BEL), Astra Microwave Products, MTAR Technologies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Government-directed nomination/negotiated order structure limits open price competition versus a typical capacity-glut dynamic; the real constraint is programme-conversion timing, not supply-side oversupply.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higher staff costs incurred ahead of revenue recognition; H2-weighted execution/delivery mix; recurring-revenue base (~25-30%) supporting through-cycle margin.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Q1FY27's 27.04% EBITDA margin is BELOW the guided 35-40% full-year range, not above it -- the concern here is a temporary shortfall pending H2 recovery, not an unsustainably elevated margin.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FY25-&gt;FY26 revenue +31% YoY; Q1FY26-&gt;Q1FY27 revenue +16.8% YoY with PAT -13.5% YoY on margin compression; management reaffirms 20-25% FY27 revenue growth with H2-weighted execution and margin recovery to 35-40%. Defence-programme revenue recognition is inherently lumpy quarter to quarter.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~94x trailing P/E, the multiple already prices in a large multi-year re-rating; near-term single-quarter deceleration doesn't itself break the thesis given the order-inflow acceleration (FY26 +216% YoY, plus the Aug-2026 BEL order), but sustaining this multiple needs the Su-30/large-programme catalysts to convert, not just steady 20-25% growth.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Rs100-125cr FY26 capex for infra/product development, self-funded from internal accruals, net debt-free; no unrelated diversification found this pass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from developmental-stage products to complete system solutions / larger, higher-value programmes (Q1FY27 commentary) -- a genuine value-curve statement, backed by the Hawk-I-2700 radar programme itself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19.05%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Global-signal check: </w:t>
      </w:r>
      <w:r>
        <w:rPr>
          <w:b w:val="false"/>
          <w:bCs w:val="false"/>
          <w:sz w:val="20"/>
          <w:szCs w:val="20"/>
        </w:rPr>
        <w:t xml:space="preserve">Indian-name alignment with the Defence electronics / sensors - radar, EW, C4ISR tailwind is partial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Bellwether / theme</w:t>
            </w:r>
          </w:p>
        </w:tc>
        <w:tc>
          <w:tcPr>
            <w:tcW w:type="dxa" w:w="5800"/>
          </w:tcPr>
          <w:p>
            <w:r>
              <w:t xml:space="preserve">Hensoldt — Defence electronics / sensors - radar, EW, C4ISR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Global tailwind</w:t>
            </w:r>
          </w:p>
        </w:tc>
        <w:tc>
          <w:tcPr>
            <w:tcW w:type="dxa" w:w="5800"/>
          </w:tcPr>
          <w:p>
            <w:r>
              <w:t xml:space="preserve">accelerating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Signal looked for</w:t>
            </w:r>
          </w:p>
        </w:tc>
        <w:tc>
          <w:tcPr>
            <w:tcW w:type="dxa" w:w="5800"/>
          </w:tcPr>
          <w:p>
            <w:r>
              <w:t xml:space="preserve">record radar/EW order backlog + order-intake doubling + guidance raised + qualified-capacity scaling (the Hensoldt signal: H1-26 intake EUR2.81bn doubled YoY, backlog EUR10.36bn first &gt;EUR10bn, BtB 2.4x, PCB output ~3x since Jan)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Found in the Indian name</w:t>
            </w:r>
          </w:p>
        </w:tc>
        <w:tc>
          <w:tcPr>
            <w:tcW w:type="dxa" w:w="5800"/>
          </w:tcPr>
          <w:p>
            <w:r>
              <w:t xml:space="preserve">Q1FY27: revenue Rs116cr (+16.8% YoY), PAT Rs22cr (-13.5% YoY, EBITDA margin ~27% on higher employee cost + product mix); order book Rs2,654cr incl. negotiated backlog (as of Jul-2026), Q1 order inflow only ~Rs226cr (Rs44.9cr avionics MoD + Rs29.4cr radar DRDO); FY27 guidance reaffirmed at 20-25% revenue growth, 35-40% EBITDA margin, +Rs2,000cr expected order inflow in FY27; BrahMos seeker + SPJ jammer-pod catalysts flagged for H2-26. Peer Astra Microwave Q1FY27: record order book (incl. Rs2,205cr Uttam radar subsystems order from HAL, 'largest in company history'), FY27 revenue guide lifted to Rs1,350cr (+15-20%), but Q1 profitability soft on 'temporary delays'.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Checked on</w:t>
            </w:r>
          </w:p>
        </w:tc>
        <w:tc>
          <w:tcPr>
            <w:tcW w:type="dxa" w:w="5800"/>
          </w:tcPr>
          <w:p>
            <w:r>
              <w:t xml:space="preserve">2026-09-04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Structural demand aligns - both Data Patterns and Astra Microwave carry record order books and lifted FY27 guides on the same radar/EW/indigenisation wave Hensoldt cited. But neither company's OWN Q1FY27 numbers show a Hensoldt-magnitude inflection: revenue up only mid-teens, earnings DOWN on margin compression / execution delays, and Data Patterns' in-quarter order inflow (~Rs226cr) was not a doubling. Demand is visible in the backlog and guidance, not yet in the reported quarter's growth or margins.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all 49 available posts (of 63 total, some deleted) spanning Feb 2022 (IPO-era thread launch) to Jul 2026. Sentiment arc: initial optimism around defence-sector moat and margins (2022-2023) -&gt; concerns about elevated valuation vs growth (Aug 2023, Sushanth_Pai on reserves/share dilution) -&gt; a specific, reasoned caution flag on flat order book and developmental-order mix (Oct 2024, akash_khandelwal) -&gt; renewed optimism on Q2FY26 revenue growth despite margin dip, and a fresh large-radar-upgrade opportunity thesis in the most recent post (Jul 2026).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 posted an explicit conviction/position disclosure in this thread. Trusted users (Marathondreams, r8b8, Chandragupta, sgkfinance, meekinvestor) contributed only informational posts - concall notes, credit-rating links, contract-structure clarifications - not stated holdings or conviction language.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Community noted Florintree Capital fully exited its stake (~Rs 1,100 Cr) in Feb 2024 while GIC (6.3%) and several mutual funds (Mirae, Kotak) bought in around the same time - a mixed but net-institutional-accumulation signal.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60% ROE and near-zero debt reflect genuinely efficient, high-quality execution, not a leveraged growth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~25-30% of revenue is recurring, a real moat versus other defence-electronics peers per community discussion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inflow has genuinely accelerated (FY26 +216% YoY, plus a standalone Rs585.76cr BEL order in Aug-2026) -- materially updating the 2024-era 'flat order book'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Su-30 Super Sukhoi radar-upgrade programme (~Rs63,000cr overall budget) remains a real, still-unconverted multi-year optionality catalyst, with the company itself citing concrete near-term (mid-2026, ~6-month) software-maturity progress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 defence capex/import-substitution tailwind is structural, not cyclical -- corroborated independently by the global-proxy-scan bellwether read on Hensoldt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~94x trailing P/E and ~14.9x P/B, the valuation already prices in a great deal of good news -- there is little room left to pay for anything beyond flawless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PAT fell 13.5% YoY on margin compression (32%-&gt;27%) from higher staff costs and timing delays; FY27's 35-40% margin guidance requires a real H2 recovery that hasn't printed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Su-30 Hawk-I-2700 opportunity remains genuinely unconverted -- competing against the Virupaksha radar, with no confirmed large-scale manufacturing contract as of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trusted-roster user has staked an explicit conviction call on this name -- community engagement remains informational, not conviction-driven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~Rs25,800cr market cap, a literal 10x in 2-3 years would require re-rating to a scale (~Rs2.5 lakh Cr) matched by only a handful of Indian companies -- this is a quality-compounder-plus-optionality story, not a realistic 10x-in-2-3-years case on the numbers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25,812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yes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upgraded to yes (India defence-indigenisation structural driver, corroborated by global-proxy-scan's Hensoldt read); TAM upgraded to weak (FY26 order inflow +216% YoY + Aug-2026 Rs585.76cr BEL order are real evidence against the prior 'flat order book' read, but Su-30-scale headroom remains unconverted); moat unchanged yes (recurring revenue + vertical integration); valuation downgraded to no (now-evidenced ~94x P/E / ~14.9x P/B leaves little room to pay). Score 2.5 -&gt; thesis_fit set to 'neither' by explicit judgment given the market-cap scale a literal 10x would require (see verdict_reasoning), not via the growth exception.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Genuinely high-quality defence electronics compounder with real order-inflow acceleration and a live Su-30 catalyst, but a ~94x multiple and the sheer market-cap scale required make a literal '10x-in-2-3-years' label unrealistic -- reclassified to 'neither' by explicit judgment (quality/optionality compounder, not an asymmetric multibagger)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Best-in-class ROE/debt profile and a real recurring-revenue moat support the quality gate cleanly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2024-era 'flat order book' concern is now materially dated: FY26 order inflow was +216% YoY and a further Rs585.76cr BEL order landed in Aug-2026 -- four_box tailwind upgraded weak-&gt;yes and tam upgraded no-&gt;weak on this evidence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is now evidenced (previously 'no data'): ~94x trailing P/E / ~14.9x P/B is genuinely rich, not merely 'weak' -- downgraded to 'no'. Score moves to 2.5 (was 2.0)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2.0-2.5, the quick-ref permits a return-magnitude label only via a written exception (valuation=yes / un-ignorable growth / large-cap named-inflection). Growth here is real (FY26 revenue +31%, order inflow +216%) but at ~Rs25,800cr market cap, a literal 10x-in-2-3-years would require re-rating to a scale matched by only a handful of Indian companies -- following the same judgment this task has applied to other high-quality, large-absolute-size names (Mayur Uniquoters, Nesco, Vinati in prior batches), thesis_fit is set to 'neither' rather than stretching the label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Su-30 Hawk-I-2700 radar-upgrade programme (~Rs63,000cr overall budget) is a genuine, still-unconverted catalyst worth tracking as upside optionality, not a confirmed re-rating driver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Medium: the incremental order-inflow evidence strengthens confidence in the base business, but the now-confirmed rich valuation and unconverted Su-30 optionality keep this from Medium-High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2026-09-05T07:05:10.282Z</dcterms:created>
  <dcterms:modified xsi:type="dcterms:W3CDTF">2026-09-05T07:05:10.287Z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