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Deep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Oil &amp; gas services (workover rigs, gas compression, CBM/PEC catalysts) whose 'negative recent returns' were actually a one-off non-cash legacy-receivables write-off -- Q1 FY27 shows a genuine operating inflection (+44% PAT, 100% fleet utilization, Rs3,047cr order book), but real ONGC-relationship and legacy-receivables overhangs remain live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Deep Industries provides oilfield/gas services including workover rigs and gas processing facilities on a charter-hire (turnkey) model, with exposure to India's coal-bed methane (CBM) and national gas-grid expansion.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5,030 Cr (Sep-2026, up from ~Rs 4,416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Recent-period -4.8%/-1.6% distorted by a one-off non-cash Rs208.28cr write-off (Kandla Energy legacy receivables); 3-yr avg ROE 12.4%; Q1FY27 PAT +44.48% YoY signals a genuine operating recovery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FY26 +55% YoY to Rs891cr (pre-exceptional PBT +65% to Rs348cr); Q1FY27 +40% YoY to Rs278.9cr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Rs3,047cr consolidated as of 30-Jun-2026 (~3.4x FY26 revenue); &gt;60% executable over next 2-2.5 years; FY27 revenue guidance ~Rs1,100cr, ~Rs800cr of FY27 execution from backlog; FY28 PAT target ~Rs500cr (management)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Low, D/E ~0.1 (near debt-free)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</w:t>
            </w:r>
          </w:p>
        </w:tc>
        <w:tc>
          <w:tcPr>
            <w:tcW w:type="dxa" w:w="5800"/>
          </w:tcPr>
          <w:p>
            <w:r>
              <w:t xml:space="preserve">Rs90.6cr unsecured loan to sister concern Prabha Energy (same promoter group) at 12% interest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Customer/counterparty risk</w:t>
            </w:r>
          </w:p>
        </w:tc>
        <w:tc>
          <w:tcPr>
            <w:tcW w:type="dxa" w:w="5800"/>
          </w:tcPr>
          <w:p>
            <w:r>
              <w:t xml:space="preserve">ONGC provisional business-suspension notice (drilling-rig contract, alleged nonperformance linked to the Jan-2026 Mori-5 gas-leak incident) -- contested under Force Majeure/arbitration; partial relief granted Mar-2026 excluding gas compression/dehydration/other drilling-rig-hiring services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330.00 - 578.00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~18-19x, P/B 1.4x, EV/EBITDA 7.9x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negative recent-period ROE/ROCE (-4.8%/-1.6%) previously recorded was distorted by a one-off, non-cash Rs208.28cr write-off of legacy trade receivables inherited from the Kandla Energy merger, which hit reported FY26 numbers even as FY26 consolidated revenue grew 55% YoY to Rs891cr and pre-exceptional PBT grew 65% to Rs348cr. Q1 FY27 clarifies the underlying trend is genuinely strong: revenue +40% YoY to Rs278.9cr, EBITDA Rs131.8cr (43.6% margin), PAT +44.48% YoY to Rs89.14cr, with 100% fleet utilization and a Rs3,047cr consolidated order book (&gt;60% executable over the next 2-2.5 years). Set against this is a live ONGC provisional business-suspension dispute (alleged nonperformance tied to the Jan-2026 Mori-5 gas-leak incident, contested by the company as Force Majeure, partial relief granted Mar-2026) and Rs161.11cr of pre-acquisition Dolphin Offshore legacy receivables under arbitration -- both real, unresolved counterparty/recoverability risks with the company's single largest customer relationship. A Rs90.6cr unsecured loan to sister concern Prabha Energy (12% interest) is a related-party item worth ongoing scrutiny.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2026-09-05.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results, concall &amp; investor presentation (press coverage, Jul-Aug 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annual results coverage (revenue, pre-exceptional PBT, Kandla Energy write-off)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BSE/NSE announcements Jan-Aug 2026: Mori-5 gas-leak incident, ONGC provisional business-suspension + Mar-2026 amendment, new ONGC/GAIL/Oil India orders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/ aggregator valuation snapshot (Sep-2026); prior CARE Ratings press release for background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consolidated revenue +55% YoY to Rs891cr; pre-exceptional PBT +65% YoY to Rs348cr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one-off, non-cash Rs208.28cr write-off of legacy trade receivables inherited from the Kandla Energy merger hit reported FY26 PBT -- explains the previously-recorded negative recent-period ROE/ROCE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Separately, Rs161.11cr of pre-acquisition Dolphin Offshore legacy trade receivables remain under arbitration; management expects recovery per arbitration awards in its favour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Rs90.6cr unsecured loan to sister concern Prabha Energy (same promoter group) at 12% interest -- a related-party exposure not previously captured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Balance sheet remains near debt-free (D/E ~0.1x); promoter holding 63.49%, no pledge found this pass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Q1FY27: revenue +40% YoY to Rs278.9cr, EBITDA Rs131.8cr (43.6% margin, +38.73% YoY), PAT +44.48% YoY to Rs89.14cr; fleet utilization 100% as of the concall 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Consolidated order book Rs3,047cr as of 30-Jun-2026, &gt;60% expected to execute over the next 2-2.5 years; FY27 guidance ~Rs1,100cr revenue, ~Rs800cr of FY27 execution from the backlog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PEC incremental-production contribution delayed ~5-6 months by the Jan-2026 Mori-5 gas-leak incident; restart targeted Oct-2026; management bullish on &gt;Rs150cr FY28 revenue from this contract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Jan-2026: gas leak at Well Mori#5 (ONGC Rajahmundry Asset, operated by Deep Industries under its PEC); contained by 10-Jan-2026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ONGC issued a provisional suspension of business dealings over the same drilling-rig contract (alleged nonperformance); company contests under Force Majeure/arbitration; partial relief granted 19-Mar-2026 (gas compression/dehydration/other drilling-rig-hiring services excluded from the suspension)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Apr-2026: Andhra Pradesh Pollution Control Board issued a stop-production order for environmental violations at the Mori#05 well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new orders through H1 2026: ONGC Rs83.81cr (Assam Asset, 3-year), ONGC Rs49.10cr (Ahmedabad Asset, 5-year), GAIL Rs108cr (compression facility, 880 days), plus earlier Oil India and other ONGC contracts feeding the Rs3,047cr order book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previously-recorded negative recent-period ROE/ROCE was a one-off, non-cash write-off artifact (Kandla Energy legacy receivables), not an operating decline -- Q1FY27 confirms a genuine operating inflection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live, unresolved ONGC provisional-suspension dispute tied to the Mori-5 incident was not previously captured -- a real counterparty-relationship risk with the company's largest customer, even after partial Mar-2026 relief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second legacy-receivables issue (Rs161.11cr Dolphin Offshore, under arbitration) plus the Rs90.6cr related-party loan to Prabha Energy add to the receivables/governance picture the community's 2026-08-09 Dolphin-receivables flag had already raised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Arbitration outcomes for both the ONGC provisional-suspension dispute and the Rs161.11cr Dolphin Offshore legacy receivables -- unresolved as of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the PEC restart lands on the Oct-2026 timeline management has now stated twice (once delayed already)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clean, write-off-adjusted ROCE/ROE recomputation and a primary-filing multi-year RPT/auditor-remarks read were not completed this pass -- quality_metrics.roce_pct/net_debt_to_ebitda/interest_coverage/fcf_conversion_pct and track_record all left null/absent pending that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Trend and history of related-party lending to Prabha Energy (first instance found this pass, or part of a growing pattern) -- not established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Low-Medium -&gt; Medium. Q1FY27 clarifies that the previously-flagged negative recent returns were a one-off non-cash write-off, not real deterioration, and the order book (Rs3,047cr) plus 100% fleet utilization are genuine, evidenced growth drivers -- four_box score improved 1.5 -&gt; 3.0, clearing the 10x-in-2-3-years threshold. But a live ONGC provisional-suspension dispute (the company's largest counterparty), a second legacy-receivables arbitration (Rs161.11cr, Dolphin Offshore), and a newly-identified Rs90.6cr related-party loan to sister concern Prabha Energy are real, unresolved risks that keep conviction at Medium rather than higher.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Rs3,047cr consolidated order book as of 30-Jun-2026, &gt;60% to execute over the next 2-2.5 years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~Rs800cr of FY27 execution guided from the backlog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Rs1,402cr 15-year ONGC production enhancement contract (PEC), Rajahmundry Asset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incremental-production contribution delayed ~5-6 months by the Jan-2026 Mori-5 gas-leak incident; restart targeted Oct-2026; management guides &gt;Rs150cr FY28 revenue from this contract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ONGC provisional suspension of business dealings (drilling-rig contract, alleged nonperformance linked to the Mori-5 incident), contested by the company under Force Majeure/arbitration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partial relief granted Mar-2026, excluding gas compression/dehydration/other drilling-rig-hiring services from the suspension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Rs161.11cr legacy Dolphin Offshore trade receivables (pre-acquisition) under arbitration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management expects recovery per arbitration awards in its favour; a separate Rs208.28cr non-cash write-off of legacy Kandla Energy receivables already hit FY26 reported PBT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order-book execution (Rs3,047cr backlog)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fleet utilization (100% as of Q1FY27)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PEC ramp (Mori-5 restart, Oct-2026)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(FY27 guided ~Rs1,100cr)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(~43-44%)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PEC restart timing + the ONGC relationship/arbitration overhang.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-- 100% fleet utilization plus a growing higher-value contract mix (PEC) support margin durability as revenue scales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order-book execution; fleet utilization; revenue growth. Still assumed: PEC ramp (Mori-5 restart); EBITDA margin durability; PAT.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~18-19xx P/E · 7.9x (as previously recorded)x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At ~18-19x trailing P/E against a Rs3,047cr order book (~3.4x FY26 revenue) and +44% PAT growth in the latest quarter, a reverse-P/E read at a 15-18x steady-state exit needs only modest further EPS growth to justify today's price -- well below what management's own FY27 (~Rs1,100cr revenue) and FY28 (~Rs500cr PAT) targets imply.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toward the guided ~Rs1,100cr and continued PAT growth absent further one-off write-offs, contingent on the PEC restart landing on the Oct-2026 timeline and no further ONGC-relationship escalation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Management's Rs500cr FY28 PAT target implies a further step-up, largely from the PEC ramp (&gt;Rs150cr incremental revenue) and continued order-book conversion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underestimated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timing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market appears still anchored to the FY26 headline (negative recent ROE/ROCE, clouded by the one-off Rs208cr write-off) rather than the cleaner Q1FY27 print (+44% PAT, 100% utilization, Rs3,047cr order book); at ~18-19x P/E the multiple doesn't yet fully reflect the FY27/FY28 execution path management is guiding to.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strong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PEC (production enhancement contract) incremental-production restart at Mori-5 plus continued Special CBM Bid Round gas-grid feed-in</w:t>
      </w:r>
      <w:r>
        <w:rPr>
          <w:color w:val="666666"/>
          <w:sz w:val="18"/>
          <w:szCs w:val="18"/>
        </w:rPr>
        <w:t xml:space="preserve"> (window ~6M from 2026-09-05; dated; evidence high;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oilfield &amp; gas services -- workover/drilling rigs, gas compression/dehydration, CBM/national-gas-grid buildout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charter-hire fleet owner-operator to ONGC/GAIL/Oil India, moving into higher-value production-enhancement contracts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fleet availability/utilization plus counterparty (ONGC) relationship risk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balanced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Jindal Drilling &amp; Industries, Aban Offshore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100% fleet utilization (Q1FY27) signals tight capacity relative to demand, a positive pricing-power signal for the incumbent fleet owner; peer set not deeply verified this pass.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multi-year charter-hire contract tenures (fleet-ownership barrier); 100% fleet utilization; shift toward higher-value production-enhancement contracts; underlying O&amp;G-capex cyclicality.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Q1FY27's 43.6% EBITDA margin is broadly consistent with the company's recent historical range and reflects 100% fleet utilization plus a richer contract mix, not an unsustainable spike.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FY25-&gt;FY26 revenue +55% YoY (Rs891cr) with pre-exceptional PBT +65% YoY (Rs348cr), clouded by the one-off Rs208.28cr non-cash write-off; Q1FY27 revenue +40% YoY to Rs278.9cr, PAT +44.48% YoY to Rs89.14cr, EBITDA margin 43.6%.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At ~18-19x trailing P/E against +44% PAT growth and a Rs3,047cr order book, the multiple looks undemanding if execution continues; the main risk to the multiple is not growth but the ONGC-relationship/legacy-receivables overhangs.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Core capex/contract-bidding focused on the charter-hire fleet and higher-value PEC-type contracts; separately, a Rs90.6cr unsecured loan to sister concern Prabha Energy (12% interest) diverts capital to a related party rather than core reinvestment or shareholder return (neutral)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rising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Expansion from workover/drilling-rig charter-hire into gas compression/dehydration and the higher-value ONGC production-enhancement contract -- a real move up the value chain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 beyond the 52-week range (Rs 330-578); prior news (2025) noted the stock hitting 52-week highs on heavy volumes, suggesting a history of sharp momentum moves.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Active thread (305 replies, last activity 2026-08-09) with the latest post being an unusually detailed annual-report deep-dive that self-identifies a specific red flag.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pranavpallod12 (2026-08-09 post, 4 loves) posted detailed FY26 annual-report notes: positives include a well-received charter-hire model for gas processing and government 'Special CBM Bid Rounds' (2025-26) expected to feed the national gas grid from early 2027, plus reasonable managerial remuneration (~Rs 4.28 Cr) versus PAT of 200cr+. But explicitly called out 'A RED FLAG': deteriorating receivables ageing in the Dolphin subsidiary (large jump in 1-2-year-old receivables) plus a Rs 9 Cr bad-debt write-off, recommending FY27 monitoring. posts_seen=1, not yet a logged high-conviction call.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2026-08-22 — joinjp2003</w:t>
      </w:r>
      <w:r>
        <w:rPr>
          <w:i/>
          <w:iCs/>
          <w:color w:val="666666"/>
          <w:sz w:val="18"/>
          <w:szCs w:val="18"/>
        </w:rPr>
        <w:t xml:space="preserve"> (My portfolio updates and investment journey)</w:t>
      </w:r>
      <w:r>
        <w:rPr>
          <w:sz w:val="20"/>
          <w:szCs w:val="20"/>
        </w:rPr>
        <w:br/>
        <w:t xml:space="preserve">: post #243 portfolio table: 1% weight, -1.45% overall - small but held position.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 beyond the community-flagged receivables issue above — no SEBI/regulatory action surfaced.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'negative recent returns' bear-case data point is now explained: a one-off, non-cash Rs208.28cr legacy-receivables write-off (Kandla Energy), not an operating decline -- FY26 pre-exceptional PBT actually grew 65%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 shows a genuine operating inflection: revenue +40% YoY, PAT +44.48% YoY, 100% fleet utilization, EBITDA margin 43.6%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Rs3,047cr consolidated order book (~3.4x FY26 revenue) with &gt;60% executable over 2-2.5 years gives real revenue visibility; management guides ~Rs1,100cr FY27 revenue and ~Rs500cr FY28 PAT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Government CBM bid rounds and the ONGC production-enhancement contract (Rs1,402cr, 15-year) are concrete, dated catalysts for the national gas-grid buildout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debt (D/E 0.1) and reasonable valuation (P/E ~18-19x, P/B 1.4x) leave real room to pay for the growth on offer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live ONGC provisional business-suspension dispute (alleged nonperformance tied to the Jan-2026 Mori-5 gas-leak incident) remains unresolved via arbitration -- a real relationship risk with the company's single largest counterparty, even after partial relief narrowed its scope in Mar-2026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Rs161.11cr of pre-acquisition Dolphin Offshore legacy receivables remain under arbitration; a second, separate Rs208.28cr write-off (Kandla Energy legacy receivables) already hit FY26 -- a pattern of inherited-receivables problems across two acquisitions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Rs90.6cr unsecured loan to sister concern Prabha Energy (same promoter group) at 12% interest is a related-party exposure worth ongoing governance scrutiny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PEC (production enhancement contract) incremental-production ramp has already slipped ~5-6 months due to the Mori-5 incident, restart now targeted Oct-2026 -- one guidance miss on record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Oilfield services is inherently cyclical and contract/counterparty-dependent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Small-mid-cap (~Rs 5,030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yes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upgraded to yes: Rs3,047cr order book (&gt;60% executable over 2-2.5 years) + CBM bid rounds/national gas-grid buildout are now well-evidenced, not just a stated catalyst. TAM kept weak: real order momentum but the absolute addressable-market ceiling wasn't independently sized this pass. Moat upgraded to weak: 100% fleet utilization + niche charter-hire positioning is a real but unproven differentiator. Valuation upgraded to yes: ~18-19x P/E against +44% PAT growth and a 3.4x-revenue order book is undemanding. Score 3.0 clears the &gt;=3.0 threshold.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 operating inflection (Q1FY27: +44% PAT, 100% utilization, Rs3,047cr order book) clarifies the prior 'negative returns' bear case was a one-off write-off, not a real decline -- but a live ONGC relationship dispute and legacy-receivables arbitration keep this from a higher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previously-recorded negative recent-period ROE/ROCE was an artifact of a one-off, non-cash Rs208.28cr legacy-receivables write-off, not operating deterioration -- FY26 pre-exceptional PBT actually grew 65% YoY, and Q1FY27 confirms the clean trend (+44% PAT YoY, 100% fleet utilization)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(Rs3,047cr, ~3.4x FY26 revenue) and management's own FY27/FY28 targets give real, evidenced revenue visibility -- four_box tailwind upgraded weak-&gt;yes and valuation upgraded weak-&gt;yes (P/E ~18-19x against +44% PAT growth is undemanding)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the ONGC provisional-suspension dispute (still under arbitration, only partially resolved) and Rs161.11cr of separate legacy Dolphin receivables also under arbitration are real, live, unresolved risks with the company's largest counterparty -- not yet a formal red-flag-tier trigger (no promoter-holding collapse or auditor resignation found), but genuine enough to keep conviction capped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Rs90.6cr unsecured related-party loan to sister concern Prabha Energy is a governance watch-item flagged this pass, not previously captured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improved 1.5 -&gt; 3.0 (tailwind yes, tam/moat weak, valuation yes), clearing the &gt;=3.0 threshold -- thesis_fit set to '10x-in-2-3-years' at Medium conviction, not higher, given the unresolved ONGC/receivables overhangs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2026-09-05T07:09:30.561Z</dcterms:created>
  <dcterms:modified xsi:type="dcterms:W3CDTF">2026-09-05T07:09:30.568Z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