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ESDS Software Solution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Nashik-based cloud/data-centre/GPU-as-a-Service player that listed TODAY (2026-09-04) at a 76% IPO premium — genuinely high margins (~50% EBITDA) and growth (+28% revenue, +117% PAT in FY26) squarely inside the live data-centre/AI theme, but zero public-market track record and an already-rich listing valuation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One of only two Indian players claimed to offer the full spectrum of GPU-as-a-Service (GPUaaS), cloud, managed services and data-centre infrastructure plus software, largely serving government/BFSI and enterprise customers (MeitY-empanelled). IPO priced at Rs 429/share, raised ~Rs 720 Cr fresh issue, listed on NSE/BSE 2026-09-04 (the same day as this scan) at a ~76% premium to issue price. No ValuePickr thread exists yet — too new — so this is a web-only, first-listing-day assessment.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 (at listing price)</w:t>
            </w:r>
          </w:p>
        </w:tc>
        <w:tc>
          <w:tcPr>
            <w:tcW w:type="dxa" w:w="5800"/>
          </w:tcPr>
          <w:p>
            <w:r>
              <w:t xml:space="preserve">~Rs 8,873 Cr — likely materially higher post the ~76% listing-day pop; not yet independently re-confirmed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Rs 472.2 Cr, +28% YoY (FY24: Rs 286.5 Cr -&gt; FY25: Rs 361.3 Cr -&gt; FY26: Rs 472.2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PAT</w:t>
            </w:r>
          </w:p>
        </w:tc>
        <w:tc>
          <w:tcPr>
            <w:tcW w:type="dxa" w:w="5800"/>
          </w:tcPr>
          <w:p>
            <w:r>
              <w:t xml:space="preserve">Rs 120.8 Cr, +117% YoY (FY25: Rs 55.6 Cr; FY24: Rs 13.6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EBITDA margin ~49.6%; PAT margin ~25.6%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D/E ~0.08 (low leverage)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plan</w:t>
            </w:r>
          </w:p>
        </w:tc>
        <w:tc>
          <w:tcPr>
            <w:tcW w:type="dxa" w:w="5800"/>
          </w:tcPr>
          <w:p>
            <w:r>
              <w:t xml:space="preserve">~Rs 576 Cr of the IPO proceeds earmarked for cloud-computing/data-centre infrastructure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Customer concentration</w:t>
            </w:r>
          </w:p>
        </w:tc>
        <w:tc>
          <w:tcPr>
            <w:tcW w:type="dxa" w:w="5800"/>
          </w:tcPr>
          <w:p>
            <w:r>
              <w:t xml:space="preserve">Top 10 customers = ~45.4% of FY26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Cross-sell</w:t>
            </w:r>
          </w:p>
        </w:tc>
        <w:tc>
          <w:tcPr>
            <w:tcW w:type="dxa" w:w="5800"/>
          </w:tcPr>
          <w:p>
            <w:r>
              <w:t xml:space="preserve">Customers using all 3 service lines rose from 62.3% (FY24) to 89.0% (FY26) — a real land-and-expand trend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FY26 numbers are genuinely excellent for a company of this scale — 28% revenue growth compounding into 117% PAT growth, ~50% EBITDA margins, and a rising cross-sell rate showing real customer stickiness. It sits squarely inside the live priority-1 'data-centre power &amp; cooling' / hyperscale theme (and the 'AI networking' theme's data-centre-infrastructure angle), which is exactly the kind of company this screen is meant to surface. The two honest caveats: (1) it has zero days of public-market or post-IPO-disclosure track record as of this scan, and (2) an ~Rs 8,900 Cr listing-day market cap on Rs 472 Cr FY26 revenue is already ~19x trailing sales and ~73x trailing earnings before the 76% pop is even priced in — a rich starting point that assumes the growth/margin profile is durable.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N/A — listed today (2026-09-04); no trading history to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yet (too new — listed the same day as this scan). IPO-analysis coverage (Chittorgarh, IPO Watch, indmoney) was broadly positive on the listing pop and financial trajectory, but this is pre-listing IPO-analysis commentary, not community-vetted VP-forum diligence, so it is weighted accordingly.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 (no VP thread; brand-new listing).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issue. IPO fully subscribed and listed with regulatory clearance; no red_flag_tier. Standard fresh-IPO risks apply: promoter/anchor-investor lock-up expiries, no multi-quarter public disclosure history yet, and customer concentration (top 10 = 45%) as a real, disclosed risk.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Direct, clean hit on the live priority-1 data-centre/hyperscale/AI-infrastructure theme — GPUaaS + cloud + DC infrastructure is exactly the bottleneck this screen is watching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financials are genuinely strong: 28% revenue growth, 117% PAT growth, ~50% EBITDA margin, low leverage (D/E 0.08)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cross-sell (62% -&gt; 89% of customers using all 3 service lines) is real evidence of a sticky, expanding customer relationship, not just new-logo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576 Cr of fresh IPO capital earmarked directly for cloud/DC infrastructure capacity — funded runway for the theme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public-market track record; no way yet to independently verify management's execution against public disclosures or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Listing-day market cap (~Rs 8,873 Cr, before the pop is even reflected) already implies ~19x trailing sales / ~73x trailing earnings — priced for a lot of durability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Top-10 customer concentration at ~45% of FY26 revenue is a real dependency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Competes indirectly against much larger hyperscalers (AWS, Azure, GCP) and established Indian data-centre players; the 'only two players offering the full GPUaaS spectrum' claim is company-sourced and unverified independently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IPOs commonly see post-listing volatility around lock-up expiries and the first 1-2 quarterly results as a newly-public company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8,873+ Cr at listing)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(AI/GPU-compute and data-centre infrastructure demand is a clear, live, accelerating structural driver — a direct hit on the priority-1 theme). tam weak (India DC/cloud capacity build-out is real and large, but ESDS's specific addressable slice — mid-market/govt/BFSI cloud + GPUaaS, not hyperscale AI-training capacity — is narrower than the theme's biggest bellwethers). moat weak (claimed 'one of only two' full-spectrum GPUaaS players in India is a real positioning claim, but unverified independently and not yet proven durable against hyperscaler competition). valuation no (already ~19x sales / ~73x earnings at listing price, before the 76% pop; margin of safety is thin for a name with zero public track record). Score 2.0 -&gt; per the decision table this needs a written exception. Taking it: genuine, evidenced (not projected) FY26 growth acceleration (+117% PAT) plus the direct live-theme hit -&gt; thesis_fit '10x-in-2-3-years' permitted, conviction capped at Medium with an explicit 'unconfirmed' caveat given zero public-market track record and the rich starting valuation.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4.5, @StocksAndStoics). Direct live-theme match: 'Data-centre power &amp; cooling' / hyperscale infrastructure theme (priority 1) — GPUaaS + cloud + DC infrastructure is squarely inside it, arguably one of the cleanest theme hits in this batch. four_box score 2.0; growth-magnitude exception invoked in writing (FY26 PAT +117%, evidenced not projected, directly inside a priority-1 theme) -&gt; thesis_fit '10x-in-2-3-years' permitted, conviction capped at Medium with an 'unconfirmed' caveat given the total absence of a public-market track record and an already-rich listing valuation.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topic_id/topic_slug intentionally left null (Step 3.05): no VP thread exists for a company that listed the same day as this scan — expected, not a search failure.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red_flag_tier. revisit_after_30d: false by the literal rule (conviction Medium, not Medium-High/High) — but flagging for manual follow-up once the first post-listing quarterly results and any VP community thread emerge, given this is one of the strongest live-theme fits in the batch.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2026-09-04T13:37:14.810Z</dcterms:created>
  <dcterms:modified xsi:type="dcterms:W3CDTF">2026-09-04T13:37:14.811Z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