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Eureka Forbes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category-leading water-purifier/vacuum-cleaner turnaround under new PE ownership, with genuinely weak trailing returns and a real promoter-pledge risk to weigh against fast recent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Eureka Forbes is India's market leader in water purifiers (Aquaguard, ~45% share) and vacuum cleaners (Forbes/Euroclean, ~60% share), plus a growing air-purification line. Following a change of promoter to Advent International (a PE firm), new CEO Pratik Pota (ex-Jubilant) has been executing an operational turnaround since roughly 2023.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8,047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355 - Rs 668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5.86%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4.25% (3.46% per another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YoY revenue growth</w:t>
            </w:r>
          </w:p>
        </w:tc>
        <w:tc>
          <w:tcPr>
            <w:tcW w:type="dxa" w:w="5800"/>
          </w:tcPr>
          <w:p>
            <w:r>
              <w:t xml:space="preserve">60.93%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growth</w:t>
            </w:r>
          </w:p>
        </w:tc>
        <w:tc>
          <w:tcPr>
            <w:tcW w:type="dxa" w:w="5800"/>
          </w:tcPr>
          <w:p>
            <w:r>
              <w:t xml:space="preserve">31.2%/year (one source); 5-yr profit CAGR 160%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return ratios remain genuinely weak (single-digit ROE/ROCE), reflecting the business's earlier troubled history before the Advent-led turnaround. But recent growth has been striking: YoY revenue growth of 60.93% and 5-year profit CAGR of 160%, consistent with a company scaling off a low, post-restructuring base under new professional management. The gap between weak trailing return ratios and strong recent growth is real and large — this is an early-stage turnaround, not yet a proven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available thread (8 of 8 posts, spanning Jun 2025 to Mar 2026 — a new, thin company thread). harsh.beria93 (trusted, elevated-tier) opened the thread and disclosed being invested, citing category leadership. A non-trusted user (abkamath) raised a real, specific concern: promoters (Advent International) have pledged ~54% of their equity against bank loans and reduced shareholding by ~11% over 3 years, alongside the still-single-digit ROE.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elevated-tier, per source_detail from a separate portfolio thread) disclosed 'I bought Eureka because they are leaders in water purifier market' with repeated discussion posts. Within the (thin) company thread itself, the promoter-pledge concern was countered by another poster (Unknowninvestor) explaining that Advent, as a PE sponsor, commonly pledges holdings/raises debt to redeploy capital elsewhere and plans to eventually exit fully as the company becomes a standalone professionally-run entity — a plausible explanation, though it doesn't eliminate the pledge as a real balance-sheet risk in the interim.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posts #570, #576-589 in source thread — harsh.beria93 (trusted, elevated-tier)</w:t>
      </w:r>
      <w:r>
        <w:rPr>
          <w:i/>
          <w:iCs/>
          <w:color w:val="666666"/>
          <w:sz w:val="18"/>
          <w:szCs w:val="18"/>
        </w:rPr>
        <w:t xml:space="preserve"> (The harsh portfolio! (backfill source; the dedicated Eureka Forbes company thread is separate and much thinner))</w:t>
      </w:r>
      <w:r>
        <w:rPr>
          <w:sz w:val="20"/>
          <w:szCs w:val="20"/>
        </w:rPr>
        <w:br/>
        <w:t xml:space="preserve">: Disclosed buying Eureka Forbes citing category leadership in water purifiers; repeated engagement across several posts.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Promoter (Advent International) has pledged ~54% of equity against bank loans and reduced shareholding ~11% over 3 years — a real, disclosed risk factor, though explained by forum posters as typical PE-sponsor capital-structure management rather than financial distress at the operating company.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category leadership in two large, growing categories (45% water-purifier share, 60% vacuum-cleaner share) with structural tailwinds (water/air-quality awareness rising in tier-1/tier-2 cities)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fast recent growth (YoY revenue +60.93%, 5-yr profit CAGR 160%) consistent with a credible operational turnaround under new professional management (CEO Pratik Pota)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at the operating-company level, with genuine trusted-user conviction from harsh.beria93 citing the category-leadership thesis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AMC (annual maintenance contract) monetization and anti-counterfeit-agency initiatives cited as a real, underappreciated second-order growth lever on the installed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return ratios remain genuinely weak (single-digit ROE/ROCE) — this turnaround is still early and unproven at the profitability level, not yet a demonstrated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disclosed risk: promoter (Advent, a PE firm) has pledged ~54% of equity and reduced shareholding ~11% over 3 years — even if explained as normal PE capital-structure management, this is a genuine balance-sheet risk while the pledge remains outstanding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project's older, separate 108-stock research flagged Eureka Forbes (as 'excluded_large') for being 'down-trending' — informational context worth weighing alongside the more recent growth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company thread itself is very thin (8 posts) — this is early-stage community coverage without sustained, multi-quarter diligence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category-leader turnaround with real recent growth, tempered by weak trailing returns and a real promoter-pledge risk that hasn't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fits the weak-trailing-plus-strong-recent-catalyst pattern this project applies to mid-caps: single-digit trailing ROE/ROCE from the pre-turnaround era, now followed by genuinely strong recent growth (60.93% YoY revenue, 160% 5-yr profit CAGR) under new professional management with real category-leadership fundamentals (45%/60% market shares).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(harsh.beria93 disclosing a direct investment citing category leadership) is real, though the dedicated company thread itself is thin and doesn't yet show sustained multi-quarter diligence.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 pledge (~54% of equity) is a genuine, disclosed risk that should not be waved away even though it's explained as typical PE-sponsor behavior — it remains a real balance-sheet vulnerability while outstanding, and the promoter has also been reducing its stake over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the real turnaround signal balanced against still-weak trailing profitability, thin community coverage, and an unresolved pledge risk, conviction is set to Low with thesis_fit '10x-in-2-3-years' carrying an explicit unconfirmed caveat — revisit once ROE/ROCE show sustained improvement and the pledge situation is clarified.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2026-08-23T03:36:12.521Z</dcterms:created>
  <dcterms:modified xsi:type="dcterms:W3CDTF">2026-08-23T03:36:12.521Z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