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Exicom Tele-Systems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Loss-making EV-charger + telecom-power maker with a possible Q4 FY26 EBITDA-breakeven inflection and speculative AI-datacentre rectifier optionality; still unprofitable, CARE-downgraded and 55% below its listing-era high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Exicom Tele-Systems (incorporated 1994, listed Mar 2024) has two segments: Critical Power (DC power systems / rectifiers / Li-ion for telecom towers and data centres) and EV Smart Charging (AC/DC chargers in India plus the acquired Australian brand Tritium). It funded the Tritium acquisition largely with debt (~84%). The EV thesis is a call option: Tritium is a globally recognised fast-charger brand that was previously badly executed.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2,336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(FY25)</w:t>
            </w:r>
          </w:p>
        </w:tc>
        <w:tc>
          <w:tcPr>
            <w:tcW w:type="dxa" w:w="5800"/>
          </w:tcPr>
          <w:p>
            <w:r>
              <w:t xml:space="preserve">7.27% / 3.26% (5-yr medians 21.7% / 17.0%)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1,277 Cr, +53.7% YoY; Q1 FY27 net sales +57% YoY to ~Rs 237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Consolidated losses through 9M FY25 and into FY26; standalone Q4 FY26 EBITDA +148%, consolidated EBITDA breakeven for the first time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~0.71; low interest coverage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97 - 217 (currently ~55% below the 52-wk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Top-line growth is strong (FY25 revenue +54%, Q1 FY27 +57% YoY) but the business is still loss-making at the consolidated level. CARE downgraded the bank facilities to CARE BBB/A3 with a Negative outlook in early 2025, citing significant deterioration in 9M FY25 operating and financial performance and the debt-heavy Tritium acquisition funding. The bull data point is Q4 FY26: standalone EBITDA +148%, standalone gross margin ~27%, and consolidated EBITDA breakeven for the first time, with Tritium revenue +157% QoQ, an order book of ~Rs 1,000 Cr and an FY28 data-centre / hyperscaler product pipeline. Whether that is a genuine inflection or one good quarter is unproven.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is ~55% below its 52-week high near Rs 217 and has spent 2025-26 in a long drawdown typical of a recently-listed, loss-making turnaround.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11-post thread (since Feb 2025). Early posters framed Exicom as a binary 'call option' on EV charging (Aloysius_De_Sa, invested at ~250, 'invest money you are ready to lose'). Two 2026 threads of interest: sumit680 flagged the Q4 FY26 EBITDA-breakeven inflection, and RocketMan (elevated-tier) wrote a well-received note (7 loves) arguing Exicom's telecom-tower rectifier competency could extend to AC-DC rectifier / power-conversion units for NVIDIA's 800V DC AI-datacentre architecture - explicitly 'no position, recently started tracking'. Bears in-thread: CARE downgrade, new state-backed competition (BHEL indigenous fast chargers), and a 5G radiation-limit change that lets telcos cover more area with fewer towers (negative for Critical Power).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RocketMan (elevated) - the AI-datacentre rectifier optionality is a credible adjacency (same core competency as telecom rectifiers), but he holds no position and is only tracking; treat as an interesting thesis seed,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CARE downgraded bank facilities to CARE BBB / CARE A3, Negative outlook, in early 2025 (removed from Rating Watch after the Tritium acquisition closed, funded ~84% debt / ~13% IPO proceeds / ~4% internal accruals). Listed on NSE/BSE in Mar 2024.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looks like a possible inflection: standalone EBITDA +148%, consolidated EBITDA breakeven for the first time, Tritium revenue +157% QoQ, order book ~Rs 1,000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EV-charging demand tailwind in India (Delhi 2028 ICE two-wheeler ban, EV incentives) plus a globally recognised fast-charger brand in Tritium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Speculative but credible AI-datacentre optionality: telecom-grade rectifier expertise is the same competency needed for 800V DC AC-DC conversion in AI racks; FY28 data-centre product pipeline already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compounding fast (FY25 +54%, Q1 FY27 +57% YoY) off a small ~Rs 2,336 Cr market cap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 at the consolidated level; only one quarter of breakeven, not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downgrade to BBB/A3 Negative on a debt-funded acquisition (D/E ~0.71, weak interest coverage) - balance-sheet risk if the ramp stalls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Critical Power (telecom) demand faces a structural headwind from the 5G radiation-limit change (fewer towers) and now BHEL as state-backed competition in EV fast chargers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ROCE 7.3% / ROE 3.3%, far below 5-year medians - capital efficiency has collapsed during the Tritium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Tritium's own history is one of poor execution; the turnaround is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2,336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- small market cap plus a genuine EV-charging tailwind and speculative AI-datacentre rectifier optionality keep it in the frame, but the company is still loss-making and the classification is unconfirmed pending two or three more quarters of consolidated profitability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binary EV-charging / AI-datacentre call option showing a first quarter of consolidated EBITDA breakeven - interesting but speculative; conviction Low,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Fundamentals are weak on a trailing basis (FY25 ROCE 7.3% / ROE 3.3%, consolidated losses, CARE BBB/A3 Negative) but the recent-quarter trend is a genuine positive: Q4 FY26 standalone EBITDA +148% and first-ever consolidated EBITDA breakeven, with Tritium +157% QoQ and a ~Rs 1,000 Cr order book.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small/mid-cap recent-inflection rule, a weak multi-year record plus a specific, credible recent improvement and a real catalyst (EV charging + AI-datacentre rectifier adjacency) supports thesis_fit 10x-in-2-3-years at Low conviction with an explicit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RocketMan (elevated) supplied the AI-datacentre optionality thesis but holds no position; no conviction floor applies (no core-tier signal, floor not active).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(no negative net worth, no promoter-holding collapse, no active SEBI action); CARE downgrade is a caution, not a disqualifier.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watch items: does consolidated profitability persist for 2-3 quarters, does the FY28 data-centre pipeline convert to orders, and does BHEL / the 5G tower change materially dent the two segments. Not flagged for 30-day revisit given Low conviction; revisit on the next results.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2026-08-30T12:51:17.266Z</dcterms:created>
  <dcterms:modified xsi:type="dcterms:W3CDTF">2026-08-30T12:51:17.272Z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