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Finolex Cables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Debt-free, cash-rich electrical-cables brand (~Rs 19,400 Cr) with a genuine high-operating-leverage inflection in its small optical-fibre-cable segment (data-centre/5G demand), but the OFC business is only ~8% of revenue and a long-running promoter family feud is the reason it trades at a discount to peers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Finolex Cables makes electrical wires &amp; cables (the bulk of revenue - housing wire, power cables) and communication cables (optical fibre cable / OFC, historically a primary supplier to Jio and Airtel). It is backward-integrating into OFC preforms and expanding fibre-draw capacity. Near debt-free with ~Rs 2,500 Cr of liquid investments. Associate stake in Finolex Industries (PVC pipes) - the two companies are linked to the disputing Chhabria cousins.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19,400 Cr (large-cap)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~21% / 3-yr ROE ~13% (large idle-cash pile drags ROE)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Revenue CAGR ~13%; TTM revenue ~Rs 6,300 Cr; Q3 FY26 revenue +35% YoY; electrical-wire volumes +~28% in that quarter, OFC volumes +~34%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Electrical margin +~230 bps in Q1 FY27 (7% volume growth); communication segment profit jumped from ~Rs 1.3 Cr to ~Rs 52.5 Cr on Rs 176 Cr revenue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 / debt</w:t>
            </w:r>
          </w:p>
        </w:tc>
        <w:tc>
          <w:tcPr>
            <w:tcW w:type="dxa" w:w="5800"/>
          </w:tcPr>
          <w:p>
            <w:r>
              <w:t xml:space="preserve">Debt-free; ~Rs 2,500 Cr liquid investments; life-high capex ~Rs 500 Cr on preform/fibre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Trades at a persistent discount to Polycab and other peers; 52-week range Rs 701 - 1,204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core electrical business is a solid ~13% grower with a strong brand, debt-free balance sheet and a large cash pile (which depresses ROE to ~13% despite ~21% ROCE). The interesting development is the communication (OFC) segment: Q1 FY27 revenue +62% to ~Rs 176 Cr with segment profit rising from ~Rs 1.3 Cr to ~Rs 52.5 Cr - textbook operating leverage - on data-centre / AI / 5G / broadband demand that members say the market has been ignoring in favour of HFCL and Sterlite. Capacity is doubling (OFC 4 to 8 mkm; preform for ~4 mkm in-house, rest sourced), with a value-add push toward higher-fibre-count cables for DC/AI. But OFC is still only ~8% of the business, helium/germanium input sourcing is a risk (West Asia war, China curbs), and the unresolved promoter feud / lack of clear owner leadership is a structural reason the stock is cheap versus peers.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Wide 52-week range (Rs 701-1,204); a margin bounce-back on the Q1 FY27 print, but the stock has structurally lagged Polycab for years.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~14 of 68 posts (Nov 2022 to Aug 2026). Amit_Agarwal1 (non-trusted, invested, long-time tracker) is the main voice - documented the promoter feud escalating into 'an all-out war between the cousins', Deepak Chhabria's removal as Executive Chairman, and the lack of succession planning as the reason the market values it at &lt;15x despite the brand; but also flags the Q1 FY27 communication-segment 'real kicker' the market is ignoring. karanshah137 (elevated) posted (Mar 2026) that management sees robust OFC demand for data centres and can gain share from Sterlite Tech and HFCL - constructive, not a hard buy call. Niraj_Punjkaran (elevated) posted detailed Q1 FY27 concall notes: 'subdued bullishness' on the fibre opportunity (currently ~8%), 100 MT preform from Q3, OFC capacity 4 to 8 mkm by Aug 31, an alluded ~Rs 300 Cr MRR from fibre, and an export-business-development push (Rs 30-40 Cr OFC sales to US/EU clients in Q1). Aman_Jain3 detailed the raw-material (helium/germanium) sourcing risk.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Two elevated members (karanshah137, Niraj_Punjkaran) are constructive specifically on the OFC / data-centre optionality, but both frame it as an emerging opportunity to watch (~8% of the business), not a high-conviction buy. The dominant thread narrative remains the promoter feud discount.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2026-03-08 — karanshah137</w:t>
      </w:r>
      <w:r>
        <w:rPr>
          <w:i/>
          <w:iCs/>
          <w:color w:val="666666"/>
          <w:sz w:val="18"/>
          <w:szCs w:val="18"/>
        </w:rPr>
        <w:t xml:space="preserve"> (Finolex Cables)</w:t>
      </w:r>
      <w:r>
        <w:rPr>
          <w:sz w:val="20"/>
          <w:szCs w:val="20"/>
        </w:rPr>
        <w:br/>
        <w:t xml:space="preserve">: Management sees fairly robust demand for optical-fibre cables in data centres; company can gain market share from Sterlite Tech and HFCL. Constructive on the OFC optionality; not a hard conviction call.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2026-08-13 — Niraj_Punjkaran</w:t>
      </w:r>
      <w:r>
        <w:rPr>
          <w:i/>
          <w:iCs/>
          <w:color w:val="666666"/>
          <w:sz w:val="18"/>
          <w:szCs w:val="18"/>
        </w:rPr>
        <w:t xml:space="preserve"> (Finolex Cables)</w:t>
      </w:r>
      <w:r>
        <w:rPr>
          <w:sz w:val="20"/>
          <w:szCs w:val="20"/>
        </w:rPr>
        <w:br/>
        <w:t xml:space="preserve">: Detailed Q1 FY27 concall notes - 'subdued bullishness' on the optical-fibre opportunity (currently ~8% of business), 100 MT preform from Q3, OFC capacity 4 to 8 mkm by end-Aug, ~Rs 300 Cr MRR alluded to from fibre, export-BD push (Rs 30-40 Cr OFC to US/EU in Q1). Constructive tracking, not a buy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Long-running Chhabria family dispute (Supreme Court / NCLT); founder's gift-deed of controlling stake contested; Deepak Chhabria removed as Executive Chairman (2023) - no clear line of succession, cited repeatedly as the valuation discount driver. Debt-free with ~Rs 2,500 Cr investments; ~Rs 500 Cr preform/fibre capex. Helium and germanium input-sourcing risk. No SEBI action; no red-flag tier.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high-operating-leverage inflection in OFC - Q1 FY27 segment profit ~Rs 1.3 Cr to ~Rs 52.5 Cr - on DC/AI/5G/broadband demand the market has under-appreciated vs HFCL/Sterlite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Debt-free, cash-rich (~Rs 2,500 Cr), strong consumer-electrical brand, ~21% ROCE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OFC capacity doubling with backward integration into preform and a value-add / export push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Trades at a persistent discount to peers - a feud resolution would be a re-rating catalyst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19,400 Cr) growing ~13% overall - a 10x needs a ~Rs 1.94 lakh Cr valuation, not credible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OFC inflection, while real, is only ~8% of revenue - too small relative to the base to move the whole company multiple-fold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Unresolved promoter feud and no succession plan - the structural reason for the discount, no timeline for resolution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Idle cash drags ROE to ~13%; helium/germanium sourcing risk for the preform ramp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Electrical-wire volumes face destocking/competitive pressure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19,400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'Neither' - a debt-free quality franchise with a real but too-small OFC inflection, capped by a large base and an unresolved promoter feud; worth watching for the fibre ramp, not a 10x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19,400 Cr and ~13% overall growth, neither a 10x-in-2-3-years nor 100x-in-10 outcome is credible - the OFC operating-leverage story is genuine but ~8% of revenue, not enough to re-rate the whole company multiple-fold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promoter family feud and absent succession plan are a standing discount with no resolution timeline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Elevated members are constructive on the OFC optionality but explicitly frame it as an emerging watch-item, not a conviction buy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tier; no 30-day revisit. Re-check if the OFC segment scales toward a double-digit share of revenue/profit or the family dispute resolves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2026-08-27T09:51:19.924Z</dcterms:created>
  <dcterms:modified xsi:type="dcterms:W3CDTF">2026-08-27T09:51:19.925Z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