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Five Star Business Finance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Secured small-business lender with structurally high NIMs -- but FY26 was a down year (PAT -3%, RoE to ~16%), asset quality is deteriorating (GNPA 3.4%, 30+ DPD ~13%) and senior compliance staff have left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Five Star Business Finance is an NBFC lending small-ticket (average ~Rs 4 lakh, LTV ~40%) secured loans to informal-income small-business owners, ~95% against self-occupied residential property, concentrated in Tamil Nadu / Andhra / Telangana. Yields ~23-24%; 100% secured book; historically low leverage (~2x) with plans to lever up toward ~4x.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15,800 Cr (SEBI 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RoA</w:t>
            </w:r>
          </w:p>
        </w:tc>
        <w:tc>
          <w:tcPr>
            <w:tcW w:type="dxa" w:w="5800"/>
          </w:tcPr>
          <w:p>
            <w:r>
              <w:t xml:space="preserve">FY26 RoE ~16.1% (down from ~18.7%); RoA ~7%+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AUM</w:t>
            </w:r>
          </w:p>
        </w:tc>
        <w:tc>
          <w:tcPr>
            <w:tcW w:type="dxa" w:w="5800"/>
          </w:tcPr>
          <w:p>
            <w:r>
              <w:t xml:space="preserve">~Rs 13,240 Cr, +11% YoY in FY26 (was +23% in FY25) -- growth decelerating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</w:t>
            </w:r>
          </w:p>
        </w:tc>
        <w:tc>
          <w:tcPr>
            <w:tcW w:type="dxa" w:w="5800"/>
          </w:tcPr>
          <w:p>
            <w:r>
              <w:t xml:space="preserve">FY26 PAT ~Rs 269 Cr, -3% YoY; Q1 FY27 credit cost still elevated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Asset quality</w:t>
            </w:r>
          </w:p>
        </w:tc>
        <w:tc>
          <w:tcPr>
            <w:tcW w:type="dxa" w:w="5800"/>
          </w:tcPr>
          <w:p>
            <w:r>
              <w:t xml:space="preserve">GNPA ~3.4% (from ~2.6%), 30+ DPD ~12.7%, PCR cut to ~41% from ~45%; NIM ~16-17%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</w:t>
            </w:r>
          </w:p>
        </w:tc>
        <w:tc>
          <w:tcPr>
            <w:tcW w:type="dxa" w:w="5800"/>
          </w:tcPr>
          <w:p>
            <w:r>
              <w:t xml:space="preserve">CAR &gt;50%; guiding no equity dilution for 3-5 years; promoters exercised warrants at a premium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338 - Rs 729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historically attractive part -- 'MFI-like spreads with housing-finance-like security', ~24% yields on a 100% secured book, very high CAR -- is intact. But every recent trend is the wrong way: AUM growth has halved to ~11%, FY26 PAT declined, RoE fell ~260 bps, 30+ DPD is near 13%, GNPA has risen and the company simultaneously cut provision coverage. Back-to-back resignations of the heads of Compliance and Audit (Mar 2025) and a notably evasive Q1 FY27 opening commentary have added a management-quality question on top of the credit cycle.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stock is well off its highs, near the lower half of its 52-week range on the asset-quality stress.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posts (#7-58), May 2023 to Aug 2026. The arc is clear: 2023-early 2024 was an enthusiastic growth thesis (Nomura/ICICI coverage, 35% guidance, 'MFI spreads with HFC risk'); from late 2024 the tone turned as MFI-sector stress spread and management commentary softened. rks00, a long-standing invested bull, wrote a pointedly disappointed note in Jan 2026 -- dismal quarter, 30+ DPD near 13%, PCR cut below 40%, normalised PBT/PAT down ~6%, and doubt about Five Star's edge as it moves up into the Rs 3-10 lakh segment 'where every bank and NBFC already plays'. ranvir (trusted, elevated-tier) posts neutral quarterly concall notes. himanshu.dugar (trusted, elevated-tier) contributed earlier explanatory posts on the NIM structure, not a recent call.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current roster high-conviction call. The most committed long-term bull on the thread (rks00, non-roster) has turned cautious/disappointed. Trusted users (ranvir, himanshu.dugar) appear only with neutral/explanatory posts.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2024-07-05 — himanshu.dugar (trusted, elevated-tier)</w:t>
      </w:r>
      <w:r>
        <w:rPr>
          <w:i/>
          <w:iCs/>
          <w:color w:val="666666"/>
          <w:sz w:val="18"/>
          <w:szCs w:val="18"/>
        </w:rPr>
        <w:t xml:space="preserve"> (Five Star Business Finance thread)</w:t>
      </w:r>
      <w:r>
        <w:rPr>
          <w:sz w:val="20"/>
          <w:szCs w:val="20"/>
        </w:rPr>
        <w:br/>
        <w:t xml:space="preserve">: Explained that Five Star's ~17-24% NIM is largely a function of low leverage plus fixed 21-24% lending rates, and that spreads/NIMs should compress as leverage rises. Analytical, not a conviction call; pre-dates the FY26 deterioration.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Back-to-back resignations of Key Managerial Personnel heading Compliance and Audit (disclosed Mar 2025). Promoter warrant exercise at a premium to then-market (FY26). No regulatory action noted.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Differentiated niche: 100% secured, small-ticket (~Rs 4 lakh), ~40% LTV lending to informal small businesses at ~24% yields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high capital adequacy (&gt;50%), low leverage with headroom, and a stated no-dilution runway of 3-5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this is the trough (management's claim), normalised earnings power and RoE could recover as credit costs mean-revert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declined, RoE fell to ~16%, AUM growth halved to ~11% -- the compounding story has stalled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 quality deteriorating (GNPA ~3.4%, 30+ DPD ~13%) while provision coverage was cut -- a poor combination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Heads of Compliance and Audit both resigned in 2025; recent concall communication seen as evasive on NPAs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Moving up-market into the Rs 3-10 lakh segment puts it head-to-head with banks/NBFCs where its doorstep-underwriting edge is unproven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15,800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quality niche lender in a genuine down-cycle -- decelerating growth and rising stress, not an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neither: a ~Rs 16,000 Cr NBFC with mid-teens and falling RoE, ~11% AUM growth and rising credit stress has no path to 10x in 2-3 years or the ~47%+ sustained CAGR a 100x/10-year outcome needs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recent-inflection rule does not rescue this name -- the latest data points are deterioration (PAT down, RoE down, DPD up, PCR cut), not a credible near-term positive turn; management's 'this is the trough' is so far unverified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deep read; no formal red-flag tier, though the Compliance/Audit-head resignations and evasive commentary are governance yellow flags; no trusted conviction call, so no floor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Low. No 30-day revisit. Re-check trigger: two consecutive quarters of falling 30+ DPD with PCR rebuilt and RoE turning back up toward the high-teens.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2026-08-29T14:32:57.495Z</dcterms:created>
  <dcterms:modified xsi:type="dcterms:W3CDTF">2026-08-29T14:32:57.495Z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