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KSE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Kerala's #1 cattle-feed brand (52% share) plus deeply cyclical oil-cake processing and perennially loss-making dairy/ice-cream — high ROE, cheap, 7% yield, debt-free, but zero volume growth, a shrinking Kerala cattle base, and trusted users flagging the cycle as late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Diversified Kerala agri-business: cattle &amp; poultry feed (~84% of revenue, ~52% Kerala market share), solvent extraction / oil-cake processing (coconut copra -&gt; de-oiled cake, an input into its own feed), and dairy + ice-cream (long loss-making). Earnings are driven by the spread between raw-material prices (rice bran, maize, cotton-seed cake for feed; copra / coconut-oil prices for oil-cake) and regulated / competitive selling prices.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840 Cr; ~5.5x earnings; dividend yield ~7%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~35% / ~36% (cyclically near a peak)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1,650 Cr (-2% YoY); 5-yr sales growth ~1.7%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PBT</w:t>
            </w:r>
          </w:p>
        </w:tc>
        <w:tc>
          <w:tcPr>
            <w:tcW w:type="dxa" w:w="5800"/>
          </w:tcPr>
          <w:p>
            <w:r>
              <w:t xml:space="preserve">~Rs 123 Cr (~5x the ~Rs 24 Cr of FY24 — a sharp cyclical swing)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 (FY25)</w:t>
            </w:r>
          </w:p>
        </w:tc>
        <w:tc>
          <w:tcPr>
            <w:tcW w:type="dxa" w:w="5800"/>
          </w:tcPr>
          <w:p>
            <w:r>
              <w:t xml:space="preserve">Feed profit Rs ~69 Cr (+71%); oil-cake revenue +51%, turned to ~Rs 51 Cr profit; dairy still loss-making (ice-cream EBITDA-positive for the first time in 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debt-free; ~Rs 160 Cr in mutual funds; ~43% payout; 1:10 split done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Structural</w:t>
            </w:r>
          </w:p>
        </w:tc>
        <w:tc>
          <w:tcPr>
            <w:tcW w:type="dxa" w:w="5800"/>
          </w:tcPr>
          <w:p>
            <w:r>
              <w:t xml:space="preserve">Kerala cattle population declining; distributor network ~doubled to ~1,300 (FY25)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KSE is a well-run, conservatively financed regional cash cow: ~35% ROE, debt-free, ~7% dividend yield, cheap on ~5.5x earnings. But it has essentially no volume growth (5-yr sales CAGR ~1.7%), its core Kerala cattle base is shrinking, and dairy/ice-cream have destroyed value for ~two decades (ice-cream only just turned EBITDA-positive). The FY25 profit surge is a classic cyclical up-swing — driven mainly by oil-cake processing margins on high coconut-oil prices, which have since started to cool — so current returns are near a cycle peak rather than a new normal. A Grant Thornton-designed 3-year growth plan (new geographies, TN poultry feed, product diversification, professional segment CEOs) is early.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cattle feed / agri-inputs (regional)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Kerala compound-feed brand + captive copra oil-cake processing; dairy/ice-cream sidelines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copra procurement for the oil-cake division (feeds its own feed business)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Godrej Agrovet, Kwality feeds (Amrit), Baramati Agro, regional coop feed (Milma/KMF)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Commodity spread business with government price ceilings and cooperative competitors; no pricing power. Coconut-oil price is the key profit swing factor and is off its peak.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Thoughtfully analysed by elevated users (Jose, harsh.beria93, Rafi_Syed, yashchandak). Clear consensus: this is a pure cyclical to be bought near cycle troughs (low margins, low valuation) and sold into the up-cycle; entering now, with coconut-oil prices off their peak, offers 'little left in returns for the risk'.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'buy now' call — the opposite. harsh.beria93 entered at the FY23 trough; yashchandak (Sep 2025) explicitly says it is not the time to enter; UrsRafeek (Oct 2025) thinks the peak is in or 1-2 quarters away. Discovery candidate, theme-rank 2 (no live-theme keyword match).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2025-09-07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Late-cycle caution: best entry is at end of the negative-earnings phase; not the time to enter now with coconut-oil prices at a peak and cooling.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~35% ROE, debt-free, ~7% yield, ~5.5x earnings — a cheap, high-quality regional cash cow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Kerala feed brand (~52% share); distributor network doubled; TN expansion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Ice-cream finally EBITDA-positive; Grant Thornton growth plan in early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no volume/revenue growth (5-yr CAGR ~1.7%); shrinking Kerala cattle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Deeply cyclical: FY25 profit is an oil-cake-margin peak, coconut-oil prices already cooling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Dairy / ice-cream value-destructive for ~two decades; government price ceilings on feed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users say the cycle is late — no buy-now signal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840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yes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(shrinking Kerala cattle base, no volume growth, cyclical peak); tam no (regional, no working expansion thesis); moat weak (52% share + brand but no pricing power under price ceilings); valuation yes (~5.5x earnings, ~7% yield, debt-free).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cheap regional cash cow with no growth, a shrinking core market and profits at a cycle peak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2 (no live-theme keyword match — 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no — declining Kerala cattle base, no volume growth, profit at a cyclical peak; tam no — ~Rs 840 Cr regional business with no working expansion thesis yet; moat weak — ~52% Kerala share and brand recall but zero pricing power under government ceilings and RM pass-through; valuation yes — ~5.5x earnings, ~7% yield, debt-free). Score &lt;=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This is a genuine large-cap-style 'size/no-growth' neither at micro-cap scale, reinforced by the cyclical-peak timing.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excellent balance sheet and cheap, but no growth thesis and trusted users flag the cycle as late (buy troughs, not now).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2026-09-04T03:01:06.306Z</dcterms:created>
  <dcterms:modified xsi:type="dcterms:W3CDTF">2026-09-04T03:01:06.307Z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