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Kilburn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Industrial drying / process-equipment maker (rotary &amp; paddle dryers, calciners, WHR, RF drying) that grew ~50% in FY26 at a 25%+ EBITDA margin and has just opened a US/EU OEM-manufacturing vector (Komline exclusive, first Casale export order) - but Q1 FY27 revenue fell 8.5% YoY after 50%/25% growth guidance, consolidated cash flow has been chronically negative, equity is serially diluted, and the Khaitan promoter group carries a documented capital-allocation history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Kilburn makes industrial drying and process equipment - rotary and paddle dryers, calciners, heat exchangers, tea-drying equipment, titanium equipment for defence - for chemicals, fertilizer, pharma, metals and food customers, and has moved toward being a 'solution provider'. Growth has been acquisition-assisted: ME Energy (waste-heat recovery), Monga Strayfield (RF drying), and an Ambernath factory. It has a Definitive/Master Agreement with Komline-Sanderson (New Jersey) to exclusively manufacture turbo and paddle dryers for them, and a first-ever ~Rs 70.2 Cr export order from Casale SA (Switzerland). Promoter group is the Khaitan family (~22-23%) plus Firstview Investments / the OCCL (Oriental Carbon / Goenka) group (~35%); professionally managed. Listed on NSE from April 2026 (was BSE-only). Sovrenn Daily News seed (2026-09-02); Sovrenn trigger: the Casale first export order.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2,400 Cr; ~25x trailing earnings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643 Cr (+~50% YoY); EBITDA margin stepped 22% -&gt; ~26% (two-plus quarters at 25%+)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~Rs 120.5 Cr (-8.5% YoY); EBITDA ~Rs 24.2 Cr (20.1% margin, down from ~27%); PAT ~Rs 13.1 Cr (from ~Rs 21.3 Cr) - a clear miss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 / pipeline</w:t>
            </w:r>
          </w:p>
        </w:tc>
        <w:tc>
          <w:tcPr>
            <w:tcW w:type="dxa" w:w="5800"/>
          </w:tcPr>
          <w:p>
            <w:r>
              <w:t xml:space="preserve">~Rs 492 Cr backlog; ~Rs 4,000 Cr bid pipeline at ~20-25% historical conversion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</w:t>
            </w:r>
          </w:p>
        </w:tc>
        <w:tc>
          <w:tcPr>
            <w:tcW w:type="dxa" w:w="5800"/>
          </w:tcPr>
          <w:p>
            <w:r>
              <w:t xml:space="preserve">Guided ~50% growth for FY26 then ~25% CAGR, 22-23% EBITDA - Q1 FY27 undershoot on 'slower conversions'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Net-debt-free as of 30-Jun-2026; credit rating upgraded to A. But consolidated CFFO has been negative for years (debtor + unbilled-revenue build on long-delivery projects)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New vectors</w:t>
            </w:r>
          </w:p>
        </w:tc>
        <w:tc>
          <w:tcPr>
            <w:tcW w:type="dxa" w:w="5800"/>
          </w:tcPr>
          <w:p>
            <w:r>
              <w:t xml:space="preserve">Komline-Sanderson (US) exclusive manufacturing tie-up for turbo/paddle dryers; first-ever ~Rs 70.2 Cr Casale SA (Switzerland) export order; nuclear-power order inflow noted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Kilburn is a niche capital-goods compounder with a genuine new leg - exclusive OEM manufacturing for Komline (US) and a first export order from Casale (Switzerland) - on top of FY26 revenue +50% at a 25%+ EBITDA margin and a Rs 4,000 Cr bid pipeline. But three things temper it. First, execution just missed: Q1 FY27 revenue was down 8.5% YoY on 'slower conversions' after management guided 50% then 25% growth (guidance_credibility over-promises). Second, consolidated operating cash flow has been chronically negative for years as debtors and unbilled revenue build on long-delivery projects, and equity has been serially diluted (~17-18% in FY23-24, then ~Rs 300 Cr of warrants, then Monga) so EPS lags PAT. Third, the Khaitan promoter family has a documented capital-allocation history at other group companies - McLeod Russel defaulted and wrote off ~Rs 900 Cr of group-company loans in FY23 with the stock down ~99% from its peak, Eveready struggled with leverage, and there is a board-level family dispute (Aditya vs Amritanshu Khaitan, both on Kilburn's board). Mitigants: Kilburn itself is low-debt, the larger holder is the non-family OCCL/Goenka strategic investor, and day-to-day management is professional.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process / thermal equipment for chemicals, fertilizer, pharma, metals + waste-heat recovery + RF drying; new US/EU OEM-manufacturing vector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niche industrial drying &amp; process-equipment maker moving to solution-provider and contract manufacturer for Western OEMs (Komline exclusive, Casale export)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engineering/qualification for each end-market + working capital on long-delivery projects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Thermax, GMM Pfaudler, Praj Industries, ISGEC Heavy Engineering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Genuine niche capital-goods franchise with a real new export-partnership leg, but the promoter-group capital-allocation history and serial dilution weigh on the quality read.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FY24 +32%, FY25 ~+40%, FY26 +~50%; then Q1 FY27 -8.5% YoY on order-conversion timing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~25x trailing needs ~20% sustained growth; the Q1 FY27 miss, negative CFFO and dilution mean the multiple has little support until conversion re-accelerates.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Acquisition-led growth (ME Energy, Monga Strayfield, Ambernath) at ~5x asset turns, but funded by serial equity dilution and with consolidated operating cash flow negative for years on debtor/unbilled build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over-promises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Explicitly moving from dryers to a process-solution provider, plus defence titanium equipment and exclusive OEM manufacturing for Komline-Sanderson (US)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Stock has been drifting down since early 2026; NSE listing came in April 2026. Forum thread has had no post since April 2026.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74-post thread, last activity April 2026. kartik_bhat (elevated tier) has posted detailed, constructive concall notes across FY25-26 (revenue growth, margin step-up to 26%, capex at Saravali/ME Energy, Komline tie-up). Chandragupta (elevated) surfaced the promoter-group history concern (McLeod Russel Rs 900 Cr write-offs, -99% stock, family dispute); Apandey corroborated it. Multiple posters (sgkfinance, Amit_8150, Pinak_Kapadia) repeatedly flagged serial equity dilution and chronically negative consolidated CFFO ('the real pain area for investors').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Constructive detailed coverage from an elevated-tier user (kartik_bhat), balanced by an elevated-tier caution (Chandragupta) on promoter-group history and a recurring retail concern on dilution/CFFO. No core-tier engagement; no sized high-conviction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2024-08-28 — Chandragupta</w:t>
      </w:r>
      <w:r>
        <w:rPr>
          <w:i/>
          <w:iCs/>
          <w:color w:val="666666"/>
          <w:sz w:val="18"/>
          <w:szCs w:val="18"/>
        </w:rPr>
        <w:t xml:space="preserve"> (Kilburn Engineering thread)</w:t>
      </w:r>
      <w:r>
        <w:rPr>
          <w:sz w:val="20"/>
          <w:szCs w:val="20"/>
        </w:rPr>
        <w:br/>
        <w:t xml:space="preserve">: Elevated-tier user flagged the Khaitan promoter group's checkered history at other group companies (McLeod Russel defaulted, wrote off ~Rs 900 Cr of group-co loans FY23, stock -99% from peak; Eveready leverage stress) and advised caution. A governance-history caution, corroborated by Apandey.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2025-11-17 — kartik_bhat</w:t>
      </w:r>
      <w:r>
        <w:rPr>
          <w:i/>
          <w:iCs/>
          <w:color w:val="666666"/>
          <w:sz w:val="18"/>
          <w:szCs w:val="18"/>
        </w:rPr>
        <w:t xml:space="preserve"> (Kilburn Engineering thread)</w:t>
      </w:r>
      <w:r>
        <w:rPr>
          <w:sz w:val="20"/>
          <w:szCs w:val="20"/>
        </w:rPr>
        <w:br/>
        <w:t xml:space="preserve">: Elevated-tier user, detailed Q2 FY26 concall notes: revenue +47% YoY, EBITDA +73%, order backlog ~Rs 492 Cr, ~Rs 4,000 Cr bid pipeline, EBITDA margin 22% -&gt; 26%, Komline-Sanderson exclusive manufacturing tie-up, Saravali brownfield capex. Factual/constructive coverage, not a sized call. Elevated tier, no conviction floor.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against Kilburn found. Governance context (forum-sourced, verifiable): promoter family (Khaitan) other group companies - McLeod Russel (debt default, ~Rs 900 Cr group-loan write-offs FY23, stock -99% from peak) and Eveready (leverage stress, since taken over by the Burman family) - plus a board-level family dispute between Aditya and Amritanshu Khaitan. Offsetting: Firstview / OCCL (Oriental Carbon / Goenka group) is the larger (~35%) holder, Kilburn itself is net-debt-free, credit rating upgraded to A, and it is run by professional management. Serial equity dilution across FY23-26 (fund-raises + warrants + acquisition consideration).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+~50% at a 25%+ EBITDA margin (up from 22%); ~Rs 4,000 Cr bid pipeline at ~20-25%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export/OEM leg: exclusive manufacturing tie-up with Komline-Sanderson (US) and a first-ever ~Rs 70.2 Cr Casale SA (Switzerland) order - the Sovrenn trigger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Net-debt-free as of 30-Jun-2026; credit rating upgraded to 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Moved up from a dryer maker to a process-solution provider; nuclear-power and defence-titanium adjacencies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Larger promoter holder is the non-family OCCL/Goenka strategic investor; professional management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-8.5% YoY on 'slower conversions' - a clear miss after 50%/25% growth guidance (over-promises)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operating cash flow has been negative for years (debtor + unbilled-revenue build on long projects) - 'the real pain area for investors'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Serial equity dilution (~17-18% FY23-24, then ~Rs 300 Cr warrants, then Monga consideration) - EPS lags 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Khaitan promoter group's documented history: McLeod Russel ~Rs 900 Cr group-loan write-offs and -99% stock, Eveready leverage stress, a board-level family dispute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Lumpy project business; ~25x trailing earnings with a fresh negative quarter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Sovrenn trigger (first Casale export order) holds and the Komline US OEM tie-up is a real new vector, but Q1 FY27 revenue fell 8.5% YoY after 50%/25% guidance, consolidated cash flow has been chronically negative, equity is serially diluted, and the Khaitan promoter group carries a documented capital-allocation history. thesis_fit neither,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Daily News seed; the trigger (first-ever ~Rs 70.2 Cr Casale SA export order) holds up and the exclusive Komline-Sanderson (US) manufacturing tie-up is a genuine new export/OEM leg on top of FY26 revenue +~50% at a 25%+ EBITDA margin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execution just missed - Q1 FY27 revenue -8.5% YoY on 'slower conversions' after guiding 50% then 25% growth - and the structural quality issues are real: consolidated CFFO negative for years on debtor/unbilled build, and serial equity dilution so EPS lags 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Management/governance: the Khaitan promoter family has a documented history at other group companies (McLeod Russel ~Rs 900 Cr group-loan write-offs and -99% stock; Eveready leverage stress; a board-level family dispute) - management_quality assessment 'concern'. Not a formal red_flag_tier because Kilburn itself is net-debt-free, the larger holder is the non-family OCCL/Goenka strategic investor, and management is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Lumpy project business + a fresh negative quarter + chronic cash-conversion and dilution issues + promoter-group baggage -&gt; thesis_fit neither, conviction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clean live-theme match - closest is a loose cap-goods-exporter adjacency via the Komline/Casale vector; value_chain + growth_trajectory + management_quality blocks added. revisit_after_30d false. Re-check triggers: order conversion re-accelerating, CFFO turning positive, dilution stopping, and Komline/Casale revenue actually landing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2026-09-02T18:02:09.241Z</dcterms:created>
  <dcterms:modified xsi:type="dcterms:W3CDTF">2026-09-02T18:02:09.241Z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