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Kimbal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genuinely fast-growing, VC-backed smart-energy-infrastructure company -- but it is a private company with no listed shares, so there is nothing to buy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Kimbal (founded 2011) develops smart energy infrastructure for utility networks -- advanced metering systems, communication solutions and data platforms. Backed by Niveshaay and GEF Capital Partners across a $22.0M Series B (2026) following an earlier $5.0M round (2024). Revenue reported in the Rs500-1,000 Cr range for FY ending Mar-2025, with a cited 335% 1-year revenue CAGR.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 status</w:t>
            </w:r>
          </w:p>
        </w:tc>
        <w:tc>
          <w:tcPr>
            <w:tcW w:type="dxa" w:w="5800"/>
          </w:tcPr>
          <w:p>
            <w:r>
              <w:t xml:space="preserve">PRIVATE -- no listed equity on NSE/BSE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(FY25)</w:t>
            </w:r>
          </w:p>
        </w:tc>
        <w:tc>
          <w:tcPr>
            <w:tcW w:type="dxa" w:w="5800"/>
          </w:tcPr>
          <w:p>
            <w:r>
              <w:t xml:space="preserve">Rs 500-1,000 Cr (private-company database estimate)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335% 1-year CAGR (private-company database estimate)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funding</w:t>
            </w:r>
          </w:p>
        </w:tc>
        <w:tc>
          <w:tcPr>
            <w:tcW w:type="dxa" w:w="5800"/>
          </w:tcPr>
          <w:p>
            <w:r>
              <w:t xml:space="preserve">$22.0M Series B (2026), led by GEF Capital Partners and Niveshaay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Kimbal is confirmed to be a Private Limited Company (incorporated 1-Nov-2022 per its RoC registration in Delhi, ~480 employees as of Aug-2025), not a listed entity. Screener.in, NSE and BSE have no ticker for it. This matches the original tip's own description of a 'Niveshaay-backed founder across 3 rounds' -- i.e. the tip itself describes a private-equity/VC story, not a public-market one.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applicable -- no listed shares to chart.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applicable -- ValuePickr covers listed-market investing, and no public forum thread can exist for an unlisted private company.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applicable.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applicable -- not listed on BSE/NSE.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Reportedly strong revenue growth and credible institutional VC/PE backing (GEF Capital, Niveshaay) if one could access pre-IPO/private shares through specialised platforms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listed equity exists -- this is not an actionable idea for a public-markets, ValuePickr-thread-based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financial figures are private-database estimates (ZoomInfo/Tracxn/PitchBook), not audited public disclosures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Not applicable (unlisted private company)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Not investable via public markets -- Kimbal is a private company with no listed shares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candidate is excluded not on fundamentals or red flags but on basic investability: there is no NSE/BSE ticker, no ValuePickr thread is possible, and none of this project's tools (screener.in cross-check, forum deep-dive) apply to an unlisted private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original X tip (@arvind_kothari, untrusted X triage) itself frames this as a private-round story (Niveshaay-backed, 3 funding rounds) -- the triage should have flagged the listing-status mismatch before queuing it as a ValuePickr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four_box scoring performed -- not meaningful for an unlisted company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2026-09-05T11:39:49.137Z</dcterms:created>
  <dcterms:modified xsi:type="dcterms:W3CDTF">2026-09-05T11:39:49.138Z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