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Kwality Pharmaceuticals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A genuine recent-quarter inflection at an injectables exporter -- but the stock has already run 8x, and receivables are a live concern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Kwality Pharmaceuticals (KPL) is an ANVISA and EU GMP-certified injectables/formulations manufacturer with a growing export focus (Algeria, Mexico, Colombia, Venezuela, Peru/Guatemala), pivoting toward biologics/hormones and oncology mix-shift.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3,252-3,574 Cr (up ~198% in 1 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-2.89% / -0.26% (weak trailing 3yr average)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Q1 FY27 revenue +46% YoY to Rs 162 Cr, PAT +119%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</w:t>
            </w:r>
          </w:p>
        </w:tc>
        <w:tc>
          <w:tcPr>
            <w:tcW w:type="dxa" w:w="5800"/>
          </w:tcPr>
          <w:p>
            <w:r>
              <w:t xml:space="preserve">New 52-week high ~Rs 3,725; stock up roughly 8x from ~Rs 300 per a long-time community poster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54.9%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This is the exact 'weak trailing average hides a real inflection' pattern -- 3yr trailing ROE/ROCE are weak-to-negative, but the most recent quarter shows a genuine, specific acceleration (revenue +46% YoY, PAT +119% YoY) backed by concrete management guidance (₹500 Cr revenue closing FY26, ₹650 Cr/&gt;₹100 Cr PAT FY27, ₹1,000-1,100 Cr by FY29 at 26-30% EBITDA margins via an oncology mix-shift) presented at a named investor conference (Arihant Bharat Connect, Mar 2026).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Stock has already risen roughly 8x from ~Rs 300 to a new 52-week high near Rs 3,725 within about a year, per a long-time community poster's own account; not independently charted further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50 of 107 fetched posts (2022-11 to 2026-06), single batch (first-time read). Early sentiment (2022-2023) was skeptical -- one poster explicitly called out apparent promotional pushing by a specific user (Aarti) and suspected a 'dumping' pattern. Sentiment shifted decisively bullish through 2025-2026 as regulatory approvals (SFDA GMP, Mexico Cyclophosphamide approval) and then genuinely strong Q1 FY27 results materialized alongside detailed, specific FY26-FY29 management guidance presented at an investor conference. The most recent posts (Jun 2026) show the same early-skeptic dynamic resolved in the bulls' favor, with the previously-doubted poster (Aarti) publicly noting the stock's 8x move as vindication.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vikasbargale (trusted, elevated, invested at only a measured 2% allocation) was the most engaged recent tracker, sharing AGM content and investor presentations, but consistently pushed back on overly optimistic community projections, explicitly asking for conservative growth/margin/PE assumptions and a margin of safety -- a notably disciplined stance from an invested trusted user, not blind promotion. Chandragupta (trusted, elevated) asked an early (2024) unanswered question about US FDA approval and biologics progress. tjjeykumar (non-trusted) flagged a genuine, unresolved working-capital concern in Jan 2025: working capital cycle had doubled and roughly half of sales sit in receivables.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2026-03-04 — vikasbargale</w:t>
      </w:r>
      <w:r>
        <w:rPr>
          <w:i/>
          <w:iCs/>
          <w:color w:val="666666"/>
          <w:sz w:val="18"/>
          <w:szCs w:val="18"/>
        </w:rPr>
        <w:t xml:space="preserve"> (Kwality Pharmaceuticals)</w:t>
      </w:r>
      <w:r>
        <w:rPr>
          <w:sz w:val="20"/>
          <w:szCs w:val="20"/>
        </w:rPr>
        <w:br/>
        <w:t xml:space="preserve">: Even while holding a position (2% allocation, invested and biased), pushed the community to apply a margin of safety on management's growth/margin guidance rather than taking it at face value.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independently checked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Genuine, specific recent-quarter inflection (Q1 FY27 revenue +46% YoY, PAT +119% YoY) backed by concrete, named-conference management guidance through FY29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Regulatory approvals accumulating (SFDA GMP for two Amritsar units, Mexico regulatory approval for an oncology drug) supporting the stated export/oncology-mix-shift strategy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trusted, invested user's own disciplined position sizing (2% allocation despite conviction) reflects a measured rather than speculative read on the opportunity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stock has already appreciated roughly 8x within about a year -- a large amount of the growth inflection may already be priced 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genuine, unresolved working-capital concern was flagged (doubled working-capital cycle, ~50% of sales in receivables) and has not been directly addressed by management in the thread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Early community history included explicit suspicion of promotional/pump-style posting around this stock, a pattern worth remaining alert to even though the fundamentals have since genuinely improved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Small/Mid-cap (~Rs 3,250-3,570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real, guidance-backed growth inflection -- but the easy multiple-re-rating money looks already made, and receivables need watching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This is a textbook 'weak trailing average hides a real recent-quarter inflection' case -- negative 3yr ROE/ROCE alongside a genuine, specific, guidance-corroborated acceleration, warranting an unconfirmed 10x tag per this project's rule rather than a 'neither' verdict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Low-Medium conviction, not higher: the stock's ~8x run-up over the past year means much of the re-rating from the inflection itself may already be reflected in the price, and a real, unresolved receivables/working-capital concern has not been addressed by management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Revisit closer to FY27 results to check whether the ₹650 Cr revenue / &gt;₹100 Cr PAT guidance is tracking, and whether receivables have normalized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2026-08-26T18:11:43.695Z</dcterms:created>
  <dcterms:modified xsi:type="dcterms:W3CDTF">2026-08-26T18:11:43.696Z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