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Osel Devices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LED display / hearing-aid / Philips-branded feature-phone SME with a genuine LED-outdoor moat, but flagged HIGH CAUTION: two trusted users independently caught the company misclassifying short-term borrowings as operating cash flow (inflating FY26 OCF from an actual -Rs 40 Cr to a reported +Rs 10 Cr), plus unverified promoter-background concerns tied to its IPO manager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Recurring (FY25 and FY26) cash-flow-statement misclassification - short-term borrowings shown under Operating Activities instead of Financing Activities - independently caught by two trusted ValuePickr users (Chandragupta, rajpanda) and corroborated on X (Abhishek_Somani). Inflated reported OCF materially in both years. Additional unverified promoter-background concerns via the company's IPO manager (Horizon Management / Neetu Yoshi lineage).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Established 2006, Osel Devices began as a trading company, moved to manufacturing in 2019. Produces LED display systems (outdoor advertising/billboards/command centres, ~36% of FY24 revenue) and hearing aids (imported white-labelled devices, government-tender B2G business, ~64% of FY24 revenue), and since 2025 has diversified further into Philips-branded feature phones and smartphones, plus an infrastructure venture at JNPT. Facility in Greater Noida. (Source: external-lead, @ankitbahuguna84, untrusted X triage, first_seen 2026-09-04.)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798 Cr (up 35.9% in 1yr per one source; community post cites ~Rs 900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196.75 - Rs 835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31.01% / 30.09%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~45.6%/yr average; FY24 revenue Rs 132.25 Cr, PAT margin rose 6.14% -&gt; 9.19%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0.46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vs actual FY26 OCF</w:t>
            </w:r>
          </w:p>
        </w:tc>
        <w:tc>
          <w:tcPr>
            <w:tcW w:type="dxa" w:w="5800"/>
          </w:tcPr>
          <w:p>
            <w:r>
              <w:t xml:space="preserve">Reported +Rs 10 Cr; actual per community recalculation -Rs 40 Cr (short-term borrowings of Rs 50 Cr misclassified under Operating rather than Financing activities)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vs actual FY25 OCF</w:t>
            </w:r>
          </w:p>
        </w:tc>
        <w:tc>
          <w:tcPr>
            <w:tcW w:type="dxa" w:w="5800"/>
          </w:tcPr>
          <w:p>
            <w:r>
              <w:t xml:space="preserve">Reported -Rs 38.22 Cr; actual per community recalculation -Rs 68.65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growth and returns look strong (45.6%/yr revenue growth, 30%+ ROCE/ROE), and the LED-display segment appears to have a genuine niche moat per community discussion. But this is overshadowed by a serious, independently-corroborated accounting-integrity issue: the company classified a Rs 50 Cr increase in short-term borrowings under Cash Flow from Operating Activities instead of Financing Activities, which inflated reported FY26 OCF from an actual -Rs 40 Cr to a reported +Rs 10 Cr (and a similar restatement applies to FY25: -Rs 68.65 Cr actual vs -Rs 38.22 Cr reported). This was caught independently by two trusted ValuePickr users and is not a one-off - it recurs across two fiscal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HIGH CAUTION accounting concern took priority over technical escalation.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22-post thread (2024-2026). Early enthusiasm around growth and a Philips brand-licensing deal gave way, from Dec 2025 onward, to a serious accounting-integrity discussion after the cash-flow misclassification was caught, followed by unverified promoter-background concerns (via the company's IPO manager, Horizon Management, alleged connection to a prior distressed venture, Jagdamba Liquified Steels/Neetu Yoshi).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(trusted) first caught the FY26 CFO misclassification (8 likes - most-liked post in the thread) with a specific balance-sheet citation. rajpanda (trusted) independently corroborated it and extended the finding to FY25. Abhishek_Somani flagged the same issue publicly on X, explicitly calling it an integrity concern ('90% of the time this type of manipulation ends up in a very bad situation for shareholders'). Prabhat_Mohanty (trusted, 30+ years investing experience per his own post) responded to the separate promoter-background thread with generalized caution about SME promoter quality ('there are only few companies with credible management... choose among lesser evils') without specifically validating or refuting the Neetu Yoshi allegation.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2025-12-18 — rajpanda</w:t>
      </w:r>
      <w:r>
        <w:rPr>
          <w:i/>
          <w:iCs/>
          <w:color w:val="666666"/>
          <w:sz w:val="18"/>
          <w:szCs w:val="18"/>
        </w:rPr>
        <w:t xml:space="preserve"> (Osel Devices Ltd)</w:t>
      </w:r>
      <w:r>
        <w:rPr>
          <w:sz w:val="20"/>
          <w:szCs w:val="20"/>
        </w:rPr>
        <w:br/>
        <w:t xml:space="preserve">: Independently corroborated Chandragupta's finding and extended it: FY25 OCF should have been -Rs 68.65 Cr, not the reported -Rs 38.22 Cr. Confirms the misclassification recurs across two fiscal years.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2025-12-18 — Chandragupta</w:t>
      </w:r>
      <w:r>
        <w:rPr>
          <w:i/>
          <w:iCs/>
          <w:color w:val="666666"/>
          <w:sz w:val="18"/>
          <w:szCs w:val="18"/>
        </w:rPr>
        <w:t xml:space="preserve"> (Osel Devices Ltd)</w:t>
      </w:r>
      <w:r>
        <w:rPr>
          <w:sz w:val="20"/>
          <w:szCs w:val="20"/>
        </w:rPr>
        <w:br/>
        <w:t xml:space="preserve">: Caught the company classifying a Rs 50 Cr increase in short-term borrowings under Operating Activities instead of Financing Activities, inflating reported FY26 CFO from an actual -Rs 40 Cr to a reported +Rs 10 Cr. A specific, sourced accounting-integrity red flag, not a directional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 (as of this read). The cash-flow-statement misclassification is a community-identified accounting-quality concern, not (yet) a regulatory action - hence HIGH CAUTION rather than EXCLUDE. Unverified allegations (via a forum post, not an official source) link the company's IPO manager to a promoter with a prior distressed-company history (Jagdamba Liquified Steels / Neetu Yoshi) - flagged but not independently confirmed here.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LED-outdoor-display niche with a real moat per community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headline growth (45.6%/yr) and returns (ROCE/ROE 30%+)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Philips brand-licensing deal (feature phones, smartphones) is a real, if unproven, new revenue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leverage (D/E 0.46)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(2 consecutive fiscal years) cash-flow-statement misclassification independently caught by two trusted users - a genuine accounting-integrity red flag, not a one-off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Hearing-aid segment is a low-differentiation, imported-and-assembled B2G business, not the moat the LED segment has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Unverified but concerning promoter-background allegations tied to the IPO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Rapid, seemingly unfocused diversification (LED -&gt; hearing aids -&gt; Philips phones -&gt; JNPT infrastructure) reads as story-stock behaviour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Non-transparent stake sale to a promoter-linked entity shortly after incorporating a new subsidiary, with unclear investor disclosure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LED-segment moat offset by a recurring, independently-corroborated cash-flow misclassification across two fiscal years - no valuation comfort possible given the accounting-integrity concern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CAUTION: a recurring, independently-corroborated cash-flow-statement misclassification across two fiscal years, plus unfocused diversification and unverified promoter-background concerns, overwhelm the genuine LED-segment moat - four-box score 1.5, hard neither, conviction capped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(not AVOID/EXCLUDE - no confirmed negative net worth, going-concern issue, or active SEBI/fraud order, but a recurring accounting-integrity concern independently caught by two trusted users is analogous in severity to a promoter-holding-collapse or auditor-resignation flag): keep researching, conviction capped Low-Medium, concern named explicitly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(LED-display demand real but modest; hearing-aid/phone diversification unproven), tam weak, moat weak (genuine LED-segment moat per Nabendu's assessment, but hearing-aid/phone segments are low-differentiation assembly), valuation no (accounting-integrity concerns mean no valuation comfort can be assumed regardless of headline multiple) -&gt; score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&lt;=1.5 -&gt; thesis_fit 'neither', hard, no exception available regardless of headline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 theme match in active_themes.json - no value_chain block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external-lead (X triage) - no conviction floor applies (and would not override the HIGH CAUTION cap regardless)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company response to the CFO-misclassification finding (a restatement or credible explanation would materially change the read), and any resolution of the promoter-background questions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2026-09-05T03:06:53.721Z</dcterms:created>
  <dcterms:modified xsi:type="dcterms:W3CDTF">2026-09-05T03:06:53.722Z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