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Raymond Realty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Post-demerger MMR developer with a ~Rs 52,000cr GDV pipeline trading at ~12x P/E and 2.3x P/B; pre-sales inflection is real but debt tripled in FY26 and operating cash flow stays negative for ~2 more years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Raymond Realty is the real-estate arm demerged from Raymond Ltd, developing large residential/commercial projects on Raymond's own Thane land bank plus new Joint Development Agreements (JDAs) across Mumbai (Sion, Wadala, Mahim, Kandivali).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~3,543 Cr (screener, Aug 2026; ~Rs 3,950 Cr on 25-Aug price)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 /  P/B</w:t>
            </w:r>
          </w:p>
        </w:tc>
        <w:tc>
          <w:tcPr>
            <w:tcW w:type="dxa" w:w="5800"/>
          </w:tcPr>
          <w:p>
            <w:r>
              <w:t xml:space="preserve">~11.8x trailing  /  ~2.3x (book value ~Rs 235)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 /  ROCE</w:t>
            </w:r>
          </w:p>
        </w:tc>
        <w:tc>
          <w:tcPr>
            <w:tcW w:type="dxa" w:w="5800"/>
          </w:tcPr>
          <w:p>
            <w:r>
              <w:t xml:space="preserve">36.3%  /  29.6% (screener trailing; the earlier 6.28% ROCE figure was stale/incorrect)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Gross debt Rs 231cr (FY24) -&gt; Rs 467cr (FY25) -&gt; Rs 1,014cr (FY26); net debt Rs 824cr Q1 FY27, D/E 0.7x vs a self-imposed 1.0x ceiling; cost of debt ~9.6%; no promoter pledge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from ops</w:t>
            </w:r>
          </w:p>
        </w:tc>
        <w:tc>
          <w:tcPr>
            <w:tcW w:type="dxa" w:w="5800"/>
          </w:tcPr>
          <w:p>
            <w:r>
              <w:t xml:space="preserve">Negative and worsening: -Rs 226cr (FY24), -Rs 237cr (FY25), -Rs 910cr (FY26); management guides negative OCF for ~2 more years (pipeline reinvestment)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</w:t>
            </w:r>
          </w:p>
        </w:tc>
        <w:tc>
          <w:tcPr>
            <w:tcW w:type="dxa" w:w="5800"/>
          </w:tcPr>
          <w:p>
            <w:r>
              <w:t xml:space="preserve">FY26 revenue Rs 2,991cr; Q1 FY27 revenue +38% YoY to Rs 527cr, EBITDA +71% to Rs 70cr (13% margin), PAT -19% to Rs 13.4cr (interest cost Rs 47cr vs Rs 15cr). FY26 pre-sales Rs 3,023cr +31% (vs 20% guided); Q1 FY27 pre-sales Rs 700cr +129%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Pipeline</w:t>
            </w:r>
          </w:p>
        </w:tc>
        <w:tc>
          <w:tcPr>
            <w:tcW w:type="dxa" w:w="5800"/>
          </w:tcPr>
          <w:p>
            <w:r>
              <w:t xml:space="preserve">Total GDV ~Rs 52,000cr (Thane owned ~Rs 25,000cr + 8 JDAs ~Rs 27,000cr); stated project surplus cash flow &gt;Rs 14,000cr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349 - 1,050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Deep read (FY26 AR + Q1 FY27 concall + Aug-2026 investor presentation) confirms the inflection and materially corrects the balance-sheet picture. ROCE is ~30% and ROE ~36% on screener's trailing figures, not the 6.28% previously recorded. Reported PAT is genuinely lumpy under percentage-completion recognition: quarterly net profit ran Rs 60cr / 67cr / 161cr / 13cr from Sep-25 to Jun-26, and the Q1 FY27 dip is explained by a 3x jump in interest cost (Rs 47cr vs Rs 15cr) plus front-loaded launch costs, not demand. Pre-sales are the real signal and they are accelerating: FY26 +31% vs 20% guided, Q4 FY26 +139%, Q1 FY27 +129% with no new launches. FY27 guidance is ~20% pre-sales and revenue growth, 17-19% EBITDA margin (vs 13% in Q1, H2-weighted) and ~20% ROCE. The bear point is now sharper and quantified: gross debt tripled to Rs 1,014cr in FY26, FY26 CFO was -Rs 910cr, and management explicitly guides ~2 more years of negative operating cash flow as it funds an 8-JDA pipeline. Governance at the entity level is clean -- unmodified audit opinion from joint auditors (Walker Chandiok + Chaturvedi &amp; Shah), promoter holding up from 48.87% to 50.93% over the year, and a formal no-encumbrance declaration -- though the Raymond parent carries a documented history of minority-shareholder friction, so promoter-parent RPTs remain a watch-item.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report (first full post-demerger year; AGM 14-Jul-2026) + Aug-2026 investor presentation -- via screener.in, Business Standard, whalesbook, dsij, tijorifinance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+ 10-Aug-2026 concall highlights (revenue, EBITDA, pre-sales, net debt, guidance) -- via multibagg.ai, scanx, Business Standard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Exchange / news announcements Feb-Aug 2026: Parel Rs 8,500cr JDA (Jul), shareholding pattern, no-encumbrance declaration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Post-demerger effective 01-Apr-2025; FY26 consolidated revenue Rs 2,991cr, EBITDA ~Rs 478cr, net profit Rs 304.6cr (P/E ~12x on this); Rs 2/share dividend; unmodified opinion from joint auditors Walker Chandiok &amp; Co LLP and Chaturvedi &amp; Shah LLP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debt rose Rs 231cr (FY24) -&gt; Rs 467cr (FY25) -&gt; Rs 1,014cr (FY26); net debt ~Rs 656cr at FY26 close, D/E ~0.6; cost of debt ~9.6%; no contingent liabilities flagged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flow from operations deeply negative and worsening: -Rs 226cr (FY24), -Rs 237cr (FY25), -Rs 910cr (FY26) -- working capital / land / approvals deployment; management guides negative OCF for ~2 more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GDV pipeline ~Rs 42,000cr at FY26 AR (Thane ~Rs 25,000cr + JDA ~Rs 17,000cr), since expanded to ~Rs 52,000cr with the Parel JDA; Thane parcel ~60 acres / ~6.6m sq ft RERA carpet / ~Rs 15,300cr revenue potential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JDA projects were 54% of FY26 pre-sales mix -- the 50-50 owned/JDA target hit a year early; asset-light model (landowner bears rehab + approval cost, development partner ~40% revenue share)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rose to 50.93% (Jun 2026) from 48.87% (Jun 2025); promoters filed a no-encumbrance declaration for FY26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quarterly revenue / net profit: Sep-25 Rs 696cr / 60cr; Dec-25 Rs 758cr / 67cr; Mar-26 Rs 1,157cr / 161cr; Jun-26 Rs 527cr / 13.4cr -- percentage-completion recognition makes the print lumpy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+38% YoY, EBITDA +71% to Rs 70cr (margin 13% vs 11%), PAT -19% -- entirely explained by interest cost jumping to Rs 47cr from Rs 15cr plus front-loaded launch/marketing costs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pre-sales Rs 700cr +129% YoY with NO new launches; collections Rs 550cr +47%; operating cash flow -Rs 141cr for the quarter; closing cash Rs 271cr; net debt Rs 824cr, D/E 0.7x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(10-Aug-2026): FY27 guidance reiterated -- ~20% pre-sales growth, ~20% revenue growth, 17-19% EBITDA margin, ~20% ROCE; margin expected to 'progressively normalise' over H2 as recognition catches up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 2026: 8th JDA signed -- Parel / South Mumbai premium housing, ~Rs 8,500cr GDV, ~Rs 700cr peak investment, development partner ~40% revenue share; takes pipeline to ~Rs 52,000cr GDV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launch calendar disclosed: Mahim project 1 ~Rs 2,500cr GDV (Q3 FY27), Mahim project 2 ~Rs 2,000-2,200cr GDV (Q4 FY27), Parel ~18 months from launch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Shareholding: promoter stake up to 50.93% (Jun 2026); FY26 no-encumbrance declaration filed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investor meets in Aug 2026 (Nirmal Bang and others) around the Q1 print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is ~30% / ROE ~36% (screener trailing), not the 6.28% ROCE previously recorded -- the prior figure was stale/incorrect and materially understated returns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trajectory is steep and now quantified: gross debt Rs 231cr -&gt; 467cr -&gt; 1,014cr FY24-FY26; net debt Rs 824cr Q1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was -Rs 910cr and management explicitly guides ~2 more years of negative OCF -- the pipeline is being built with debt, not internal accruals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dip is an interest-cost story (Rs 47cr vs Rs 15cr), not a demand or margin story -- EBITDA still +71%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~12x trailing P/E and ~2.3x P/B, cheaper than the ~20x the forum thread cited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Auditors named (Walker Chandiok + Chaturvedi &amp; Shah), unmodified opinion; promoter stake rising; no pledge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Collections-to-pre-sales ratio trend (a trusted user's flagged watch-point) -- not resolvable from public highlights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 and terms of related-party transactions with the Raymond parent post-demerger -- not extracted from AR highlights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does operating cash flow actually turn positive, and what net-debt peak does that imply against the 1.0x D/E ceiling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FY27 EBITDA margin path -- whether 17-19% full-year is achievable off a 13% Q1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Medium-High. Filings confirm a genuine, demand-proven pre-sales inflection (FY26 +31% vs 20% guided, Q1 FY27 +129%), a Rs 52,000cr GDV pipeline, clean entity-level governance and a cheap ~12x P/E. Not raised because the deep read also quantifies the risk -- gross debt tripled to Rs 1,014cr in FY26, CFO -Rs 910cr, ~2 more years of negative operating cash flow guided -- so the NAV thesis needs years of leveraged execution through a Mumbai residential cycle.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~20% FY27 pre-sales and revenue growth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~20% each; FY26 pre-sales Rs 3,023cr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EBITDA margin 17-19% (vs 13% in Q1 FY27)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H2-weighted; ~20% ROCE guided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Monetise ~Rs 52,000cr GDV pipeline; stated project surplus cash flow &gt;Rs 14,000cr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Thane owned ~Rs 25,000cr + 8 JDAs ~Rs 27,000cr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launches: Mahim ~Rs 2,500cr GDV (Q3), Mahim ~Rs 2,000-2,200cr GDV (Q4)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dated launch calendar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8th JDA signed -- Parel / South Mumbai premium housing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8,500cr GDV, ~Rs 700cr peak investment, partner ~40% revenue share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 D/E below a 1.0x ceiling; negative OCF for ~2 more years then turn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debt Rs 824cr, D/E 0.7x, cost of debt ~9.6%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JDA/land pipeline (GDV ~Rs 52,000cr)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project launches (RERA approvals)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pre-sales bookings (+31% FY26, +129% Q1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customer collections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percentage-completion revenue recognition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17-19%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project surplus cash flow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percentage-completion revenue recognition.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management guides EBITDA margin from ~13% (Q1 FY27) to 17-19% for FY27 on recognition mix and scale, i.e. EBITDA growing faster than revenue; PAT additionally geared to interest cost as debt-funded pipeline matures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JDA/land pipeline (GDV ~Rs 52,000cr); pre-sales bookings (+31% FY26, +129% Q1 FY27); customer collections. Still assumed: percentage-completion revenue recognition; EBITDA margin 17-19%; PAT / project surplus cash flow.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532 · 11.8x P/E · 9x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other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~12x trailing P/E and ~2.3x P/B the market prices roughly steady mid-teens earnings growth and a standard developer NAV discount -- capitalising only a fraction of the stated &gt;Rs 14,000cr project surplus against a Rs 3,543cr market cap. To justify a ~20-22x exit P/E, ~25-30% EPS CAGR FY26-FY28 is needed; the pre-sales trend (+31% FY26, +129% Q1 FY27) supports the top end IF percentage-completion recognition follows within 2-3 years.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~+20-25%, EBITDA margin recovering toward 17-19% (H2-weighted), PAT rebound after the Q1 interest-cost dip; pre-sales ~Rs 3,600cr (+20%)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as FY26-27 pre-sales convert to recognised revenue and Mahim/Parel launches contribute; PAT materially higher on a larger revenue base with interest cost normalised as a share of sales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applies a standard developer NAV discount and a low P/E on lumpy reported PAT; the Rs 52,000cr GDV pipeline, asset-light JDA model, rising promoter stake and repeatedly-beaten pre-sales guidance are not in the multiple. Offsetting and why this is not 'underestimated': gross debt tripled to Rs 1,014cr in FY26, CFO was -Rs 910cr, and ~2 more years of negative operating cash flow are guided.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Mahim launches (Q3/Q4 FY27) plus H2 FY27 quarters showing EBITDA margin stepping toward the 17-19% guide and PAT rebounding as revenue recognition catches up to pre-sales</w:t>
      </w:r>
      <w:r>
        <w:rPr>
          <w:color w:val="666666"/>
          <w:sz w:val="18"/>
          <w:szCs w:val="18"/>
        </w:rPr>
        <w:t xml:space="preserve"> (window ~9M from 2026-08-31;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Mumbai Metropolitan Region (MMR) residential redevelopment / premium housing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asset-light developer using JDAs on third-party land plus its own ~60-acre Thane land bank; #1 market share in Thane West (Ten X District)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development rights in prime MMR micro-markets + RERA approval throughput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Godrej Properties, Oberoi Realty, Macrotech (Lodha), Keystone Realtors (Rustomjee)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Post-RERA MMR residential has consolidated toward branded, balance-sheet developers; smaller builders are squeezed on approvals and funding. Raymond's asset-light JDA model adds GDV (~Rs 52,000cr pipeline, 8 JDAs) without heavy land capex, but it competes with far larger listed peers for redevelopment societies.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percentage-completion revenue-recognition timing (lumpy); project mix (JDA vs owned land); operating leverage on a larger launched portfolio; interest cost (rising -- a PAT drag, not an EBITDA drag).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Through-cycle EBITDA margin guided at 17-19%; Q1 FY27 at 13% is BELOW normal (launch-cost front-loading + recognition timing), so margins are not at a cyclical peak. Reported PAT is currently depressed by interest cost tripling to Rs 47cr (from Rs 15cr) as debt funds the pipeline.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net profit by quarter Sep-25 -&gt; Jun-26: Rs 60cr, 67cr, 161cr, 13cr -- dominated by project-completion recognition, not a clean trend. Pre-sales YoY is the leading signal and it is accelerating: FY26 +31%, Q4 FY26 +139%, Q1 FY27 +129%; the P&amp;L lags pre-sales by ~2-3 years.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~12x trailing P/E the multiple demands only mid-teens sustained earnings growth. The pre-sales pipeline and beaten guidance support well above that, but because the reported print is lumpy the market appears to wait for delivered PAT before re-rating -- so the rate-of-change is not yet being paid for.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First full post-demerger year: aggressively reinvesting -- gross debt Rs 231cr (FY24) -&gt; Rs 1,014cr (FY26), CFO -Rs 910cr FY26, ~2 more years of negative OCF guided to build an 8-JDA pipeline. Asset-light JDA structure (landowner bears rehab + approvals, partner ~40% revenue share) limits land capex; reported ROCE ~30%, guided ~20%.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a single Thane land bank to a diversified MMR redevelopment platform (Bandra, Mahim, Sion, Wadala) and, with the Parel JDA, into South Mumbai premium (ticket sizes Rs 6-20cr)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this pass -- forum-level project economics were the primary signal (an institutional research note and multiple broker mentions are already referenced in-thread).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235 posts (single batch; thread activity dense enough to consider a second batch, but content had already stabilized around a consistent, well-supported thesis by post ~200). The thread evolved through several concrete real-time catalysts: a Rs 1,519 Cr Q4 FY26 pre-sales beat, a Rs 8,500 Cr JDA signed (Jul 2026), promoter entity (Raymond Ltd) buying shares on the open market right before insider trading windows closed, and growing institutional/brokerage coverage (Negen Undiscovered Value Fund took a 1% stake; multiple broker notes referenced).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trusted (elevated-tier) users engaged substantively and favorably: Pujan_Shah shared concall/media coverage and noted the stock trades at ~20x PE vs. industry 25-35x; gaurav confirmed Raymond Realty's #1 market-share position in Thane West and defended the collections-lag-vs-presales pattern as normal construction-linked-payment-plan timing; vikas_sinha (invested) flagged a declining collections/pre-sales ratio as a valid watch-point; Maheshcm and Aloysius_De_Sa both pushed back constructively on the Q1 FY27 PAT-dip skepticism, calling pre-sales/collections momentum healthy.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2026-05-06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Flags a declining collections-to-pre-sales ratio as a valid watch-point (discloses being invested) -- a balanced caution, not a bear call.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2026-08-11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Despite retail skepticism over the Q1 FY27 PAT dip, assesses pre-sales/collections momentum as healthy given the Mumbai selling season and 12-18 months of built-up supply; expects momentum to continue.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2026-05-01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Confirms Raymond Realty (Ten X District) emerged as the top seller in Thane West for 2026 and among top players over the trailing 12 months -- concrete market-share evidence, not just sentiment.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FY26 AR (AGM 14-Jul-2026): unmodified joint-auditor opinion, no contingent liabilities flagged, Rs 2/share dividend. Jul 2026: 8th JDA signed -- Parel / South Mumbai, ~Rs 8,500cr GDV, ~Rs 700cr peak investment, partner takes ~40% revenue share. Promoter (Raymond Ltd group) holding rose to 50.93% (Jun 2026) from 48.87% (Jun 2025); no-encumbrance declaration for FY26. Aug 2026: Q1 FY27 results + multiple investor meets (Nirmal Bang, others). FY27 launch calendar: Mahim ~Rs 2,500cr GDV (Q3), Mahim ~Rs 2,000-2,200cr GDV (Q4), Parel ~18 months out.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52,000cr GDV pipeline (Thane owned ~Rs 25,000cr + 8 asset-light JDAs ~Rs 27,000cr) and a stated &gt;Rs 14,000cr project surplus cash flow against a ~Rs 3,543cr market cap -- the market capitalises only a fraction of the stated pipeline value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Pre-sales inflection is demand-proven and accelerating: FY26 +31% (vs 20% guided), Q4 FY26 +139%, Q1 FY27 +129% with no new launches; management has beaten its own pre-sales guidance and hit its 50-50 JDA mix target a year early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for the growth and returns: ~12x trailing P/E, ~2.3x P/B, ROCE ~30%, ROE ~36%; entity-level governance clean (unmodified audit, promoter buying to 50.93%, no pledge)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Catalyst-rich next 9 months: Mahim launches in Q3/Q4 FY27 and H2 quarters where revenue recognition and EBITDA margin (17-19% guide vs 13% in Q1) should step up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Leverage ramp is aggressive: gross debt Rs 231cr -&gt; Rs 467cr -&gt; Rs 1,014cr across FY24-FY26, net debt Rs 824cr, and FY26 CFO of -Rs 910cr; management guides ~2 more years of negative operating cash flow, so the thesis rests on multiple more years of debt-funded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PAT is lumpy under percentage-completion accounting (quarterly net profit swung Rs 60cr/67cr/161cr/13cr) -- the market appears to wait for delivered PAT before re-rating, so the NAV gap can persist for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Mumbai residential is cyclical and rate-sensitive; a slowdown in launch cadence, RERA approvals or the collections-to-pre-sales ratio would hit both the P&amp;L and the ability to service rising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Raymond parent has a documented history of minority-shareholder friction; promoter-parent related-party transactions post-demerger are a governance watch-item even though the FY26 audit was clean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3,543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Real, demand-proven pre-sales inflection and a deeply discounted pipeline -- but a debt-funded, multi-year, cyclical execution story, so Medium-High not higher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deep read confirms the core thesis: a Rs 52,000cr GDV pipeline vs Rs 3,543cr market cap, pre-sales up 31% (FY26) and 129% (Q1 FY27), guidance repeatedly beaten, and a cheap multiple (~12x P/E, 2.3x P/B) on ~30% ROCE -- with clean entity-level governance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also quantifies the risk that keeps this at Medium-High: debt tripled to Rs 1,014cr in one year, CFO was -Rs 910cr in FY26, and management guides ~2 more years of negative operating cash flow -- the NAV realisation needs years of leveraged execution through a Mumbai residential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confirmed at Medium-High; not floor-forced (no trusted_conviction_floor_active) -- it rests on the pre-sales evidence and the valuation, tempered by leverage and lumpy reported earnings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2026-08-31T13:49:58.517Z</dcterms:created>
  <dcterms:modified xsi:type="dcterms:W3CDTF">2026-08-31T13:49:58.522Z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