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Tata Capital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3rd-largest diversified NBFC, compounding AUM ~22% and PAT ~50%+ — a quality franchise, but a genuine large-cap at ~Rs 1.55 lakh Cr trading ~4x book on a sub-peer ~1.9% RoA, with no specific named inflection to lift it out of size math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Tata Capital (listed Oct 2025) is the third-largest and one of the fastest-growing diversified NBFCs in India, with a 100%-owned housing-finance subsidiary. It serves ~7.3 million customers across 25+ lending products spanning retail, SME and corporate. AUM ~Rs 2.9 lakh Cr as of Jun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1,54,705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~Rs 2,90,502 Cr (+22% YoY; +28% YoY ex-motor finance)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Rs 1,547 Cr (+56%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/ estimates</w:t>
            </w:r>
          </w:p>
        </w:tc>
        <w:tc>
          <w:tcPr>
            <w:tcW w:type="dxa" w:w="5800"/>
          </w:tcPr>
          <w:p>
            <w:r>
              <w:t xml:space="preserve">~20% AUM CAGR FY25-27E; ~34% PAT CAGR; RoA/RoE ~1.9% / ~13.2% (FY26E/27E)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~3.4-4.1x P/B vs peer avg ~3.7x; RoA ~1.9% vs peer avg ~3.0%; ~2.7x FY27 P/B on JM Financial's math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Oct 2025 at Rs 330; flat debut; JM Financial 'ADD', ~9% upside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high-quality compounder: 22% AUM growth (28% ex the run-down motor book), 56% PAT growth in Q1 FY27, Tata brand, AAA rating and a low cost of funds. But two things cap the return case. First, size: at ~Rs 1.55 lakh Cr market cap, a 10x would make it larger than the biggest Indian banks today, and 100x in a decade is arithmetically implausible — a genuine large-cap defaults to 'neither' on size math. Second, valuation: it trades at a premium to NBFC peers (~4x book) while earning a lower RoA (~1.9% vs ~3.0%), and brokers see limited near-term upside. There is no specific, named management or structural inflection (no turnaround CEO, no regulatory regime change) that would invoke the large-cap exception.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Flat since its Oct 2025 debut; trades near the IPO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for Tata Capital (forum search returned only unrelated Tata-group and NBFC threads). The lead is from an untrusted X handle (@AnirbanManna10): guided 30% PAT CAGR FY25-28, 23-25% AUM CAGR, 'seen growing faster than Bajaj Finance'. No community validation.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(no VP thread; untrusted X lead only).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Standard large-NBFC risks: high leverage, recent merger integration (Tata Motors Finance), and an expensive valuation flagged by brokerages at IPO. Large post-listing promoter/holding structure — no unusual governance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Third-largest diversified NBFC with Tata brand, AAA rating, low cost of funds and a wholly-owned housing-finance arm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growth: AUM +22% YoY (+28% ex-motor), PAT +56% YoY in Q1 FY27; brokers model ~20% AUM / ~34% PAT CAGR to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across retail, SME and corporate; 7.3 mn customers, 25+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Scarcity value as a large, liquid, professionally-run NBFC compounder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(~Rs 1.55 lakh Cr) — 10x/100x is size-math implausible, and there is no specific named inflection to invoke the large-cap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a premium to peers (~4x book) on a lower RoA (~1.9% vs ~3.0%); brokers see limited near-term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leverage; motor-finance book being run down; merger-integration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is from an untrusted X handle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1.55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(retail-credit penetration / financialisation). tam no (genuine large-cap; cannot get the headroom for the required multiple). moat weak (Tata brand + funding cost, but a diversified NBFC in a competitive market, sub-peer RoA). valuation no (~4x book / ~34x earnings for ~13% RoE; brokers see ~9% upside).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untrusted X handle @AnirbanManna10. four_box score 1.5 -&gt; thesis_fit 'neither', hard. Tata Capital is a high-quality compounder, but a genuine large-cap defaults to 'neither' on size math, and the one exception (a specific, named management or structural inflection) does not apply — this is 'good group, good NBFC, fast growth', not a turnaround or a regime change. Valuation (~4x book on a sub-peer ~1.9% RoA) adds nothing to the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a quality name that would be a reasonable core holding, but it is not a multi-bagger candidate and is not cheap. No red_flag_tier.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(web-only). Theme: nominal overlap with financialisation, but Tata Capital is a lending NBFC, not a capital-markets-infrastructure play. No revisit flag.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2026-09-04T08:19:18.981Z</dcterms:created>
  <dcterms:modified xsi:type="dcterms:W3CDTF">2026-09-04T08:19:18.982Z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