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Timex Group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High-quality, cash-backed 40%+ growth from an e-commerce channel-mix shift -- but the promoter (Baupost's Timex Group Luxury Watches BV) has cut its stake from ~75% to 51% in a year, growth is decelerating, and the stock trades at ~74x earnings after a 106% run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Timex Group India (TGIL) designs, markets, sells, and services Timex-branded watches in India, and also distributes Guess and Versace watches, having taken over full brand ownership from its former Titan partnership in 2013.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6,600 Cr (price ~Rs 654; +106% in 1yr)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/ P/B / EV/EBITDA</w:t>
            </w:r>
          </w:p>
        </w:tc>
        <w:tc>
          <w:tcPr>
            <w:tcW w:type="dxa" w:w="5800"/>
          </w:tcPr>
          <w:p>
            <w:r>
              <w:t xml:space="preserve">~74x / ~87x / ~45-50x (rich)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82.8% / ~158% (very small equity base amplifies both)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FY24 / FY25 / FY26 Revenue</w:t>
            </w:r>
          </w:p>
        </w:tc>
        <w:tc>
          <w:tcPr>
            <w:tcW w:type="dxa" w:w="5800"/>
          </w:tcPr>
          <w:p>
            <w:r>
              <w:t xml:space="preserve">Rs 419 Cr / Rs 538 Cr / Rs 799 Cr (+48% 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FY24 / FY25 / FY26 PAT</w:t>
            </w:r>
          </w:p>
        </w:tc>
        <w:tc>
          <w:tcPr>
            <w:tcW w:type="dxa" w:w="5800"/>
          </w:tcPr>
          <w:p>
            <w:r>
              <w:t xml:space="preserve">Rs 21 Cr / Rs 31 Cr / Rs 75 Cr (PBT +138% 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results</w:t>
            </w:r>
          </w:p>
        </w:tc>
        <w:tc>
          <w:tcPr>
            <w:tcW w:type="dxa" w:w="5800"/>
          </w:tcPr>
          <w:p>
            <w:r>
              <w:t xml:space="preserve">Revenue Rs 219 Cr (+30% YoY), EBITDA Rs 35.8 Cr (16.3% margin, +63% YoY), PBT Rs 33.8 Cr (+70%), PAT Rs 25 Cr (+70.5%)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Channel mix (Q1 FY27 YoY)</w:t>
            </w:r>
          </w:p>
        </w:tc>
        <w:tc>
          <w:tcPr>
            <w:tcW w:type="dxa" w:w="5800"/>
          </w:tcPr>
          <w:p>
            <w:r>
              <w:t xml:space="preserve">E-commerce +67%, Trade +51%; e-commerce ~40% of revenue (from ~5% four years ago)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~74.93% (Mar 2025) -&gt; 59.93% (Jun 2025 OFS at Rs 175) -&gt; 51.00% (Dec 2025 OFS at Rs 275); parent says no further sales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cash flow</w:t>
            </w:r>
          </w:p>
        </w:tc>
        <w:tc>
          <w:tcPr>
            <w:tcW w:type="dxa" w:w="5800"/>
          </w:tcPr>
          <w:p>
            <w:r>
              <w:t xml:space="preserve">Borrowings Rs 71 Cr (down from Rs 86 Cr); FY26 CFO Rs 91 Cr, FCF Rs 89 Cr (~ PAT), CFO/OP 104%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</w:t>
            </w:r>
          </w:p>
        </w:tc>
        <w:tc>
          <w:tcPr>
            <w:tcW w:type="dxa" w:w="5800"/>
          </w:tcPr>
          <w:p>
            <w:r>
              <w:t xml:space="preserve">None on equity (preference-share dividend only)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growth is real and unusually high-quality: FY26 revenue Rs 799 Cr (+48%), PBT +138%, EBITDA margin stepped from ~13% to 16.3% in Q1 FY27, and cash conversion is excellent (FY26 CFO Rs 91 Cr, FCF Rs 89 Cr roughly equal to PAT, CFO/operating-profit 104%). The structural driver -- e-commerce scaling from ~5% to ~40% of revenue in four years, still +67% YoY in Q1 FY27, with quick-commerce dark stores ramping -- is genuine and continuing. The deep read, however, enlarges the promoter-selling concern the earlier pass treated as minor: Timex Group Luxury Watches BV (ultimately Baupost Group) cut its holding from ~74.93% in March 2025 to 51.00% by June 2026 through two offers for sale -- a 15% tranche in June 2025 at a Rs 175 floor and a further ~9% in December 2025 at a Rs 275 floor -- versus the current Rs 654 price. The parent has since publicly ruled out further sales and reaffirmed control at 51%. Alongside this, Q1 FY27 revenue growth decelerated to +30% from FY26's +48%. At ~74x trailing earnings and ~87x book after a 106% one-year run, the valuation prices in sustained 40%+ compounding that the latest quarter no longer shows.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2026-08-30.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FY24-FY26 financials + FY26 results / 38th AGM (20-Aug-2026) coverage (screener.in, scanx, Tribune, Adgully) -- revenue, PBT, channel mix, cash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FY26 - Q1 FY27 quarterly results + Q1 FY27 results release (revenue, EBITDA margin, PBT/PAT, channel growth)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BSE/NSE + press 2025-2026: two promoter OFS (Jun-2025 15% at Rs 175 floor; Dec-2025 ~4.47-8.93% at Rs 275 floor), promoter statement ruling out further sales, 38th AGM, BRSR FY26 filing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Rs 419 Cr (FY24) -&gt; Rs 538 Cr (FY25) -&gt; Rs 799 Cr (FY26, +48%); PAT Rs 21 Cr -&gt; Rs 31 Cr -&gt; Rs 75 Cr; ~32% revenue CAGR FY22-FY26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 conversion is excellent: FY26 CFO Rs 91 Cr, FCF Rs 89 Cr (roughly equal to PAT), CFO/operating-profit 104%; working capital reduced to 48.9 days from 63.2, debtor days 26.6 from 36.1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light: borrowings Rs 71 Cr (down from Rs 86 Cr FY25); no equity dividend (preference-share dividend Rs 18.22 Cr only)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fell from ~74.93% (Mar-2025) to 51.00% (Jun-2026) -- ~24pp via two OFS; parent (Timex Group Luxury Watches BV / Baupost) has since ruled out further sales and reaffirmed control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Channel mix: e-commerce ~40% of revenue (from ~5% four years ago); trade ~33%, OEM ~15% per the FY26 AGM; value/volume growth split ~50:50 sustained 2-3 years per management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Quarterly OPM is seasonal: Dec-2024 quarter fell to 6% OPM / Rs 3 Cr PAT, then Mar-2025 17% / Rs 27 Cr, Jun-2025 13% / Rs 15 Cr, Sep-2025 17% / Rs 30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219 Cr (+30% YoY), EBITDA Rs 35.8 Cr (16.3% margin, +63% YoY), PBT Rs 33.8 Cr (+70%), PAT Rs 25 Cr (+70.5%) -- strong profit leverage but revenue growth (+30%) is a step down from FY26 (+48%)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channel growth: e-commerce +67%, trade +51%, quick-commerce dark stores expanding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9M FY26 revenue was +40% and Q3 FY26 EBITDA +122% YoY -- FY26 ran hotter than the Q1 FY27 print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Jun-2025: promoter OFS -- 15% stake sold at a Rs 175 floor, promoter holding to 59.93%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Dec-2025: second promoter OFS -- base 4.47% with oversubscription option to 8.93% at a Rs 275 floor, promoter holding to ~51%; stock fell ~8-10% on the announcement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Post-OFS: promoter/parent publicly ruled out any further stake sales, reaffirmed commitment to retain controlling ownership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20-Aug-2026: 38th AGM -- FY26 accounts approved, Director David Thomas Payne reappointed; BRSR FY26 filed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promoter sell-down is ~24pp (75% -&gt; 51%) over ~9 months, larger than the ~9% the prior pass recorded, executed at Rs 175 and Rs 275 vs the current Rs 654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Parent has now formally committed to no further sales and to retaining control at 51%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revenue growth decelerated to +30% from FY26's +48% -- a rate-of-change change that matters at a ~74x multiple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Earnings quality is high and verified: FY26 FCF ~ PAT, CFO/operating-profit 104%, working capital compression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 Q1 FY27 deceleration to +30% a blip or the start of a normalisation as the base scales and e-commerce growth moderates off a larger share?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parent genuinely stop at 51%, and how does an overhang of a known-seller-at-51% weigh on the multiple?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Royalty / related-party payments to the global parent -- quantum and trend not verified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trade-channel +51% is sustainable or a re-stocking effect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Medium. Growth is real and unusually high-quality (FY26 revenue +48%, FCF ~ PAT, CFO/OP 104%, EBITDA margin 13% -&gt; 16.3%, e-commerce 5% -&gt; 40% of revenue). But the deep read enlarges the promoter-selling concern the prior pass under-weighted -- Timex Group Luxury Watches BV (Baupost) cut its stake from ~75% to 51% via two 2025 OFS at Rs 175 and Rs 275 vs Rs 654 now -- and Q1 FY27 revenue growth decelerated to +30% from FY26's +48%. At ~74x trailing P/E / ~87x P/B after a 106% one-year run, thesis-fit drops to 'neither' and conviction to Medium. Control retained at 51% with a stated end to sales, so not a HIGH CAUTION case.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E-commerce (and quick-commerce) channel scaling as the growth engine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e-commerce ~5% -&gt; ~40% of revenue in 4 years; +67% YoY in Q1 FY27; quick-commerce dark stores expanding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Promoter parent (Baupost's TGLW BV) will make no further stake sales; retains 51% control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 cutting from ~75% to 51% via Jun-2025 and Dec-2025 OFS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EBITDA-margin expansion on operating leverage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16.3% in Q1 FY27 vs ~13% a year earlier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 scaled to ~10 million watches/year via double-shift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Sustained high revenue growth (FY26 +48%); ~50:50 value/volume split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delivered +30% -- a step down from FY26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e-commerce + quick-commerce channel scaling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trade-door productivity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~30-45%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gross margin + operating leverage (asset-light licensee)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15-17%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/ FCF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revenue growth ~30-45% (Q1 FY27 already stepped down to +30%).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-- EBITDA margin expanded to 16.3% in Q1 FY27 from ~13%, PBT +70% on revenue +30%; asset-light model with FCF roughly equal to PAT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e-commerce + quick-commerce channel scaling; trade-door productivity; revenue growth ~30-45%; EBITDA margin 15-17%. Still assumed: sustaining the 40%+ growth rate as the base scales.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2026-08-30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654 · 74x P/E · 47x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~74x trailing P/E on a branded-consumer name implies the market is pricing 40%+ sustained EPS CAGR for several years against, say, a ~38x exit -- essentially a continuation of the FY26 pace, not the +30% Q1 FY27 delivered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+25-35% (Q1 ran +30%), EBITDA margin ~15-16%, PAT ~Rs 95-110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Growth rate normalises further as e-commerce share matures; margin holds mid-teens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-8%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~74x multiple prices a longer runway of 40%+ growth than the latest print supports; with Q1 FY27 at +30% and a known promoter seller at 51%, our FY28 PAT path is likely a touch below what the multiple implies rather than above it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strong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H2 FY27 prints showing whether revenue growth re-accelerates toward 40% or settles near 30%, plus confirmation the promoter sell-down is genuinely over (no further OFS / block deal)</w:t>
      </w:r>
      <w:r>
        <w:rPr>
          <w:color w:val="666666"/>
          <w:sz w:val="18"/>
          <w:szCs w:val="18"/>
        </w:rPr>
        <w:t xml:space="preserve"> (window ~9M from 2026-08-30;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digital-first, premiumising discretionary consumption in India (branded watches / fashion accessories)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brand licensee and distributor -- Timex India rights plus Guess &amp; Versace distribution; asset-light design / marketing / omnichannel distribution, limited assembly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brand equity + omnichannel distribution reach (D2C / e-commerce / quick-commerce); value is captured in channel mix, not manufacturing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Titan Company (Watches &amp; Wearables), Ethos, boAt, Noise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Not a capacity-cycle story. The driver is a channel-mix shift -- e-commerce ~5% -&gt; ~40% of revenue in four years, quick-commerce ramping, trade-door productivity up -- in a category where Titan dominates the mass segment and smartwatch players crowd the low end, so Timex's edge is a niche brand plus omnichannel execution rather than a structural moat.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structural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channel-mix shift to e-commerce / D2C (structural); operating leverage on an asset-light licensee model (structural); trade-door productivity gains (structural); working-capital compression to 49 days from 63 (structural).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EBITDA margin has stepped from ~13% to ~16% on mix and operating leverage with no obvious cyclical or one-off inflator, and FCF roughly equals PAT. Quarterly margin is seasonal (Dec-2024 quarter fell to 6% OPM), so a single strong quarter should not be annualised, but the through-cycle trend is genuinely upward.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/>
          <w:bCs/>
          <w:color w:val="A32020"/>
          <w:sz w:val="20"/>
          <w:szCs w:val="20"/>
        </w:rPr>
        <w:t xml:space="preserve">YoY growth rate is decelerating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YoY revenue growth: FY25 +28%; FY26 ran hot (9M FY26 +40%, Q3 FY26 EBITDA +122%), FY26 full year +48%; Q1 FY27 +30% -- a clear step down in the growth rate. E-commerce still +67% YoY in Q1 FY27 but off a now-larger ~40% revenue share.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At ~74x trailing P/E the multiple needs 40%+ sustained EPS CAGR against a ~38x exit; Q1 FY27's +30% revenue growth is already below that pace, so the price is set for a re-acceleration or a longer runway than the latest print supports -- the de-rating risk if growth settles near 30%.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Asset-light, low debt (borrowings Rs 71 Cr from Rs 86 Cr), FY26 FCF Rs 89 Cr ~ PAT, working capital cut to 49 days from 63 -- operationally disciplined. But no equity dividend despite consistent profitability and strong FCF, and the promoter (Timex Group Luxury Watches BV / Baupost) sold ~24pp of its stake via two OFS in 2025 (at Rs 175 and Rs 275) taking holding from ~75% to 51%.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entire 32-post thread (all of it fits in one batch). Thread is thin (32 posts since Dec 2022) but every recent post confirms strong, ongoing execution; most recent post is from 3 days before this scan (Aug 20, 2026).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Satishwe (trusted, elevated-tier) posted detailed AGM/results notes twice (Aug 2025 and Aug 2026), most recently the 38th AGM highlights: 48% FY26 growth split half value/half volume, e-commerce now 40% of revenue (up from 5% four years ago, growing 90% YoY), trade channel 33% (+32%), OEM 15% (+43%). GurpreetSingh (Feb 2026) confirmed Q3 FY26 revenue +26% YoY, EBITDA +122% YoY, 9M revenue +40%, with Timex-branded products the fastest-growing at +52%. saranshbagdi (Jan 2026) flagged the promoter selling ~9% of holding (down to ~51%) since the 2020 Baupost Group acquisition of the global parent -- a monetization event to watch but not disqualifying given majority control is retained.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High-quality earnings: FY26 FCF Rs 89 Cr roughly equals PAT, CFO/operating-profit 104%, working capital cut to 49 days from 63 -- growth is genuinely cash-backed, not accrual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structural driver: e-commerce scaled from ~5% to ~40% of revenue in four years and still grew 67% YoY in Q1 FY27; quick-commerce dark-store expansion adds a further leg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leverage on an asset-light licensee model: EBITDA margin rose to 16.3% in Q1 FY27 from ~13%, PBT +70% on revenue +30%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Low, reducing debt (borrowings Rs 71 Cr from Rs 86 Cr); trade channel still growing 51% on higher per-door productivity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parent has now publicly ruled out further stake sales and reaffirmed its 51% controlling position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sell-down is large, not minor: Timex Group Luxury Watches BV (Baupost) cut its stake from ~74.93% to 51.00% via two OFS in 2025 at Rs 175 and Rs 275 floors -- roughly a third of the promoter holding, sold well below the current Rs 654 price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is decelerating: Q1 FY27 revenue +30% YoY versus FY26's +48% -- at a ~74x multiple, any sustained slowdown re-rates the stock hard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Extreme valuation: ~74x trailing P/E, ~87x book, ~45-50x EV/EBITDA after a 106% one-year run -- the price already assumes years of 40%+ compounding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equity dividend despite consistent profitability and strong FCF -- capital-return signal is weak while the promoter is a financial sponsor monetising its position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high ROE/ROCE figures largely reflect a tiny equity base, not a defensible moat; the watch category is competitive (Titan dominates, smartwatch players crowd the low end)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Thin forum coverage (~32 posts) means limited independent scrutiny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6,600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Genuinely high-quality, cash-backed growth on a real e-commerce channel shift -- but a large promoter sell-down, decelerating growth and a ~74x multiple cap the forward return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Earnings quality is a genuine positive: FCF roughly equals PAT, cash conversion is 104%, and the e-commerce mix shift (5% -&gt; 40% of revenue) is a real structural driver still growing 67%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deep read materially enlarges the promoter concern: the Baupost-controlled parent reduced its holding from ~75% to 51% through two 2025 OFS at Rs 175 and Rs 275 -- far below today's Rs 654 -- which, together with Q1 FY27 growth decelerating to +30% from FY26's +48%, is a poor setup at a ~74x P/E / ~87x P/B valuation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and control is retained at 51% with a stated end to sales, so this is not a HIGH CAUTION case -- but thesis-fit moves to 'neither' (a 10x from ~Rs 6,600 Cr at this multiple is not a realistic base case) and conviction eases from Medium-High to Medium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2026-08-30T17:44:20.531Z</dcterms:created>
  <dcterms:modified xsi:type="dcterms:W3CDTF">2026-08-30T17:44:20.539Z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