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TruAlt Bioenergy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ethanol producer riding a strong quarter and SAF/CBG optionality, but entirely policy-dependent and moderately pledged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TruAlt Bioenergy is one of India's largest biofuel producers and India's largest ethanol manufacturer by capacity (2,000 KLPD installed, 1,800 KLPD operational, ~3.6% of national ethanol production capacity as of FY25), with optionality in Sustainable Aviation Fuel (SAF) and Compressed Biogas (CBG).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3,826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8.38%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FY25</w:t>
            </w:r>
          </w:p>
        </w:tc>
        <w:tc>
          <w:tcPr>
            <w:tcW w:type="dxa" w:w="5800"/>
          </w:tcPr>
          <w:p>
            <w:r>
              <w:t xml:space="preserve">54.5%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+106.3% QoQ to Rs 626.9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36.85% of a 70.55% promoter holding pledged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310.7 - 550.0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Recent quarter momentum is very strong (Q1 FY27 revenue up 106% QoQ), continuing a strong FY25 growth trend, though trailing ROCE/ROE (10.4%/8.38%) are only moderate. A meaningful promoter pledge (36.85% of holding) is a real, if not extreme, caution flag worth tracking.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10 posts fetched (thread is new/small, no escalation needed). Nearly the entire fetched thread (10 of 10 posts) is from Aug 2026 and is an active, substantive debate about the business's government-policy dependence and optionality.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Multiple posters (Sriram_Palaniappan, Suraj_Jha, novice2014) engaged in a detailed comparative debate: the core ethanol business is entirely dependent on government offtake/policy, but SAF and CBG optionality could use ethanol derivatives (press mud, spent wash) as feedstock, diversifying revenue. Suraj_Jha directly compared TruAlt favorably to peer Praj Industries, arguing Praj's revenue is declining, margins shrinking, profits halved YoY, and trading at 125x P/E, versus TruAlt's stronger current growth trajectory -- though acknowledged Praj may have superior long-term diversification. rshankv and others engaged substantively rather than just asserting a view.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-- the 36.85% pledge figure came from the fundamentals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ethanol producer by capacity, with genuine current-quarter momentum (Q1 FY27 revenue +106% QoQ)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 and CBG optionality could reduce pure government-offtake dependence over time by using ethanol production by-products as feedstock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comparison to peer Praj Industries (declining revenue, halved profits, 125x P/E) suggests TruAlt is currently the stronger operator in the space, not just riding a sector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Entire core business is government-policy dependent (ethanol offtake mandates) -- explicitly flagged by multiple community members as the central risk, with recent news of a possible sugar-production deficit that could prompt government intervention to reduce ethanol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36.85% of promoter holding is pledged -- a real, moderate governance/stability caution flag, though not at an extreme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ROCE (10.4%) and ROE (8.38%) are only moderate, meaning the current growth surge needs to sustain for several more quarters to justify a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Politically sensitive sector -- nearly all major players in ethanol/sugar are noted by the community as having political linkages, adding regulatory/political-cycle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3,826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current-quarter momentum and real optionality, but this is a policy bet first and a business second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very strong recent-quarter revenue growth (+106% QoQ) plus genuine SAF/CBG diversification optionality supports treating this as a live 10x-in-2-3-years candidate per the screen's recent-quarter-inflection rule, despite only moderate trailing ROCE/ROE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business's near-total government-policy dependence, combined with a real (if moderate) promoter pledge, means conviction should stay contained until policy risk (e.g., sugar-deficit-driven ethanol curbs) clarifies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debate quality here (substantive peer comparison, feedstock-diversification analysis) was a genuine positive signal, even without trusted-roster participation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2026-08-25T03:18:06.118Z</dcterms:created>
  <dcterms:modified xsi:type="dcterms:W3CDTF">2026-08-25T03:18:06.119Z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