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Vinati Organics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stalled specialty-chemicals compounder showing real green shoots — ROCE and ROE both improved, valuation has actually de-rated to a more reasonable ~27x, and the DGTR issued a positive final finding on its anti-dumping case — but a sharp Q1 FY27 margin miss (24.5% vs 29.5% YoY) and still-weak 3-year sales CAGR (3%) mean the multi-year guidance-credibility gap isn't closed yet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Vinati Organics manufactures specialty organic intermediates and monomers (ATBS, IBB, antioxidants, butyl phenols) for polymers, aromatics, and performance materials, serving domestic and export markets through long-term customer relationships. It is the world's largest ATBS producer (effective capacity ~40,000t of high-purity grades, running at 75-80% utilization).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13,587-13,869 Cr (roughly flat vs initial screen; down ~23% from a year-ago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~27-31x trailing (down from the community-flagged 42x), P/B 4.36x, EPS Rs 48.09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21.4% (up from 18.14% at initial screen)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16.2% (up from 14.51%)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3-yr 3% (still weak — the guidance-credibility gap persists), 5-yr 18%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 — debt-free, Rs 1,863 Cr cash &amp; investments (Mar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full year</w:t>
            </w:r>
          </w:p>
        </w:tc>
        <w:tc>
          <w:tcPr>
            <w:tcW w:type="dxa" w:w="5800"/>
          </w:tcPr>
          <w:p>
            <w:r>
              <w:t xml:space="preserve">Consolidated PAT Rs 444 Cr (+9% YoY); CFO Rs 628 Cr, capex Rs 485 Cr, reported FCF ~Rs 491 Cr; dividend Rs 8.50/share (~20% payout)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</w:t>
            </w:r>
          </w:p>
        </w:tc>
        <w:tc>
          <w:tcPr>
            <w:tcW w:type="dxa" w:w="5800"/>
          </w:tcPr>
          <w:p>
            <w:r>
              <w:t xml:space="preserve">Revenue -6.87% YoY to Rs 604 Cr (+13.78% QoQ); PAT +0.67% YoY to Rs 123 Cr — weak YoY print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growth reported inconsistently across sources (+4% to +28% YoY depending on standalone/consolidated basis); EBITDA margin contracted sharply to 24.5% from 29.5% YoY on rising input/energy costs — a real, not cosmetic, miss vs the 26-27% FY27 guide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Quality metrics have genuinely improved since the initial screen (ROCE 18.14%-&gt;21.4%, ROE 14.51%-&gt;16.2%, valuation de-rated from a community-flagged 42x to ~27-31x), and the company remains debt-free with strong cash generation (Rs 1,863 Cr cash, FY26 FCF ~Rs 491 Cr on Rs 444 Cr PAT). But the multi-year guidance-credibility gap the community flagged has not closed: 3-year sales CAGR is still only 3%, Q4 FY26 revenue fell 6.87% YoY, and Q1 FY27 EBITDA margin contracted sharply to 24.5% from 29.5% YoY on input/energy cost pressure — a real miss against the company's own 26-27% FY27 guidance. The one genuinely new positive this pass: DGTR issued a final finding confirming a positive, significant dumping margin and material injury from Chinese/Singapore antioxidant imports, moving the anti-dumping catalyst from 'pending investigation' to 'awaiting Ministry of Finance duty notification' — a real, not hypothetical, step forward.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2026-09-05.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and Q4 FY26 results/press releases + concall summaries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report coverage (ATBS/antioxidant capacity, capex plan, cash/debt position)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DGTR anti-dumping case filings (antioxidants, China/Singapore)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financials (valuation, ROCE/ROE, balance sheet, cash flow, shareholding)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ATBS utilization 75-80% on effective capacity ~40,000t (high-purity grades); combined ATBS Phase-1/2 capex guided at ~Rs 250-300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Antioxidant + butylphenol combined revenue grew from Rs 600 Cr (FY25) toward a guided Rs 800-850 Cr (FY26)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with Rs 1,863 Cr cash &amp; investments (Mar 2026); FY26 capex Rs 485 Cr, CFO Rs 628 Cr, funded entirely from internal accruals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stable and high at 74.29% (Jun 2026), no pledge or encumbrance concerns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Veeral Organics (subsidiary) production resuming with revenue contribution expected from Q3 FY27 — dates disclosed inconsistently across sources (October 2026 vs March 2027)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consolidated PAT ~Rs 101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revenue -6.87% YoY to Rs 604 Cr (+13.78% QoQ), PAT +0.67% YoY to Rs 123 Cr — a weak YoY print despite sequential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year: consolidated PAT Rs 444 Cr (+9% YoY), EBITDA +13-17% YoY depending on source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growth reported inconsistently (+4% to +28% YoY across sources, standalone vs consolidated); EBITDA margin contracted sharply to 24.5% from 29.5% YoY — a real miss vs the 26-27% FY27 guide, attributed to rising input/energy costs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reiterated FY27 guidance of ~15% volume growth and 26-27% EBITDA margin on the Q1 FY27 call, with H2 expected stronger than H1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DGTR issued final findings on the antioxidants anti-dumping case (China/Singapore): dumping margin positive and significant, material injury to domestic industry confirmed — awaiting Ministry of Finance duty notification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audited results announced with a final dividend of Rs 8.50/share (~20% payout ratio)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board/KMP/auditor changes, litigation, or pledge movements found in the last 6 months beyond routine results/dividend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DGTR's anti-dumping case moved from 'pending investigation' (prior write-up) to a positive final finding — a real regulatory step forward, not yet a duty notification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and ROE both improved measurably (18.14%-&gt;21.4%, 14.51%-&gt;16.2%) since the initial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actually compressed from the community-flagged 42x to ~27-31x trailing P/E — a meaningfully cheaper entry point than before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delivered a fresh, real margin miss (24.5% vs 29.5% YoY, vs a 26-27% guide) that the prior write-up did not have visibility into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Veeral Organics restart is a new, previously uncaptured near-term catalyst, though its exact timeline is inconsistently disclosed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Ministry of Finance has not yet notified anti-dumping duties following DGTR's positive final finding — the realized pricing benefit is still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quality_metrics.fcf_conversion_pct below is a single-year (FY26) estimate; FY24/FY25 figures were not separately sourced this pass, so a true 3-year average could differ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revenue-growth figures conflict materially across sources (+4% to +28% YoY) — not resolved this pass; treated the trend as 'lumpy' rather than picking one figure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'Goregaon land' reference in the OmkarT trusted_signals entries above does not match Vinati Organics' known business and looks like a cross-contamination from another company's data (Nesco Ltd is Goregaon-land-based) — flagged for the owning task (vpscreen-scan/portfolio-threads) to verify, not corrected here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Medium-High. Real, verifiable improvements this pass (ROCE/ROE up, valuation de-rated to ~27-31x, DGTR anti-dumping final finding positive) are offset by an equally real Q1 FY27 margin miss (24.5% vs a 26-27% guide) and still-weak 3-year sales CAGR (3%) — the net read is essentially unchanged, though the underlying picture (cheaper stock, better returns, real regulatory win) is more constructive than the flat conviction number suggests.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Veeral Organics (subsidiary) production restart, revenue from Q3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Production resumption cited as October 2026 in one disclosure, March 2027 commencement in another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ATBS Phase-1/2 capacity expansion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250-300 Cr combined capex; effective capacity ~40,000t high-purity grades, utilization 75-80%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Anti-dumping duty on Chinese/Singapore antioxidant imports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DGTR final findings confirm positive, significant dumping margin and material injury; Ministry of Finance duty notification pending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EBITDA margin guided at 26-27%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actual was 24.5%, down from 29.5% a year ago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volume growth guidance of ~15%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guidance; H2 expected stronger than H1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ATBS/antioxidant capacity utilization ramp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anti-dumping duty on Chinese/Singapore imports (if notified)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Veeral Organics restart revenue (from Q3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volume growth (~15% guided)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margin recovery toward 26-27% band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input/energy cost pass-through — Q1 FY27's margin miss (24.5% vs 29.5% YoY) shows this is not yet resolved.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Q1 FY27 showed the opposite of operating leverage (margin contracted despite revenue growth); not yet evidenced this year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ATBS/antioxidant capacity utilization ramp; volume growth (~15% guided, partially evidenced in reported revenue). Still assumed: anti-dumping duty notification; Veeral Organics restart revenue; margin recovery toward 26-27%; EBITDA growth; PAT growth.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1311 · 27.2x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~27x trailing P/E vs a defensible ~20-22x exit (steady specialty-chemicals compounder) implies only ~14% EPS CAGR FY26-28 needed for today's price to be fair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Volume growth ~15% per guidance, but EBITDA margin guided at 26-27% vs a Q1 FY27 actual of only 24.5% — real execution risk on the margin leg; antioxidant/butylphenol segment continuing strong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Incremental contribution from Veeral Organics restart (from Q3 FY27) and a possible anti-dumping duty benefit on realized antioxidant pricing if the Ministry of Finance notifies duties following DGTR's positive final finding, plus ATBS Phase-2 capacity coming online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15%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our multi-catalyst path (Veeral restart, potential anti-dumping duty, ATBS Phase-2) plus 15% guided volume growth is only modestly ahead of the ~14% CAGR the current multiple implies, but the entire path hinges on margin recovering toward the guided 26-27% band from Q1's 24.5% print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Ministry of Finance notification of anti-dumping duty on antioxidant imports (following DGTR's positive final finding), and/or Veeral Organics revenue contribution starting Q3 FY27</w:t>
      </w:r>
      <w:r>
        <w:rPr>
          <w:color w:val="666666"/>
          <w:sz w:val="18"/>
          <w:szCs w:val="18"/>
        </w:rPr>
        <w:t xml:space="preserve"> (window ~6M from 2026-09-05;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specialty chemical import-substitution / performance intermediates (ATBS, antioxidants, butylphenols)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world's largest ATBS producer, integrated into supporting intermediates; established antioxidant/butylphenol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input/energy cost pass-through (Q1 FY27 margin miss) and capacity-utilization ramp on newer lines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SRF Ltd, Deepak Nitrite, Aarti Industries, Navin Fluorine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Global ATBS leadership plus a live, DGTR-confirmed anti-dumping win in antioxidants gives real near-term pricing-power upside if duties are notified, pushing out unfairly-priced Chinese/Singapore supply.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raw material and energy cost inflation compressing Q1 FY27 margin to 24.5% from 29.5%; potential structural relief from an anti-dumping duty on antioxidant imports if notified; mix shift toward higher-margin antioxidants/butylphenols.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FY25's ~29.5% margin was closer to a structurally supported normalized level; Q1 FY27's 24.5% print reflects a genuine cost-inflation squeeze, not a peak being given back.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Q3 FY26 PAT ~Rs 101 Cr; Q4 FY26 revenue -6.87% YoY (PAT +0.67% YoY, weak); Q1 FY27 revenue growth reported inconsistently (+4% to +28% YoY across sources) with EBITDA margin contracting sharply to 24.5% from 29.5% YoY — a genuinely mixed, not cleanly accelerating, recent trend.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The current ~27x multiple needs only ~14% EPS CAGR at a 20-22x exit — a modest bar given the 15% guided volume growth, but the Q1 FY27 margin miss adds real execution risk to hitting it.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Consistent reinvestment into capacity (ATBS Phase-1/2, antioxidant capacity) funded entirely from internal accruals; multi-year track record of double-digit incremental ROCE on organic capex; no unrelated diversification found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21.4%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-2.6x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65%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no browser escalation triggered. Prior read: stock range-bound ~3.5-4 years, down ~23% from a year-ago high per current market-cap sourcing, consistent with the multi-year 'stalled execution vs guidance' pattern the community flagged.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re-read this pass — forum re-reading is vpscreen-scan's job, not deepdive-top100's. Reused the prior sentiment read: mixed-to-cautious, with 'still no sign of growth' complaints (most recent Jan 2026 post) despite harsh.beria93's detailed concall notes tracking genuine 30-40% YoY volume growth in newer lines (ATBS, antioxidants).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(phreakv6) posts found in this thread. harsh.beria93 is a recurring high-signal poster (8-17 loves) providing detailed concall notes tracking real operational metrics, but even they don't issue an explicit high-conviction buy call — tone is closer to patient monitoring than conviction. Note: the OmkarT trusted_signals entries below reference 'Goregaon land' diversification, which does not match Vinati Organics' known business (Goregaon land is associated with Nesco Ltd) — flagging as a likely data cross-contamination issue for vpscreen-scan/portfolio-threads to check; not corrected here since trusted_signals is owned by another task.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2026-08-30 — OmkarT (trusted, elevated-tier)</w:t>
      </w:r>
      <w:r>
        <w:rPr>
          <w:i/>
          <w:iCs/>
          <w:color w:val="666666"/>
          <w:sz w:val="18"/>
          <w:szCs w:val="18"/>
        </w:rPr>
        <w:t xml:space="preserve"> (Omkar's Portfolio Analysis and Discussion)</w:t>
      </w:r>
      <w:r>
        <w:rPr>
          <w:sz w:val="20"/>
          <w:szCs w:val="20"/>
        </w:rPr>
        <w:br/>
        <w:t xml:space="preserve">: post #465: "the company's strong execution track record and current valuation ... justify a modest increase in allocation at this stage", "Slowly building allocation while closely monitoring how company diversifies cashflows beyond Goregaon land" (3.70%); considering +2.5%. Sustained-buildup thesis reaffirmed. very-high; floor not active (elevated, not core).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OmkarT</w:t>
      </w:r>
      <w:r>
        <w:rPr>
          <w:i/>
          <w:iCs/>
          <w:color w:val="666666"/>
          <w:sz w:val="18"/>
          <w:szCs w:val="18"/>
        </w:rPr>
        <w:t xml:space="preserve"> (Omkar's Portfolio Analysis and Discussion)</w:t>
      </w:r>
      <w:r>
        <w:rPr>
          <w:sz w:val="20"/>
          <w:szCs w:val="20"/>
        </w:rPr>
        <w:br/>
        <w:t xml:space="preserve">: Sustained buildup across 5 posts (#382, #388, #408, #421, #455): initial 2-3% position explicitly ramped to ~6% ("increase allocation to Vinati to ~6% from current ~4%", post #455) - genuine strengthening conviction.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harsh.beria93</w:t>
      </w:r>
      <w:r>
        <w:rPr>
          <w:i/>
          <w:iCs/>
          <w:color w:val="666666"/>
          <w:sz w:val="18"/>
          <w:szCs w:val="18"/>
        </w:rPr>
        <w:t xml:space="preserve"> (The harsh portfolio!)</w:t>
      </w:r>
      <w:r>
        <w:rPr>
          <w:sz w:val="20"/>
          <w:szCs w:val="20"/>
        </w:rPr>
        <w:br/>
        <w:t xml:space="preserve">: "Bought: ...Vinati organics" (post #589); "increasing weight: ...Vinati Organics" (post #625) - very-high (repeated)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DGTR issued final findings in the anti-dumping investigation (application filed by Vinati Organics) into 'certain Antioxidants' from China and Singapore: dumping margin found positive and significant, with material injury to the domestic industry confirmed — the case has moved from 'pending investigation' to a positive final finding, with Ministry of Finance duty notification the remaining step. No board/KMP/auditor changes, litigation, or pledge movements found in the last 6 months beyond routine FY26 results and the Rs 8.50/share dividend announcement. Promoter holding stable and high at 74.29% (Jun 2026), no pledge concerns identified.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measurable capital-efficiency improvement since the initial screen: ROCE 18.14%-&gt;21.4%, ROE 14.51%-&gt;16.2%, still debt-free with Rs 1,863 Cr cash and strong FCF generation (~Rs 491 Cr FY26, exceeding PAT)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anti-dumping case against Chinese/Singapore antioxidant imports has cleared a major hurdle — DGTR's final finding confirms dumping and material injury — leaving only a Ministry of Finance duty notification before this becomes a real structural pricing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actually de-rated to a much more reasonable ~27-31x trailing P/E (from the community-flagged 42x), and a reverse-P/E read shows the current multiple needs only ~14% EPS CAGR against a 15% FY27 volume guide — a modest, plausible bar if margins cooperate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new-product ramps remain real: ATBS Phase-1/2 capacity (~Rs 250-300 Cr combined capex, utilization already 75-80%), antioxidant/butylphenol segment growing from Rs 600 Cr (FY25) toward a guided Rs 800-850 Cr (FY26), and Veeral Organics (subsidiary) restarting production with revenue expected from Q3 FY27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core multi-year credibility gap the community flagged is still not resolved: 3-year sales CAGR remains just 3%, and Q4 FY26 revenue actually fell 6.87%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delivered a real, not cosmetic, margin miss — EBITDA margin contracted to 24.5% from 29.5% YoY on rising input/energy costs, well below the company's own 26-27% FY27 guidance, raising fresh execution-risk questions rather than resolving old 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growth figures across sources for Q1 FY27 are inconsistent (+4% to +28% YoY depending on standalone/consolidated basis) — a data-quality flag that makes the recent trend genuinely hard to read cleanly, which this pass treats as 'lumpy' rather than a confirmed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the improved 21.4% ROCE and 15% volume guidance describe a steady, mid-teens-growth specialty-chemicals compounder, not a hypergrowth setup — the box-score math permits a '10x' label but the underlying growth math does not credibly support one on a 2-3 year horizon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Veeral Organics' restart timeline is itself internally inconsistent across disclosures (October 2026 production resumption vs. a separately cited March 2027 commencement), adding uncertainty to that specific catalyst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13,600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(DGTR anti-dumping win + real new-product ramps) and moat (world's largest ATBS producer) are clean yeses; valuation is a yes now that the multiple has compressed from a community-flagged 42x to ~27-31x. tam is weak — a mature, already-large-share ATBS franchise plus a modest 15% guided volume growth doesn't describe open-ended headroom. Score 3.5 technically clears the &gt;=3.0 bar, but thesis_fit is kept at 'neither' by explicit analyst override (see verdict_reasoning): the growth math (15% guided volume, 3% 3-yr CAGR) doesn't support a 10x-in-2-3-years or 100x-in-10-years return profile.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quality improvement and a genuine anti-dumping win, but growth math still doesn't support a multibagger label — a good business getting cheaper, not (yet) a 10x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read: tailwind=yes (anti-dumping win + real new-product ramps), tam=weak (a mature, already-large-share ATBS franchise plus modest 15% guided volume growth doesn't describe an open-ended TAM), moat=yes (world's largest ATBS producer, established customer relationships), valuation=yes (multiple has compressed from a community-flagged 42x to ~27-31x, room to pay) -&gt; score 3.5, which technically clears the &gt;=3.0 bar for thesis_fit '10x-in-2-3-years'/'100x-in-10-years'.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Analyst override (same logic as applied to Nesco Ltd previously): a box score clearing 3.0 permits the return-magnitude label but does not mandate it when the underlying growth math doesn't support it. Here, 15% guided volume growth and a 3-year sales CAGR of just 3% describe a recovering quality compounder, not a company on a credible path to 10x revenue/earnings in 2-3 years or 100x in 10. thesis_fit is kept at 'neither' despite the box score.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does not mean the name is uninteresting — the anti-dumping DGTR win, cheaper valuation, and improving ROCE/ROE are real, verifiable positives this pass, and Veeral Organics' restart plus ATBS Phase-2 capacity add genuine near-term catalysts. But Q1 FY27's margin miss (24.5% vs a 26-27% guide) shows the multi-year 'guidance not delivered' pattern the community flagged is not yet resolved.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Medium-High: the balance of a genuinely improving quality/valuation picture against a fresh, real margin disappointment and still-weak medium-term growth roughly offsets, leaving the net read unchanged from the prior pass.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2026-09-05T02:40:13.433Z</dcterms:created>
  <dcterms:modified xsi:type="dcterms:W3CDTF">2026-09-05T02:40:13.439Z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