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Viyash Scientific Ltd (formerly Sequent Scientific)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Carlyle-backed animal-health API+formulations player, merged with Viyash Life Sciences and pushing into human CDMO - an unproven turnaround with weak returns and a large-cap price tag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Viyash Scientific (renamed from Sequent Scientific in Jan 2026) is a leading animal-health company - APIs and finished-dose formulations for livestock, poultry and companion animals, with manufacturing in India and Turkey - now combined with Viyash Life Sciences (an ~Rs 8,000 Cr all-stock merger announced 2024; both were Carlyle-controlled). The merged entity has ~16 plants (10 USFDA-approved) and is extending into human-pharma CDMO/CRAMS and specialty APIs, with a strategy centred on companion-animal therapeutics and 50:50 formulation partnerships with the likes of Cipla and Dr Reddy's.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11,501 Cr (mid/large-cap)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revenue (TTM)</w:t>
            </w:r>
          </w:p>
        </w:tc>
        <w:tc>
          <w:tcPr>
            <w:tcW w:type="dxa" w:w="5800"/>
          </w:tcPr>
          <w:p>
            <w:r>
              <w:t xml:space="preserve">~Rs 2,644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~5.4% / ~9.3%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~0.73x; company has reduced debt; targeting debt-free by FY27 if no M&amp;A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Gross-margin target</w:t>
            </w:r>
          </w:p>
        </w:tc>
        <w:tc>
          <w:tcPr>
            <w:tcW w:type="dxa" w:w="5800"/>
          </w:tcPr>
          <w:p>
            <w:r>
              <w:t xml:space="preserve">~50% via Sequent+Viyash synergies (better utilisation, product-mix upgrade)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currently weak (ROE ~5.4%, ROCE ~9.3%) and the merged group is still early in integration. Management's plan is a margin story - lift gross margin toward ~50% by better facility utilisation and shifting to higher-value products, divest non-value-added facilities, backward/forward integrate, and stay in 'pure therapeutics' (explicitly not pet food). The SeQuent API business targets a ~Rs 100 Cr/quarter run-rate and debt-free status by FY27 absent acquisitions. A Brazil-operations 'fraud' episode (2024) still weighs on sentiment. This is a plausible but unproven turnaround at a full price (~Rs 11,500 Cr on ~Rs 2,600 Cr revenue).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273 posts, but only ~10 fall in the last two years (Aug 2024 to Aug 2026) - the thread has been quiet. Those recent posts: trusted users kdjolly and Gautam_Chopra (elevated) posted the 2024-25 Sequent-Viyash merger details and context (16 plants, Carlyle common ownership, Viyash already an intermediate supplier to Sequent). vikunj (non-trusted, invested at higher levels) tracks concalls constructively - Turkey export/import ratio improving, Brazil stabilised, companion-animal revenue share still low but rising, focus on Sequent+Viyash synergies and ~50% gross margin. The most notable recent item: on 15 Aug 2026 trusted user Prdnt_investor (elevated) posted 'On building conviction on the Viyash Scientific story', pointing to a write-up by phreakv6 (core-tier trusted) in the 'Phreak's Thoughts' thread. That underlying phreakv6 post was not read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Recent trusted engagement is picking up: Prdnt_investor (elevated) explicitly flagged building conviction and pointed to a phreakv6 (core) write-up on Viyash. That phreakv6 post has not been read directly here, so its actual conviction level is unverified - it should be checked on the next trusted-thread pass. Absent that, the visible signal is early-interest, not a confirmed conviction call, and no conviction floor is triggered (this is a Step-1 discovery candidate, not a floor-active trusted-thread candidate).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2026-08-15 — Prdnt_investor</w:t>
      </w:r>
      <w:r>
        <w:rPr>
          <w:i/>
          <w:iCs/>
          <w:color w:val="666666"/>
          <w:sz w:val="18"/>
          <w:szCs w:val="18"/>
        </w:rPr>
        <w:t xml:space="preserve"> (Viyash Scientific (via Phreak's Thoughts thread))</w:t>
      </w:r>
      <w:r>
        <w:rPr>
          <w:sz w:val="20"/>
          <w:szCs w:val="20"/>
        </w:rPr>
        <w:br/>
        <w:t xml:space="preserve">: 'On building conviction on the Viyash Scientific story' - pointed to a phreakv6 (core-tier) write-up in the Phreak's Thoughts thread. Underlying phreakv6 post not read this pass; conviction level unverified - flag for a direct read next trusted-thread pass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Renamed Sequent Scientific -&gt; Viyash Scientific (Jan 2026). ~Rs 8,000 Cr all-stock Sequent-Viyash merger (announced 2024). Historical Brazil-operations 'fraud' disclosure (2024). Carlyle is the controlling shareholder. No current SEBI action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top-tier animal-health platform (APIs + formulations, 10 USFDA plants) with a credible gross-margin-expansion roadmap toward ~50% via Sequent-Viyash synergies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extending Viyash's human-pharma CDMO/CRAMS relationships (8-10 innovators, NCE molecules) onto the combined asset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reducing, targeting debt-free by FY27; Carlyle backing and professional management (founder ex-COO of Mylan)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trusted-user interest, including a pointer to a phreakv6 (core) write-up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returns are weak (ROE ~5.4%, ROCE ~9.3%); the turnaround is a plan, not yet a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11,500 Cr market cap on ~Rs 2,600 Cr revenue - a full price for an unproven integration; 10x in 2-3 years is not credible at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Brazil 'fraud' history and a multi-year period of disappointing execution at legacy Sequent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Companion-animal (the higher-value mix) is still a small share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integration and facility rationalisation carry execution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11,501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for now - weak current returns and a large-cap price on an unproven post-merger turnaround; a phreakv6 write-up flagged by a trusted user warrants a direct read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returns (ROE ~5.4%, ROCE ~9.3%) fail the quality gate today and there is no confirmed recent-quarter inflection in the numbers - only a management margin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11,500 Cr on ~Rs 2,600 Cr revenue, neither the 10x/2-3yr nor the 100x/10yr bar is 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Low; the one genuinely new signal is a trusted user (Prdnt_investor) pointing to a phreakv6 (core-tier) write-up - that post should be read directly on the next trusted-thread pass, which could change this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re-check on the phreakv6 post and on evidence that gross margins are actually moving toward the ~50% target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2026-08-27T03:01:48.210Z</dcterms:created>
  <dcterms:modified xsi:type="dcterms:W3CDTF">2026-08-27T03:01:48.210Z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