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Wendt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Niche superabrasives / precision-grinding monopoly under Murugappa - but sales are flat and margins collapsed after the 3M exit, so the numbers don't support a 10x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Wendt (India) is a market leader in superabrasives and high-precision grinding solutions. Historically a JV with Wendt GmbH (37.5%) and Carborundum Universal / CUMI (37.5%). In early 2025 Wendt GmbH sold its 37.5% stake (absorbed largely by retail and some HNIs, incl. Mukul Agarwal) and 3M exited, leaving the Murugappa group (CUMI) in fuller control; Wendt India also acquired the global 'Wendt' brand rights for ~Rs 35 Cr.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1,642 Cr (small-cap)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~4.9% / ~7.8% (weak)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242 Cr FY26 vs ~Rs 242 Cr FY25 (flat); 5-yr CAGR ~11.6%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OPM</w:t>
            </w:r>
          </w:p>
        </w:tc>
        <w:tc>
          <w:tcPr>
            <w:tcW w:type="dxa" w:w="5800"/>
          </w:tcPr>
          <w:p>
            <w:r>
              <w:t xml:space="preserve">~13.25% FY26 vs ~21.7% FY25 (collapsed)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debt-free; ~40% dividend payout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5,842 - 10,587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This is a quality-niche business with weak current economics. FY26 sales were flat YoY at ~Rs 242 Cr and operating margin fell sharply from ~21.7% to ~13.25% - a forum member attributes this to the loss of a higher-markup 3M-group customer after the group's exit, replaced with lower-margin business. ROE is only ~4.9%. The stock is high-priced (Rs 5,842-10,587) but the return profile fails the quality gate today.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independently pulled.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First-time read of the full thread (18 posts, May 2025 - Jul 2026). Discussion centres on the ownership change: who bought Wendt GmbH's 37.5% (largely retail/HNI, some Mukul Agarwal), the ~Rs 35 Cr paid for the brand, and whether CUMI-Wendt synergy and new product launches follow. One investor (Archith.S, Wendt among his largest holdings) argues the 3M exit is a buying opportunity - a Murugappa-controlled monopoly in non-commoditised grinding with a small TAM but a real moat. The latest post (nav_1996, Jul 2026) is the counterpoint: 'Why has sales growth disappeared and margins collapsed after 3M exit?'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trusted-roster user. One retail bull with a large position; the most recent post is a bearish question about the post-3M margin collapse.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Wendt GmbH sold its entire 37.5% stake (May 2025); 3M exited; Wendt India bought the 'Wendt' brand rights (~Rs 35 Cr). No adverse regulatory action.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niche moat in superabrasives / precision grinding that even CUMI and Grindwell don't fully replicate; now Murugappa-controlled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Owns the global 'Wendt' brand rights post-Feb 2025 - potential to raise the export share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products (carbide plate, LPDMS) target semiconductor / chip manufacturing; debt-free with a healthy payout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sales flat and operating margin collapsed ~21.7% -&gt; ~13.25% after the 3M-group exit - the recent inflection is clearly downward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ROE ~4.9% / ROCE ~7.8% fail the quality gate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TAM; loss of a marquee high-margin customer shows customer concentration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absolute share price and still-elevated valuation on depressed earnings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1,642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Real niche moat, but flat sales and a post-3M margin collapse make the current numbers incompatible with a 10x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External-lead (superabrasives / grinding-tools name on the manual list) - the moat story is credible but unproven in the P&amp;L right now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 trend is a negative inflection (margin collapse), so the small-cap 'recent improvement' exception does not apply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red-flag tier; thesis fit 'neither'. Revisit only if margins recover toward the historical ~20%+ and growth resumes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2026-08-27T17:58:06.622Z</dcterms:created>
  <dcterms:modified xsi:type="dcterms:W3CDTF">2026-08-27T17:58:06.622Z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