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Wonderla Holidays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listed amusement-park operator with a genuine Q1 FY27 inflection (revenue +41%, footfall +33%) and a fortress net-cash balance sheet — but a Rs ~600 Cr-per-park, 3-4-year-ramp capex model that caps it well below a 10x-in-2-3-years trajectory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Wonderla Holidays operates amusement parks in Bengaluru, Kochi, Hyderabad and Bhubaneswar, plus a resort ('Wonderla Resort and Isle'), and recently launched a new park in Chennai that went live in Q3 of the prior year and is now ramping 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3,056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</w:t>
            </w:r>
          </w:p>
        </w:tc>
        <w:tc>
          <w:tcPr>
            <w:tcW w:type="dxa" w:w="5800"/>
          </w:tcPr>
          <w:p>
            <w:r>
              <w:t xml:space="preserve">~29-37x (de-rated ~55% from the 2024 peak; QIP was at Rs 790, price now ~Rs 477)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(FY26)</w:t>
            </w:r>
          </w:p>
        </w:tc>
        <w:tc>
          <w:tcPr>
            <w:tcW w:type="dxa" w:w="5800"/>
          </w:tcPr>
          <w:p>
            <w:r>
              <w:t xml:space="preserve">mid-to-high single digit — dragged by Chennai capex and higher depreciation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FY25 -&gt; FY26</w:t>
            </w:r>
          </w:p>
        </w:tc>
        <w:tc>
          <w:tcPr>
            <w:tcW w:type="dxa" w:w="5800"/>
          </w:tcPr>
          <w:p>
            <w:r>
              <w:t xml:space="preserve">Revenue Rs 483 -&gt; 519 Cr (+13%); PAT Rs 109 -&gt; 82 Cr (-25% on launch costs + depreciation)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252 Cr (+41%); EBITDA Rs 122 Cr (~48% incl other income, +39%); PAT Rs 73 Cr (+38%); footfall 12.25 lakh (+33%)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Chennai park</w:t>
            </w:r>
          </w:p>
        </w:tc>
        <w:tc>
          <w:tcPr>
            <w:tcW w:type="dxa" w:w="5800"/>
          </w:tcPr>
          <w:p>
            <w:r>
              <w:t xml:space="preserve">Opened 1-Dec-2025; ~Rs 600 Cr capex, 62-acre site ~40-50% developed; Q1 FY27 Rs 45 Cr rev / 2.42 lakh footfall / Rs 21.9 Cr EBITDA; target 10-12 lakh footfall in 3-4 yrs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Rs 400 Cr+; D/E ~0.35; Rs 540 Cr QIP (Dec-24) fully utilised, zero deviation; rating AA-, CARE outlook -&gt; Positive (Aug-26)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 pipeline</w:t>
            </w:r>
          </w:p>
        </w:tc>
        <w:tc>
          <w:tcPr>
            <w:tcW w:type="dxa" w:w="5800"/>
          </w:tcPr>
          <w:p>
            <w:r>
              <w:t xml:space="preserve">1-2 large + 1-2 small parks over 3-4 yrs; formal announcements guided before end-FY27; sustaining capex 6-7% of revenue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deep read reframes the sentiment pass. FY26 was a digestion year, not just a launch year: revenue rose 13% to Rs 519 Cr but PAT fell 25% to Rs 82 Cr on Chennai launch costs and a step-up in depreciation. Q1 FY27 then accelerated hard - revenue Rs 252 Cr (+41%), EBITDA Rs 122 Cr (~48% margin including other income), PAT Rs 73 Cr (+38%), footfall 12.25 lakh (+33%) - split between mature parks (+15% revenue on 7% footfall and 8% ARPU) and Chennai's first full quarter (Rs 45 Cr revenue, 2.42 lakh footfall, Rs 21.9 Cr EBITDA, the fastest ramp in company history). Non-ticket spend per guest rose 20% to Rs 591, and management targets a 40-50% non-ticket mix versus ~30% now - a structural ARPU lever. But management explicitly cautioned that Q1 is the seasonally strongest quarter, a weak monsoon helped, and Q2 is 'much weaker' - Q1 should not be annualised. The balance sheet is a fortress: after fully deploying the Dec-2024 Rs 540 Cr QIP (Rs 790/share, ~Rs 304 Cr into Chennai) with zero deviation, the company still holds Rs 400 Cr+ net cash and can build 1-2 parks in parallel without leverage; CARE revised its outlook to Positive in Aug 2026. The earlier promoter-holding decline (69.8% -&gt; 62.3%) is QIP dilution for growth capex, not promoter selling - no governance flag. The binding issue for the thesis is structural: each large park costs ~Rs 600 Cr and takes 3-4 years to reach 10-12 lakh footfall, mature-park organic footfall grows mid-single-digit, and the next-park pipeline is still unannounced - a 10x-in-2-3-years outcome is arithmetically implausible. The stock has already de-rated ~55% from its 2024 peak, so a P/E of ~30-37x now discounts an FY27-FY28 earnings recovery.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results/filings + FY25 base via screener.in, univest, scanx (FY26 revenue Rs 519 Cr / PAT Rs 82 Cr; FY25 Rs 483 Cr / Rs 109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transcript (AlphaStreet / Investing.com, Aug 2026); Q4 FY26 concall highlights (Quartr / scanx)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+ rating actions Dec 2024-Aug 2026: Rs 540 Cr QIP conclusion and full utilisation (CARE, zero deviation), CARE outlook -&gt; Positive, GST show-cause notice Rs 15.73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revenue Rs 483 Cr / PAT Rs 109 Cr; FY26 revenue Rs 519 Cr (+13%) but PAT Rs 82 Cr (-25%) on Chennai launch costs and higher depreciation - FY26 was a digestion year, not captured at the sentiment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540 Cr QIP (Dec 2024, Rs 790/share) fully utilised by Q4 FY26 with zero deviation - ~Rs 304 Cr into Chennai, rest Bengaluru expansion; this dilution (not promoter selling) took promoter holding 69.8% -&gt; 62.3%, since stable at ~62%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Rs 400 Cr+; credit rating AA- (CRISIL/ICRA); CARE outlook revised to Positive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In-house ride manufacturing keeps park capex ~30-40% below imported-ride peers; Chennai built for ~Rs 600 Cr on a 61.9-acre site, only ~40-50% developed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sustaining capex guided at 6-7% of revenue plus ~10% of revenue for new attractions at existing parks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252 Cr (+41% YoY), EBITDA Rs 122 Cr incl other income (+39%, ~48% margin), PAT Rs 73 Cr (+38%), footfall 12.25 lakh (+33%)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Split: mature parks +15% revenue (footfall +7%, ARPU +8%); Chennai Rs 45 Cr revenue / 2.42 lakh footfall / Rs 21.9 Cr EBITDA in its first Q1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ARPU Rs 1,901 (+7%); non-ticket spend Rs 591/guest (+20%) - premiumisation is the structural lever; target 40-50% non-ticket mix vs ~30%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cautioned Q1 is seasonally strongest, a weak monsoon helped, and Q2 is 'much weaker' - do not annualise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 2024 -&gt; Q4 FY26: Rs 540 Cr QIP concluded and fully deployed, zero deviation (CARE-confirmed)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CARE rating outlook revised to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GST show-cause notice for a Rs 15.73 Cr demand (minor)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call: 1-2 large + 1-2 small parks over the next 3-4 years, formal announcements guided before end-FY27; in advanced talks with 3-4 state governments; no land closed yet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actually fell 25% - the sentiment pass framed FY26 only as 'Chennai launched' and missed the earnings digestion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promoter-holding decline is QIP dilution for growth capex, not selling - resolves a potential governance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has de-rated ~55% from its 2024 peak; P/E now ~30-37x versus a much richer earlier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park unit economics on record: ~Rs 600 Cr per large park, 3-4-year ramp to 10-12 lakh footfall, large-park capacity 1.2-1.3M/yr, small-format (Bhubaneswar model) 5-5.5 lakh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Rs 400 Cr+ lets the company build 1-2 parks in parallel without debt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cities and when for the next parks - nothing is signed and land acquisition is the binding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H2 FY27 sustain double-digit mature-park growth, or was Q1 a seasonal/monsoon-aided peak?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non-ticket mix actually reach 40-50% and lift blended margins, or does it plateau near 30%?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Magnitude of the FY27 PAT recovery given the higher depreciation base from Chennai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Medium; thesis_fit 10x-in-2-3-years -&gt; neither. Q1 FY27 acceleration is genuine but Q1 is the seasonal peak, FY26 PAT fell 25%, and amusement-park capex economics (Rs ~600 Cr/park, 3-4-year ramp) make a 10x-in-2-3-years outcome implausible. A fortress net-cash balance sheet and high franchise quality keep conviction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Chennai park to ramp to 10-12 lakh annual footfall in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2.42 lakh in Q1 FY27; ~2.66 lakh in first 4 months; Rs 21.9 Cr Q1 EBITDA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1-2 large + 1-2 small new parks over the next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 announcements guided before end-FY27; in talks with 3-4 state governments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non-ticket revenue mix to 40-50% from ~30%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non-ticket spend Rs 591/guest, +20%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capex: 6-7% of revenue sustaining + ~10% for new attractions at existing parks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1-2 parks in parallel from internal cash, no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cash Rs 400 Cr+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/>
          <w:bCs/>
          <w:color w:val="A32020"/>
          <w:sz w:val="20"/>
          <w:szCs w:val="20"/>
        </w:rPr>
        <w:t xml:space="preserve">new-park additions + Chennai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footfall growth (mature ~7%, new parks step-up)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ARPU (ticket +8%, non-ticket +20%)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fixed park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(low-40s% blended)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(after higher post-Chennai depreciation)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new-park additions + Chennai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at the park level once footfall fills fixed capacity, but partly offset by step-jumps in depreciation with each new park launch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footfall growth (mature ~7%, new parks step-up); ARPU (ticket +8%, non-ticket +20%); revenue growth. Still assumed: new-park additions + Chennai ramp; operating leverage on fixed park cost; EBITDA margin (low-40s% blended).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477 · 33x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~33x trailing P/E on a depressed FY26 base, the market is pricing an earnings recovery to ~Rs 130-160 Cr PAT over FY27-FY28 (mid-teens+ CAGR off FY25's Rs 109 Cr) plus one new park by ~FY29 - roughly a 20-22x steady-compounder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620-660 Cr (+20-27% on full-year Chennai + mature-park mid-teens), EBITDA margin low-40s%, PAT Rs 120-140 Cr (recovery off the Rs 82 Cr FY26 trough)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700-760 Cr; PAT Rs 150-175 Cr; meaningful incremental growth only if a new park is signed and funded - otherwise a plateau until the next launch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after a ~55% de-rating, the ~33x multiple already discounts an FY27-FY28 earnings recovery; the only real edge would be faster new-park sign-ups, which are not yet visible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Formal announcement of the next 1-2 large park locations with capex and timeline (management guided 'before end-FY27'), plus H2 FY27 prints confirming mature-park double-digit growth is not just a seasonal Q1</w:t>
      </w:r>
      <w:r>
        <w:rPr>
          <w:color w:val="666666"/>
          <w:sz w:val="18"/>
          <w:szCs w:val="18"/>
        </w:rPr>
        <w:t xml:space="preserve"> (window ~10M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discretionary / experience economy - organised leisure and family entertainment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listed pure-play amusement-park operator in India; owns and operates parks and manufactures its own rides in-house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large parcels of encumbrance-free urban-adjacent land plus brand and operating know-how (high barrier; few credible national operators)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Imagicaaworld Entertainment, EsselWorld / Pan India Paryatan (unlisted), Nicco Parks &amp; Resorts, regional/municipal water parks (unorganised)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 amusement parks in India are supply-constrained - land, capital and operating know-how are all scarce, and a key peer (Imagicaaworld) has a history of financial distress. Wonderla is the clear scale leader with in-house ride manufacturing (park capex ~30-40% below imported-ride builds) and demonstrated pricing power (ARPU +7-8% annually).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as Chennai footfall fills fixed park capacity; ARPU premiumisation (non-ticket spend +20%); seasonally strong Q1 + weak-monsoon tailwind (cyclical); step-up in depreciation post-Chennai (drag on PAT margin).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Q1's ~48% EBITDA margin (incl other income) is a seasonal high; blended full-year EBITDA margin runs low-40s%. PAT is currently below-normal rather than above - FY26 PAT fell 25% on Chennai depreciation and launch costs, and normalises upward as Chennai revenue scales against that fixed depreciation.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YoY: FY26 revenue +13% but PAT -25% (Chennai launch drag); Q1 FY27 revenue +41% / PAT +38% (first full Chennai quarter + weak monsoon + seasonal peak). Growth is a step function around park launches, not a smooth curve; mature-park footfall grows ~5-7%/yr.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~33x trailing on a depressed FY26 base, the multiple needs a rebound to ~Rs 130-160 Cr PAT over FY27-FY28 plus a credible next-park pipeline to hold; that recovery looks achievable but is largely what the de-rated price already assumes.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Disciplined: funded Chennai + Bengaluru expansion via a Rs 540 Cr QIP (fully utilised, zero deviation per CARE) rather than leverage; holds Rs 400 Cr+ net cash; in-house ride manufacturing lowers capex; pays regular dividends; no unrelated diversification. Incremental ROCE is structurally modest given 3-4-year park ramps.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pure ticketed rides toward a higher non-ticket mix (F&amp;B, retail, premium experiences, resort/hospitality) and a small-format lease-based park model (Bhubaneswar) alongside large owned parks - deliberate diversification of the revenue and capex model.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52-week range (Rs 770.05-1,105.90) noted, current price position within range not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(376 replies, last activity 2026-08-20), with the most recent post being a detailed, positive Q1 FY27 results breakdown.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(2026-08 post, 3 loves) posted a detailed Q1 FY27 results/concall summary: revenue Rs 252 Cr (+41%), EBITDA Rs 122 Cr (+39%, margin ~48.4%), PAT Rs 72 Cr (+38%), consolidated footfalls 12.3 lakh (+33% YoY), ARPU Rs 1,904 (+7% YoY), with park-wise breakdowns showing Bengaluru/Hyderabad/Kochi all growing double digits and the new Chennai park contributing Rs 45 Cr.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Q1 FY27 acceleration: revenue +41%, PAT +38%, footfall +33%, with mature parks +15% and Chennai ramping faster than any prior park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Premiumisation is a structural, footfall-independent lever: non-ticket spend +20% to Rs 591/guest; management targets a 40-50% non-ticket mix vs ~30%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Fortress balance sheet: Rs 400 Cr+ net cash after fully deploying the Rs 540 Cr QIP with zero deviation; can fund 1-2 new parks in parallel without debt; CARE outlook upgraded to Positive (Aug 2026), rating AA-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hard-to-replicate franchise: 6 parks, 46M+ cumulative visitors, in-house ride manufacturing keeps park capex ~30-40% below imported-ride peers; organised-park supply in India is scarce (key peer Imagicaaworld has a distress 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Expectations are far lower than at the sentiment pass - the stock has de-rated ~55% from its 2024 peak and P/E has compressed to ~30-37x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10x-in-2-3-years is arithmetically implausible: each large park costs ~Rs 600 Cr and takes 3-4 years to reach 10-12 lakh footfall; growth is a step function around launches, not a compounding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fell 25% (Chennai launch costs + depreciation); trailing ROCE/ROE are mid-single-digit and the model is genuinely capex-heavy with long payback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is the seasonally strongest quarter and management flagged a weak monsoon aided footfall; Q2 is 'much weaker' - Q1 cannot be annualised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next-park pipeline is unannounced and land acquisition is 'very difficult...without encumbrances'; announcement timelines can slip past the guided end-FY27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Discretionary-spend and weather sensitivity; a GST show-cause notice for Rs 15.73 Cr landed in Aug 2026 (minor)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3,056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high-quality, net-cash amusement-park compounder with a real Q1 FY27 inflection - but the capex cycle caps it well below a 10x-in-2-3-years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acceleration (revenue +41%, footfall +33%, ARPU premiumisation) is real and Chennai is ramping faster than any prior park, but Q1 is the seasonal peak and monsoon-aided - the underlying organic rate is mid-teens revenue plus roughly one new park every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Amusement-park unit economics (Rs ~600 Cr per large park, 3-4-year ramp, mid-single-digit mature-park footfall growth) make a 10x-in-2-3-years outcome arithmetically implausible - reclassified to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eased to Medium: the balance sheet is a fortress (Rs 400 Cr+ net cash, QIP fully deployed, rating outlook upgraded) and the brand/franchise quality is high, so this is a solid compounder - just not a multibagger candidate on the project's timeframe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earlier promoter-holding decline (69.8% -&gt; 62.3%) is QIP dilution for the Chennai park, not promoter selling - no governance flag; a P/E of ~30-37x after a ~55% de-rating already discounts the FY27-FY28 earnings recovery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2026-08-31T03:08:58.932Z</dcterms:created>
  <dcterms:modified xsi:type="dcterms:W3CDTF">2026-08-31T03:08:58.936Z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