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Yatharth Hospital &amp; Trauma Care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North-India multi-specialty hospital chain compounding beds and revenue at 35-50% with strong trusted-user coverage and a sharply improved working-capital profile - now trading on Advent/Aster takeover speculation at ~53x, with the growth-capex funding path still unresolved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Yatharth operates a network of multi-specialty and super-specialty hospitals concentrated in the NCR / western-UP belt (Noida, Greater Noida, Noida Extension, Faridabad, Delhi Model Town, Jhansi, Agra, and an under-fit-out Gurugram unit). Census bed capacity is ~2,555 operational within a ~2,800+ footprint across 9 hospitals; management now targets ~5,000+ beds within ~2.5 years. Growth is a mix of brownfield expansion at mature hubs and bolt-on acquisitions (Faridabad, Model Town Delhi, Agra's Shantived, Gurugram).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9,674 Cr (mid-cap); CMP ~Rs 1,002 (new all-time high on M&amp;A reports)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~12.4% / ~10.4% (consolidated FY26) - low during the capital-intensive ramp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consol revenue Rs 1,207 Cr (+36-40%), EBITDA Rs 292 Cr (OPM 24%, down from 29% in FY24 on new-hospital drag), PAT Rs 170 Cr (+30%); Q1 FY27 revenue Rs 392.7 Cr (+51% YoY), EBITDA Rs 91.7 Cr (23.3% reported / 28.1% adjusted), PAT Rs 45.4 Cr (+8%)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cash flow</w:t>
            </w:r>
          </w:p>
        </w:tc>
        <w:tc>
          <w:tcPr>
            <w:tcW w:type="dxa" w:w="5800"/>
          </w:tcPr>
          <w:p>
            <w:r>
              <w:t xml:space="preserve">Borrowings ~Rs 264 Cr (FY26); FY26 OCF ~Rs 205 Cr (company cites Rs 287 Cr, 98% conversion) but FY26 FCF -Rs 112 Cr on heavy capex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WC days 131 (FY24) -&gt; 109 -&gt; 80 (FY26); debtor days 131 -&gt; 113; govt-scheme mix ~35%, targeted to ~25% over 2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~53x trailing P/E, ~28x EV/EBITDA - recent move partly an M&amp;A/takeover premium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538.25 - ~1,004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growth engine is intact and executing: FY26 consolidated revenue +36-40% to Rs 1,207 Cr, PAT +30% to Rs 170 Cr, and a Q1 FY27 that grew 51% YoY with group occupancy 68% (up 7 ppt) and ARPOB Rs 34,758 (+6.7%). New units are ramping faster than the industry norm - Faridabad Sector-20 hit EBITDA breakeven in ~9 months, Agra delivered a 20%+ EBITDA margin in its first full quarter, Model Town breakeven is guided for H2 FY27. The working-capital story has genuinely improved: WC days fell from 131 (FY24) to 80 (FY26), debtor days to 113, with a stated push to cut the ~35% government-scheme mix toward ~25%. The two unresolved issues: (1) funding - management says the ~Rs 1,400 Cr bed-addition plan will be met from internal accrual with 'no fresh loans planned', but FY26 FCF was -Rs 112 Cr and borrowings are already ~Rs 264 Cr, so the maths is tight; (2) the promoter - after a Nov-2025 discounted open-market sale of 5.85%, late-Aug-2026 media reports say Advent International and Aster DM are in due diligence for a controlling stake (company denied being in sale talks). The stock has run to a new high of ~Rs 1,000 on that speculation, at ~53x earnings.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FY24/25/26 P&amp;L, cash flow and working-capital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investor presentation + earnings-call summaries (revenue Rs 392.7 Cr +51%, EBITDA Rs 91.7 Cr, PAT Rs 45.4 Cr, occupancy 68%, ARPOB Rs 34,758)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/ annual-report coverage (revenue Rs 1,207 Cr +36%, OCF ~Rs 205-287 Cr, debtor days 113, govt mix ~35%)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 press: Advent International + Aster DM Quality Care reportedly in due diligence for a controlling stake; company denial; Nov-2025 promoter sale; CRISIL 'A stable' upgrade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consolidated: revenue Rs 1,207 Cr (+36-40%), EBITDA Rs 292 Cr, OPM 24% (down from 29% FY24 / 26% FY25 as new hospitals drag reported margin), PAT Rs 170 Cr (+30%)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OCF ~Rs 205 Cr per screener (company cites Rs 287 Cr, 98% cash conversion); FY26 FCF -Rs 112 Cr - the fifth straight year of negative FCF as capex outruns operating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transformed: WC days 131 -&gt; 109 -&gt; 80 over FY24-26; debtor days 131 -&gt; 128 -&gt; 113; management targets debtor days 90-95 and govt-scheme mix ~35% -&gt; ~25% over two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~Rs 264 Cr (FY26); promoter holding 55.80% (Jun-2026), down from 66.54% (Mar-2024) on IPO/QIP plus the Nov-2025 open-market sale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 assets ~Rs 1,250 Cr; CRISIL upgraded the rating to 'A stable' (Nov-2025), a favourable income-tax order released a provisional attachment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Rs 392.7 Cr (+51% YoY, +15% QoQ - highest ever), EBITDA Rs 91.7 Cr (+39%), reported margin 23.3% / adjusted 28.1%, PAT Rs 45.4 Cr (+8% YoY, held back by depreciation + interest from new units)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New-hospital ramp ahead of industry: Faridabad Sec-20 EBITDA breakeven in ~9 months (Rs 33 Cr Q1 revenue); Agra 20%+ EBITDA margin in first full quarter; Model Town (Rs 19 Cr Q1 revenue) breakeven guided H2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hospitals now 27% of revenue (from 22% in Q4 FY26); average length of stay improved to 3.73 days; patient volumes +36%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Maiden interim dividend (5% of face value) declared - a capital-discipline signal alongside the big capex plan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28-Aug-2026: media reports Advent International + Aster DM Quality Care in due diligence for a controlling stake; a control sale (promoters at 55.8%) would trigger a 26% open offer; Yatharth denied being in sale discussions; stock +6% to a new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Q1 FY27 record print + maiden interim dividend; New ESOP Scheme 2026 launched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Gurugram 250-bed unit (~Rs 100 Cr acquisition + ~Rs 100 Cr equipment) targeted operational Q1 FY28, target ARPOB Rs 50,000+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Brownfield: +450 beds planned (Greater Noida 200, Noida Extension 250); bed target raised to 5,000+ within ~2.5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Nov-2025: promoter Neena Tyagi sold 5.85% in the open market at ~10% below CMP; favourable income-tax order; CRISIL upgrade to 'A stable'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Advent/Aster reportedly in due diligence for a controlling stake (company denied) - the stock's new all-time high embeds a takeover premium, and the promoter-commitment question is now front and centre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have fallen from 131 (FY24) to 80 (FY26) - materially better than the prior write-up assumed, partly retiring the government-mix drag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explicitly guides to funding the ~Rs 1,400 Cr bed plan from internal accrual with 'no fresh loans planned' - but FY26 FCF was -Rs 112 Cr, so the claim is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consolidated EBITDA margin has compressed from 29% (FY24) to ~23-24% on the new-hospital ramp; adjusted margin ~28%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Bed target accelerated: 5,000+ within ~2.5 years (from a longer-run aspiration in the prior write-up)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Advent/Aster deal happen, and at what price - or does the stock give back the takeover premium if talks end?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~Rs 1,400 Cr capex really be internal-accrual-funded, or does debt/dilution follow (FCF still negative)?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fast does reported EBITDA margin recover toward the ~28% adjusted level as Model Town and Gurugram ramp?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detail and any further promoter selling not verified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Fundamental execution strengthened (Q1 FY27 +51%, faster new-unit breakevens, WC days 131-&gt;80), which offsets the persistent negative FCF and the unresolved capex-funding path. But the late-Aug M&amp;A reports turn the stock into a partly binary situation at ~53x earnings, and the reported willingness to sell control (denied) deepens the promoter-commitment concern - so conviction holds rather than rises. Thesis-fit cut to 'neither': at Rs 9,700 Cr, ~35-40% growth and a 53x multiple already inflated by a takeover premium, a literal 10x in 2-3 years is not defensible.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to 5,000+ beds within ~2.5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~2,800+ now; brownfield Greater Noida 200 + Noida Extension 250; Gurugram 250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above FY26's ~37%; consolidated EBITDA margin &gt;24% for the year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&gt;37% revenue, &gt;24% consol margin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the bed plan from internal accrual - 'no fresh loans planned'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75-80 lakh/bed for the next ~1,800 beds (~Rs 1,350-1,440 Cr)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 government-scheme revenue mix ~35% -&gt; ~25%; debtor days to 90-95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govt mix ~35% -&gt; ~25% over 2 years; DSO 113 -&gt; 90-95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Gurugram 250-bed unit operational Q1 FY28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100 Cr acquisition + ~Rs 100 Cr equipment; target ARPOB Rs 50,000+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Potential Advent/Aster controlling-stake acquisition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reported due diligence near completion; company denied on 28-Aug-2026; a control sale would trigger a 26% open offer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bed additions (brownfield + acquisition)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occupancy ramp at new units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ARPOB + payer-mix improvement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as new units break even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recovery toward ~28%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(net of higher depreciation + interest)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occupancy ramp at new units (and funding the capex).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mature hubs run ~28% adjusted margin; new units drag reported margin to ~23% until breakeven (Faridabad ~9 months, Model Town H2 FY27)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bed additions (brownfield + acquisition); occupancy ramp at new units; ARPOB + payer-mix improvement; revenue growth; EBITDA margin recovery toward ~28%. Still assumed: operating leverage as new units break even; PAT (net of higher depreciation + interest).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1002 · 53.4x P/E · 28x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~25-30% EBITDA CAGR FY26-28 to justify ~28x EV/EBITDA at an 18-20x exit for a hospital compounder - and the recent price additionally embeds an M&amp;A takeover premium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+35-45% (Q1 +51%), reported EBITDA margin ~23-24% (adjusted ~28%), PAT growth muted (~10-20%) on depreciation + interest from the new units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moderates toward ~25-30% as the FY26-27 bed additions mature; reported margin recovers toward 26-27% as Model Town and Gurugram break even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at ~53x P/E / ~28x EV/EBITDA the price discounts both sustained ~35% growth and an M&amp;A takeover premium (deal denied, uncertain); on fundamentals alone, negative FCF and depreciation/interest drag keep near-term PAT growth in the teens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Resolution of the Advent/Aster controlling-stake reports (a firm deal or a clear end to talks); plus Gurugram commissioning Q1 FY28 and the Model Town breakeven (H2 FY27)</w:t>
      </w:r>
      <w:r>
        <w:rPr>
          <w:color w:val="666666"/>
          <w:sz w:val="18"/>
          <w:szCs w:val="18"/>
        </w:rPr>
        <w:t xml:space="preserve"> (window ~6M from 2026-09-01;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North/Central India private-hospital consolidation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NCR / western-UP-concentrated mid-size multi-specialty chain scaling via brownfield expansion plus bolt-on M&amp;A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clinical talent and brownfield land/approvals in dense NCR micro-markets; growth-capex funding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Max Healthcare, Fortis Healthcare, Aster DM Healthcare, Global Health (Medanta)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hospital sector is in an active M&amp;A wave (Aster/Advent, Manipal, Max, Fortis all acquiring); Yatharth is itself a reported target. NCR cluster density is a moat for a local operator, but strategic/PE buyers are bidding asset prices up.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mature-hub operating leverage (~28% adjusted EBITDA margin); ARPOB uplift + payer-mix shift toward insurance/self-pay; faster-than-industry new-unit breakeven.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Q1 FY27 EBITDA margin (23.3%) is BELOW the ~28% adjusted level because Faridabad Sec-20, Model Town and Agra are still ramping - this is a trough, not a peak; margin should recover toward 26-28% as the units mature.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revenue YoY: FY24 ~+61%, FY25 +40%, FY26 +36%, Q1 FY27 +51% (Agra + Model Town + Faridabad Sec-20 consolidation and ramp) - sustained mid-30s to low-50s, somewhat lumpy on acquisitions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~53x trailing P/E needs ~30%+ sustained EPS growth; near-term EPS growth is only ~8-15% (depreciation/interest drag), so the multiple leans on future operating leverage and the takeover premium.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Deployed IPO+QIP (~Rs 1,300 Cr) into beds; group ROCE still ~12% during the ramp; FY26 OCF ~Rs 205-287 Cr but FCF -Rs 112 Cr. Acquisitions at Rs 0.5-1.7 Cr/bed (Agra the priciest, defended as a ready empanelled asset and validated by a 20%+ first-quarter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trauma/secondary care toward super-specialty (oncology ~10% of revenue, +50% YoY) and higher-ARPOB units (Gurugram target ARPOB Rs 50,000+)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broke out to a fresh all-time high (~Rs 1,000, first 4-digit print) on 28-Aug-2026 on the Advent/Aster controlling-stake reports; previously mid-range in a Rs 538-919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229 posts (Aug 2025 to Aug 2026). Sentiment is constructively bullish and unusually well-documented: trusted user ranvir (elevated) posted detailed results-and-concall notes for every quarter from Q1 FY26 through Q1 FY27, consistently framing 30%+ growth as on-track. Debate centered on (a) the Sep 2025 Agra (Shantived) acquisition at ~Rs 1.7 Cr/bed - initially called 'insane' vs prior ~Rs 0.5 Cr/bed deals, but the thread largely reconciled it as a ready 250-bed empanelled asset (it has since delivered a 20%+ EBITDA margin in its first full quarter); (b) the Nov 2025 promoter (Neena Tyagi) open-market sale of 5.85% at ~10% below CMP, which knocked the stock ~10% and drew 'immature promoter' criticism; (c) whether the ~Rs 1,500 Cr capex can be self-funded (MrBisht and drjpatwa flagged likely debt/dilution). CGHS/Ayushman rate revisions and oncology (~10% of revenue, +50% YoY) are recurring positive threads. The late-Aug-2026 Advent/Aster controlling-stake reports post-date most of the thread window.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(trusted, elevated) is effectively the thread's analyst-of-record and remains a holder but stated he will not increase portfolio weight because of the government-mix working-capital drag. drjpatwa (trusted, elevated) endorsed the growth execution but flagged that debt and interest cost 'will need watching' now that the IPO/QIP cushion is largely spent. Maheshcm (trusted) was surprised by the Agra deal economics. Net: engaged trusted coverage leaning positive on execution, explicitly cautious on the funding path - and now with an M&amp;A overlay the thread has not yet fully digested.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2026-08-16 — drjpatwa</w:t>
      </w:r>
      <w:r>
        <w:rPr>
          <w:i/>
          <w:iCs/>
          <w:color w:val="666666"/>
          <w:sz w:val="18"/>
          <w:szCs w:val="18"/>
        </w:rPr>
        <w:t xml:space="preserve"> (Yatharth Hospital &amp; Trauma Care Services)</w:t>
      </w:r>
      <w:r>
        <w:rPr>
          <w:sz w:val="20"/>
          <w:szCs w:val="20"/>
        </w:rPr>
        <w:br/>
        <w:t xml:space="preserve">: Praised the last 12-18 months of accretive acquisitions but warned that with the IPO/QIP cushion spent, debt and interest cost now need watching; wary of further acquisitions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2026-08-16 — ranvir</w:t>
      </w:r>
      <w:r>
        <w:rPr>
          <w:i/>
          <w:iCs/>
          <w:color w:val="666666"/>
          <w:sz w:val="18"/>
          <w:szCs w:val="18"/>
        </w:rPr>
        <w:t xml:space="preserve"> (Yatharth Hospital &amp; Trauma Care Services)</w:t>
      </w:r>
      <w:r>
        <w:rPr>
          <w:sz w:val="20"/>
          <w:szCs w:val="20"/>
        </w:rPr>
        <w:br/>
        <w:t xml:space="preserve">: Holder; growth execution on track but explicitly will not raise portfolio weight due to government-mix working-capital drag; est. end-Q1 FY27 ~Rs 300-330 Cr cash vs ~Rs 280-330 Cr debt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28-Aug-2026: media reports of Advent International + Aster DM in due diligence for a controlling stake; company denied being in sale discussions; stock to a new high. Nov 2025: promoter Neena Tyagi (spouse of the Chairman) sold ~56.3 lakh shares (5.85%) in a single day at ~10% below market. Nov 2025: favourable income-tax order released the provisional attachment on properties and FDs; CRISIL upgraded to 'A stable' (second upgrade in two years). Aug 2026: maiden interim dividend; New ESOP Scheme 2026. No SEBI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 35-51% revenue growth with a multi-year bed runway (toward 5,000+ within ~2.5 years) and FY27 guidance for growth above FY26's ~37% and a &gt;24% consolidated EBITDA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hospitals ramping faster than industry - Faridabad Sec-20 EBITDA breakeven in ~9 months, Agra 20%+ margin in its first full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transformation: WC days 131 -&gt; 80, debtor days -&gt; 113, government-scheme mix guided down from ~35% to ~25%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Detailed, continuous trusted-user (ranvir) coverage; FY26 OCF up sharply, CRISIL upgrade, maiden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the reported Advent/Aster controlling-stake interest - takeover premium plus a 26% open-offer floor if a deal happens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1,400 Cr forward capex vs ~Rs 205-287 Cr annual operating cash flow and five straight years of negative FCF -&gt; the 'no fresh loans, internal accrual' plan is unproven; debt or dilution likely absent an M&amp;A resolution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EBITDA margin compressed from 29% (FY24) to ~23-24% on the new-hospital drag; near-term PAT growth muted (Q1 FY27 +8%) on depreciation and interest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conduct: Nov-2025 discounted 5.85% open-market sale, and now reported willingness to sell control (company denied) - a deepening promoter-commitment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9,700 Cr, ~53x P/E and ~28x EV/EBITDA, much of the recent move is M&amp;A speculation, not fundamentals - downside if talks 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Geographic concentration in the NCR/UP belt; Fortis/Max/Medanta competition in newer micro-markets; generic GLP-1 launches an unquantified medium-term volume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9,700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high-quality, fast-compounding hospital platform with best-in-class trusted-user coverage and a much-improved working-capital profile - but now a partly binary M&amp;A situation at ~53x, and the growth-capex funding path is still unresolved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Recent-quarter execution is unambiguously strong (Q1 FY27 revenue +51%, new hospitals breaking even faster than industry norms, WC days 131 -&gt; 80) - the operating thesis is intact and, if anything, better than the prior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Thesis-fit downgraded from 10x-in-2-3-years to 'neither': at Rs 9,700 Cr, ~35-40% growth and a 53x multiple already carrying a takeover premium, a literal 10x in 2-3 years is not a defensible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Medium-High (not raised, not cut): stronger fundamentals are offset by an unresolved capex-funding path, a reported willingness of the promoter to sell control (denied), and a valuation now driven by M&amp;A speculation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revisit in ~30 days for any Advent/Aster deal confirmation or denial, the funding decision, and the Q2 FY27 print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2026-08-31T19:35:58.109Z</dcterms:created>
  <dcterms:modified xsi:type="dcterms:W3CDTF">2026-08-31T19:35:58.115Z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