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Zydus Lifesciences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1.16 lakh crore diversified pharma major (US generics + India formulations + biosimilars/vaccines) growing ~17% with a 19% ROE and a deepening oncology pipeline (Pembrolizumab/Nivolumab biosimilars, NCEs, Para-IV filings) - a quality large-cap compounder, but the size math rules out a 10x/100x open-screen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Zydus Lifesciences (erstwhile Cadila Healthcare, Ahmedabad; promoter Patel family ~75%) is one of India's largest pharmaceutical companies. Segments: US generics (largest revenue block, ~180+ ANDA approvals a year run-rate, complex/injectable and transdermal push), India branded formulations (top-5 by prescriptions), consumer wellness (via listed Zydus Wellness), API, vaccines (indigenous COVID DNA vaccine, now broader vaccine pipeline) and an emerging innovative-R&amp;D arm (Saroglitazar/Lipaglyn NASH, biologics, oncology biosimilars). The trusted-X watch note flags its oncology-pipeline commentary - Pembrolizumab and Nivolumab (PD-1) biosimilars, new chemical entities, and Para-IV first-to-file generic opportunities.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1,16,000 Cr (large-cap); CMP ~Rs 950-1,000, 52-wk Rs 835 - Rs 1,126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ROIC</w:t>
            </w:r>
          </w:p>
        </w:tc>
        <w:tc>
          <w:tcPr>
            <w:tcW w:type="dxa" w:w="5800"/>
          </w:tcPr>
          <w:p>
            <w:r>
              <w:t xml:space="preserve">~19.3% ROE / ~12% ROIC - healthy for a diversified generics-heavy pharma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consol revenue ~Rs 27,150-28,600 Cr (+17% YoY), EBITDA ~Rs 8,475 Cr (31% margin), PAT ~Rs 4,600-5,460 Cr (+15%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~0.34 - modest; strong operating cash flow, periodic bolt-on M&amp;A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~75.0% (stable) - no pledge, no governance red flag surfaced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~21-24x trailing earnings - in line with large-cap pharma peers, no obvious dislocation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are solidly in quality-gate territory: ~17% revenue growth, ~31% EBITDA margin, ~19% ROE, debt/equity ~0.34, promoter ~75% with no red flag identified in a web/news screen. The US business (biggest earnings driver) has been running well on volume plus a richer complex-generics/injectables mix; India formulations compound in the low-teens; the innovative pipeline (Saroglitazar, biosimilars incl. PD-1 oncology antibodies, vaccines) is real optionality but each item is a multi-year, binary regulatory event rather than a near-term earnings inflection. The stock trades at a normal large-cap pharma multiple - no valuation dislocation to exploit.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pharma - complex generics, biosimilars and innovative R&amp;D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Top-tier diversified Indian pharma major spanning US complex generics/injectables, India branded formulations, biosimilars (incl. PD-1 oncology antibodies), vaccines and an NCE pipeline (Saroglitazar/NASH)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USFDA regulatory approval cadence and biosimilar clinical/manufacturing scale-up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mature / competitive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Sun Pharma, Dr Reddy's, Cipla, Aurobindo Pharma, Biocon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Zydus is a diversified incumbent rather than a pure-play on any single theme; oncology-biosimilar and Para-IV optionality is real but spread thin across a Rs 1.16 lakh crore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(tier-4.8 watch exit). Trading mid-range within a Rs 835 - Rs 1,126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read this run - Zydus entered as a trusted-X watch snippet (source: trusted-x-watch, @a_basumallick), not a conviction call, and resolves to thesis_fit 'neither' on large-cap size math, so per the tier-4.8 rule it exits with a last_analyzed_date rather than triggering a deep forum read. VP topic resolved for future runs: t/zydus-lifesciences-erstwhile-cadila-healthcare/39908 (category 11).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gathered this run. The X mention was @a_basumallick's generic heuristic ('take note when you hear Pembrolizumab / Nivolumab / NCE / Para-IV') applied to Zydus's oncology-pipeline commentary - an observation about pipeline vocabulary, not a buy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2026-08-24 — a_basumallick</w:t>
      </w:r>
      <w:r>
        <w:rPr>
          <w:i/>
          <w:iCs/>
          <w:color w:val="666666"/>
          <w:sz w:val="18"/>
          <w:szCs w:val="18"/>
        </w:rPr>
        <w:t xml:space="preserve"> (trusted-X watch (not a VP thread))</w:t>
      </w:r>
      <w:r>
        <w:rPr>
          <w:sz w:val="20"/>
          <w:szCs w:val="20"/>
        </w:rPr>
        <w:br/>
        <w:t xml:space="preserve">: Snippet mention only: "Take note when you hear Pembrolizumab / Nivolumab / NCE / ParaIV" - Zydus talks about these in its oncology pipeline. A vocabulary/heuristic observation, not a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pulled this run. No SEBI action or governance event surfaced in the fundamentals web screen.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cash-generative large-cap pharma: ~17% growth, ~31% EBITDA margin, ~19% ROE, low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Deep, optionality-rich pipeline - complex US generics/injectables, Para-IV first-to-file shots, PD-1 (Pembrolizumab/Nivolumab) oncology biosimilars, Saroglitazar/NASH, vaccines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promoter ownership (~75%), consistent capital allocation, periodic accretive bolt-ons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1.16 lakh crore market cap, a 10x-in-2-3-years or 100x-in-10-years outcome is not arithmetically credible - this is a compounder, not a multibagger candidate under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generics remains price-erosion and USFDA-inspection exposed; pipeline items are individually binary and slow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at a normal large-cap pharma multiple - no dislocation, so returns track earnings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1,16,000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pharma with a genuine oncology-biosimilar/complex-generics pipeline, but the size math puts it outside the open-screen 10x/100x thesis - trusted-X watch snippet, not a call, exits with a last_analyzed_date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Entered as a trusted-x-watch snippet from @a_basumallick: quote - "Take note when you hear Pembrolizumab / Nivolumab / NCE / ParaIV" - talks about these in its pipeline (oncology pipeline snippet, 2026-08-24). This was a snippet mention with no stated view, not a conviction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~19% ROE, ~31% EBITDA margin, debt/equity ~0.34, promoter ~75%, ~17% growth - clears the quality gate comfortably.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1,16,000 Cr) - defaults to thesis_fit 'neither' on size math. The large-cap inflection exception does not apply: a maturing oncology-biosimilar and Para-IV pipeline is normal pharma progression, not a specific named management or structural inflection (stable Patel-family management, no regime change).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drove entry (watch-tier snippet); the pipeline does touch the priority-2 'oncology' and priority-1 'CDMO/CRAMS/peptide/API' themes, but only as a large diversified player, not a focused proxy.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Low, revisit_after_30d false. If a future signal reframes Zydus around a specific structural inflection it can be re-promoted; as a snippet watch it exits here.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2026-08-31T20:02:14.059Z</dcterms:created>
  <dcterms:modified xsi:type="dcterms:W3CDTF">2026-08-31T20:02:14.061Z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