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AGI Infra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Punjab affordable/mid-income housing developer with 25% ROE and no promoter pledge, but reported growth has decelerated to flat (Q1 FY27) against a full 34x P/E; a large Rs 5,120 Cr FY26-30 launch pipeline is the whole story and it is a multi-year absorption play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AGI Infra is a Jalandhar (Punjab) based real estate developer focused on affordable and mid-income housing, including Pradhan Mantri Awas Yojana projects. It is positioned within a post-2018 industry consolidation cycle where balance-sheet-repaired, largely net-cash developers are compounding pre-sales at 20-25%+ while trading cheap relative to their embedded project margins.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3,520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52-week range</w:t>
            </w:r>
          </w:p>
        </w:tc>
        <w:tc>
          <w:tcPr>
            <w:tcW w:type="dxa" w:w="5800"/>
          </w:tcPr>
          <w:p>
            <w:r>
              <w:t xml:space="preserve">Rs 281 / Rs 205 - Rs 434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20.8%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25.0%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 (5-yr)</w:t>
            </w:r>
          </w:p>
        </w:tc>
        <w:tc>
          <w:tcPr>
            <w:tcW w:type="dxa" w:w="5800"/>
          </w:tcPr>
          <w:p>
            <w:r>
              <w:t xml:space="preserve">~26% (but 3-yr ~14%, Q1 FY27 ~0%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~0.36 (Rs 167 Cr borrowings, low)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Quality metrics remain strong on paper: ROE ~25%, ROCE ~21%, no promoter pledge (0%), modest leverage (borrowings Rs 167 Cr, D/E ~0.36). FY26 revenue Rs 353 Cr grew only ~8.5% YoY and PAT Rs 95 Cr grew 42% (EPS Rs 7.59); Q1 FY27 (Jun-26) was flat YoY at Rs 96 Cr revenue / Rs 27 Cr PAT. Real-estate percentage-completion accounting means reported P&amp;L lags pre-sales by 3-4 years, so the headline is a lagging indicator - but the reported trajectory is nonetheless decelerating (5-yr rev CAGR 26%, 3-yr 14%, latest quarter ~0%). Operating cash flow is weak versus PAT (FY26 OCF Rs 27 Cr, FY25 OCF negative Rs 20 Cr) and working-capital days have ballooned to ~149 from ~45 as work-in-progress builds; the March-2026 QIP (Rs 75 Cr at Rs 265, five FPIs) plus debt is funding the build. FII holding rose from ~0% to 4.68% (27 investors) over four quarters and Nuvama initiated a Buy - genuine external validation the VP thread still lacks. Deep-dive pass 1 (2026-09-02): figures refreshed from screener.in / Trendlyne / CARE; the ongoing 66.79 lakh sq ft portfolio is ~62% pre-sold (Rs 1,137 Cr booked, only ~Rs 450 Cr collected by Dec-24) and the FY26-30 pipeline is ~9.8 msf at ~Rs 5,120 Cr GDV on ~12.2 msf of land reserves.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FY23-FY25 comparatives via screener.in / scanx / whalesbook (MD&amp;A detail not web-extractable)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 results + June-2026 investor presentation reference; last 4 quarters revenue/OPM/PAT via screener.in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announcements Jan-Mar 2026 (Urbana Square launch, QIP Rs 75 Cr), CARE rating PR, Trendlyne shareholding, Nuvama Jul-2025 initiation reference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353 Cr (+8.5% YoY), PAT Rs 95 Cr (+42%), EPS Rs 7.59; 5-yr rev CAGR 26% but 3-yr only 14% - reported growth decelerating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sheet: borrowings Rs 167 Cr (up from Rs 137 Cr), D/E ~0.36, book value Rs 37.2, ROE ~25% / ROCE ~21%; no promoter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weak: FY26 OCF Rs 27 Cr vs PAT Rs 95 Cr; FY25 OCF negative Rs 20 Cr; working-capital days ~149 vs ~45 as WIP builds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Ongoing 66.79 lakh sq ft portfolio ~62% pre-sold (41.37 lakh sf, Rs 1,137 Cr booked, ~Rs 450 Cr collected by Dec-24); revenue potential ~Rs 1,807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FY26-30 pipeline: ~9.8 msf / GDV ~Rs 5,120 Cr (resi ~Rs 4,020 Cr, comm ~Rs 1,100 Cr) on ~12.2 msf land reserves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material RPT with promoter-linked AGI Construction Pvt Ltd for construction work; MD indirect interest; member approval sought Aug-2025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Q1FY26-&gt;Q1FY27 revenue: 96, 85, 88, 88, 96 Cr - roughly flat all year; PAT 27, 22, 26, 27, 27 Cr - flat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flat YoY on both revenue and PAT; OPM steady ~40-41% (percentage-completion accounting on well-bought land)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PAT Rs 27 Cr vs Rs 16 Cr YoY (+70%) but revenue only +3.6% YoY - margin/mix driven, not volume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Jan 2026: launched Urbana Square commercial project, Jalandhar (142 shops + 218 offices), bookings opened 03-Jan-2026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 2026: QIP closed - 28,30,188 shares at Rs 265, raising Rs 75 Cr from 5 FPIs (Beacon Stone Capital VCC 24.7%); proceeds for ongoing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final dividend Re 0.20/share; 1:2 stock split (Rs 10 -&gt; Rs 5 FV) approved earlier and reflected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FII holding 0.07% (Jun-25) -&gt; 4.68% (Jun-26), 27 investors; DII still 0%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revenue is essentially flat YoY in Q1 FY27 - the prior write-up's '24-29% growth' framing applies only to contracted pre-sales, not recognised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is poor and working capital has stretched sharply; growth funded by QIP +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promoter-linked construction RPT (AGI Construction Pvt Ltd) - a governance item not previously recorded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institutional entry (FII 0 -&gt; 4.68%) and Nuvama Buy coverage - external validation the VP thread lacks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Quantified pipeline: ~Rs 5,120 Cr GDV FY26-30 on ~12.2 msf land; ongoing portfolio ~62% pre-sold with collections lagging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 ongoing-project handovers start converting the Rs 1,137 Cr of booked pre-sales into recognised revenue - and at what quarterly run-rate?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Scale, pricing and recurrence of the AGI Construction Pvt Ltd RPT - is construction margin leaking to a promoter entity?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Absorption pace for the new commercial launches (Urbana Square) in a Tier-2 Punjab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FY26-30 launch schedule holds given approval dependencies (GMADA/GLADA)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The filings neither confirm nor break the thesis: quality metrics, clean pledge, low debt, first FII buying and Nuvama coverage on one side; flat reported growth at 34x, weak OCF, stretched working capital and a promoter construction RPT on the other. Thesis-fit cut to neither - the 100x framing is not defensible and reported growth does not support a 2-3yr case.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 booked pre-sales of ongoing 66.79 lakh sf portfolio into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41.37 lakh sf sold, Rs 1,137 Cr booked, ~Rs 450 Cr collected by Dec-24; revenue potential ~Rs 1,807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Launch ~9.8 msf over FY26-30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GDV ~Rs 5,120 Cr (resi ~Rs 4,020 Cr / comm ~Rs 1,100 Cr); ~12.2 msf land reserves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Urbana Square commercial project, Jalandhar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142 shops + 218 offices; bookings opened 03-Jan-2026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 Rs 75 Cr QIP into ongoing projects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28,30,188 shares at Rs 265, Mar-2026, 5 FPIs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land reserves (~12.2 msf)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project launches (~9.8 msf FY26-30)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pre-sales bookings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construction progress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handover / percentage-completion recognition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reported revenue &amp; 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cash flow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construction progress / handover timeline.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project-level OPM already ~40% and stable; scale adds volume, not obvious margin expansion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land reserves (~12.2 msf); pre-sales bookings. Still assumed: project launches (~9.8 msf FY26-30); handover / percentage-completion recognition; operating cash flow.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281 · 34.4x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~30-35% EPS CAGR FY26-28 needed to justify ~34x at a ~20x developer exit; reported EPS growth is currently flat YoY (Q1 FY27), so the multiple is priced off un-booked FY26-30 pipeline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380-430 Cr, PAT Rs 100-115 Cr (~10-20% growth) as ongoing-project handovers flow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Rs 130-160 Cr PAT if FY26-30 launches land on schedule and absorption holds; highly timing-dependent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34x trailing P/E on a regional developer with flat reported YoY growth prices in pipeline conversion that is 3-5 years out and absorption-dependent; our FY28 PAT ~Rs 145 Cr vs implied ~Rs 195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FY26-30 pipeline launches landing on schedule plus a quarter showing reported revenue re-acceleration from ongoing-project handovers</w:t>
      </w:r>
      <w:r>
        <w:rPr>
          <w:color w:val="666666"/>
          <w:sz w:val="18"/>
          <w:szCs w:val="18"/>
        </w:rPr>
        <w:t xml:space="preserve"> (window ~12M from 2026-09-02;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Punjab affordable / mid-income housing; post-2018 developer consolidation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Regional (Jalandhar / Kapurthala / New Chandigarh) residential developer with a small commercial arm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local approvals (GMADA/GLADA) + construction execution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Signature Global, Ashiana Housing, Arihant Superstructures, Suraj Estate Developers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Post-2018 shakeout left balance-sheet-repaired regional players gaining share; AGI's edge is low-cost Punjab land + local execution. Not a pricing-power story - absorption-led, and demand is concentrated in one state.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low-cost Punjab land bank; residential-handover project mix; lean overhead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has held in a ~35-41% band across FY23-FY27 YTD - percentage-completion accounting on well-bought land, not a cyclical spike. Cash margins are far lower than accrual margins (OCF &lt;&lt; PAT).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revenue YoY: FY24 ~+22%, FY25 ~+11%, FY26 ~+8.5%, Q1 FY27 ~0% (Rs 96 Cr vs Rs 96 Cr). PAT YoY: FY26 +42% (margin/mix), but Q1 FY27 flat. Quarterly revenue has sat at Rs 85-96 Cr for five straight quarters.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~34x trailing needs ~30%+ EPS CAGR FY26-28; reported trajectory is decelerating toward flat, so the multiple depends on un-booked pipeline - a decelerating + priced-in/over-optimistic situation.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operating cash + the Rs 75 Cr QIP + modest debt into land and WIP; incremental ROCE ~20%; no unrelated diversification. Working-capital days up to ~149 from ~45 as WIP builds.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pure affordable resi into mid-income + small commercial (Urbana Square) - a modest step up the curve.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(no browser escalation triggered — thread is too new for a clear technical setup to matter more than the fundamental/community read).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The ValuePickr company thread itself is brand new (created 2026-08-18, single post, highest_post_number=1) — a detailed educational valuation walkthrough by vaibhav_tambade (4 loves, not a trusted user, discloses no position) using AGI Infra as the worked example for how to value real-estate developers correctly (pre-sales growth vs P/E). No community debate has happened yet in this specific thread, so no escalation to further batches was possible or needed.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The real conviction signal comes from outside this thread: harsh.beria93 (trusted, own portfolio journal 'The harsh portfolio!') wrote "I have recently been working on AGI Infra and have been very impressed with their growth" (post #578), repeated in later portfolio-update posts (#570, #625) — a sustained, explicit endorsement from a trusted, high-reputation poster, which is what queued this stock as very-high conviction.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 (backfill) — harsh.beria93</w:t>
      </w:r>
      <w:r>
        <w:rPr>
          <w:i/>
          <w:iCs/>
          <w:color w:val="666666"/>
          <w:sz w:val="18"/>
          <w:szCs w:val="18"/>
        </w:rPr>
        <w:t xml:space="preserve"> (The harsh portfolio!)</w:t>
      </w:r>
      <w:r>
        <w:rPr>
          <w:sz w:val="20"/>
          <w:szCs w:val="20"/>
        </w:rPr>
        <w:br/>
        <w:t xml:space="preserve">: "I have recently been working on AGI Infra and have been very impressed with their growth" (post #578); repeated in posts #570 and #625. Source of this stock's trusted-thread queueing.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regional developer: ROE ~25%, ROCE ~21%, zero promoter pledge, low D/E ~0.36 - a balance-sheet-repaired survivor of the post-2018 Punjab consolidation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embedded pipeline: ~9.8 msf / ~Rs 5,120 Cr GDV planned FY26-30 on ~12.2 msf land reserves, plus an ongoing 66.79 lakh sq ft portfolio already ~62% pre-sold (Rs 1,137 Cr booked) with collections still to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genuine institutional validation: FII holding up from ~0% to 4.68% across 27 investors in four quarters via the Rs 75 Cr QIP; Nuvama initiated with a Buy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Percentage-completion accounting means reported revenue lags booked pre-sales by 3-4 years, so recognised revenue understates contracted momentum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growth has decelerated hard - FY26 revenue +8.5% YoY, Q1 FY27 flat YoY - against a full 34x trailing P/E that needs 30%+ EPS CAGR to be fair; the multiple is leaning entirely on un-booked pipeline 3-5 years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cash conversion (FY26 OCF Rs 27 Cr vs PAT Rs 95 Cr; FY25 OCF negative) and working-capital days up to ~149 from ~45; growth is being funded by QIP + debt, not internal accruals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Governance: recurring material related-party transactions with promoter-linked AGI Construction Pvt Ltd (MD Sukhdev Singh Khinda has indirect interest) for construction work on the company's own projects - member approval sought Aug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Single-region (Punjab) concentration; execution/absorption/approval-timeline dependent; zero DII holding and the company's own ValuePickr thread still has one post of independent scrutiny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regional Punjab developer at a full 34x multiple with decelerating reported growth; pipeline optionality is real but a slow multi-year absorption story, not a 2-3yr or 100x path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(2026-09-02): the fundamental quality holds up - ROE ~25%, ROCE ~21%, no promoter pledge, low debt - and the FY26-30 pipeline (~Rs 5,120 Cr GDV on ~12.2 msf land) plus a ~62%-presold ongoing portfolio give real long-horizon optionality.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reported trajectory is decelerating (rev +8.5% FY26, ~0% Q1 FY27) while the stock trades at ~34x trailing earnings - a valuation that only works if the pipeline converts on schedule; real-estate accounting lag softens but does not erase this gap.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generation is the weak link: FY26 OCF Rs 27 Cr against Rs 95 Cr PAT, negative FY25 OCF, working-capital days up to ~149, and the build funded by the March-2026 QIP and debt rather than accruals.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caveat: recurring material RPTs with promoter-linked AGI Construction Pvt Ltd for construction on the company's own projects.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Positives that keep conviction at Medium rather than lower: first institutional buying (FII 0 -&gt; 4.68%, 27 holders), Nuvama Buy initiation, and a clean pledge/leverage profile. Thesis-fit cut from 100x-in-10-years to neither - a Rs 3,520 Cr regional developer going 100x is not credible, and reported growth does not support a 2-3yr multibagger case either. Conviction unchanged at Medium (lower edge).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AGI Infra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1.5</w:t>
      </w:r>
    </w:p>
    <w:p>
      <w:pPr>
        <w:ind w:left="360"/>
      </w:pPr>
      <w:r>
        <w:t xml:space="preserve">  • Research Date: 2026-09-02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Quality regional Punjab developer at a full 34x multiple with decelerating reported growth; pipeline optionality is real but a slow multi-year absorption story, not a 2-3yr or 100x path</w:t>
      </w:r>
    </w:p>
    <w:p/>
    <w:p>
      <w:r>
        <w:rPr>
          <w:b/>
        </w:rPr>
        <w:t>📈 Bull Case:</w:t>
      </w:r>
    </w:p>
    <w:p>
      <w:pPr>
        <w:ind w:left="360"/>
      </w:pPr>
      <w:r>
        <w:t>High-quality regional developer: ROE ~25%, ROCE ~21%, zero promoter pledge, low D/E ~0.36 - a balance-sheet-repaired survivor of the post-2018 Punjab consolidation</w:t>
      </w:r>
    </w:p>
    <w:p>
      <w:pPr>
        <w:ind w:left="360"/>
      </w:pPr>
      <w:r>
        <w:t>Large embedded pipeline: ~9.8 msf / ~Rs 5,120 Cr GDV planned FY26-30 on ~12.2 msf land reserves, plus an ongoing 66.79 lakh sq ft portfolio already ~62% pre-sold (Rs 1,137 Cr booked) with collections still to flow</w:t>
      </w:r>
    </w:p>
    <w:p>
      <w:pPr>
        <w:ind w:left="360"/>
      </w:pPr>
      <w:r>
        <w:t>First genuine institutional validation: FII holding up from ~0% to 4.68% across 27 investors in four quarters via the Rs 75 Cr QIP; Nuvama initiated with a Buy</w:t>
      </w:r>
    </w:p>
    <w:p>
      <w:pPr>
        <w:ind w:left="360"/>
      </w:pPr>
      <w:r>
        <w:t>Percentage-completion accounting means reported revenue lags booked pre-sales by 3-4 years, so recognised revenue understates contracted momentum</w:t>
      </w:r>
    </w:p>
    <w:p/>
    <w:p>
      <w:r>
        <w:rPr>
          <w:b/>
        </w:rPr>
        <w:t>📉 Bear Case:</w:t>
      </w:r>
    </w:p>
    <w:p>
      <w:pPr>
        <w:ind w:left="360"/>
      </w:pPr>
      <w:r>
        <w:t>Reported growth has decelerated hard - FY26 revenue +8.5% YoY, Q1 FY27 flat YoY - against a full 34x trailing P/E that needs 30%+ EPS CAGR to be fair; the multiple is leaning entirely on un-booked pipeline 3-5 years out</w:t>
      </w:r>
    </w:p>
    <w:p>
      <w:pPr>
        <w:ind w:left="360"/>
      </w:pPr>
      <w:r>
        <w:t>Weak cash conversion (FY26 OCF Rs 27 Cr vs PAT Rs 95 Cr; FY25 OCF negative) and working-capital days up to ~149 from ~45; growth is being funded by QIP + debt, not internal accruals</w:t>
      </w:r>
    </w:p>
    <w:p>
      <w:pPr>
        <w:ind w:left="360"/>
      </w:pPr>
      <w:r>
        <w:t>Governance: recurring material related-party transactions with promoter-linked AGI Construction Pvt Ltd (MD Sukhdev Singh Khinda has indirect interest) for construction work on the company's own projects - member approval sought Aug 2025</w:t>
      </w:r>
    </w:p>
    <w:p>
      <w:pPr>
        <w:ind w:left="360"/>
      </w:pPr>
      <w:r>
        <w:t>Single-region (Punjab) concentration; execution/absorption/approval-timeline dependent; zero DII holding and the company's own ValuePickr thread still has one post of independent scrutiny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2026-09-02T12:43:41.440Z</dcterms:created>
  <dcterms:modified xsi:type="dcterms:W3CDTF">2026-09-02T12:43:41.446Z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