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Acutaas Chemicals Ltd (Erst. Ami Organics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Genuinely excellent, accelerating three-engine chemicals story (pharma CDMO + electrolyte additives + semiconductor chemicals) - but at ~Rs 26k Cr and ~73x earnings, most of a 10x-from-here is already priced in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Advanced pharma intermediates and specialty chemicals maker (formerly Ami Organics) building three verticals: pharma CDMO (Fermion/darolutamide anchor), battery electrolyte additives (VC/FEC), and semiconductor photoresist chemicals (South Korea JV, Indichem).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25,900 Cr (large-cap; up ~125%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revenue</w:t>
            </w:r>
          </w:p>
        </w:tc>
        <w:tc>
          <w:tcPr>
            <w:tcW w:type="dxa" w:w="5800"/>
          </w:tcPr>
          <w:p>
            <w:r>
              <w:t xml:space="preserve">Rs 433 Cr, +40.3%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 PAT</w:t>
            </w:r>
          </w:p>
        </w:tc>
        <w:tc>
          <w:tcPr>
            <w:tcW w:type="dxa" w:w="5800"/>
          </w:tcPr>
          <w:p>
            <w:r>
              <w:t xml:space="preserve">Rs 134 Cr, +114% YoY; PAT margin ~31%; Q4 EBITDA margin ~42%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Rs 1,339 Cr (+33%) / Rs 356 Cr (+122%)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~68-84x earnings (P/E ~73x on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~25% revenue growth, margins held near FY26 levels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execution is genuinely excellent and broad-based: PAT more than doubled, revenue +33%, Q4 EBITDA margin ~42% (pharma ~44%, specialty ~29%). The battery electrolyte-additive capacity (2,000 MT VC+FEC) is sold out on 3-year contracts, and the South Korea semiconductor JV is running ahead of schedule. This is a structural multi-engine expansion, not a single catalyst. But the stock has re-rated ~125% in a year to ~Rs 26k Cr at ~73x earnings, and a 10x from here implies a ~Rs 2.6 lakh Cr outcome.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3242 · 68.8x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~35-40% EPS CAGR FY26-28 needed to justify ~69x today against a ~32x high-quality-franchise exit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~25% (management guidance), EBITDA margin held near FY26 ~36%, PAT +25-30%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Korea semiconductor JV + full electrolyte-additive run-rate; ~25-30% revenue/PAT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-14%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FY27 guidance is ~25% revenue growth with margins held; a 69x multiple needs mid-to-high-30s EPS CAGR. Battery-additive (sold out on 3-yr contracts) and Korea semiconductor JV (ahead of schedule) provide upside optionality but are not yet in guided numbers.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specialty chemicals: pharma CDMO + battery electrolyte additives + semiconductor materials (China+1 / import substitution)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advanced-intermediate CDMO supplier (Fermion/darolutamide) plus the largest non-China electrolyte-additive maker and an emerging semiconductor-chemicals producer (Korea JV)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electrolyte additives (VC/FEC) and high-purity semiconductor chemicals outside China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Neuland Laboratories, Laurus Labs (CDMO), Anupam Rasayan, Tatva Chintan / NOCIL (specialty)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For electrolyte additives and semiconductor photoresist chemicals, credible non-China capacity is scarce - Acutaas is one of very few Indian entrants, giving pricing power if it executes; the CDMO leg is more contested.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31.6%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-32%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8 of the last 9 years (consistency_score 89)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Screener 10y table FY18-FY26: both rev growth &gt;=10% AND ROCE &gt;=15% cleared in 8 of 9 years; only FY20 failed (0.4% revenue growth). ROCE range 16-34% every year, revenue growth double-digit every year except FY20.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 deep forum read (recent ~50 posts; low posting volume means this spans 2024-2026). Recent 2026 posts cover the Q4 FY26 record print, the sold-out battery capacity, and the ahead-of-schedule Korea JV. Trusted users engaged constructively - abhay.jain (detailed concall notes, no position), PRATEEK_CHANDRA (invested, tracking 3 years, bullish on the semi/EV optionality), Snowman (interested, not invested), AnkitGadia (positive on CDMO 40%+ margins).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Chandragupta (elevated, invested) - most recent substantive post (#120, May 2026) flags that management has been 'a little secretive' about the Korea JV partner (later identified via Korean media as ex-Samsung photolithography veteran 'Jay Han' / Han Jae-seong). Two-plus elevated-tier users hold sized positions; no exit calls; the running caution is valuation ('a compelling business at an unforgiving price').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2026-04-08 — PRATEEK_CHANDRA</w:t>
      </w:r>
      <w:r>
        <w:rPr>
          <w:i/>
          <w:iCs/>
          <w:color w:val="666666"/>
          <w:sz w:val="18"/>
          <w:szCs w:val="18"/>
        </w:rPr>
        <w:t xml:space="preserve"> (Acutaas Chemicals (formerly Ami Organics))</w:t>
      </w:r>
      <w:r>
        <w:rPr>
          <w:sz w:val="20"/>
          <w:szCs w:val="20"/>
        </w:rPr>
        <w:br/>
        <w:t xml:space="preserve">: Invested, tracked 3 years; bullish that the semiconductor + EV-chemical legs (client locked, trials starting) justify the premium if all three businesses scale - execution to be monitored.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2026-05-06 — Chandragupta</w:t>
      </w:r>
      <w:r>
        <w:rPr>
          <w:i/>
          <w:iCs/>
          <w:color w:val="666666"/>
          <w:sz w:val="18"/>
          <w:szCs w:val="18"/>
        </w:rPr>
        <w:t xml:space="preserve"> (Acutaas Chemicals (formerly Ami Organics))</w:t>
      </w:r>
      <w:r>
        <w:rPr>
          <w:sz w:val="20"/>
          <w:szCs w:val="20"/>
        </w:rPr>
        <w:br/>
        <w:t xml:space="preserve">: Invested; flags management as 'a little secretive' about the Korea semiconductor-JV partner (later identified via Korean media as ex-Samsung photolithography veteran Han Jae-seong / 'Jay Han'). A transparency nitpick, not an exit.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credible, distinct structural growth engines (pharma CDMO, electrolyte additives, semiconductor chemicals) - not a single-catalyst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+122% with Q4 EBITDA margin ~42%; battery capacity sold out; Korea JV ahead of schedule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elevated-tier users hold sized positions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~125% 1-year re-rating to ~Rs 26k Cr at ~73x earnings - much of the growth is already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(~Rs 26k Cr) makes a further 10x a very high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Chandragupta flags management secrecy on the Korea JV partner; Baba Fine Chem acquisition underdelivered vs original promises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trending down over 3 years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25,900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Three distinct structural growth engines (CDMO, electrolyte additives, semiconductor chemicals) is a genuine tailwind; verdict explicitly flags this as a 'structural TAM expansion' large-cap exception even though headline size (~Rs25,900cr) blocks a literal 10x — tam weak; largest non-China electrolyte-additive maker w/ sold-out capacity is a real moat; ~73x earnings after a 125% 1yr re-rate already prices much of the growth — valuation no.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Re-verification: Q4 FY26 confirms genuinely excellent, accelerating three-engine execution, but at ~Rs 26k Cr and ~73x earnings the 10x is largely priced - thesis_fit 'neither' at Medium conviction, with the battery + semiconductor verticals noted as a structural inflection for the max-returns ranking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stock (Sovrenn lead). The Q4 FY26 datapoint (PAT +114%, OPM ~28% -&gt; ~42%) is verified and reflects broad-based operating leverage across all three verticals - the 'quality' half of the prior verdict is fully reaffirmed.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large-cap inflection exception, the move into electrolyte additives (largest non-China maker, capacity sold out on 3-year contracts) and semiconductor photoresist chemicals (Korea JV, import-substitution supply-chain play) is a specific structural TAM expansion, not just 'good business' - so it is flagged for the max-returns ranking even though the headline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size and valuation math a 10x-in-2-3-years is not credible from ~Rs 26k Cr at ~73x, so thesis_fit stays 'neither'; conviction stays Medium (genuine quality and trusted holders, balanced against valuation, size, promoter-holding drift and the Korea-JV opacity Chandragupta flags). No red flag; no 30-day revisit.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Acutaas Chemicals Ltd (Erst. Ami Organics Ltd)</w:t>
      </w:r>
    </w:p>
    <w:p>
      <w:pPr>
        <w:ind w:left="360"/>
      </w:pPr>
      <w:r>
        <w:t xml:space="preserve">  • Conviction: Medium-High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2026-10-03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Re-verification: Q4 FY26 confirms genuinely excellent, accelerating three-engine execution, but at ~Rs 26k Cr and ~73x earnings the 10x is largely priced - thesis_fit 'neither' at Medium conviction, with the battery + semiconductor verticals noted as a structural inflection for the max-returns ranking</w:t>
      </w:r>
    </w:p>
    <w:p/>
    <w:p>
      <w:r>
        <w:rPr>
          <w:b/>
        </w:rPr>
        <w:t>📈 Bull Case:</w:t>
      </w:r>
    </w:p>
    <w:p>
      <w:pPr>
        <w:ind w:left="360"/>
      </w:pPr>
      <w:r>
        <w:t>Three credible, distinct structural growth engines (pharma CDMO, electrolyte additives, semiconductor chemicals) - not a single-catalyst story</w:t>
      </w:r>
    </w:p>
    <w:p>
      <w:pPr>
        <w:ind w:left="360"/>
      </w:pPr>
      <w:r>
        <w:t>FY26 PAT +122% with Q4 EBITDA margin ~42%; battery capacity sold out; Korea JV ahead of schedule</w:t>
      </w:r>
    </w:p>
    <w:p>
      <w:pPr>
        <w:ind w:left="360"/>
      </w:pPr>
      <w:r>
        <w:t>Multiple elevated-tier users hold sized positions</w:t>
      </w:r>
    </w:p>
    <w:p/>
    <w:p>
      <w:r>
        <w:rPr>
          <w:b/>
        </w:rPr>
        <w:t>📉 Bear Case:</w:t>
      </w:r>
    </w:p>
    <w:p>
      <w:pPr>
        <w:ind w:left="360"/>
      </w:pPr>
      <w:r>
        <w:t>~125% 1-year re-rating to ~Rs 26k Cr at ~73x earnings - much of the growth is already priced</w:t>
      </w:r>
    </w:p>
    <w:p>
      <w:pPr>
        <w:ind w:left="360"/>
      </w:pPr>
      <w:r>
        <w:t>Size (~Rs 26k Cr) makes a further 10x a very high bar</w:t>
      </w:r>
    </w:p>
    <w:p>
      <w:pPr>
        <w:ind w:left="360"/>
      </w:pPr>
      <w:r>
        <w:t>Chandragupta flags management secrecy on the Korea JV partner; Baba Fine Chem acquisition underdelivered vs original promises</w:t>
      </w:r>
    </w:p>
    <w:p>
      <w:pPr>
        <w:ind w:left="360"/>
      </w:pPr>
      <w:r>
        <w:t>Promoter holding trending down over 3 years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2026-09-09T14:07:51.533Z</dcterms:created>
  <dcterms:modified xsi:type="dcterms:W3CDTF">2026-09-09T14:07:51.536Z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