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Aimtron Electronics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 EMS/ODM in a durable China+1 electronics wave with a verified revenue and order-book inflection (FY26 +89%, Q1 FY27 +94%, order book ~2x sales) - but ~72x P/E, negative FY26 operating cash flow and 256 working-capital days make the earnings low-quality at this price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EMS / PCB design and assembly company shifting toward ODM / box-build, with defence, AI and IoT exposure and a growing export book; subsidiary Aimtron Mechatronics for a greenfield expansion.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3,300 Cr (small-cap)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revenue</w:t>
            </w:r>
          </w:p>
        </w:tc>
        <w:tc>
          <w:tcPr>
            <w:tcW w:type="dxa" w:w="5800"/>
          </w:tcPr>
          <w:p>
            <w:r>
              <w:t xml:space="preserve">Rs 301 Cr, +89%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PAT / OPM</w:t>
            </w:r>
          </w:p>
        </w:tc>
        <w:tc>
          <w:tcPr>
            <w:tcW w:type="dxa" w:w="5800"/>
          </w:tcPr>
          <w:p>
            <w:r>
              <w:t xml:space="preserve">Rs 46 Cr, +79% YoY; OPM ~20% (EBITDA margin 22.6%)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(Jun-26)</w:t>
            </w:r>
          </w:p>
        </w:tc>
        <w:tc>
          <w:tcPr>
            <w:tcW w:type="dxa" w:w="5800"/>
          </w:tcPr>
          <w:p>
            <w:r>
              <w:t xml:space="preserve">revenue Rs 84 Cr, +94% YoY (business update)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Open order book</w:t>
            </w:r>
          </w:p>
        </w:tc>
        <w:tc>
          <w:tcPr>
            <w:tcW w:type="dxa" w:w="5800"/>
          </w:tcPr>
          <w:p>
            <w:r>
              <w:t xml:space="preserve">~Rs 604 Cr at 30-Jun-26 (~2x FY26 revenue)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Watch</w:t>
            </w:r>
          </w:p>
        </w:tc>
        <w:tc>
          <w:tcPr>
            <w:tcW w:type="dxa" w:w="5800"/>
          </w:tcPr>
          <w:p>
            <w:r>
              <w:t xml:space="preserve">P/E ~72x; FY26 CFO negative Rs 40 Cr; debtor days 164, WC days 256; FCF -Rs 87 Cr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revenue inflection is validated by actuals: FY26 revenue Rs 301 Cr (+89%), PAT Rs 46 Cr (+79%, EPS Rs 22.31), H2 FY26 revenue Rs 179 Cr accelerating over H1, and the open order book at ~Rs 604 Cr as of 30-Jun-26 (~2x FY26 revenue) with Q1 FY27 revenue +94% YoY. OPM has held ~20% (EBITDA margin 22.6%) - high for box-build EMS, which points to a genuine design-led mix but also carries normalisation risk. Deep-dive pass 1 (2026-09-02): the cash side is the problem - FY26 operating cash flow was NEGATIVE Rs 40 Cr against Rs 61 Cr operating profit, free cash flow -Rs 87 Cr, debtor days 164 and working-capital days 256; the reported profit is entirely absorbed by receivables, inventory and WIP. Borrowings rose to Rs 55 Cr (from Rs 1 Cr) and Rs 94.6 Cr of convertible warrants were raised to fund the Aimtron Mechatronics greenfield and the Jan-2026 acquisition of US-based ICS Inc / AIC (~USD 17M CY25 revenue, target USD 25M in 3 years). No promoter pledge. The stock trades at ~72x FY26 earnings after a ~136% one-year run.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2026-09-02.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results + FY24/FY25 comparatives via screener.in (consolidated), BW/scanx/Manufacturing Today; SME annual report FY26 referenced (not web-extractable in full)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H1/H2 FY26 split + Q1 FY27 business update (27-Jul-2026): revenue, order book, AIC subsidiary order book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BSE/NSE announcements Jan-Aug 2026: ICS/AIC acquisition (23-Jan-2026), convertible warrants Rs 94.6 Cr, pilot box-build orders ($3.4M, Rs 25-32 Cr), AGM 17-Aug-2026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301 Cr (+89%), OP Rs 61 Cr (OPM 20%, EBITDA margin 22.6%), PAT Rs 46 Cr (+79%), EPS Rs 22.31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Cash conversion negative: FY26 CFO -Rs 40 Cr vs OP Rs 61 Cr; FCF -Rs 87 Cr; debtor days 164; working-capital days 256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up to Rs 55 Cr (FY25 Rs 1 Cr, FY24 Rs 15 Cr); Rs 94.6 Cr convertible warrants raised for greenfield (Aimtron Mechatronics) + acquisition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Jan-2026: acquired US-based ICS Inc / Aimtron International Controls (AIC), ~USD 17M CY25 revenue, target USD 25M in 3 yrs; consolidated from Q4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~24%, ROCE 28.2%; promoter holding ~70.9%, no encumbrance/pledge; zero dividend despite profitability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Half-yearly sales: Sep-24 Rs 58 Cr, Mar-25 Rs 102 Cr, Sep-25 Rs 123 Cr, Mar-26 Rs 179 Cr - sequential acceleration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H2 FY26: revenue Rs 179 Cr, EBITDA Rs 36.9 Cr, PAT Rs 25.7 Cr; H2 rev +45.7% over H1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(Jun-26) business update: revenue Rs 84 Cr vs Rs 43 Cr (+94% YoY); full results dated 27-Jul-2026; PAT not in the update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OPM band 19-26% across the last 4 half-years - not expanding, sits high for box-build EMS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23-Jan-2026: acquisition of US ESDM/ODM firm ICS Inc (Decatur) - onshore capability + dollar order book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94.6 Cr convertible warrants issued; USD 4.3M acquisition debt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Pilot orders: intelligent fiber-network test platform Rs 25-32 Cr; box-build $3.4M from a global solutions firm; order batch Rs 57.7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Rs 521 Cr (Aug-17) -&gt; Rs 604 Cr (30-Jun-26 consolidated); AIC unexecuted order book $9.81M (+36%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AGM 17-Aug-2026: all 9 resolutions passed incl. MD appointment + ESOPs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operating cash flow is NEGATIVE Rs 40 Cr - the prior write-up flagged 164 debtor days but not that absolute CFO went negative and WC days hit 256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is warrant- and debt-funded, not self-funded; FCF -Rs 87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OPM ~20% is an EMS outlier (peers 11-15%) - normalisation risk not previously weighted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 ICS/AIC acquisition adds real ODM capability but is small (~USD 17M) and adds integration + FX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10x-from-here math implies Kaynes-scale in 2-3 years off Rs 301 Cr revenue - not credible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Q2/Q3 FY27 show any turn in operating cash flow and debtor days, or does WC keep absorbing all the profit?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the ~20% OPM sustainable as box-build / commodity volume scales, or does it drift to mid-teens?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is the Rs 94.6 Cr warrant money being deployed and on what timeline (Mechatronics greenfield)?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AIC actually scale from ~USD 17M to USD 25M, and at what margin?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Low-Medium. Growth verified and still accelerating, but FY26 operating cash flow went negative (-Rs 40 Cr) with 256 working-capital days and FCF -Rs 87 Cr, at a ~72x multiple and with no trusted-roster call. Thesis-fit cut 10x-in-2-3-years -&gt; neither on the size math and the cash-conversion profile.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Execute the ~Rs 604 Cr open order book (~2x FY26 revenue)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604 Cr consolidated at 30-Jun-26; AI/IoT/defence/BESS/industrial; AIC $9.81M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Hold OPM around 20% as volume scales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FY26 OPM 20%, EBITDA margin 22.6% - high vs EMS peers 11-15%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Scale US ICS / AIC acquisition to ~USD 25M in 3 years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acquired Jan-2026 at ~USD 17M CY25 revenue; consolidated from Q4 FY26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Aimtron Mechatronics greenfield expansion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funded from Rs 94.6 Cr convertible warrants + internal accruals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China+1 / defence-electronics demand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order wins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order book (~Rs 604 Cr)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execution / revenue recognition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OPM ~20%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reported PAT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cash flow (currently negative)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operating cash flow / working-capital funding.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 OPM already ~20% and flat; growth is not yet producing margin expansion or cash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order wins; order book (~Rs 604 Cr); execution / revenue recognition. Still assumed: OPM ~20%; reported PAT; operating cash flow (currently negative).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1583 · 71.8x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~35-45% EPS CAGR FY26-28 to justify ~72x at a ~40x high-quality-EMS exit; the order book supports the top line but the multiple already embeds sustained hyper-growth AND an elevated exit multiple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Rs 480-560 Cr (+60-85%), PAT Rs 65-80 Cr if OPM holds ~20%; cash flow the swing factor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Rs 700-900 Cr, PAT Rs 90-120 Cr - contingent on OPM holding and receivables not compounding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~72x after a 136% one-year run prices the visible order book; the residual risk is OPM normalisation from an EMS-high ~20% and multiple compression, not undervaluation. Negative operating cash flow makes the reported earnings low-quality at this price.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Q2/Q3 FY27 results confirming order-book conversion to revenue AND a turn in operating cash flow / debtor days</w:t>
      </w:r>
      <w:r>
        <w:rPr>
          <w:color w:val="666666"/>
          <w:sz w:val="18"/>
          <w:szCs w:val="18"/>
        </w:rPr>
        <w:t xml:space="preserve"> (window ~9M from 2026-09-02;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China+1 electronics manufacturing (EMS/PCB/ODM) + defence-electronics indigenisation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EMS / PCB design-and-assembly supplier moving up to ODM / box-build for AI, IoT, defence, BESS; US ICS/AIC adds onshore ESDM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working-capital funding at this growth rate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Kaynes Technology, Syrma SGS, Avalon Technologies, Cyient DLM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Structural outsourcing tailwind, but Indian EMS players are all adding capacity at once - late-cycle glut risk on commodity assembly. Differentiation rests on the ODM/box-build + defence mix; Aimtron's OPM sits above listed peers, which is either a genuine design edge or a normalisation risk.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design-led / ODM programme mix; export / defence content; operating efficiency claims.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OPM ~20% / EBITDA margin 22.6% is well above listed EMS peers (11-15%). A through-cycle level nearer mid-teens is more defensible as box-build volume scales. Compounding the concern: FY26 operating cash flow was negative, so the accrual profit is not cash-backed.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Revenue YoY: FY25 +71%, FY26 +89%, Q1 FY27 +94%. Half-yearly sales Sep-24 Rs 58 Cr -&gt; Mar-25 Rs 102 Cr -&gt; Sep-25 Rs 123 Cr -&gt; Mar-26 Rs 179 Cr. Order book +~160% YoY to ~Rs 604 Cr. Growth rate is rising, not fading.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~72x needs sustained 35-45% EPS CAGR AND an elevated exit multiple; the growth rate supports the numerator, but from 72x the dominant move is compression, so treat as priced-in despite the acceleration.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Reinvesting aggressively - greenfield (Aimtron Mechatronics) + US acquisition - funded by Rs 94.6 Cr convertible warrants and rising debt (Rs 55 Cr) rather than internal cash; FY26 FCF -Rs 87 Cr. Incremental ROCE optically ~28% but not cash-backed. Zero dividend.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shift from PCB assembly -&gt; ODM / box-build / design-led; US ICS/AIC bought to add onshore ESDM/ODM.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new forum activity since the prior read (thread stable at ~29 live posts, highest #40). Prior steadily-bullish tone stands; most recent post noted the market has caught on and re-rated the stock.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 has posted a conviction call in this thread; Vansh_Dhelia (elevated tier) was the most active and highest-loved poster but without an explicit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Verified, still-accelerating growth in a durable China+1 EMS/ODM theme: FY26 revenue +89%, Q1 FY27 +94% YoY, order book ~Rs 604 Cr (~2x FY26 revenue) with AI/IoT/defence/BESS wins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Design-led mix keeps OPM ~20% - well above commodity box-build EMS norms - and ROCE is 28%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 ICS/AIC acquisition adds onshore ESDM/ODM capability and a dollar order book ($9.8M, +36%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promoter pledge; promoter holding ~71%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operating cash flow was negative Rs 40 Cr against Rs 46 Cr reported PAT; FCF -Rs 87 Cr, debtor days 164, working-capital days 256 - the earnings are not converting to cash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~72x FY26 P/E after a 136% one-year run - multiple compression is a bigger risk than expansion, and much of the visible order book is already priced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OPM ~20% is high for EMS (Kaynes ~15%, Syrma ~11%); normalisation toward mid-teens would hit the whole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SME-heritage name funding growth with warrants + rising debt; no trusted-roster conviction call in-thread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10x from a ~Rs 3,300 Cr mcap implies becoming Kaynes-sized in 2-3 years off a Rs 301 Cr revenue base - not credible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Verified growth inflection, but ~72x earnings that do not convert to cash (FY26 CFO -Rs 40 Cr, 256 WC days); thesis_fit cut to neither, conviction to Low-Medium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Deep-dive pass 1 (2026-09-02): the growth is real and continuing - FY26 revenue +89%, Q1 FY27 +94% YoY, order book ~2x FY26 revenue - and the China+1 / defence-electronics theme is durable.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deep read surfaces a serious earnings-quality problem: FY26 operating cash flow was NEGATIVE Rs 40 Cr versus Rs 61 Cr operating profit, free cash flow -Rs 87 Cr, working-capital days 256 and debtor days 164. Growth is being funded by Rs 94.6 Cr of convertible warrants plus rising debt (Rs 55 Cr), not by internal accruals.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~72x FY26 earnings after a 136% one-year run, the visible order book is largely priced and the dominant risk is multiple compression and/or OPM normalisation from an EMS-high ~20%.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cut from 10x-in-2-3-years to neither: a 10x from Rs 3,300 Cr mcap means becoming Kaynes-sized in 2-3 years off a Rs 301 Cr base - not plausible - and the cash-conversion profile argues against paying up here.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cut Medium -&gt; Low-Medium: no red flag (no pledge, no regulatory action), but negative operating cash flow at 72x with no trusted-roster corroboration is a Low-Medium, not a Medium.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Aimtron Electronics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2.5</w:t>
      </w:r>
    </w:p>
    <w:p>
      <w:pPr>
        <w:ind w:left="360"/>
      </w:pPr>
      <w:r>
        <w:t xml:space="preserve">  • Research Date: 2026-09-02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Verified growth inflection, but ~72x earnings that do not convert to cash (FY26 CFO -Rs 40 Cr, 256 WC days); thesis_fit cut to neither, conviction to Low-Medium</w:t>
      </w:r>
    </w:p>
    <w:p/>
    <w:p>
      <w:r>
        <w:rPr>
          <w:b/>
        </w:rPr>
        <w:t>📈 Bull Case:</w:t>
      </w:r>
    </w:p>
    <w:p>
      <w:pPr>
        <w:ind w:left="360"/>
      </w:pPr>
      <w:r>
        <w:t>Verified, still-accelerating growth in a durable China+1 EMS/ODM theme: FY26 revenue +89%, Q1 FY27 +94% YoY, order book ~Rs 604 Cr (~2x FY26 revenue) with AI/IoT/defence/BESS wins</w:t>
      </w:r>
    </w:p>
    <w:p>
      <w:pPr>
        <w:ind w:left="360"/>
      </w:pPr>
      <w:r>
        <w:t>Design-led mix keeps OPM ~20% - well above commodity box-build EMS norms - and ROCE is 28%</w:t>
      </w:r>
    </w:p>
    <w:p>
      <w:pPr>
        <w:ind w:left="360"/>
      </w:pPr>
      <w:r>
        <w:t>US ICS/AIC acquisition adds onshore ESDM/ODM capability and a dollar order book ($9.8M, +36% YoY)</w:t>
      </w:r>
    </w:p>
    <w:p>
      <w:pPr>
        <w:ind w:left="360"/>
      </w:pPr>
      <w:r>
        <w:t>No promoter pledge; promoter holding ~71%</w:t>
      </w:r>
    </w:p>
    <w:p/>
    <w:p>
      <w:r>
        <w:rPr>
          <w:b/>
        </w:rPr>
        <w:t>📉 Bear Case:</w:t>
      </w:r>
    </w:p>
    <w:p>
      <w:pPr>
        <w:ind w:left="360"/>
      </w:pPr>
      <w:r>
        <w:t>FY26 operating cash flow was negative Rs 40 Cr against Rs 46 Cr reported PAT; FCF -Rs 87 Cr, debtor days 164, working-capital days 256 - the earnings are not converting to cash</w:t>
      </w:r>
    </w:p>
    <w:p>
      <w:pPr>
        <w:ind w:left="360"/>
      </w:pPr>
      <w:r>
        <w:t>~72x FY26 P/E after a 136% one-year run - multiple compression is a bigger risk than expansion, and much of the visible order book is already priced</w:t>
      </w:r>
    </w:p>
    <w:p>
      <w:pPr>
        <w:ind w:left="360"/>
      </w:pPr>
      <w:r>
        <w:t>OPM ~20% is high for EMS (Kaynes ~15%, Syrma ~11%); normalisation toward mid-teens would hit the whole thesis</w:t>
      </w:r>
    </w:p>
    <w:p>
      <w:pPr>
        <w:ind w:left="360"/>
      </w:pPr>
      <w:r>
        <w:t>SME-heritage name funding growth with warrants + rising debt; no trusted-roster conviction call in-thread</w:t>
      </w:r>
    </w:p>
    <w:p>
      <w:pPr>
        <w:ind w:left="360"/>
      </w:pPr>
      <w:r>
        <w:t>10x from a ~Rs 3,300 Cr mcap implies becoming Kaynes-sized in 2-3 years off a Rs 301 Cr revenue base - not credible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2026-09-02T12:46:34.491Z</dcterms:created>
  <dcterms:modified xsi:type="dcterms:W3CDTF">2026-09-02T12:46:34.495Z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