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Airfloa Rail Technology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20-year rolling-stock components + coach-interiors maker mid-inflection: Q1FY27 revenue +200% YoY, FY27 guidance Rs 500 Cr (+66%), and a deliberate pivot from 'railways manufacturer' to precision manufacturer for railways + aerospace &amp; defence - @a_basumallick STOCK STORY feature.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Incorporated 1998. Manufactures high-precision forged/machined components and interior/exterior assemblies for rolling stock (Indian Railways, metro, export coaches - Vande Bharat, Namo Bharat, Kolkata Metro) and is scaling critical components for aerospace &amp; defence (mainly HAL; anti-drone / defence work referenced). SMERA SME-1 rating (highest). Seeded as a trusted-X lead: @a_basumallick ran a 'STOCK STORY' feature framing the railways-to-precision-A&amp;D transition as 'a very interesting business' (x_conviction_strength: high).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1,149 Cr (small-cap / SME)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 / PAT</w:t>
            </w:r>
          </w:p>
        </w:tc>
        <w:tc>
          <w:tcPr>
            <w:tcW w:type="dxa" w:w="5800"/>
          </w:tcPr>
          <w:p>
            <w:r>
              <w:t xml:space="preserve">Rs 320 Cr / Rs 39.2 Cr; FY26 revenue growth ~66%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Q1FY27</w:t>
            </w:r>
          </w:p>
        </w:tc>
        <w:tc>
          <w:tcPr>
            <w:tcW w:type="dxa" w:w="5800"/>
          </w:tcPr>
          <w:p>
            <w:r>
              <w:t xml:space="preserve">Revenue ~Rs 100.7 Cr (+~200% YoY); PAT ~Rs 27.05 Cr (+~69%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~22.4% (consolidated, last FY)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 / pipeline</w:t>
            </w:r>
          </w:p>
        </w:tc>
        <w:tc>
          <w:tcPr>
            <w:tcW w:type="dxa" w:w="5800"/>
          </w:tcPr>
          <w:p>
            <w:r>
              <w:t xml:space="preserve">~Rs 433.8 Cr (Jun-end); bid pipeline ~Rs 1,200 Cr (rail / metro / A&amp;D)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FY27 guidance</w:t>
            </w:r>
          </w:p>
        </w:tc>
        <w:tc>
          <w:tcPr>
            <w:tcW w:type="dxa" w:w="5800"/>
          </w:tcPr>
          <w:p>
            <w:r>
              <w:t xml:space="preserve">Rs 500 Cr revenue, 12-13% PAT margin; ~70-75% covered by existing order book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A&amp;D mix</w:t>
            </w:r>
          </w:p>
        </w:tc>
        <w:tc>
          <w:tcPr>
            <w:tcW w:type="dxa" w:w="5800"/>
          </w:tcPr>
          <w:p>
            <w:r>
              <w:t xml:space="preserve">Rs 60-70 Cr in FY27 (mainly HAL); target ~20% of revenue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~54.2%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live inflection is confirmed by primary filings, but with a real caveat the original trusted-X-sourced write-up didn't carry: FY26 revenue grew 66% (Rs319.6cr) and Q1FY27 grew ~200% YoY (Rs100.7cr), yet FY26 EBITDA margin compressed ~500bps YoY to 20.1%, and Q1FY27 PAT grew only ~69% against that 200% revenue growth. Management guides Rs500cr FY27 revenue (70-75% order-book covered) and a 12-13% PAT margin recovery, but that margin recovery is a forward commitment (quality_stage 'expectation'), not yet evidenced in a reported quarter. Machinery capex is also running behind its own FY26 budget (Rs2.91cr utilized vs Rs13.68cr planned), pushed to FY27 on supply-chain delays. ROE is ~22%. Valuation is ~29x trailing but ~19x FY27E earnings against the guided 56% revenue growth, so there is genuine room to pay if the margin recovery lands. Risks: SME-scale, order-book lumpiness, HAL customer concentration in the A&amp;D leg, unconfirmed post-IPO leverage, and a capex execution slip already on record.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2026-09-12.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annual results/filings — revenue Rs319.6cr (+66%), PAT Rs39.1cr (+52%), EBITDA Rs64.3cr (+33%, margin 20.1%, -500bps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results/concall + H2FY26 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BSE/NSE announcements Aug-Sep 2026 (LOA Rs31.08cr RCF Kapurthala, Rs1.92cr Kolkata Metro, Acme JV MOU, SMERA SME-1 rating)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Rs319.6cr (+66% YoY), PAT Rs39.1cr (+52% YoY), EBITDA Rs64.3cr (+33% YoY) but EBITDA margin compressed ~500bps YoY to 20.1% as revenue scaled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Machinery capex under-executed: only Rs2.91cr utilized against a Rs13.68cr FY26 budget, pushed to FY27 on global supply-chain delays — a real, disclosed slippage, not yet resolved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Historical (pre-IPO) net debt was rising: Rs53.04cr (Mar-23) -&gt; Rs60.47cr (Mar-24); company since completed an SME IPO (~Sept-Dec 2025, ~281x subscribed) which should have re-based the balance sheet, but a current post-IPO net-debt figure was not found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SMERA assigned SME-1 (highest) credit rating, Aug-2026, valid to Aug-2027 — external validation of near-term solvency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Shareholding as of Sep-2026: promoter 54.2%, FII 0.1%, DII 1.0%, public 44.7% — only one post-listing snapshot found, too early to call a trend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H2FY26 revenue Rs229.1cr (+114% YoY), PAT Rs27.1cr (+69%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revenue Rs100.7cr (+~200% YoY, surpassing all of H1FY26's Rs90.5cr), PAT ~Rs27.05cr (+~69% YoY) — PAT growth trailing revenue growth by a wide margin, consistent with the FY26 margin compression continuing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absorbed a one-off Rs1.8cr CSR penalty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Rs433.8cr (Jun-end) / Rs469cr per a separate FY26 update, vs bid pipeline Rs1,200cr across rail/metro/A&amp;D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2026-09-01: SMERA SME-1 (highest) credit rating reaffirmed/assigned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2026-08-27: Board approved JV MOU with Acme for a Konkan Railway tender; exploring a KIN acquisition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2026-08-26: Rs1.92cr domestic order for Kolkata Metro coach interiors, due 2026-11-30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2026-08-25: LOA worth Rs31.08cr from Rail Coach Factory, Kapurthala for Namo Bharat Rapid Rail (16-car) interior furnishing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JV with Big Bang Boom Solutions for next-gen defence technologies progressing; formal announcement flagged as imminent as of the Q1FY27 concall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FY26 EBITDA margin compression (-500bps YoY) and Q1FY27's PAT growth (+69%) lagging revenue growth (+200%) are new, material facts the prior write-up's tagline didn't carry — the inflection is real on the top line but margin execution is the open question, not a settled positive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Machinery capex is running behind its own FY26 budget (Rs2.91cr vs Rs13.68cr), a concrete, disclosed execution slip feeding directly into the capacity/A&amp;D-ramp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small bolt-on orders (RCF Kapurthala Rs31.08cr, Kolkata Metro Rs1.92cr) plus a second JV (Acme, Konkan Railway) beyond the previously known Big Bang Boom A&amp;D JV — order-book diversification is broader than the original write-up captured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Post-IPO net debt / leverage — pre-IPO net debt was rising (Rs53-60cr FY23-24) but no current figure found; IPO proceeds should have de-levered the balance sheet, unconfirmed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days (inventory/receivable/payable) not sourced this pass — relevant given the 66-200% revenue ramp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RPT trend not independently checked this pass (promoter-family board composition noted but no related-party transaction quantum found)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Big Bang Boom Solutions JV converts from MOU to a revenue-generating structure, and on what timeline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Medium. The primary filings confirm the growth inflection is real and order-book-backed (order book covers 70-75% of FY27 guidance), but they also surface a genuine, quantified margin-compression signal (FY26 EBITDA margin -500bps YoY; Q1FY27 PAT +69% vs revenue +200%) and a disclosed capex execution slip that the original trusted-X-sourced write-up did not carry. These roughly offset — the thesis is more precisely bounded, not de-risked or newly validated, so conviction holds at Medium.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revenue guidance Rs 500cr (+56% YoY)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70-75% already covered by the Rs 433.8cr (Jun-end) order book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Aerospace &amp; defence mix scaling to ~20% of revenue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60-70cr FY27 (mainly HAL); JV with Big Bang Boom Solutions for next-gen defence tech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PAT margin guidance 12-13%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vs FY26 actual ~12.2% (Rs39.1cr/Rs319.6cr) and a 500bps EBITDA margin compression YoY in FY26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Steady bolt-on order wins across rail/metro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Rs31.08cr LOA (RCF Kapurthala, Namo Bharat), Rs1.92cr (Kolkata Metro), Acme JV MOU for a Konkan Railway tender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Machinery capex build-out for capacity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Rs13.68cr FY26 budget, only Rs2.91cr utilized; balance pushed to FY27 on supply-chain delays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order book conversion (rail/metro/A&amp;D)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machinery capex + capacity (delayed to FY27)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(FY27 guide Rs500cr)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A&amp;D mix scaling to ~20%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/ margin recovery to 12-13% PAT margin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machinery capex execution (already delayed once) + A&amp;D mix ramp.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— FY26 EBITDA margin compressed ~500bps YoY despite 66% revenue growth; the guided recovery to 12-13% PAT margin in FY27 is not yet evidenced in any reported quarter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order book conversion (rail/metro/A&amp;D). Still assumed: machinery capex + capacity (delayed to FY27); A&amp;D mix scaling to ~20%; operating leverage / margin recovery.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29.35x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~29x trailing; FY27 guidance (Rs500cr revenue, +56%, 12-13% PAT margin) implies PAT of roughly Rs60-65cr (+55-65% YoY) -&gt; ~19x FY27E; holding a similar multiple into FY28 needs the A&amp;D mix ramp and margin recovery to actually land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~Rs500cr per guidance (70-75% order-book covered), PAT margin 12-13% -&gt; PAT ~Rs60-65cr, assuming the FY26 margin compression does not deepen further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second leg from A&amp;D mix reaching ~20% of revenue (higher margin) and FY27 capex coming online, plus any Big Bang Boom JV revenue contribution — contingent on the FY27 margin-recovery commitment actually being delivered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order-book-backed revenue growth is well understood by the market (29x trailing / ~19x FY27E against 56%+ guided growth is not an obviously rich multiple), but the margin-recovery and A&amp;D-ramp legs are assumed, not evidenced — assumed_links outnumber evidenced_links in the earnings chain, so the multiple is only partially crediting the bull case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Q2/Q3 FY27 prints showing FY27 Rs500cr guidance progress, a margin-recovery inflection (vs the FY26 -500bps compression), and A&amp;D order flow (Big Bang Boom JV formalisation + HAL orders)</w:t>
      </w:r>
      <w:r>
        <w:rPr>
          <w:color w:val="666666"/>
          <w:sz w:val="18"/>
          <w:szCs w:val="18"/>
        </w:rPr>
        <w:t xml:space="preserve"> (window ~6M from 2026-09-12;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Defence / aerospace manufacturing bottlenecks + rail rolling-stock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Tier-2/3 precision forged &amp; machined components and coach interior/exterior assemblies for Indian Railways / metro / export coaches, ramping into aerospace &amp; defence components (HAL)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Certified precision-machining and assembly capacity for A&amp;D and rolling-stock, with RDSO / customer qualifications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Titagarh Rail Systems, Jupiter Wagons, MTAR Technologies, Azad Engineering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rail-interiors base is a steady but modest market; the value-chain upgrade is the deliberate move into higher-margin A&amp;D precision parts. That step-up - customer breadth beyond HAL, margins, order flow - is what the thesis rides on and is not yet demonstrated.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Q1FY27 absorbed a one-off Rs1.8cr CSR penalty; revenue mix diluted by lower-margin railway/metro coach-interior orders scaling faster than the higher-margin A&amp;D leg; operating leverage not yet showing through despite 66-200% revenue growth — FY26 EBITDA margin fell ~500bps YoY.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Margins are compressing, not sitting at an inflated cyclical peak — the risk here is a margin-recovery commitment (12-13% PAT margin, A&amp;D mix to ~20%) not yet evidenced, rather than currently-overstated earnings.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FY25-&gt;FY26 revenue +66%; H2FY26 +114% YoY; Q1FY27 +~200% YoY (Rs100.7cr, already above all of H1FY26's Rs90.5cr) — accelerating on revenue, though PAT growth (FY26 +52%, Q1FY27 +69%) has lagged well behind revenue growth throughout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At ~29x trailing / ~19x FY27E, the order-book-backed 56%+ guided FY27 revenue growth comfortably covers what the multiple needs on revenue alone; the multiple is more exposed to whether PAT growth can close the gap with revenue growth than to the top line itself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IPO-funded (SME IPO ~281x subscribed, Sep-Dec 2025); machinery capex plan (Rs13.68cr FY26 budget) under-executed to Rs2.91cr and pushed to FY27 on supply-chain delays; exploring a KIN acquisition and an Acme JV for a Konkan Railway tender — expansion-stage deployment, too early in the company's listed life to grade returns on this capital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reliable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Explicit, stated pivot from 'railways manufacturer' to 'precision manufacturer for railways + aerospace &amp; defence' (HAL, anti-drone), targeting ~20% of revenue from A&amp;D by FY27/28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contracting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pStyle w:val="Heading1"/>
        <w:spacing w:after="120" w:before="280"/>
      </w:pPr>
      <w:r>
        <w:t xml:space="preserve">Fundamentals-Gap Checks (shareholding · working capital · sector KPIs · scenario analysis)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fundamentals extracted from the same filings — informational only, not yet consumed by any scoring script.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Sector KPIs: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(unexecuted): Rs 433.8cr (Jun-2026 end) / Rs 469cr per a separate FY26 update (improving) — 70-75% of FY27 Rs500cr revenue guidance already covered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Bid pipeline: Rs 1,200cr across railway/metro/A&amp;D — active, not yet booked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A&amp;D revenue mix: Rs 60-70cr FY27 (mainly HAL), targeting ~20% of revenue (improving) — still a minority of revenue; HAL-concentrated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Scenario analysis (closest to: base):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Bull</w:t>
            </w:r>
          </w:p>
        </w:tc>
        <w:tc>
          <w:tcPr>
            <w:tcW w:type="dxa" w:w="5800"/>
          </w:tcPr>
          <w:p>
            <w:r>
              <w:t xml:space="preserve">rev CAGR 55%, FY28 margin 13.5%, FY28 EPS —, exit 26x, implied price — (+45%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Base</w:t>
            </w:r>
          </w:p>
        </w:tc>
        <w:tc>
          <w:tcPr>
            <w:tcW w:type="dxa" w:w="5800"/>
          </w:tcPr>
          <w:p>
            <w:r>
              <w:t xml:space="preserve">rev CAGR 40%, FY28 margin 12%, FY28 EPS —, exit 22x, implied price — (+10%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Bear</w:t>
            </w:r>
          </w:p>
        </w:tc>
        <w:tc>
          <w:tcPr>
            <w:tcW w:type="dxa" w:w="5800"/>
          </w:tcPr>
          <w:p>
            <w:r>
              <w:t xml:space="preserve">rev CAGR 25%, FY28 margin 9.5%, FY28 EPS —, exit 16x, implied price — (-35% vs CMP)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EPS/implied-price legs left null — per-share figures weren't sourced this pass (only aggregate PAT/mcap). Bull requires the FY27 margin-recovery commitment (12-13% PAT margin) to land AND the A&amp;D ramp to continue past FY27; bear is the FY26 margin-compression trend continuing into FY27-28 despite the order-book-backed revenue growth. closest_to 'base' agrees with gap_direction 'partially-priced'.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Shares reportedly surged ~12% on the record Q1FY27 print. WebSearch-level only; no TradingView session used this run.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resolved (search returned unrelated SME threads; topic_slug null). Assessment is web/filings + trusted-X. @a_basumallick's STOCK STORY feature is the anchor signal. Third-party earnings-call notes corroborate the Rs 500 Cr FY27 guidance, the Rs 433.8 Cr order book and the A&amp;D-to-20% target.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Trusted-X: @a_basumallick (trusted-x cluster) featured Airfloa in a 'STOCK STORY', framing the railways-to-precision-A&amp;D transition as a very interesting business - x_conviction_strength 'high' (bypasses the Step-3 filter, no conviction floor).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2026-09-10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STOCK STORY feature: Airfloa transitioning from railways manufacturer to precision manufacturer for railways, aerospace &amp; defence; framed as 'a very interesting business'. x_conviction_strength: high.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/ fraud action found. SMERA SME-1 rating (highest creditworthiness, Aug-2026). Promoter holding ~54.2%. Monitorables: A&amp;D customer concentration (HAL), order-book conversion / execution timelines, working capital as revenue steps up ~66%.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inflection confirmed in primary filings: FY26 revenue +66%, Q1FY27 +~200%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guidance Rs500cr with 70-75% order-book coverage + Rs1,200cr bid pipeline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Strategic pivot into aerospace &amp; defence (HAL, Big Bang Boom Solutions JV) - target ~20% of revenue, higher-margin, re-rating lever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Railway capex tailwind: Vande Bharat, Namo Bharat, metro coach interiors, plus new bolt-on orders (RCF Kapurthala Rs31.08cr, Kolkata Metro)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SMERA SME-1 (highest) credit rating; guidance delivered so far (FY26 beat its own Rs315cr+ target)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~19x FY27E earnings vs 56%+ guided growth - genuine room to pay if margin recovery lands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EBITDA margin compressed ~500bps YoY and Q1FY27 PAT (+69%) grew far slower than revenue (+200%) - the margin-recovery guidance (12-13% FY27) is a forward commitment, not yet evidenced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Machinery capex already behind its own FY26 budget (Rs2.91cr vs Rs13.68cr planned), pushed to FY27 on supply-chain delays - a real, disclosed execution slip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SME-scale; order-book / project business is lumpy; A&amp;D ramp still small and HAL-concentrated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Post-IPO leverage unconfirmed - pre-IPO net debt was rising (Rs53-60cr FY23-24); working-capital intensity not sourced this pass despite the sharp revenue ramp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ValuePickr thread / limited independent scrutiny; capital-allocation track record and RPT trend both 'unclear'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~29x trailing earnings if FY27 guidance or the margin recovery slips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/ SME (~Rs 1,180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yes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tam weak (modest rail-interiors + precision-components TAM; A&amp;D leg small/unproven) and moat weak (qualification barriers real but fabrication competitive). tailwind yes (rail capex + defence indigenisation, live Q1FY27 +200% inflection), valuation yes (~19x FY27E vs ~66% growth). Score 3.0 permits the label; conviction held at Medium with the A&amp;D ramp unconfirmed.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Genuine, primary-filings-confirmed live inflection (Q1FY27 revenue +200%) with a credible rail-to-A&amp;D pivot, but FY26 margin compression (-500bps) and a disclosed capex slip temper it - four_box 3.0, thesis_fit 10x-in-2-3-years, conviction holds at Medium pending the FY27 margin-recovery evidence.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unchanged at 3.0: tailwind yes (railway capex + defence indigenisation; Q1FY27 +200% is a live inflection), tam weak (rail interiors + precision components is a modest TAM and the A&amp;D leg is small/HAL-concentrated today), moat weak (RDSO/HAL qualifications are sticky but fabrication is competitive), valuation yes (~19x FY27E vs 56%+ guided growth)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Deep-dive pass 1: primary filings confirm the order-book-backed growth story but ALSO surface a real margin-compression signal (FY26 EBITDA margin -500bps YoY, Q1FY27 PAT growth lagging revenue growth by ~130pp) and a disclosed capex execution slip - these roughly offset the confidence the growth numbers alone would justify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at Medium (not raised): live inflection + order book + trusted-X are real positives, but the FY27 margin-recovery commitment (quality_stage 'expectation', the least-evidenced stage) is now explicitly identified as the swing factor, plus unconfirmed post-IPO leverage and 'unclear' capital-allocation/RPT reads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earnings_chain: assumed_links (capex, A&amp;D mix, margin recovery) outnumber evidenced_links (order book conversion) -&gt; evidence_quality downgraded one notch to 'moderate' per the expectation-gap convention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trusted-x tier 4.55, x_conviction_strength 'high' (not 'very-high') -&gt; normal Step-3 filter path, NO conviction floor; the STOCK STORY feature remains a vetted tip, not a floor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Theme match: defence/aerospace manufacturing bottlenecks (priority 1) + auto-ancillary/forgings - value_chain block retained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revisit_after_30d: true (conviction Medium, no red flag, thesis_fit != neither) - re-check specifically on the FY27 margin-recovery evidence in the Q2/Q3 print and A&amp;D order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 (solvent per SMERA SME-1, profitable, no SEBI action); capital-allocation track record and RPT trend both 'unclear' this pass rather than a positive read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Airfloa Rail Technology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3.0</w:t>
      </w:r>
    </w:p>
    <w:p>
      <w:pPr>
        <w:ind w:left="360"/>
      </w:pPr>
      <w:r>
        <w:t xml:space="preserve">  • Research Date: 2026-09-12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Genuine, primary-filings-confirmed live inflection (Q1FY27 revenue +200%) with a credible rail-to-A&amp;D pivot, but FY26 margin compression (-500bps) and a disclosed capex slip temper it - four_box 3.0, thesis_fit 10x-in-2-3-years, conviction holds at Medium pending the FY27 margin-recovery evidence.</w:t>
      </w:r>
    </w:p>
    <w:p/>
    <w:p>
      <w:r>
        <w:rPr>
          <w:b/>
        </w:rPr>
        <w:t>📈 Bull Case:</w:t>
      </w:r>
    </w:p>
    <w:p>
      <w:pPr>
        <w:ind w:left="360"/>
      </w:pPr>
      <w:r>
        <w:t>Live inflection confirmed in primary filings: FY26 revenue +66%, Q1FY27 +~200% YoY</w:t>
      </w:r>
    </w:p>
    <w:p>
      <w:pPr>
        <w:ind w:left="360"/>
      </w:pPr>
      <w:r>
        <w:t>FY27 guidance Rs500cr with 70-75% order-book coverage + Rs1,200cr bid pipeline</w:t>
      </w:r>
    </w:p>
    <w:p>
      <w:pPr>
        <w:ind w:left="360"/>
      </w:pPr>
      <w:r>
        <w:t>Strategic pivot into aerospace &amp; defence (HAL, Big Bang Boom Solutions JV) - target ~20% of revenue, higher-margin, re-rating lever</w:t>
      </w:r>
    </w:p>
    <w:p>
      <w:pPr>
        <w:ind w:left="360"/>
      </w:pPr>
      <w:r>
        <w:t>Railway capex tailwind: Vande Bharat, Namo Bharat, metro coach interiors, plus new bolt-on orders (RCF Kapurthala Rs31.08cr, Kolkata Metro)</w:t>
      </w:r>
    </w:p>
    <w:p>
      <w:pPr>
        <w:ind w:left="360"/>
      </w:pPr>
      <w:r>
        <w:t>SMERA SME-1 (highest) credit rating; guidance delivered so far (FY26 beat its own Rs315cr+ target)</w:t>
      </w:r>
    </w:p>
    <w:p/>
    <w:p>
      <w:r>
        <w:rPr>
          <w:b/>
        </w:rPr>
        <w:t>📉 Bear Case:</w:t>
      </w:r>
    </w:p>
    <w:p>
      <w:pPr>
        <w:ind w:left="360"/>
      </w:pPr>
      <w:r>
        <w:t>FY26 EBITDA margin compressed ~500bps YoY and Q1FY27 PAT (+69%) grew far slower than revenue (+200%) - the margin-recovery guidance (12-13% FY27) is a forward commitment, not yet evidenced</w:t>
      </w:r>
    </w:p>
    <w:p>
      <w:pPr>
        <w:ind w:left="360"/>
      </w:pPr>
      <w:r>
        <w:t>Machinery capex already behind its own FY26 budget (Rs2.91cr vs Rs13.68cr planned), pushed to FY27 on supply-chain delays - a real, disclosed execution slip</w:t>
      </w:r>
    </w:p>
    <w:p>
      <w:pPr>
        <w:ind w:left="360"/>
      </w:pPr>
      <w:r>
        <w:t>SME-scale; order-book / project business is lumpy; A&amp;D ramp still small and HAL-concentrated</w:t>
      </w:r>
    </w:p>
    <w:p>
      <w:pPr>
        <w:ind w:left="360"/>
      </w:pPr>
      <w:r>
        <w:t>Post-IPO leverage unconfirmed - pre-IPO net debt was rising (Rs53-60cr FY23-24); working-capital intensity not sourced this pass despite the sharp revenue ramp</w:t>
      </w:r>
    </w:p>
    <w:p>
      <w:pPr>
        <w:ind w:left="360"/>
      </w:pPr>
      <w:r>
        <w:t>No ValuePickr thread / limited independent scrutiny; capital-allocation track record and RPT trend both 'unclear' this pass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2026-09-12T04:49:33.273Z</dcterms:created>
  <dcterms:modified xsi:type="dcterms:W3CDTF">2026-09-12T04:49:33.279Z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