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Arman Financial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Ahmedabad NBFC (two-wheeler finance + group microfinance via Namra) coming out of the sector-wide MFI asset-quality cycle with a clean live turnaround - Q1 FY27 back to profit (Rs 45 Cr vs Rs 15 Cr loss), AUM +36%, GNPA down from a 3.8% peak to 2.6% - trading ~11-15x on a normalising earnings run-rate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Arman Financial Services is an Ahmedabad-based NBFC promoted by Jayendra Patel, offering Two-Wheeler Finance, Group-Based Microfinance, and Micro-Enterprise (MSME) Loans, largely through subsidiary Namra Finance, across 392 MFI branches serving ~6.56 lakh active customers in 11 states.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2,071 Cr (price ~Rs 1,969, Aug 2026; ~1.05 Cr shares - low float)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Trailing P/E</w:t>
            </w:r>
          </w:p>
        </w:tc>
        <w:tc>
          <w:tcPr>
            <w:tcW w:type="dxa" w:w="5800"/>
          </w:tcPr>
          <w:p>
            <w:r>
              <w:t xml:space="preserve">~48x on trough FY26 EPS; ~11-15x on the Q1 FY27 annualised run-rate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11.7% / 6.26% (FY26, cycle trough); Q1 FY27 run-rate ROE back toward high-teens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</w:t>
            </w:r>
          </w:p>
        </w:tc>
        <w:tc>
          <w:tcPr>
            <w:tcW w:type="dxa" w:w="5800"/>
          </w:tcPr>
          <w:p>
            <w:r>
              <w:t xml:space="preserve">Rs 2,925 Cr Q1 FY27, +35.7% YoY (FY26 Rs 2,728 Cr, +22%)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</w:t>
            </w:r>
          </w:p>
        </w:tc>
        <w:tc>
          <w:tcPr>
            <w:tcW w:type="dxa" w:w="5800"/>
          </w:tcPr>
          <w:p>
            <w:r>
              <w:t xml:space="preserve">Rs 45.2 Cr vs Rs 14.6 Cr loss YoY; Namra Finance PAT Rs 30 Cr vs Rs 28 Cr loss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Consol GNPA down from 3.8% peak to 2.59%; MFI NNPA 0.89%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Disbursements</w:t>
            </w:r>
          </w:p>
        </w:tc>
        <w:tc>
          <w:tcPr>
            <w:tcW w:type="dxa" w:w="5800"/>
          </w:tcPr>
          <w:p>
            <w:r>
              <w:t xml:space="preserve">Q1 FY27 Rs 686 Cr, +76% YoY; FY26 Rs 2,433 Cr, +42%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1.43 (normal for an NBFC); net worth Rs 979 Cr (Jun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was the cycle trough - PAT Rs 57 Cr (+9%), ROE 6.26%, full-year credit costs Rs 150 Cr - reflecting the broad Indian-microfinance FY24-25 asset-quality stress. Q1 FY27 is a clean inflection: consolidated AUM Rs 2,925 Cr (+35.7% YoY), record disbursements Rs 686 Cr (+76%), gross income Rs 202 Cr (+33.7%), and a swing back to Rs 45.2 Cr net profit from a Rs 14.6 Cr loss a year earlier; MFI subsidiary Namra Finance turned to Rs 30 Cr PAT from a Rs 28 Cr loss. GNPA has fallen from a 3.8% peak to 2.59%. Management guides credit costs settling toward ~3-3.5% and holds a Rs 5,000 Cr AUM aspiration (no firm date). Trailing P/E (~48x) is optically high on trough earnings; on the Q1 FY27 annualised run-rate the stock is ~11-15x. Leverage (D/E 1.43) is normal for a lending book but amplifies any renewed asset-quality slippage, and the sector remains politically/regulatorily sensitive (loan-waiver / state-intervention risk).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Arman Q1 FY27 results + investor slides coverage (investing.com, scanx, multibagg, sahi) - AUM Rs 2,925 Cr +35.7%, PAT Rs 45.2 Cr vs loss, GNPA 2.59% vs 3.8% peak, Namra PAT Rs 30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Arman Q4/FY26 results coverage (equitybulls, marketsmojo, scanx) - FY26 PAT Rs 57 Cr, ROE 6.26%, credit costs Rs 150 Cr, GNPA 3.4%, disbursements +42%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ARMANFIN consolidated (P/E ~48x trailing, D/E 1.43, price ~Rs 1,969)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 / QIP history (Dec-2023 QIP Rs 230 Cr at Rs 2,195; promoter holding ~22%)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VP thread notes (bennathan 2026-06-12 bull rebuttal; long-running 528-post thread)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the trough of the cycle: PAT Rs 57 Cr (+9%), ROAA 2.28%, ROE 6.26%; full-year provisions/write-offs Rs 150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AUM Rs 2,728 Cr FY26 (+22%); MFI AUM Rs 1,999 Cr (+19%), standalone (2W + MSME) Rs 730 Cr (+30%); disbursements Rs 2,433 Cr (+42%).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quality bottomed and began improving within FY26: GNPA 3.4%, NNPA 0.95% at year-end vs a 3.8% peak.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Funded via a mix of bank lines and a Dec-2023 QIP (Rs 230 Cr at Rs 2,195); promoter holding ~22%, institutions (WhiteOak, Sundaram, UTI, Kotak Life) on the register.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Best-in-peer-group asset quality through the cycle - Arman's peak GNPA far below Fusion/Spandana-type peers that ran double-digit GNPA.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equity float (~1.05 Cr shares) makes the stock volatile and the trailing multiple noisy.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FY26: net loss Rs 14.6 Cr (Namra loss Rs 28 Cr) - the bottom.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FY26: profitability recovering quarter by quarter as credit costs eased; GNPA trending 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profit rebound; FY26 PAT Rs 57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PAT Rs 45.2 Cr, AUM +35.7% YoY, disbursements +76%, GNPA 2.59%, Namra PAT Rs 30 Cr - full turnaround with growth re-accelerating.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record AUM and disbursements; return to profit.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5,000 Cr AUM aspiration reiterated (no firm timeline).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Deliberate split of lending vs collections teams to tighten underwriting (per bennathan / concall).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fresh equity raise announced in the period reviewed; no pledge red flag surfaced.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SEBI/regulatory action.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turnaround is now evidenced, not hoped-for: Q1 FY27 profit, Namra profitable, GNPA 3.8% -&gt; 2.59%, disbursements +76%.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 normalised earnings run-rate the stock is ~11-15x forward, not the ~48x the trailing P/E shows.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re-accelerating (AUM +22% FY26 -&gt; +35.7% Q1 FY27) even as asset quality improves - the healthy combination.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(2W + MSME) book growing faster (+30%) than MFI - a modest diversification away from pure microfinance.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credit cost actually settle at 3-3.5% or is there a second leg of MFI stress (monsoon, state elections, MFIN guardrail changes)?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 for the Rs 5,000 Cr AUM aspiration - management has given none.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Arman need to raise equity to fund AUM toward Rs 5,000 Cr at D/E ~1.4-1.5, and at what price?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Sustainable through-cycle ROE - historically ~20%+, but the last three years averaged high-single-digits.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turnaround is real and now evidenced (Q1 FY27 profit, GNPA down, Namra profitable, AUM +36%) and the forward multiple is undemanding, but it is one clean quarter out of a stress cycle in a politically sensitive sector, and a literal 10x from a Rs 2,071 Cr NBFC is a stretch - held at Medium with an unconfirmed caveat.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Credit cost normalises to ~3-3.5%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elevated FY25-26 levels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consolidated AUM toward Rs 5,000 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Rs 2,925 Cr (Q1 FY27); no firm date given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Separate lending and collections teams to tighten underwriting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deliberate cost-to-income step-up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disbursement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AUM growth (+36% YoY)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NII on 24% MFI yield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credit cost normalising (~3-3.5%)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branch network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ROE re-rating to high-teens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credit cost normalising (~3-3.5%).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fixed branch/collections cost base against a growing book once credit costs settle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disbursement growth; AUM growth (+36% YoY); NII on 24% MFI yield; PAT / ROE re-rating to high-teens. Still assumed: credit cost normalising (~3-3.5%); operating leverage on branch network.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~Rs 1,969 (Aug 2026) · ~48x trailing (trough EPS); ~11-15x on Q1 FY27 annualised run-ratex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~13x forward on normalised earnings the market is pricing a mid-teens ROE and ~20% AUM CAGR - i.e. a partial, not full, recovery to Arman's historical ~20%+ ROE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AUM +25-30%, PAT Rs 150-190 Cr (ROE mid-to-high-teens) if credit cost holds ~3-3.5%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AUM toward Rs 4,500-5,000 Cr, PAT Rs 200-260 Cr, ROE ~18-20% - a fuller normalisation the current multiple only partly credits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prices a partial recovery; if the MFI cycle stays benign and Arman re-rates to its historical ROE, FY28 earnings could beat the implied path - but that hinges on credit costs, which are only 'operational' evidence today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Two-to-three consecutive quarters of credit cost at/below 3.5% with AUM growth sustained - confirming the turnaround is structural not a one-quarter bounce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rural/semi-urban credit penetration + microfinance cycle recovery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small NBFC-MFI + two-wheeler / micro-enterprise lender, Gujarat-anchored, ~392 MFI branches across 11 states via Namra Finance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borrower repayment capacity + regulatory posture (MFIN guardrails, state interventions, loan-waiver politics)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CreditAccess Grameen, Fusion Finance, Spandana Sphoorty, Satin Creditcare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Sector is consolidating as weaker MFIs retrench post-cycle - survivors with clean books (Arman) gain share and pricing discipline; still a spread + collections business with limited durable moat.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credit cost normalising off a FY25-26 spike; MFI yield ~24% holding; operating leverage on a growing book.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profitability is recovering from a trough, not sitting at a peak - FY26 ROE 6.26% vs a historical ~20%+; the risk is a second stress leg, not mean-reversion from an unsustainable high.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 AUM YoY: FY26 +22% -&gt; Q1 FY27 +35.7%; disbursements +42% FY26 -&gt; +76% Q1 FY27; PAT from a Rs 14.6 Cr loss (Q1 FY26) to Rs 45.2 Cr profit (Q1 FY27). Both growth and asset quality inflecting together.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~13x forward on normalised earnings needs ~15-20% earnings CAGR FY26-28; the current growth + credit-cost trajectory clears that if the cycle stays benign.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Kept underwriting tighter than peers through the cycle (peak GNPA far below Fusion/Spandana); one QIP (Dec 2023) to fund growth; no unrelated diversification; deliberate lending/collections team split to improve discipline.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erratic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11.7%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5 years (consistency_score 40)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FY22-FY23 cleared both bars (revenue growth &gt;=10% and ROCE &gt;=15% at Arman's historical ~20%+ ROE). FY24, FY25, FY26 failed the ROCE&gt;=15% bar (ROE fell to 6-11%) during the sector-wide MFI asset-quality cycle, though operating income kept growing &gt;10%. Q1 FY27 points back toward clearing 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stock trades roughly mid-range of its 52-week band (Rs 1,301-2,159).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Long-running, very active VP thread (528 posts since 2014, last activity 2026-06-12) — this is a well-tracked, community-vetted NBFC, not a fresh/undiscovered name.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bennathan (2026-06-12, 12 loves) rebutted a bear case alleging Arman uses 'structural labels to mask high-risk lending', pointing out Arman's peak GNPA (4.1%, Q3 FY25) is far below peer Fusion Finance's (12.58%), and framing the recent cost-to-income increase as a deliberate lending/collections-team split to improve underwriting discipline, with management targeting ~Rs 5,000 Cr AUM. Reasoned and specific, but posts_seen=1 for this user so not yet logged as a repeat high-conviction contributor.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asset quality within the stressed MFI peer group (GNPA 4.1% vs. peers &gt;12%)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36% operating income growth despite sector headwinds shows underlying demand resilience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Long, well-documented VP community track record (12+ years) with active bull/bear debate keeping thesis honest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guiding toward ~Rs 5,000 Cr AUM (from a Rs 2,071 Cr market cap base)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(6.26%) currently well below what a quality NBFC should post — sector-wide MFI stress is a real, ongoing risk, not fully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of 1.43 means leverage amplifies any further asset-quality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Microfinance-linked NBFCs are politically/regulatory sensitive (loan-waiver risk, state-level interventions)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2,000 Cr market cap with single-digit ROE, this is a steady-compounder profile, not an obvious multi-bagger setup right now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2,071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(live inflection: MFI cycle turning up + Arman-specific turnaround, per the small-cap live-inflection rule - AUM +36%, disbursements +76%, GNPA 3.8% -&gt; 2.59%). tam weak (Rs 2,071 Cr mcap; Rs 5,000 Cr AUM aspiration is ~1.7x, and a literal 10x needs Arman to become a ~Rs 20,000 Cr NBFC - a stretch in 2-3 years). moat weak (best-in-peer-group asset quality is real but MFI is a spread + collections business with limited durable moat). valuation weak (~48x trailing on trough EPS is optically dear but ~11-15x on normalised run-rate; peers already re-rated somewhat). score 2.5 -&gt; exception written in verdict_reasoning (small-cap live-inflection: weak trailing 3yr average + strong specific recent quarter + credit-cost-normalisation catalyst) -&gt; thesis_fit 10x-in-2-3-years permitted at Medium with an unconfirmed caveat.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Well-run, well-covered NBFC-MFI with a clean, now-evidenced turnaround out of the sector stress cycle and an undemanding forward multiple - but it is one quarter deep, the sector is politically sensitive, and a literal 10x from this base is a stretch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Best-in-peer-group asset quality through the cycle and a genuine Q1 FY27 inflection - AUM +35.7% YoY, disbursements +76%, PAT Rs 45.2 Cr vs a Rs 14.6 Cr loss, Namra Finance back to Rs 30 Cr PAT, GNPA down from a 3.8% peak to 2.59%.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trailing FY26 (trough) EPS the P/E is ~48x, but on the Q1 FY27 annualised run-rate it is ~11-15x - the multiple is undemanding if the turnaround holds.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with no box at 'yes' on valuation; exception invoked per the trailing-average-vs-live-inflection rule (weak 3-yr average driven by the sector cycle + strong specific recent quarter + a credit-cost-normalisation catalyst) -&gt; thesis_fit moved from 'neither' to '10x-in-2-3-years', conviction capped at Medium with an explicit unconfirmed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at Medium (not raised): the turnaround is only one clean quarter old; MFI is politically/regulatorily sensitive (loan-waiver / state-intervention risk); D/E ~1.43 amplifies any relapse; and 10x from a Rs 2,071 Cr NBFC in 2-3 years is genuinely hard. Revisit after two-three more quarters of sub-3.5% credit cost.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flags: no SEBI/regulatory action, promoter holding ~22% with no pledge flag surfaced, clean RPTs.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Arman Financial Services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Well-run, well-covered NBFC-MFI with a clean, now-evidenced turnaround out of the sector stress cycle and an undemanding forward multiple - but it is one quarter deep, the sector is politically sensitive, and a literal 10x from this base is a stretch</w:t>
      </w:r>
    </w:p>
    <w:p/>
    <w:p>
      <w:r>
        <w:rPr>
          <w:b/>
        </w:rPr>
        <w:t>📈 Bull Case:</w:t>
      </w:r>
    </w:p>
    <w:p>
      <w:pPr>
        <w:ind w:left="360"/>
      </w:pPr>
      <w:r>
        <w:t>Best-in-class asset quality within the stressed MFI peer group (GNPA 4.1% vs. peers &gt;12%)</w:t>
      </w:r>
    </w:p>
    <w:p>
      <w:pPr>
        <w:ind w:left="360"/>
      </w:pPr>
      <w:r>
        <w:t>36% operating income growth despite sector headwinds shows underlying demand resilience</w:t>
      </w:r>
    </w:p>
    <w:p>
      <w:pPr>
        <w:ind w:left="360"/>
      </w:pPr>
      <w:r>
        <w:t>Long, well-documented VP community track record (12+ years) with active bull/bear debate keeping thesis honest</w:t>
      </w:r>
    </w:p>
    <w:p>
      <w:pPr>
        <w:ind w:left="360"/>
      </w:pPr>
      <w:r>
        <w:t>Management guiding toward ~Rs 5,000 Cr AUM (from a Rs 2,071 Cr market cap base)</w:t>
      </w:r>
    </w:p>
    <w:p/>
    <w:p>
      <w:r>
        <w:rPr>
          <w:b/>
        </w:rPr>
        <w:t>📉 Bear Case:</w:t>
      </w:r>
    </w:p>
    <w:p>
      <w:pPr>
        <w:ind w:left="360"/>
      </w:pPr>
      <w:r>
        <w:t>ROE (6.26%) currently well below what a quality NBFC should post — sector-wide MFI stress is a real, ongoing risk, not fully resolved</w:t>
      </w:r>
    </w:p>
    <w:p>
      <w:pPr>
        <w:ind w:left="360"/>
      </w:pPr>
      <w:r>
        <w:t>Debt/equity of 1.43 means leverage amplifies any further asset-quality deterioration</w:t>
      </w:r>
    </w:p>
    <w:p>
      <w:pPr>
        <w:ind w:left="360"/>
      </w:pPr>
      <w:r>
        <w:t>Microfinance-linked NBFCs are politically/regulatory sensitive (loan-waiver risk, state-level interventions)</w:t>
      </w:r>
    </w:p>
    <w:p>
      <w:pPr>
        <w:ind w:left="360"/>
      </w:pPr>
      <w:r>
        <w:t>At ~Rs 2,000 Cr market cap with single-digit ROE, this is a steady-compounder profile, not an obvious multi-bagger setup right now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2026-09-08T06:59:03.097Z</dcterms:created>
  <dcterms:modified xsi:type="dcterms:W3CDTF">2026-09-08T06:59:03.098Z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