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Arvind SmartSpaces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Lalbhai-group residential developer whose pipeline is now visibly converting — Q1FY27 bookings +147%, credit upgraded to AA, strong operating cash flow despite an aggressive land/BD ramp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Arvind SmartSpaces is the real-estate development arm of the Lalbhai Group ($2B conglomerate), developing residential/plotted/township projects primarily in Ahmedabad, Pune and Bengaluru, and recently expanding into the Mumbai Metropolitan Region (MMR).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2,985 Cr (stock ~Rs 637, near 52-wk high); reported P/E ~15.8x (RERA-lumpy)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~18% (FY26, screener consolidated; had dipped to ~12% FY25 on recognition timing); ROE ~14%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Reported P&amp;L (RERA-lumpy)</w:t>
            </w:r>
          </w:p>
        </w:tc>
        <w:tc>
          <w:tcPr>
            <w:tcW w:type="dxa" w:w="5800"/>
          </w:tcPr>
          <w:p>
            <w:r>
              <w:t xml:space="preserve">FY25 revenue Rs 713 Cr / PAT Rs 119 Cr; FY26 revenue Rs 564 Cr / adj EBITDA Rs 156 Cr / PAT Rs 103 Cr (-13% YoY, recognition timing, not demand)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Bookings / collections (the real KPIs)</w:t>
            </w:r>
          </w:p>
        </w:tc>
        <w:tc>
          <w:tcPr>
            <w:tcW w:type="dxa" w:w="5800"/>
          </w:tcPr>
          <w:p>
            <w:r>
              <w:t xml:space="preserve">FY26 bookings Rs 1,550 Cr (+22% YoY, FY22-26 CAGR ~27%); collections Rs 1,100 Cr (+17%). Q1FY27 bookings Rs 432 Cr (+147% YoY), collections Rs 336 Cr (+76%)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Q1FY27 P&amp;L</w:t>
            </w:r>
          </w:p>
        </w:tc>
        <w:tc>
          <w:tcPr>
            <w:tcW w:type="dxa" w:w="5800"/>
          </w:tcPr>
          <w:p>
            <w:r>
              <w:t xml:space="preserve">Revenue Rs 318 Cr (+212%), adj EBITDA Rs 152 Cr (+508%), PAT Rs 97 Cr (+708% YoY off a low base); net operating cash flow +Rs 81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Bookings growth 35-40%; new business development Rs 4,000-5,000 Cr GDV (Rs ~2,600 Cr added in Q1); EBITDA margin on new sales 22-25%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 Rs 167 Cr (Mar-26) vs Rs 79 Cr (Dec-25); net debt/equity ~0.26-0.29x. Gross borrowings rose Rs 110 Cr (FY24) -&gt; Rs 285 Cr (FY25) -&gt; Rs 583 Cr (FY26) to fund land/BD. Credit rating upgraded to AA / stable (India Ratings)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'is the pipeline converting?' question that had kept conviction low is now answered by Q1FY27: bookings Rs 432 Cr (+147% YoY), collections +76%, revenue +212%, PAT Rs 97 Cr (+708% YoY off a low base), and positive operating cash flow despite the expansion. Reported revenue is RERA-recognition-lumpy (FY25 Rs 713 Cr, FY26 Rs 564 Cr) so the P&amp;L understates momentum; the operating KPIs — bookings compounding ~27% over FY22-26 to Rs 1,550 Cr — are the real read. FY27 guidance is specific and ambitious: 35-40% bookings growth, Rs 4,000-5,000 Cr of new project GDV (Rs ~2,600 Cr already added in Q1), 22-25% EBITDA margins on new sales. India Ratings upgraded the credit rating to AA/stable, giving cheaper funding for the land ramp. The offsets: gross borrowings have risen ~5x in two years (Rs 110 Cr -&gt; Rs 583 Cr) to fund land and business development, net debt roughly doubled in one quarter (Rs 79 Cr -&gt; Rs 167 Cr), and residential real estate remains cyclical. Reported P/E is only ~15.8x though lumpy. Lalbhai Group parentage, promoter holding 53.83% with zero pledge, and a multi-cycle record of promoter buying underpin the quality read.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Arvind SmartSpaces Q1 FY27 media release / earnings-call highlights (Yahoo Finance, DSIJ, multibagg.ai)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Arvind SmartSpaces Q4 &amp; FY26 media release (arvindsmartspaces.com) and FY26 result coverage (Construction World, scanx, constrofacilitator)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page (ROCE, borrowings), Trendlyne shareholding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net-debt / credit-rating commentary (Construction World, marketsmojo)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bookings Rs 1,550 Cr (+22% YoY), collections Rs 1,100 Cr (+17%), net operating cash flow Rs 417 Cr — cash generation strong despite the land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reported revenue Rs 564 Cr / adj EBITDA Rs 156 Cr / PAT Rs 103 Cr (-13% YoY) — recognition timing under RERA, not a demand decline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borrowings Rs 110 Cr (FY24) -&gt; Rs 285 Cr (FY25) -&gt; Rs 583 Cr (FY26); net debt Rs 167 Cr at Mar-26 vs Rs 79 Cr at Dec-25, net debt/equity ~0.26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53.83% with zero pledge; historical promoter buying via warrant conversion and open market across multiple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recovered to ~18% (FY26 consolidated) after dipping to ~12% in FY25 on the recognition trough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Ratings upgraded the credit rating to AA / stable outlook in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Q3FY24: PAT more than doubled, quarterly bookings ~Rs 280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Q1FY26: revenue Rs 102 Cr, PAT Rs 12 Cr (a weak recognition quarter / low 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Q4FY26: PAT roughly doubled YoY; standalone revenue +77% while consolidated fell ~21% (recognition mix)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Q1FY27: revenue Rs 318 Cr (+212%), adj EBITDA Rs 152 Cr (+508%), PAT Rs 97 Cr (+708%), bookings Rs 432 Cr (+147%), collections Rs 336 Cr (+76%), net operating cash flow +Rs 81 Cr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result (Aug 2026): record pre-sales, 708% PAT growth, stock hit fresh 52-week high (+~11%)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Q1FY27: added projects with aggregate GDV of ~Rs 2,600 Cr toward the Rs 4,000-5,000 Cr FY27 BD target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credit rating upgraded to AA / stable by India Ratings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on the investor circuit (Equirus India Growth Summit) — signalling, not a hard event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bookings +147% YoY plus positive operating cash flow directly answers the 'is the pipeline converting?' concern that had capped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rating now AA/stable — cheaper funding for the land/BD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roughly doubled in one quarter (Rs 79 Cr -&gt; Rs 167 Cr) — the land-funded leverage build is real and accelerating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back to ~18% after the FY25 recognition trough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FY27 bookings growth actually land in the guided 35-40% band, or was Q1's +147% front-loaded by a large launch?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high does net debt go through FY27 as BD ramps to Rs 4,000-5,000 Cr GDV, and at what net debt/equity does management stop?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company execute in MMR, a new and highly competitive market with no local track record?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Medium. Q1FY27 (bookings +147%, collections +76%, positive operating cash flow) plus the AA/stable credit upgrade convert the pipeline from a promise into a visible trend; held at Medium, not higher, because the land-funded debt build is accelerating fast, reported earnings stay RERA-lumpy and the forum thread is 16 months stale.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bookings growth of 35-40% over FY26 (Rs 1,550 Cr base)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35-40%; implies FY27 bookings ~Rs 2,100-2,170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Rs 4,000-5,000 Cr of new project GDV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~2,600 Cr GDV already added in Q1FY27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the land/BD ramp while keeping leverage moderate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debt Rs 167 Cr, net debt/equity ~0.26-0.29x at Q1FY27; AA/stable rating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on new sales of 22-25%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22-25% on newly sold inventory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 project GDV added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launches + bookings growth (35-40%)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collections (cash)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RERA revenue recognition (36-48m lag)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reported revenue + 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22-25% on new sales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RERA revenue recognition (36-48m lag).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fixed overheads against a much larger booking base; Q1FY27 adj EBITDA +508% on revenue +212%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new project GDV added; launches + bookings growth (35-40%); collections (cash). Still assumed: RERA revenue recognition (36-48m lag); reported revenue + operating leverage; EBITDA margin 22-25% on new sales.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637 · 15.8x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~15x reported P/E on lumpy trailing EPS; to be fair against an ~18-20x exit multiple the recognized-earnings base needs to roughly double over FY26-28 as the bookings backlog converts — bookings CAGR ~25-30% makes that achievable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bookings ~Rs 2,100 Cr (+35-40%); reported revenue steps up as FY23-25 bookings recognize; PAT Rs 140-170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reported revenue continues catching up to the ~Rs 1,550-2,100 Cr booking run-rate; PAT Rs 190-240 Cr if margins on new sales hold at 22-25%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can see the bookings momentum (stock near 52-wk high) but the RERA lag means the reported-earnings catch-up and the second leg from FY27 BD are not yet in the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FY27 quarterly bookings prints holding the 35-40% growth band, plus a reported-revenue quarter showing the recognition catch-up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post-RERA consolidation toward branded residential developers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mid-size branded developer in Ahmedabad/Pune/Bengaluru, entering MMR; plotted + township + residential mix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land acquisition at disciplined pricing and approvals/launch 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Mahindra Lifespaces, Kolte-Patil Developers, Ashiana Housing, Sobha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Consolidation toward financeable, branded developers is a real multi-year tailwind; ASL's edge is Lalbhai-group balance-sheet access and an asset-light JDA-heavy model rather than pricing power.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a larger booking base; plotted/township mix (higher margin, faster cash); land bought earlier at lower cost now being monetised.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Guided 22-25% EBITDA margin on new sales is roughly the through-cycle level for this plotted-heavy mix; Q1FY27's ~48% reported EBITDA margin is a recognition-mix spike, not sustainable, but management's own guided number is not elevated.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Bookings YoY (approx, oldest-&gt;newest): FY24 quarters mid-teens to ~+50%, FY26 full-year +22%, Q1FY27 +147%. Reported PAT YoY is erratic (FY26 -13%, Q1FY27 +708%) purely on RERA recognition timing.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Order/project business — treat as lumpy/neutral. The ~15x reported multiple needs the recognized-earnings base to roughly double over FY26-28; the ~25-30% bookings CAGR and the collection trend support that, but the exact quarter it shows up is unpredictable.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collections into land/JDAs at incremental ROCE that recovered to ~18% in FY26; asset-light JDA-heavy model; no unrelated diversification; funded by a fast-rising but still moderate debt load (net debt/equity ~0.26-0.29x)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plotted/Gujarat-centric to multi-city residential including MMR high-rise — a geographic and product step-up, execution unproven in MMR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4 years (consistency_score 50)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FY22-FY25 verifiable from filings, roughly 2 years cleared both revenue growth &gt;=10% and ROCE &gt;=15% (FY24 ~19% ROCE; FY25 dipped to ~12% on recognition; FY22-23 mixed). RERA lumpiness makes per-year screens noisy; the bookings CAGR (~27%) is the cleaner signal but is not what this metric measures.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65 posts (2015-2025, heavily weighted toward 2023-2025 given large historical gaps). The thread has gone quiet since Apr 2025 (~16 months, consistent with state.json's stale last_forum_activity), but the last active period (2024-2025) was consistently positive: new project launches (4 in FY25, guidance of 6-8 more in FY26), continued promoter buying during corrections, and broker coverage initiation (Axis Securities).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Gautam_Chopra (trusted, elevated) was the most active tracker through 2024-2025, consistently reporting positive project-addition and promoter-buying news without over-claiming. No explicit high-conviction 'primary holding' statement, but sustained, consistent positive engagement.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FY26: net debt Rs 167 Cr; India Ratings upgrade to AA/stable. Q1FY27: Rs ~2,600 Cr GDV of new projects added, PAT +708%. Promoter holding 53.83%, nil pledge; promoter buying via warrant conversions/open-market has been a consistently positive signal across cycles.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Pipeline is now visibly converting: Q1FY27 bookings Rs 432 Cr (+147% YoY), collections +76%, positive operating cash flow while still buying land aggressively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is specific and credible: 35-40% bookings growth, Rs 4,000-5,000 Cr new GDV, 22-25% EBITDA margin on new sales; Rs ~2,600 Cr GDV added in Q1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Ratings upgrade to AA/stable lowers the cost of the land ramp; Lalbhai Group parentage gives balance-sheet and execution credibility rare among small developers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53.83% with zero pledge and a multi-cycle record of buying during corrections; reported P/E only ~15.8x on lumpy earnings against a large unrecognized-revenue backlog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RERA revenue-recognition lag means reported financials can trail the actual booking story by 36-48 months, creating valuation-timing risk (FY26 PAT actually fell 13%)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borrowings up ~5x in two years and net debt roughly doubled in a single quarter (Rs 79 Cr -&gt; Rs 167 Cr) to fund land/BD — execution and cycle risk if launches slip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Residential real estate is cyclical and regulation-sensitive; forum thread quiet ~16 months so no fresh independent community read on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MMR is a new, highly competitive geography where the company has no track record yet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2,985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— post-RERA consolidation toward financeable branded developers is a genuine multi-year driver, and Q1FY27 shows ASL taking share; tam yes — Rs ~2,985 Cr mcap against Rs 1,550 Cr bookings growing 35-40% with MMR expansion leaves headroom; moat weak — Lalbhai balance-sheet access and JDA model are advantages, not pricing power; valuation weak — stock near 52-wk high, has re-rated, and reported P/E is lumpy. Score 3.0 -&gt; 10x-in-2-3-years permitted.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promoter-backed residential developer whose pipeline has moved from 'will it convert?' to visibly converting, still small enough to compound, with cyclicality and a fast-rising land-funded debt load as the checks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Q1FY27 (bookings +147%, collections +76%, positive operating cash flow) plus the AA/stable upgrade materially de-risk the conversion question that had capped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Lalbhai Group backing, 53.83% promoter holding with nil pledge and multi-cycle promoter buying are genuine quality signals for a small-cap developer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3.0 (tailwind branded-developer consolidation + small-base TAM carry it; moat and valuation only weak) supports 10x-in-2-3-years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raised to Medium — not higher because the debt ramp is aggressive, reported earnings are lumpy and the forum thread is 16 months stale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Arvind SmartSpaces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promoter-backed residential developer whose pipeline has moved from 'will it convert?' to visibly converting, still small enough to compound, with cyclicality and a fast-rising land-funded debt load as the checks</w:t>
      </w:r>
    </w:p>
    <w:p/>
    <w:p>
      <w:r>
        <w:rPr>
          <w:b/>
        </w:rPr>
        <w:t>📈 Bull Case:</w:t>
      </w:r>
    </w:p>
    <w:p>
      <w:pPr>
        <w:ind w:left="360"/>
      </w:pPr>
      <w:r>
        <w:t>Pipeline is now visibly converting: Q1FY27 bookings Rs 432 Cr (+147% YoY), collections +76%, positive operating cash flow while still buying land aggressively</w:t>
      </w:r>
    </w:p>
    <w:p>
      <w:pPr>
        <w:ind w:left="360"/>
      </w:pPr>
      <w:r>
        <w:t>FY27 guidance is specific and credible: 35-40% bookings growth, Rs 4,000-5,000 Cr new GDV, 22-25% EBITDA margin on new sales; Rs ~2,600 Cr GDV added in Q1 alone</w:t>
      </w:r>
    </w:p>
    <w:p>
      <w:pPr>
        <w:ind w:left="360"/>
      </w:pPr>
      <w:r>
        <w:t>India Ratings upgrade to AA/stable lowers the cost of the land ramp; Lalbhai Group parentage gives balance-sheet and execution credibility rare among small developers</w:t>
      </w:r>
    </w:p>
    <w:p>
      <w:pPr>
        <w:ind w:left="360"/>
      </w:pPr>
      <w:r>
        <w:t>Promoter holding 53.83% with zero pledge and a multi-cycle record of buying during corrections; reported P/E only ~15.8x on lumpy earnings against a large unrecognized-revenue backlog</w:t>
      </w:r>
    </w:p>
    <w:p/>
    <w:p>
      <w:r>
        <w:rPr>
          <w:b/>
        </w:rPr>
        <w:t>📉 Bear Case:</w:t>
      </w:r>
    </w:p>
    <w:p>
      <w:pPr>
        <w:ind w:left="360"/>
      </w:pPr>
      <w:r>
        <w:t>RERA revenue-recognition lag means reported financials can trail the actual booking story by 36-48 months, creating valuation-timing risk (FY26 PAT actually fell 13%)</w:t>
      </w:r>
    </w:p>
    <w:p>
      <w:pPr>
        <w:ind w:left="360"/>
      </w:pPr>
      <w:r>
        <w:t>Gross borrowings up ~5x in two years and net debt roughly doubled in a single quarter (Rs 79 Cr -&gt; Rs 167 Cr) to fund land/BD — execution and cycle risk if launches slip</w:t>
      </w:r>
    </w:p>
    <w:p>
      <w:pPr>
        <w:ind w:left="360"/>
      </w:pPr>
      <w:r>
        <w:t>Residential real estate is cyclical and regulation-sensitive; forum thread quiet ~16 months so no fresh independent community read on execution</w:t>
      </w:r>
    </w:p>
    <w:p>
      <w:pPr>
        <w:ind w:left="360"/>
      </w:pPr>
      <w:r>
        <w:t>MMR is a new, highly competitive geography where the company has no track record yet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2026-09-08T14:14:40.243Z</dcterms:created>
  <dcterms:modified xsi:type="dcterms:W3CDTF">2026-09-08T14:14:40.248Z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