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Astra Microwave Products Ltd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Defense/space RF-microwave subsystems maker with a genuine, well-documented indigenisation tailwind and a record ~Rs 4,300 Cr consolidated order book (incl. a Rs 2,205 Cr HAL Uttam Radar order), but already priced for perfection - ~84x trailing P/E, ~12x P/B, stock up ~51% in a year.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>
        <w:t xml:space="preserve">Astra Microwave designs and manufactures RF/microwave subsystems for defense (radar, EW), space (ISRO) and meteorology/hydrology applications, with a board-approved in-principle plan to demerge the space/meteorology/hydrology business from the core defense business. Confirmed no pre-existing data file for this slug in this pass (state.json note flagged a possible prior research pass, but data/astra-microwave-products.json did not exist before this write-up).</w:t>
      </w:r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~Rs 15,956 Cr (up ~50.8% over 1 year)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Revenue / Profit</w:t>
            </w:r>
          </w:p>
        </w:tc>
        <w:tc>
          <w:tcPr>
            <w:tcW w:type="dxa" w:w="5800"/>
          </w:tcPr>
          <w:p>
            <w:r>
              <w:t xml:space="preserve">Revenue ~Rs 1,140-1,163 Cr; Profit ~Rs 189 Cr (implied trailing P/E ~84x)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ROCE / ROE</w:t>
            </w:r>
          </w:p>
        </w:tc>
        <w:tc>
          <w:tcPr>
            <w:tcW w:type="dxa" w:w="5800"/>
          </w:tcPr>
          <w:p>
            <w:r>
              <w:t xml:space="preserve">ROCE ~18.14%; ROE ~11.49%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Revenue growth</w:t>
            </w:r>
          </w:p>
        </w:tc>
        <w:tc>
          <w:tcPr>
            <w:tcW w:type="dxa" w:w="5800"/>
          </w:tcPr>
          <w:p>
            <w:r>
              <w:t xml:space="preserve">~16.1% YoY; 5-yr profit CAGR ~46.2%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Valuation</w:t>
            </w:r>
          </w:p>
        </w:tc>
        <w:tc>
          <w:tcPr>
            <w:tcW w:type="dxa" w:w="5800"/>
          </w:tcPr>
          <w:p>
            <w:r>
              <w:t xml:space="preserve">P/B ~12.1x - very rich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Promoter holding</w:t>
            </w:r>
          </w:p>
        </w:tc>
        <w:tc>
          <w:tcPr>
            <w:tcW w:type="dxa" w:w="5800"/>
          </w:tcPr>
          <w:p>
            <w:r>
              <w:t xml:space="preserve">~6.54% - unusually low for an Indian listed company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Order book</w:t>
            </w:r>
          </w:p>
        </w:tc>
        <w:tc>
          <w:tcPr>
            <w:tcW w:type="dxa" w:w="5800"/>
          </w:tcPr>
          <w:p>
            <w:r>
              <w:t xml:space="preserve">Consolidated ~Rs 4,300 Cr incl. a Rs 2,205 Cr HAL order for Uttam Radar subsystems; standalone order book ~Rs 2,156 Cr as of 30-Jun-2026 (defense/PSU 71.3%, space 26.3%, exports 2.0%)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52-week range</w:t>
            </w:r>
          </w:p>
        </w:tc>
        <w:tc>
          <w:tcPr>
            <w:tcW w:type="dxa" w:w="5800"/>
          </w:tcPr>
          <w:p>
            <w:r>
              <w:t xml:space="preserve">Rs 835.9 - Rs 1,960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Astra Microwave is a genuine beneficiary of India's defense-indigenisation and export push, with a record order book (~Rs 4,300 Cr consolidated) anchored by a large HAL contract for Uttam Radar subsystems, plus a healthy 5-yr profit CAGR of ~46.2% and ROCE near 18%. The problem is valuation: at ~84x trailing earnings and ~12x book, with the stock already up ~51% over the past year, the market has priced in most of the visible order-book conversion. Promoter holding at only ~6.54% is a structural governance nuance (low founder skin-in-the-game) though not itself a red-flag-tier item (no pledge disclosed). A board-approved in-principle demerger of the space/meteorology/hydrology business adds execution complexity to track.</w:t>
      </w:r>
    </w:p>
    <w:p>
      <w:pPr>
        <w:pStyle w:val="Heading1"/>
        <w:spacing w:after="120" w:before="280"/>
      </w:pPr>
      <w:r>
        <w:t xml:space="preserve">Technical Read (Weekly / Monthly MACD + Bollinger Bands, or RSI/CCI/Williams %R proxy)</w:t>
      </w:r>
    </w:p>
    <w:p>
      <w:pPr>
        <w:spacing w:after="120"/>
      </w:pPr>
      <w:r>
        <w:t xml:space="preserve">Not pulled independently - stock has run up ~51% over 1 year and sits well off recent highs is not confirmed either way; valuation, not chart position, drives this call.</w:t>
      </w:r>
    </w:p>
    <w:p>
      <w:pPr>
        <w:pStyle w:val="Heading1"/>
        <w:spacing w:after="120" w:before="280"/>
      </w:pPr>
      <w:r>
        <w:t xml:space="preserve">ValuePickr Community Signal</w:t>
      </w:r>
    </w:p>
    <w:p>
      <w:pPr>
        <w:spacing w:after="120"/>
      </w:pPr>
      <w:r>
        <w:t xml:space="preserve">No forum deep-dive performed this pass given the 'neither' disposition driven by valuation (fast-triage budget).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High-conviction call from a top contributor: </w:t>
      </w:r>
      <w:r>
        <w:rPr>
          <w:sz w:val="20"/>
          <w:szCs w:val="20"/>
        </w:rPr>
        <w:t xml:space="preserve">Not sought this pass.</w:t>
      </w:r>
    </w:p>
    <w:p>
      <w:pPr>
        <w:pStyle w:val="Heading1"/>
        <w:spacing w:after="120" w:before="280"/>
      </w:pPr>
      <w:r>
        <w:t xml:space="preserve">BSE Corporate Actions / Other Red Flags</w:t>
      </w:r>
    </w:p>
    <w:p>
      <w:pPr>
        <w:spacing w:after="120"/>
      </w:pPr>
      <w:r>
        <w:t xml:space="preserve">No AVOID/EXCLUDE/HIGH CAUTION trigger - no pledged promoter holdings found, no auditor resignation or SEBI/fraud order surfaced. Low promoter holding (~6.54%) is noted as a governance characteristic to monitor, not a red flag.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Record consolidated order book (~Rs 4,300 Cr) with a marquee Rs 2,205 Cr HAL order for Uttam Radar subsystems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Strong 5-yr profit CAGR (~46.2%) and healthy ROCE (~18.14%)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Genuine, policy-backed defense-indigenisation and export tailwind (Atmanirbhar Bharat), diversified into space (ISRO) work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promoter pledge; planned demerger of space/meteorology/hydrology could unlock a cleaner defense-pure-play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Valuation already very rich: ~84x trailing P/E, ~12x P/B, stock up ~51% in a year - little room for disappointment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Promoter holding unusually low (~6.54%) - less founder alignment than typical for the sector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ROE (~11.49%) lags ROCE (~18.14%), suggesting leverage/return-on-equity dynamics worth tracking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Pending demerger adds execution/structural complexity before any value-unlock is realised</w:t>
      </w:r>
    </w:p>
    <w:p>
      <w:pPr>
        <w:pStyle w:val="Heading1"/>
        <w:spacing w:after="120" w:before="280"/>
      </w:pPr>
      <w:r>
        <w:t xml:space="preserve">Market-Cap Tier (informational — not a gate in this project)</w:t>
      </w:r>
    </w:p>
    <w:p>
      <w:pPr>
        <w:spacing w:after="120"/>
      </w:pPr>
      <w:r>
        <w:rPr>
          <w:b/>
          <w:bCs/>
        </w:rPr>
        <w:t xml:space="preserve">Mid-to-large-cap (~Rs 15,956 Cr)</w:t>
      </w:r>
    </w:p>
    <w:p>
      <w:pPr>
        <w:pStyle w:val="Heading1"/>
        <w:spacing w:after="120" w:before="280"/>
      </w:pPr>
      <w:r>
        <w:t xml:space="preserve">Thesis Fit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neither</w:t>
      </w:r>
    </w:p>
    <w:p>
      <w:pPr>
        <w:spacing w:after="120"/>
      </w:pPr>
      <w:r>
        <w:rPr>
          <w:color w:val="666666"/>
          <w:sz w:val="20"/>
          <w:szCs w:val="20"/>
        </w:rPr>
        <w:t xml:space="preserve">4-box gate — tailwind: yes · TAM: yes · moat: weak · valuation: no  (score 2.5 / 4)</w:t>
      </w:r>
    </w:p>
    <w:p>
      <w:pPr>
        <w:spacing w:after="120"/>
      </w:pPr>
      <w:r>
        <w:rPr>
          <w:i/>
          <w:iCs/>
          <w:color w:val="666666"/>
          <w:sz w:val="20"/>
          <w:szCs w:val="20"/>
        </w:rPr>
        <w:t xml:space="preserve">Genuine defense-indigenisation tailwind and TAM, with a record order book, but valuation (~84x P/E, ~12x P/B after a ~51% 1-year rally) is already very rich, and moat is tempered by unusually low (~6.54%) promoter holding.</w:t>
      </w:r>
    </w:p>
    <w:p>
      <w:pPr>
        <w:pStyle w:val="Heading1"/>
        <w:spacing w:after="120" w:before="280"/>
      </w:pPr>
      <w:r>
        <w:t xml:space="preserve">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Genuine defense-indigenisation beneficiary with a record order book, but already priced for perfection (~84x P/E, ~12x P/B after a ~51% 1-year run-up) - four_box score 2.5 defaults to 'neither'. Conviction Medium given the strength of the underlying order book and growth despite the stretched valuation.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four_box = 2.5 (tailwind yes - well-documented defense-indigenisation/export policy tailwind; tam yes - growing defense budget plus space/export diversification; moat weak - specialized RF/microwave capability and DRDO/ISRO/HAL relationships, tempered by unusually low promoter holding; valuation no - ~84x trailing P/E, ~12x P/B is very rich after a ~51% 1-year rally).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Score in the 2.0-2.5 band defaults to 'neither' per screen rules; no explicit exception written given how stretched the valuation already is relative to the (real) order-book growth.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red flag found; conviction kept at Medium rather than higher given valuation risk, and rather than Low given the genuine order-book/earnings quality.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forum deep-dive performed this pass given the fast-triage budget and the valuation-driven 'neither' call.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p/>
    <w:p>
      <w:r>
        <w:rPr>
          <w:b/>
          <w:sz w:val="28"/>
        </w:rPr>
        <w:t>🔄 RESEARCH UPDATE - 2026-10-05</w:t>
      </w:r>
    </w:p>
    <w:p>
      <w:r>
        <w:rPr>
          <w:b/>
        </w:rPr>
        <w:t>📊 Key Metrics:</w:t>
      </w:r>
    </w:p>
    <w:p>
      <w:pPr>
        <w:ind w:left="360"/>
      </w:pPr>
      <w:r>
        <w:t xml:space="preserve">  • Company: Astra Microwave Products Ltd</w:t>
      </w:r>
    </w:p>
    <w:p>
      <w:pPr>
        <w:ind w:left="360"/>
      </w:pPr>
      <w:r>
        <w:t xml:space="preserve">  • Conviction: Medium</w:t>
      </w:r>
    </w:p>
    <w:p>
      <w:pPr>
        <w:ind w:left="360"/>
      </w:pPr>
      <w:r>
        <w:t xml:space="preserve">  • Thesis: neither</w:t>
      </w:r>
    </w:p>
    <w:p>
      <w:pPr>
        <w:ind w:left="360"/>
      </w:pPr>
      <w:r>
        <w:t xml:space="preserve">  • 4-Box Score: 2.5</w:t>
      </w:r>
    </w:p>
    <w:p>
      <w:pPr>
        <w:ind w:left="360"/>
      </w:pPr>
      <w:r>
        <w:t xml:space="preserve">  • Research Date: 2026-10-05</w:t>
      </w:r>
    </w:p>
    <w:p>
      <w:pPr>
        <w:ind w:left="360"/>
      </w:pPr>
      <w:r>
        <w:t xml:space="preserve">  • Red Flag: None</w:t>
      </w:r>
    </w:p>
    <w:p/>
    <w:p>
      <w:r>
        <w:rPr>
          <w:b/>
        </w:rPr>
        <w:t>📝 Verdict:</w:t>
      </w:r>
    </w:p>
    <w:p>
      <w:pPr>
        <w:ind w:left="360"/>
      </w:pPr>
      <w:r>
        <w:t>Genuine defense-indigenisation beneficiary with a record order book, but already priced for perfection (~84x P/E, ~12x P/B after a ~51% 1-year run-up) - four_box score 2.5 defaults to 'neither'. Conviction Medium given the strength of the underlying order book and growth despite the stretched valuation.</w:t>
      </w:r>
    </w:p>
    <w:p/>
    <w:p>
      <w:r>
        <w:rPr>
          <w:b/>
        </w:rPr>
        <w:t>📈 Bull Case:</w:t>
      </w:r>
    </w:p>
    <w:p>
      <w:pPr>
        <w:ind w:left="360"/>
      </w:pPr>
      <w:r>
        <w:t>Record consolidated order book (~Rs 4,300 Cr) with a marquee Rs 2,205 Cr HAL order for Uttam Radar subsystems</w:t>
      </w:r>
    </w:p>
    <w:p>
      <w:pPr>
        <w:ind w:left="360"/>
      </w:pPr>
      <w:r>
        <w:t>Strong 5-yr profit CAGR (~46.2%) and healthy ROCE (~18.14%)</w:t>
      </w:r>
    </w:p>
    <w:p>
      <w:pPr>
        <w:ind w:left="360"/>
      </w:pPr>
      <w:r>
        <w:t>Genuine, policy-backed defense-indigenisation and export tailwind (Atmanirbhar Bharat), diversified into space (ISRO) work</w:t>
      </w:r>
    </w:p>
    <w:p>
      <w:pPr>
        <w:ind w:left="360"/>
      </w:pPr>
      <w:r>
        <w:t>No promoter pledge; planned demerger of space/meteorology/hydrology could unlock a cleaner defense-pure-play</w:t>
      </w:r>
    </w:p>
    <w:p/>
    <w:p>
      <w:r>
        <w:rPr>
          <w:b/>
        </w:rPr>
        <w:t>📉 Bear Case:</w:t>
      </w:r>
    </w:p>
    <w:p>
      <w:pPr>
        <w:ind w:left="360"/>
      </w:pPr>
      <w:r>
        <w:t>Valuation already very rich: ~84x trailing P/E, ~12x P/B, stock up ~51% in a year - little room for disappointment</w:t>
      </w:r>
    </w:p>
    <w:p>
      <w:pPr>
        <w:ind w:left="360"/>
      </w:pPr>
      <w:r>
        <w:t>Promoter holding unusually low (~6.54%) - less founder alignment than typical for the sector</w:t>
      </w:r>
    </w:p>
    <w:p>
      <w:pPr>
        <w:ind w:left="360"/>
      </w:pPr>
      <w:r>
        <w:t>ROE (~11.49%) lags ROCE (~18.14%), suggesting leverage/return-on-equity dynamics worth tracking</w:t>
      </w:r>
    </w:p>
    <w:p>
      <w:pPr>
        <w:ind w:left="360"/>
      </w:pPr>
      <w:r>
        <w:t>Pending demerger adds execution/structural complexity before any value-unlock is realised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2026-09-15T15:10:49.596Z</dcterms:created>
  <dcterms:modified xsi:type="dcterms:W3CDTF">2026-09-15T15:10:49.596Z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