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Axiscades Engineering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Divestiture-funded pivot to a pure-play defence/missile-components maker is now executing — cash from the two Akkodis sales has landed, sole-source missile wins are booked and the first Atmanirbhar complex is commissioning — but Q1 FY27 was loss-making with margins compressed to 11.8%, debtor days are 283, and the stock trades ~80x normalised trailing earnings with a governance/political-conflict overhang on the promoter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Axiscades (formerly AXISCADES Technologies) provides engineering services across aerospace, defence, and semiconductor (ESAI/XiDA) verticals. In 2026 it executed a major strategic pivot: selling its Heavy Engineering/Automotive/Energy engineering practices (~Rs 239 Cr of FY26 revenue) to Akkodis for $30.63M (May 2026) and, separately, its Aerospace Engineering Services business to Akkodis for $206M (June 2026) — combined ~Rs 2,256 Cr / ~$237M — repositioning as a product-driven, higher-margin defence/missile-components player targeting Rs 9,000 Cr revenue by FY30 (from Rs 1,159 Cr in FY26) backed by Assured Forecast Visibility of Rs 4,557 Cr (FY27-FY30) and a broader pipeline exceeding Rs 24,000 Cr. Majority owner is Jupiter Capital (58.05%), controlled by BJP MP Rajeev Chandrasekhar.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6,767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~9.8% (FY26); net margin ~6.2%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~13.8% (has stayed in a 12-14% band)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to Equity</w:t>
            </w:r>
          </w:p>
        </w:tc>
        <w:tc>
          <w:tcPr>
            <w:tcW w:type="dxa" w:w="5800"/>
          </w:tcPr>
          <w:p>
            <w:r>
              <w:t xml:space="preserve">0.37 (FY26); transiently net-cash after ~Rs 2,256 Cr divestiture proceeds, Rs 200 Cr secured NCDs approved Sep 2026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growth</w:t>
            </w:r>
          </w:p>
        </w:tc>
        <w:tc>
          <w:tcPr>
            <w:tcW w:type="dxa" w:w="5800"/>
          </w:tcPr>
          <w:p>
            <w:r>
              <w:t xml:space="preserve">0.27% (essentially flat)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results</w:t>
            </w:r>
          </w:p>
        </w:tc>
        <w:tc>
          <w:tcPr>
            <w:tcW w:type="dxa" w:w="5800"/>
          </w:tcPr>
          <w:p>
            <w:r>
              <w:t xml:space="preserve">Revenue +12.4% to Rs 1,159 Cr; EBITDA +24.6% to Rs 178 Cr (15.3% margin, +150bps); normalised PAT +27.6% to Rs 83 Cr; reported PAT Rs 72 Cr (-4% YoY, hit by exceptional losses — labour codes, goodwill impairment)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results</w:t>
            </w:r>
          </w:p>
        </w:tc>
        <w:tc>
          <w:tcPr>
            <w:tcW w:type="dxa" w:w="5800"/>
          </w:tcPr>
          <w:p>
            <w:r>
              <w:t xml:space="preserve">Revenue +42.2% YoY to Rs 346.7 Cr (includes discontinued ops); continuing-ops Rs 183.4 Cr, defence Rs 125 Cr (+111% YoY), XiDA Rs 49.5 Cr (+62%); normalised EBITDA Rs 41 Cr (11.8% margin); reported net loss Rs 14.8 Cr amid the divestiture transition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Revenue Rs 1,377 Cr; defence revenue +75% YoY; EPS +40-50% YoY; FY30 target Rs 9,000 Cr revenue on a Rs 2,250 Cr capex plan (Rs 1,600 Cr facilities + Rs 600 Cr acquisitions)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visibility</w:t>
            </w:r>
          </w:p>
        </w:tc>
        <w:tc>
          <w:tcPr>
            <w:tcW w:type="dxa" w:w="5800"/>
          </w:tcPr>
          <w:p>
            <w:r>
              <w:t xml:space="preserve">Assured Forecast Visibility Rs 4,557 Cr (FY27-FY30, to be executed by ~FY30); broader pipeline &gt;Rs 24,000 Cr (missiles, unmanned systems, radar, EW)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Debtor days</w:t>
            </w:r>
          </w:p>
        </w:tc>
        <w:tc>
          <w:tcPr>
            <w:tcW w:type="dxa" w:w="5800"/>
          </w:tcPr>
          <w:p>
            <w:r>
              <w:t xml:space="preserve">283 (very 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quality is genuinely weak — essentially flat 5-year sales growth (0.27%), ROCE stuck in a 12-14% band (below a 15% quality bar), ROE ~9.8%, and very high debtor days (283). The deep read confirms the strategic pivot is real and moving: both Akkodis divestitures closed on schedule and the ~Rs 2,256 Cr of proceeds have landed, the company has secured sole-source design wins for missile on-board computers, a missile PCM encoder, Uttam-radar antenna beam control and a marine-helicopter Exciter Receiver Processor, and the first manufacturing site (Devanahalli AeroLand) has been commissioned with the Devanahalli Atmanirbhar Complex Phase 1 under construction and the Hyderabad Missile Atmanirbhar Complex land acquired. But Q1 FY27 — the first quarter of the leaner entity — was loss-making (reported net loss Rs 14.8 Cr) with normalised EBITDA margin compressed to 11.8% from FY26's 15.3%, reflecting the loss of the high-margin aerospace-services revenue and the cost of ramping manufacturing. The headline +42.2% revenue growth is flattered by discontinued operations; continuing-ops defence revenue up 111% YoY is the real signal. Funding is now leaning partly on debt (Rs 200 Cr secured NCDs approved Sep 2026) alongside the divestiture cash. FY30's Rs 9,000 Cr target is ~8x FY26 revenue and depends on both the new complexes commissioning on schedule and margins recovering as manufacturing scales.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investor commentary (revenue Rs 1,159 Cr, EBITDA Rs 178 Cr / 15.3%, normalised PAT Rs 83 Cr, reported PAT Rs 72 Cr; exceptional losses from labour codes + goodwill impairment; AD&amp;DI 78% of revenue, +36%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 call (Aug 14 2026): revenue Rs 346.7 Cr incl discontinued ops, continuing-ops Rs 183.4 Cr, defence Rs 125 Cr +111%, XiDA Rs 49.5 Cr +62%, normalised EBITDA 11.8%, reported net loss Rs 14.8 Cr; AFV Rs 4,557 Cr, pipeline &gt;Rs 24,000 Cr; FY27 guide Rs 1,377 Cr, FY30 target Rs 9,000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Mar-Sep 2026: Akkodis divestitures (Engineering Services $30.63M May, Aerospace Services $206M Jun); Jupiter Capital pledge release Mar 30; Rs 200 Cr secured NCDs approved Sep 5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1,159 Cr (+12.4%), EBITDA Rs 178 Cr (+24.6%, 15.3% margin, +150bps), normalised PAT Rs 83 Cr (+27.6%); reported PAT Rs 72 Cr (-4% YoY) after net exceptional losses (~Rs 11.2 Cr — Labour Codes impact Rs 7.8 Cr, goodwill impairment Rs 8.0 Cr, partly offset by contingent-consideration fair-value gain)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Aerospace/defence/DI verticals were 78% of FY26 revenue and grew 36% YoY; 27 consolidated design/programme wins across radar &amp; EW, missile &amp; countermeasures, aerospace design-to-build, platform electronics and ESAI/deep-tech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Capital-allocation plan: Rs 2,250 Cr total (Rs 1,600 Cr facilities + Rs 600 Cr acquisitions) to build out the defence-manufacturing footprint by ~FY30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Balance-sheet quality weak: debtor days 283, ROCE ~13.8%, ROE ~9.8%; FY26 D/E 0.37; corporate guarantee approved in favour of RBL Bank for Rs 20 Cr of subsidiary (ACAT) facilities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History of contested M&amp;A: additional purchase consideration paid to Mistral Solutions shareholders; long record of CEO/Chairman churn and prior arbitration referenced on the VP thread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was weak (revenue ~+2%, profit hit by deferred revenue recognition); Q1 FY27 headline revenue Rs 346.7 Cr (+42.2% YoY, +27% QoQ) but that includes discontinued operations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continuing operations: revenue Rs 183.4 Cr; defence Rs 125 Cr (+111% YoY); XiDA/ESAI Rs 49.5 Cr (+62%)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normalised EBITDA Rs 41 Cr at 11.8% margin — down from FY26's 15.3% — and the quarter reported a net loss of Rs 14.8 Cr amid divestiture-transition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guided FY27 defence revenue +75% YoY and group EPS +40-50%; reiterated Rs 1,377 Cr FY27 revenue and Rs 9,000 Cr FY30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Since 1 Apr 2026: 8 programmes secured/advanced, including 4 post-balance-sheet sole-source wins — anti-tank-missile on-board computers, a missile PCM encoder, Uttam-radar antenna beam control, and a marine-helicopter Exciter Receiver Processor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 2026: divested Heavy Engineering/Energy/Automotive engineering practices (~Rs 239 Cr FY26 revenue) to Akkodis for $30.63M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 2026: divested Aerospace Engineering Services business to Akkodis for $206M (combined divestiture consideration ~Rs 2,256 Cr / ~$237M)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 30 2026: Jupiter Capital released pledge on 6.1L shares; encumbered promoter holding fell from 9.76% to 8.32% of total capital (promoter holding unchanged at 58.05%)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5 2026: board approved issuance of secured unlisted redeemable NCDs up to Rs 200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Infrastructure: Devanahalli AeroLand commissioned; Devanahalli Atmanirbhar Complex Phase 1 under construction; Hyderabad Missile Atmanirbhar Complex land acquired, construction commencing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two Akkodis divestitures have actually closed and the ~Rs 2,256 Cr of proceeds have landed — the prior write-up treated funding as an open question; it is now materially resolved (plus Rs 200 Cr NCDs)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FY27, framed in the prior write-up as a clean +42% inflection, was in fact loss-making (net loss Rs 14.8 Cr) with EBITDA margin compressed to 11.8%; the headline growth was flattered by discontinued ops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 post-balance-sheet sole-source design wins for named missile/radar sub-systems — commercial-stage evidence the pivot is converting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visibility quantified: AFV Rs 4,557 Cr (FY27-FY30) inside a &gt;Rs 24,000 Cr pipeline; FY30 revenue target restated as Rs 9,000 Cr (was ~$1B)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manufacturing EBITDA margin recover from the 11.8% Q1 FY27 trough back toward/above FY26's 15.3% as the Atmanirbhar complexes scale?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the Rs 2,250 Cr capex ends up debt-financed, and what does peak net debt look like before the new revenue ramps?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debtor days (283) come down as the revenue mix shifts to defence, or stay a chronic working-capital drag?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promoter governance/political-conflict concern crystallise into anything actionable, or remain a reputational overhang?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Low. The pivot moved from announcement to execution this pass (divestiture cash landed, sole-source missile wins booked, first complex commissioned, AFV Rs 4,557 Cr quantified), which removes the funding question — but Q1 FY27 was loss-making with margins compressed to 11.8%, leverage is rising via NCDs, debtor days are 283, the stock is ~80x normalised trailing earnings, and the governance overhang is unresolved. Net neutral; needs 2-3 more quarters of the continuing entity before a raise.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Divest Engineering Services + Aerospace Services to Akkodis; become pure-play defence products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2,256 Cr / $237M combined; both transactions closed May-Jun 2026, proceeds received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Convert Rs 24,000 Cr+ pipeline into assured forecast visibility and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AFV Rs 4,557 Cr for FY27-FY30; sole-source wins booked for missile on-board computers, missile PCM encoder, Uttam-radar antenna beam control, marine-helicopter processor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defence-manufacturing footprint — Devanahalli + Hyderabad Missile Atmanirbhar complexes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2,250 Cr (Rs 1,600 Cr facilities + Rs 600 Cr acquisitions); Devanahalli AeroLand commissioned, Phase 1 under construction, Hyderabad land acquired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Rs 1,377 Cr; defence revenue +75% YoY; EPS +40-50%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revenue guide Rs 1,377 Cr; FY30 target Rs 9,000 Cr (~8x FY26)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to recover from the Q1 FY27 transition trough as manufacturing scales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normalised EBITDA 11.8% vs FY26 15.3%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sole-source defence programme wins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AFV Rs 4,557 Cr execution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Atmanirbhar complex commissioning (Devanahalli / Hyderabad)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ramp toward Rs 9,000 Cr FY30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manufacturing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recovery to mid-teens+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Atmanirbhar complex commissioning (Devanahalli / Hyderabad).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Q1 FY27 margin compressed to 11.8% during the transition; recovery is assumed, not yet evidenced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sole-source defence programme wins; divestiture cash inflow. Still assumed: Atmanirbhar complex commissioning (Devanahalli / Hyderabad); revenue ramp toward Rs 9,000 Cr FY30; operating leverage on manufacturing; EBITDA margin recovery to mid-teens+.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~80x normalised FY26 PAT (Rs 83 Cr); ~94x reported (Rs 72 Cr)x P/E · ~27-38x FY26 EBITDA depending on treatment of divestiture cashx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~80x normalised trailing needs roughly 45-50% EPS CAGR FY26-FY29 at a ~30x exit to be fair; management's own FY30 Rs 9,000 Cr revenue target (~8x) implies about that if EBITDA margin recovers to the mid-to-high teens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1,300-1,377 Cr in line with guidance; EBITDA margin recovering only slowly from 11.8% toward 13-14%; PAT roughly flat-to-modestly-up given transition costs, higher depreciation and rising interest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a genuine step-up only if the Devanahalli/Hyderabad complexes commission on schedule and defence AFV converts — high variance, wide outcome range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stock trades ~80x normalised trailing earnings with a loss-making transition quarter; the FY30 Rs 9,000 Cr target is ~8x FY26 revenue and needs both on-schedule complex commissioning and an unproven manufacturing-margin recovery — the price is already discounting successful execution of the pivot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prints from the pure-play continuing entity showing defence revenue +75% and margin recovering off 11.8%, plus Devanahalli Atmanirbhar Complex Phase 1 commissioning</w:t>
      </w:r>
      <w:r>
        <w:rPr>
          <w:color w:val="666666"/>
          <w:sz w:val="18"/>
          <w:szCs w:val="18"/>
        </w:rPr>
        <w:t xml:space="preserve"> (window ~6M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 defence indigenisation (Atmanirbhar) — missile, radar, EW and unmanned sub-systems and platform electronics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design-to-build supplier of missile on-board computers, encoders, radar beam-control and EW sub-systems to DRDO / DPSUs, moving up from engineering services to products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government programme sanction and manufacturing-facility certification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Data Patterns, Astra Microwave, MTAR Technologies, Paras Defence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Structural demand tailwind from indigenisation, but multiple players are adding capacity into the same missile/radar/EW sub-systems pipeline — late-cycle capacity-addition risk. Axiscades' current edge is sole-source design wins, not a structural scale or cost moat.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mix shift to defence/AD&amp;DI (structural, positive); loss of high-margin aerospace-services revenue post-divestiture (structural, negative); manufacturing ramp and transition costs (cyclical/temporary).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FY26's 15.3% EBITDA margin was a recent high; Q1 FY27's normalised 11.8% is the transition trough. Through-cycle is likely 13-15% until the Atmanirbhar complexes scale — current margin is below a defensible level, not above it, so no peak-margin risk.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 revenue YoY roughly +2% through the FY26 quarters (Q4 FY26 notably weak) then +42.2% in Q1 FY27 — but that includes discontinued operations; continuing-ops defence revenue was +111% YoY in Q1 FY27. The sequence is a project/order business and is further distorted by divestiture accounting.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~80x normalised trailing needs sustained 40%+ EPS growth; Q1 FY27 was loss-making, so the current rate-of-change does not yet support the multiple.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Sold two businesses for ~Rs 2,256 Cr to fund a Rs 2,250 Cr defence-manufacturing capex; historical incremental returns modest (ROCE ~13-14%, ROE ~9.8%); prior M&amp;A (Mistral Solutions) involved contested additional consideration / arbitration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 from engineering services to defence products and sub-systems (missile on-board computers, EW, radar) and dedicated 'Atmanirbhar' manufacturing complexes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13.8%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5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5-yr sales CAGR ~0.27%; ROCE has stayed in a 12-14% band, below the 15% bar; no year in the last 5 cleared both revenue growth &gt;=10% and ROCE &gt;=15% in the same year. The defence pivot is explicitly a bet on breaking from this record.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50 most recent posts (#8-63, spanning a very long-running thread back to 2016) with fetched posts covering roughly 2023-2026. The thread shows a long history of management turnover, litigation (Mistral acquisition arbitration), and skepticism, but a marked shift in tone from mid-2025 onward once the defense pivot and the FY30 revenue target were disclosed, including a detailed initiating-coverage report (jaichauhann, love=24) and multiple trusted-elevated users engaging substantively (kartik_bhat, Aloysius_De_Sa, shyamutty, BuyRightSitTight, vikas_sinha, james_kerala).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vikas_sinha (trusted, elevated-tier) shared a detailed AI-summarized article (29-Mar-2026) framing the FY30 target, missile-component expansion, and multi-thousand-crore order pipeline. Separately, shyamutty (trusted, elevated-tier) raised a genuine governance/political-conflict concern (Feb 2026): majority owner Rajeev Chandrasekhar has been publicly criticised for sitting on the parliamentary standing committee on defence while owning a defense-sector company, and for entities under his control selling equity stakes to global defense firms.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2026-02-02 — shyamutty (trusted, elevated-tier)</w:t>
      </w:r>
      <w:r>
        <w:rPr>
          <w:i/>
          <w:iCs/>
          <w:color w:val="666666"/>
          <w:sz w:val="18"/>
          <w:szCs w:val="18"/>
        </w:rPr>
        <w:t xml:space="preserve"> (Axiscades Engineering company thread)</w:t>
      </w:r>
      <w:r>
        <w:rPr>
          <w:sz w:val="20"/>
          <w:szCs w:val="20"/>
        </w:rPr>
        <w:br/>
        <w:t xml:space="preserve">: Flagged a genuine governance/political-conflict-of-interest concern regarding majority owner Rajeev Chandrasekhar (BJP MP, standing committee on defence, entities under his control selling stakes to global defense firms) — a caution, not a bullish signal.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2026-03-29 — vikas_sinha (trusted, elevated-tier)</w:t>
      </w:r>
      <w:r>
        <w:rPr>
          <w:i/>
          <w:iCs/>
          <w:color w:val="666666"/>
          <w:sz w:val="18"/>
          <w:szCs w:val="18"/>
        </w:rPr>
        <w:t xml:space="preserve"> (Axiscades Engineering company thread)</w:t>
      </w:r>
      <w:r>
        <w:rPr>
          <w:sz w:val="20"/>
          <w:szCs w:val="20"/>
        </w:rPr>
        <w:br/>
        <w:t xml:space="preserve">: Shared detailed coverage of the FY30 revenue target, missile-component pivot, and the order pipeline as the defense-focused thesis took shape.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Sep 5 2026: board approved issue of secured unlisted redeemable NCDs up to Rs 200 Cr. Mar 30 2026: Jupiter Capital released a pledge on 6.1L shares (encumbered promoter holding down from 9.76% to 8.32% of capital). A governance/political-conflict-of-interest concern around the controlling shareholder remains a real, forum-flagged risk factor (not a formal enforcement matter).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pivot is now executing, not just announced: both Akkodis divestitures closed on schedule and ~Rs 2,256 Cr of proceeds have landed, materially de-risking the earlier 'how do they fund the capex'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Sole-source design wins secured for missile on-board computers, a missile PCM encoder, Uttam-radar antenna beam control and a marine-helicopter processor — commercial-stage evidence, not just a pipeline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Assured Forecast Visibility of Rs 4,557 Cr for FY27-FY30 plus a broader pipeline over Rs 24,000 Cr gives genuine multi-year revenue visibility against a structural indigenisation (Atmanirbhar)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manufacturing site (Devanahalli AeroLand) commissioned; Atmanirbhar complexes in Devanahalli and Hyderabad under construction / land acquired — the physical build-out has started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FY27, the first quarter of the leaner entity, was loss-making (reported net loss Rs 14.8 Cr) with normalised EBITDA margin compressed to 11.8% from FY26's 15.3% — the high-margin aerospace-services revenue is gone and manufacturing margins are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extreme: ~80x normalised FY26 earnings (~94x reported) for a business with a flat 5-year record and a loss-making transition quarter — the thesis is heavily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Years of genuinely weak trailing execution (flat 5-yr sales growth, ROCE stuck at 12-14%, debtor days 283, CEO/Chairman churn, Mistral arbitration) and a FY30 target that has already shifted once ($1B to Rs 9,000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directly flagged a governance/political-conflict-of-interest concern around the controlling shareholder — independent of the operating turnaround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Funding the Rs 2,250 Cr capex is now partly debt-financed (Rs 200 Cr NCDs approved Sep 2026); leverage rises just as returns are still to be proven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(indigenisation + divestiture-funded repositioning, now executing); tam yes (Rs 24,000 Cr+ pipeline, Rs 9,000 Cr FY30 target ~8x); moat weak (sole-source design wins but no structural scale/cost edge, and peers are adding the same defence-electronics capacity); valuation no (~80x normalised trailing earnings with a loss-making transition quarter — thesis heavily priced in). Score 2.5; written exception in verdict_reasoning (continuing-ops defence revenue +111% YoY is un-ignorable growth) retains the 10x label but caps conviction at Medium. Governance/political-conflict concern re: the controlling shareholder is a separate flag.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divestiture-funded defence pivot is executing — cash landed, sole-source missile wins booked, first complex commissioning — but a loss-making transition quarter, compressed margins, ~80x valuation and a governance overhang keep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fundamentals are weak (flat 5-yr growth, ROCE 12-14%, debtor days 283) but the pivot has moved from announcement to execution this pass: both Akkodis divestitures closed, ~Rs 2,256 Cr of proceeds landed, sole-source missile-component design wins are booked, and the first Atmanirbhar manufacturing site has been commissioned.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Against that, Q1 FY27 — the first quarter of the pure-play entity — was loss-making with normalised EBITDA margin down to 11.8% from FY26's 15.3%, and the +42.2% headline revenue growth was flattered by discontinued operations; continuing-ops defence revenue +111% YoY is the genuine signal.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is 2.5 (valuation now 'no' at ~80x normalised trailing earnings with a loss quarter; moat 'weak' — sole-source design wins but no structural scale/cost edge, and peers are adding the same defence-electronics capacity). Written exception per the decision table: continuing-ops defence revenue more than doubling YoY is un-ignorable growth (phreak's carve-out), so the '10x-in-2-3-years' label is retained but conviction caps at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stays Low: a real but single loss-making quarter of the new entity, an 8x-revenue FY30 target dependent on unproven manufacturing margins and on-schedule complex commissioning, rising debt-financed leverage, and an unresolved governance/political-conflict concern. Revisit after 2-3 more quarters of the continuing entity's results and evidence of margin recovery before raising conviction.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Axiscades Engineering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The divestiture-funded defence pivot is executing — cash landed, sole-source missile wins booked, first complex commissioning — but a loss-making transition quarter, compressed margins, ~80x valuation and a governance overhang keep conviction Low</w:t>
      </w:r>
    </w:p>
    <w:p/>
    <w:p>
      <w:r>
        <w:rPr>
          <w:b/>
        </w:rPr>
        <w:t>📈 Bull Case:</w:t>
      </w:r>
    </w:p>
    <w:p>
      <w:pPr>
        <w:ind w:left="360"/>
      </w:pPr>
      <w:r>
        <w:t>The pivot is now executing, not just announced: both Akkodis divestitures closed on schedule and ~Rs 2,256 Cr of proceeds have landed, materially de-risking the earlier 'how do they fund the capex' question</w:t>
      </w:r>
    </w:p>
    <w:p>
      <w:pPr>
        <w:ind w:left="360"/>
      </w:pPr>
      <w:r>
        <w:t>Sole-source design wins secured for missile on-board computers, a missile PCM encoder, Uttam-radar antenna beam control and a marine-helicopter processor — commercial-stage evidence, not just a pipeline number</w:t>
      </w:r>
    </w:p>
    <w:p>
      <w:pPr>
        <w:ind w:left="360"/>
      </w:pPr>
      <w:r>
        <w:t>Assured Forecast Visibility of Rs 4,557 Cr for FY27-FY30 plus a broader pipeline over Rs 24,000 Cr gives genuine multi-year revenue visibility against a structural indigenisation (Atmanirbhar) tailwind</w:t>
      </w:r>
    </w:p>
    <w:p>
      <w:pPr>
        <w:ind w:left="360"/>
      </w:pPr>
      <w:r>
        <w:t>First manufacturing site (Devanahalli AeroLand) commissioned; Atmanirbhar complexes in Devanahalli and Hyderabad under construction / land acquired — the physical build-out has started</w:t>
      </w:r>
    </w:p>
    <w:p/>
    <w:p>
      <w:r>
        <w:rPr>
          <w:b/>
        </w:rPr>
        <w:t>📉 Bear Case:</w:t>
      </w:r>
    </w:p>
    <w:p>
      <w:pPr>
        <w:ind w:left="360"/>
      </w:pPr>
      <w:r>
        <w:t>Q1 FY27, the first quarter of the leaner entity, was loss-making (reported net loss Rs 14.8 Cr) with normalised EBITDA margin compressed to 11.8% from FY26's 15.3% — the high-margin aerospace-services revenue is gone and manufacturing margins are unproven</w:t>
      </w:r>
    </w:p>
    <w:p>
      <w:pPr>
        <w:ind w:left="360"/>
      </w:pPr>
      <w:r>
        <w:t>Valuation is extreme: ~80x normalised FY26 earnings (~94x reported) for a business with a flat 5-year record and a loss-making transition quarter — the thesis is heavily priced in</w:t>
      </w:r>
    </w:p>
    <w:p>
      <w:pPr>
        <w:ind w:left="360"/>
      </w:pPr>
      <w:r>
        <w:t>Years of genuinely weak trailing execution (flat 5-yr sales growth, ROCE stuck at 12-14%, debtor days 283, CEO/Chairman churn, Mistral arbitration) and a FY30 target that has already shifted once ($1B to Rs 9,000 Cr)</w:t>
      </w:r>
    </w:p>
    <w:p>
      <w:pPr>
        <w:ind w:left="360"/>
      </w:pPr>
      <w:r>
        <w:t>A trusted user directly flagged a governance/political-conflict-of-interest concern around the controlling shareholder — independent of the operating turnaround</w:t>
      </w:r>
    </w:p>
    <w:p>
      <w:pPr>
        <w:ind w:left="360"/>
      </w:pPr>
      <w:r>
        <w:t>Funding the Rs 2,250 Cr capex is now partly debt-financed (Rs 200 Cr NCDs approved Sep 2026); leverage rises just as returns are still to be proven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2026-09-08T06:37:30.738Z</dcterms:created>
  <dcterms:modified xsi:type="dcterms:W3CDTF">2026-09-08T06:37:30.744Z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