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Bhagwati Autocast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Ahmedabad micro-cap grey/SG/alloy iron castings job-shop for auto, CV, tractor and compressor OEMs — one strong quarter (+28% rev / +54% PAT) and a priority-1 castings/reshoring theme keyword match, but no export/reshoring order disclosure and a weak ~10% five-year growth record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Bhagwati Autocast produces high-duty grey iron, ductile (SG) iron and alloy iron castings to international standards for automotive, light and heavy commercial vehicles, tractors, air &amp; gas compressors and other industries, from a foundry near Ahmedabad (Rajoda). Promoter holds ~74%, nil pledge.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207 Cr (micro-cap; +107%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~17.2% / ~20.9%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183 Cr / ~Rs 14.5 Cr (trailing)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~10.4% CAGR (below the industry median)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52.2 Cr (+28.3% YoY, +16.3% QoQ); PBT Rs 5.98 Cr (+49.8%); PAT Rs 4.22 Cr (+53.9%); EPS Rs 14.66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~0.22 (low)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</w:t>
            </w:r>
          </w:p>
        </w:tc>
        <w:tc>
          <w:tcPr>
            <w:tcW w:type="dxa" w:w="5800"/>
          </w:tcPr>
          <w:p>
            <w:r>
              <w:t xml:space="preserve">Hit the 20% upper circuit on the Q1 FY27 result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small, low-leverage foundry with decent-for-the-industry returns (ROCE ~21%) and a striking Q1 FY27 (+28% revenue, +54% PAT, EPS Rs 14.66, upper circuit). But the multi-year record is weak — ~10% five-year sales CAGR — and no cause for the Q1 jump (a large new order, an export programme, a capacity addition) has been disclosed in what is available. The company presents as a domestic auto/tractor/compressor castings supplier; there is no evidence in its disclosures of participation in the Europe-deindustrialisation / US-reshoring shift that the priority-1 castings theme is about.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Forgings / castings / fasteners / cap-good exporters to US (reshoring, Europe deindustrialisation)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domestic grey / SG / alloy iron castings job-shop for auto, CV, tractor and compressor OEMs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evident -- Bhagwati is a small domestic supplier, not a holder of a scarce casting capability or a bottleneck node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Nelcast, Rico Auto Industries, Menon Bearings, Shakti Pumps (castings)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Priority-1 castings/reshoring theme matched on the 'castings' / 'foundry' keyword only. The signal hypothesis (Europe foundry closures on power costs -&gt; business shifting to India) is NOT visible in Bhagwati's disclosures — a small domestic auto-ancillary foundry with weak multi-year growth, no stated export programme.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Re-rated ~107% over the past year and hit the 20% upper circuit on the Q1 FY27 result; micro-cap illiquidity.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exists (forum search returned nothing in categories 11/14/17). The lead is from an untrusted X-triage batch. No community validation.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(no VP thread; untrusted X lead only).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issue. Promoter holding ~74% with nil pledge. Related-entity names (Bhagwati Spherocast, Bhagwati Auto Parts) exist in the group — not examined in depth here; note as a light watch-item given the micro-cap size.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Q1 FY27: revenue +28% YoY, PAT +54%, hit upper circuit; ROCE ~21%, low debt, ~74% promoter 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Sits in a priority-1 global theme (forgings/castings — reshoring &amp; Europe deindustrialisation), where a small Indian foundry could in principle pick up export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trailing numbers (~14x) after a strong quarter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multi-year record (~10% five-year sales CAGR); the Q1 FY27 jump has no disclosed cause (order, export programme, capacity)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evidence of the reshoring/export tailwind actually flowing to Bhagwati — it presents as a domestic auto-ancillary foundry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job-shop foundry — no pricing power, customer-concentration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Micro-cap (~Rs 207 Cr), illiquid, re-rated ~107% in a year; lead is from an untrusted X handle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207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(priority-1 castings/reshoring theme exists, but Bhagwati's exposure is unproven; one quarter of growth on an unknown cause). tam weak (Rs 207 Cr base; could scale if it became a genuine export-castings play, but no evidence). moat no (commodity job-shop foundry, no pricing power). valuation weak (~14x after a +107% re-rate; micro-cap illiquidity). Score 1.5 -&gt;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4.5) from an untrusted X handle. four_box score 1.5 -&gt; thesis_fit 'neither', hard (no exception permitted at or below 1.5). The single strong Q1 FY27 quarter (+28% rev / +54% PAT) was CONSIDERED against the small/mid-cap live-inflection rule but is not 'un-ignorable' — it is one print, on a ~10%-CAGR base, with no disclosed cause and no confirmed export/reshoring exposure.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decent returns, low debt and high promoter holding clear 'Low', and the priority-1 castings/reshoring theme is genuinely hot so a domestic foundry could get pulled in — but with no export-order disclosure and a weak growth record, it stays capped.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priority-1 'Forgings / castings ... reshoring' on keyword 'castings'/'foundry', but exposure UNCONFIRMED — value_chain seeded with supply_side 'balanced' and the signal hypothesis flagged as not visible. No VP thread (web-only). No red_flag_tier. No revisit flag. Re-check if the company discloses a specific export programme or new large customer that explains the Q1 step-up.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Bhagwati Autocast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1.5</w:t>
      </w:r>
    </w:p>
    <w:p>
      <w:pPr>
        <w:ind w:left="360"/>
      </w:pPr>
      <w:r>
        <w:t xml:space="preserve">  • Research Date: 2026-09-26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</w:p>
    <w:p/>
    <w:p>
      <w:r>
        <w:rPr>
          <w:b/>
        </w:rPr>
        <w:t>📈 Bull Case:</w:t>
      </w:r>
    </w:p>
    <w:p>
      <w:pPr>
        <w:ind w:left="360"/>
      </w:pPr>
      <w:r>
        <w:t>Strong Q1 FY27: revenue +28% YoY, PAT +54%, hit upper circuit; ROCE ~21%, low debt, ~74% promoter holding</w:t>
      </w:r>
    </w:p>
    <w:p>
      <w:pPr>
        <w:ind w:left="360"/>
      </w:pPr>
      <w:r>
        <w:t>Sits in a priority-1 global theme (forgings/castings — reshoring &amp; Europe deindustrialisation), where a small Indian foundry could in principle pick up export orders</w:t>
      </w:r>
    </w:p>
    <w:p>
      <w:pPr>
        <w:ind w:left="360"/>
      </w:pPr>
      <w:r>
        <w:t>Cheap on trailing numbers (~14x) after a strong quarter</w:t>
      </w:r>
    </w:p>
    <w:p/>
    <w:p>
      <w:r>
        <w:rPr>
          <w:b/>
        </w:rPr>
        <w:t>📉 Bear Case:</w:t>
      </w:r>
    </w:p>
    <w:p>
      <w:pPr>
        <w:ind w:left="360"/>
      </w:pPr>
      <w:r>
        <w:t>Weak multi-year record (~10% five-year sales CAGR); the Q1 FY27 jump has no disclosed cause (order, export programme, capacity)</w:t>
      </w:r>
    </w:p>
    <w:p>
      <w:pPr>
        <w:ind w:left="360"/>
      </w:pPr>
      <w:r>
        <w:t>No evidence of the reshoring/export tailwind actually flowing to Bhagwati — it presents as a domestic auto-ancillary foundry</w:t>
      </w:r>
    </w:p>
    <w:p>
      <w:pPr>
        <w:ind w:left="360"/>
      </w:pPr>
      <w:r>
        <w:t>Commodity job-shop foundry — no pricing power, customer-concentration risk</w:t>
      </w:r>
    </w:p>
    <w:p>
      <w:pPr>
        <w:ind w:left="360"/>
      </w:pPr>
      <w:r>
        <w:t>Micro-cap (~Rs 207 Cr), illiquid, re-rated ~107% in a year; lead is from an untrusted X handle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2026-09-04T08:19:19.202Z</dcterms:created>
  <dcterms:modified xsi:type="dcterms:W3CDTF">2026-09-04T08:19:19.202Z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