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E2E Networks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Listed AI/GPU cloud compute play with explosive Q1 FY27 growth (revenue +334% YoY, 75% EBITDA margin) - but promoter holding has fallen from ~60% to ~39%, the model is brutally capital-intensive, and the stock trades at ~400x earnings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 holding fell from 59.7% (Mar-2024) to 39.5% (Jun-2026) - part secondary sale by the promoter to L&amp;T, part serial equity dilution - leaving the promoter a minority holder. Compounded by a critical 17-Aug-2026 article in The Ken that the company refuted as factually incorrect. No pledge (no-encumbrance declaration filed FY25-26), and L&amp;T's ~15%+ strategic stake is a partial offset, but the magnitude of the holding decline triggers HIGH CAUTION.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E2E Networks provides a full-stack AI/ML and GenAI cloud ecosystem — GPU compute clusters for training and inference — positioned as an Indian, listed, small-scale analog to global AI-cloud names like CoreWeave and Nebius. It operates ~5,100 GPUs (H100/H200/A100/V100 plus a live Blackwell B200 cluster) across third-party data centres in Tamil Nadu, Maharashtra and NCR (~10 MW aggregate). L&amp;T holds a ~15%+ strategic stake taken via preferential allotment plus a secondary purchase from the promoter.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12,890 Cr (price ~Rs 617-670, Aug 2026; up ~306%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~407x trailing (FY26 was a net loss; Q1 FY27 annualised P/E still ~70x+)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EBITDA / PAT</w:t>
            </w:r>
          </w:p>
        </w:tc>
        <w:tc>
          <w:tcPr>
            <w:tcW w:type="dxa" w:w="5800"/>
          </w:tcPr>
          <w:p>
            <w:r>
              <w:t xml:space="preserve">Rs 246 Cr (+50%) / Rs 126 Cr (51% margin) / net LOSS Rs 16 Cr (Rs 169 Cr depreciation from Rs 1,185 Cr GPU capex)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157 Cr (+334% YoY, +64% QoQ), EBITDA Rs 118 Cr (75.2% margin), PAT +Rs 44 Cr; exit MRR Rs 71.8 Cr/month (vs Rs 37.4 Cr in Mar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59.7% (Mar-24) -&gt; 43.6% (Mar-25) -&gt; 39.5% (Jun-26) - a ~20-point fall (secondary sale to L&amp;T + serial equity dilution); no pledge (no-encumbrance declaration filed FY25-26)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funding</w:t>
            </w:r>
          </w:p>
        </w:tc>
        <w:tc>
          <w:tcPr>
            <w:tcW w:type="dxa" w:w="5800"/>
          </w:tcPr>
          <w:p>
            <w:r>
              <w:t xml:space="preserve">Institutional debt facilities up to Rs 450 Cr drawn for GPU capex; prior raises: prefs Rs 405.66 Cr + Rs 1,079.28 Cr, QIP up to Rs 1,000 Cr (launched Feb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183 - Rs 698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demand story is real and the Q1 FY27 print is spectacular - revenue Rs 157 Cr (+334% YoY, +64% QoQ), a 75.2% EBITDA margin, PAT swinging to +Rs 44 Cr, and exit MRR nearly doubling in one quarter to Rs 71.8 Cr/month as the Blackwell B200 cluster went live at full utilisation. But the deep read surfaces three things the prior write-up understated. (1) The balance sheet is no longer 'almost debt-free': E2E has drawn on debt facilities of up to Rs 450 Cr for GPU capex and interest costs are rising. (2) FY26 was a reported net loss of Rs 16 Cr - Rs 1,185 Cr of GPU capex added Rs 169 Cr of annual depreciation, and GPUs obsolesce on a 3-4 year cycle, so this is a perpetual-capex, fast-depreciation model. (3) Promoter holding has fallen from 59.7% to 39.5% over three years - part secondary sale by Tarun Dua to L&amp;T (~Rs 2,750/sh, Nov 2024), part heavy dilution across two large preferential issues and a Rs 1,000 Cr QIP. L&amp;T's arrival as a ~15%+ strategic anchor is a governance positive, but the promoter is now a minority holder and The Ken published a critical article (17-Aug-2026) that the company formally refuted as 'factually incorrect'. At ~407x trailing earnings and ~Rs 12,890 Cr market cap the stock prices in years of flawless hyper-growth.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release + Q4 FY26 / FY26 annual-report-derived financials via screener.in and press coverage (univest, dhruva substack, dalalbroacha note)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FY26 - Q1 FY27 quarterly results and Q1 FY27 earnings-call highlights (Yahoo Finance, whalesbook, equitybulls)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Feb-Aug 2026: Rs 1,000 Cr QIP, preferential-issue utilisation disclosures, direct-listing in-principle approval, promoter no-encumbrance declaration, The Ken article + company clarification, KMP appointment (scanx, tipranks, marketscreener)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246 Cr (+~50% YoY) but a full-year net LOSS of Rs 16 Cr - Rs 1,185 Cr of GPU capex (~5,050 GPUs) added Rs 169 Cr of depreciation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is perpetual-capex / fast-depreciation: GPUs run a 3-4 year useful life; capex is funded by internal cash + prior raises + institutional debt facilities up to Rs 450 Cr (so no longer 'almost debt-free')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Infrastructure is asset-light on real estate (third-party data centres, ~10 MW aggregate across TN/MH/NCR, room for 8,000-10,000 GPUs) but asset-heavy on compute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59.7% (Mar-24) -&gt; 43.6% (Mar-25) -&gt; 39.5% (Jun-26): Tarun Dua sold ~2.98-7% secondary to L&amp;T at ~Rs 2,750/sh (Nov 2024) and the rest is dilution from L&amp;T's 15% preferential, two large preferential issues and the QIP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pledge - promoter filed a no-encumbrance declaration for FY25-26; L&amp;T is a ~15%+ strategic anchor with board involvement (partial governance offset)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revenue Rs 36 Cr (Q1FY26) -&gt; ~Rs 96 Cr (Q4FY26) -&gt; Rs 157 Cr (Q1FY27); operating profit Rs 11 -&gt; 58 -&gt; 118 Cr; net profit -Rs 3 Cr -&gt; +Rs 6 Cr -&gt; +Rs 44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is a step-change: revenue +334% YoY / +64% QoQ, EBITDA margin 75.2% (+1,450 bps QoQ), PAT margin 28%; driven by the B200 (Blackwell) cluster going live at full utilisation and better flagship-GPU utilisation, not price hikes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Exit MRR jumped from Rs 37.4 Cr/month (Mar 2026) to Rs 71.8 Cr/month (Jun 2026) - an ~Rs 860 Cr annualised run-rate exiting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bullish on demand but candid on risks: GPU supply/demand and pricing uncertainty, hyperscaler competition, rising interest cost from capacity loans, and 'sustainability amid rapid technology cycles'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25-Feb-2026: Rs 1,000 Cr QIP launched (floor Rs 2,630.60, pre-split); board had earlier doubled authorised capital to Rs 50 Cr and re-appointed Tarun Dua (MD) and Srishti Baweja (WTD) for 5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of 30-Jun-2026: Rs 405.66 Cr preferential issue fully utilised; ~Rs 1,049 Cr of a Rs 1,079.28 Cr second preferential issue deployed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in-principle approval for direct listing of equity shares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17-Aug-2026: The Ken published a critical article; company issued a clarification calling it 'factually incorrect' and reaffirming governance/disclosure standards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appointed an SVP - Capacity &amp; Infrastructure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 reported net loss (Rs 16 Cr) - the prior write-up implied clean profitable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is NOT 'almost debt-free' any more - up to Rs 450 Cr debt facilities drawn for GPU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collapse to 39.5% (from ~60%) - triggers HIGH CAUTION; part is a promoter secondary sale, part serial dilution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Ken ran a critical piece on 17-Aug-2026 that the company refuted - an unresolved governance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exit MRR Rs 71.8 Cr/month implies an ~Rs 860 Cr annualised revenue run-rate - the growth ramp itself is genuine and very large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specifically did The Ken allege, and does anything in it stand up? (could not retrieve the article text this 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more equity dilution follows the Rs 1,000 Cr QIP, and where does promoter holding settle?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EBITDA margins hold near 70-75% as newer GPU cohorts depreciate and competition/pricing pressure builds?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true maintenance-capex burden once the current Blackwell build-out is absorbed - does free cash flow ever turn durably positive?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 and the split between private AI demand vs sovereign/India-AI-Mission orders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Low-Medium. The Q1 FY27 growth print is exceptional and the demand story is real, but the deep read establishes a promoter-holding collapse to ~39.5% (HIGH CAUTION), a FY26 net loss, a now-levered and perpetually capital-hungry model, ongoing heavy dilution, and an unresolved critical press article - against a ~407x trailing multiple. Under the HIGH CAUTION rule conviction is capped and set to Low-Medium; thesis-fit stays 10x-in-2-3-years on the growth ramp.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3.6x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Strong multi-year uptrend; 52-week range Rs 183-698, trading around Rs 617-670 in late Aug 2026 (some way off the Rs 698 high). A ~3x+ move off the low still stands; the risk is a high-multiple, capital-intensive name de-rating on any growth wobble or governance headline.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(789 posts, latest activity 2026-08-18). Recent discussion is macro/thematic: Nvidia's $500B AI-infrastructure financing deal, GPU capacity being reclassified as long-lived revenue-generating assets, and price hikes across AI cloud platforms (including E2E) as demand outstrips supply.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vikas_sinha (2026-08-17, 4 loves) drew a direct parallel between E2E's recent price hikes and the same capacity-pricing trend seen at global AI-cloud peers (CoreWeave, Nebius), disclosing a 33%-of-folio AI-theme position — a specific, reasoned, high-conviction thematic call. Satishwe's most recent post (11 loves) was image-only (likely a results/price chart) with no extractable text. Both users' posts_seen=1 this run, not yet eligible for logging as verified repeat-conviction.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2026-09-02 — Midhunjoe</w:t>
      </w:r>
      <w:r>
        <w:rPr>
          <w:i/>
          <w:iCs/>
          <w:color w:val="666666"/>
          <w:sz w:val="18"/>
          <w:szCs w:val="18"/>
        </w:rPr>
        <w:t xml:space="preserve"> (Midhun's Investment journey (own thread, elevated tier))</w:t>
      </w:r>
      <w:r>
        <w:rPr>
          <w:sz w:val="20"/>
          <w:szCs w:val="20"/>
        </w:rPr>
        <w:br/>
        <w:t xml:space="preserve">: post #90: named among 17 core holdings ("TD, E2E, Car trade etc are 1-2 years old"). Held through an earlier paper loss (#71, Jan 2026). elevated-tier -&gt; no floor.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joinjp2003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post #254: named among power/data-centre stocks ("KSH, E2E, Aeroflex, CG Power, Zen Technologies") that "became anchor of my portfolio performance" this quarter - independent corroboration.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Reviewed Feb-Aug 2026: Rs 1,000 Cr QIP launched 25-Feb-2026 (floor Rs 2,630.60, pre-split basis); full utilisation of Rs 405.66 Cr preferential issue and ~Rs 1,049 Cr of a Rs 1,079.28 Cr second preferential issue reported as of 30-Jun-2026; in-principle BSE approval for direct listing of equity shares; promoter no-encumbrance declaration filed for FY25-26 (no pledge); SVP Capacity &amp; Infrastructure appointed (Aug 2026); company clarification refuting a 17-Aug-2026 article by The Ken as factually incorrect. No SEBI order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exceptional demand ramp: Q1 FY27 revenue +334% YoY / +64% QoQ, 75.2% EBITDA margin, PAT turned positive, exit MRR nearly doubled in a single quarter to Rs 71.8 Cr/month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listed proxy for the Indian AI-compute buildout; Blackwell B200 cluster live at full utilisation with more Blackwell capacity arriving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L&amp;T (a ~Rs 4 lakh crore blue-chip) is a ~15%+ strategic shareholder via preferential allotment plus a board relationship - a meaningful governance and balance-sheet anchor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well-funded war chest for capex: two preferential issues (Rs 405.66 Cr + Rs 1,079.28 Cr) fully/near-fully deployed plus a Rs 1,000 Cr QIP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Sovereign-cloud / India AI Mission order exposure provides a demand leg less tied to the private AI-capex cycle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collapsed from 59.7% to 39.5% in three years (secondary sale to L&amp;T + serial dilution) - the promoter is now a minority holder; HIGH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Ken published a critical article (17-Aug-2026) which the company formally refuted as 'factually incorrect' - an unresolved governance/disclosure question from a credible outlet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Brutally capital-intensive model: Rs 1,185 Cr GPU capex in FY26 drove a Rs 169 Cr depreciation charge and a full-year net LOSS of Rs 16 Cr; GPUs obsolesce on a 3-4 year cycle so capex never stops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longer 'almost debt-free' - up to Rs 450 Cr of institutional debt drawn for capex, interest costs rising, and further equity dilution is ongoing (Rs 1,000 Cr QIP)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~407x trailing P/E at ~Rs 12,890 Cr market cap - even on an annualised Q1 FY27 run-rate the multiple is ~70x+, pricing in years of uninterrupted hyper-growth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Competitive exposure to global hyperscalers on price; GPU supply/demand and pricing explicitly flagged as risks by management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12,890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Spectacular Q1 FY27 growth, but a promoter-holding collapse to ~39%, a refuted critical press article, a perpetual-capex model and ~400x earnings pull conviction down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demand and margin inflection is real and large (Q1 FY27 revenue +334% YoY, 75% EBITDA margin, PAT positive, exit MRR Rs 71.8 Cr/month) - the growth thesis is not in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promoter holding has fallen ~20 points to 39.5% (part secondary sale, part dilution) - a HIGH CAUTION governance marker - compounded by The Ken's refuted-but-unresolved article and a business model that consumes capital continuously and reported a FY26 net loss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(~407x trailing, ~70x+ on an annualised run-rate) leaves no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cut High -&gt; Low-Medium under the HIGH CAUTION rule; thesis-fit stays 10x-in-2-3-years on the strength of the growth ramp, but this is a high-variance, governance-caveated bet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E2E Networks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N/A</w:t>
      </w:r>
    </w:p>
    <w:p>
      <w:pPr>
        <w:ind w:left="360"/>
      </w:pPr>
      <w:r>
        <w:t xml:space="preserve">  • Research Date: 2026-08-30</w:t>
      </w:r>
    </w:p>
    <w:p>
      <w:pPr>
        <w:ind w:left="360"/>
      </w:pPr>
      <w:r>
        <w:t xml:space="preserve">  • Red Flag: HIGH CAUTION</w:t>
      </w:r>
    </w:p>
    <w:p/>
    <w:p>
      <w:r>
        <w:rPr>
          <w:b/>
        </w:rPr>
        <w:t>📝 Verdict:</w:t>
      </w:r>
    </w:p>
    <w:p>
      <w:pPr>
        <w:ind w:left="360"/>
      </w:pPr>
      <w:r>
        <w:t>Spectacular Q1 FY27 growth, but a promoter-holding collapse to ~39%, a refuted critical press article, a perpetual-capex model and ~400x earnings pull conviction down hard</w:t>
      </w:r>
    </w:p>
    <w:p/>
    <w:p>
      <w:r>
        <w:rPr>
          <w:b/>
        </w:rPr>
        <w:t>📈 Bull Case:</w:t>
      </w:r>
    </w:p>
    <w:p>
      <w:pPr>
        <w:ind w:left="360"/>
      </w:pPr>
      <w:r>
        <w:t>Genuinely exceptional demand ramp: Q1 FY27 revenue +334% YoY / +64% QoQ, 75.2% EBITDA margin, PAT turned positive, exit MRR nearly doubled in a single quarter to Rs 71.8 Cr/month</w:t>
      </w:r>
    </w:p>
    <w:p>
      <w:pPr>
        <w:ind w:left="360"/>
      </w:pPr>
      <w:r>
        <w:t>Direct listed proxy for the Indian AI-compute buildout; Blackwell B200 cluster live at full utilisation with more Blackwell capacity arriving</w:t>
      </w:r>
    </w:p>
    <w:p>
      <w:pPr>
        <w:ind w:left="360"/>
      </w:pPr>
      <w:r>
        <w:t>L&amp;T (a ~Rs 4 lakh crore blue-chip) is a ~15%+ strategic shareholder via preferential allotment plus a board relationship - a meaningful governance and balance-sheet anchor</w:t>
      </w:r>
    </w:p>
    <w:p>
      <w:pPr>
        <w:ind w:left="360"/>
      </w:pPr>
      <w:r>
        <w:t>Large, well-funded war chest for capex: two preferential issues (Rs 405.66 Cr + Rs 1,079.28 Cr) fully/near-fully deployed plus a Rs 1,000 Cr QIP</w:t>
      </w:r>
    </w:p>
    <w:p>
      <w:pPr>
        <w:ind w:left="360"/>
      </w:pPr>
      <w:r>
        <w:t>Sovereign-cloud / India AI Mission order exposure provides a demand leg less tied to the private AI-capex cycle</w:t>
      </w:r>
    </w:p>
    <w:p/>
    <w:p>
      <w:r>
        <w:rPr>
          <w:b/>
        </w:rPr>
        <w:t>📉 Bear Case:</w:t>
      </w:r>
    </w:p>
    <w:p>
      <w:pPr>
        <w:ind w:left="360"/>
      </w:pPr>
      <w:r>
        <w:t>Promoter holding has collapsed from 59.7% to 39.5% in three years (secondary sale to L&amp;T + serial dilution) - the promoter is now a minority holder; HIGH CAUTION</w:t>
      </w:r>
    </w:p>
    <w:p>
      <w:pPr>
        <w:ind w:left="360"/>
      </w:pPr>
      <w:r>
        <w:t>The Ken published a critical article (17-Aug-2026) which the company formally refuted as 'factually incorrect' - an unresolved governance/disclosure question from a credible outlet</w:t>
      </w:r>
    </w:p>
    <w:p>
      <w:pPr>
        <w:ind w:left="360"/>
      </w:pPr>
      <w:r>
        <w:t>Brutally capital-intensive model: Rs 1,185 Cr GPU capex in FY26 drove a Rs 169 Cr depreciation charge and a full-year net LOSS of Rs 16 Cr; GPUs obsolesce on a 3-4 year cycle so capex never stops</w:t>
      </w:r>
    </w:p>
    <w:p>
      <w:pPr>
        <w:ind w:left="360"/>
      </w:pPr>
      <w:r>
        <w:t>No longer 'almost debt-free' - up to Rs 450 Cr of institutional debt drawn for capex, interest costs rising, and further equity dilution is ongoing (Rs 1,000 Cr QIP)</w:t>
      </w:r>
    </w:p>
    <w:p>
      <w:pPr>
        <w:ind w:left="360"/>
      </w:pPr>
      <w:r>
        <w:t>~407x trailing P/E at ~Rs 12,890 Cr market cap - even on an annualised Q1 FY27 run-rate the multiple is ~70x+, pricing in years of uninterrupted hyper-growth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2026-09-10T15:47:14.325Z</dcterms:created>
  <dcterms:modified xsi:type="dcterms:W3CDTF">2026-09-10T15:47:14.325Z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