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Frontier Springs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railway-ancillary supplier (LHB/air springs) with a superb quality profile (ROCE ~51%, ROE ~40%) - but the FY26 growth surge stalled hard in Q1 FY27 (revenue +4% YoY, PAT -18%) and the Rs 500 Cr FY27 guidance now looks out of reach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Frontier Springs manufactures coil springs, leaf springs, LHB coach springs, forging items, and air springs for Indian Railways (LHB coaches, metros, locomotives). Positioned as one of very few RDSO-approved suppliers of air springs to Indian Railways, riding the LHB-coach and Vande Bharat upcycle. New product line FIBA (Failure Indication and Brake Application) received RDSO developmental-vendor approval in August 2026, with commercial contribution targeted only for FY28 (Rs 20-25 Cr) after a 6-month on-train trial.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1,505 Cr (price ~Rs 1,273; down ~24% over the trailing year, near lows)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50.9%, ROE 39.9%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322 Cr (+39% YoY); Q1 FY27 Rs 78.5 Cr (+4% YoY, -5% QoQ)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FY26 Rs 61 Cr (+74% YoY); Q1 FY27 Rs 12 Cr (-18% YoY) on margin compression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(Rs 11 Cr borrowings FY26); FY26 CFO Rs 31 Cr = ~51% of PAT (weak conversion)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51.76%, stable, no pledge disclosed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~26x, P/B ~8.2x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elite quality metrics - ROCE ~51%, ROE ~40%, near debt-free - in a small-cap ancillary to a structurally growing railway-capex cycle. FY26 was a banner year: revenue +39% to Rs 322 Cr, PAT +74% to Rs 61 Cr. But the deep dive confirms the growth inflection has broken: Q1 FY27 revenue was only Rs 78.5 Cr (+4% YoY, down QoQ from Rs 83 Cr) and PAT actually fell 18% YoY to Rs 12 Cr as fixed-price Railways contracts absorbed steel/energy inflation. Management still guides ~Rs 500 Cr FY27 revenue (~30-55% growth) and 23-24% EBITDA margin (down from FY26's 26.8%), but a Rs 78 Cr Q1 leaves ~Rs 140 Cr/quarter needed for the rest of the year against an order book of only ~Rs 300 Cr+. Cash conversion is also weak - FY26 CFO was ~51% of PAT as working capital absorbed the growth.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FY23-FY25 comparatives via screener.in (revenue, PAT, borrowings, cash flow, returns)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concall summary (May 2026) + Q1 FY27 results (Aug 2026): FY27 guidance, margin guidance, order book, capex, FIBA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to Aug 2026: FIBA RDSO developmental-vendor approval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trajectory FY23 Rs 107 Cr -&gt; FY24 Rs 135 Cr -&gt; FY25 Rs 231 Cr -&gt; FY26 Rs 322 Cr (+39% in FY26); PAT Rs 7 -&gt; 13 -&gt; 35 -&gt; 61 Cr - FY25/FY26 were the surge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50.9%, ROE 39.9%; borrowings just Rs 11 Cr - a genuinely capital-light, high-return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Rs 31 Cr against PAT Rs 61 Cr (~51% conversion); FY25 Rs 22 Cr vs Rs 35 Cr (~63%) - working capital is absorbing a large share of reported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~26.8%; dividend payout negligible (~1%)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(2020-22) promoter-remuneration and promoter-loan concerns from thread history not independently re-verified as resolved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(revenue): Q1 75 / Q2 83 / Q3 81 / Q4 83 Cr - already fairly flat sequentially through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78.5 Cr (+4% YoY, -5% QoQ); EBITDA Rs 19.2 Cr (~24.5% margin); PAT Rs 12 Cr (-18% YoY) - a clear growth-and-margin 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FY27 guidance unchanged at ~Rs 500 Cr revenue (~30%+ growth) and 23-24% EBITDA margin (vs 26.8% FY26), citing fixed-price contract inflation lag; sees 26-28% only if steel stabilises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300 Cr+ across the three divisions - only ~0.9x FY26 revenue, thin cover for a ~55% growth year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FIBA (Failure Indication &amp; Brake Application) received RDSO developmental-vendor approval - patentable, first-mover; Rs 20-25 Cr targeted for FY28 after a 6-month on-train trial, minor late-FY27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plan modest at Rs 20-25 Cr for capacity increase + modernisation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material on fund-raise, rating action, litigation, or auditor/board change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confirms the growth inflection has broken - revenue +4% YoY and PAT DOWN 18% YoY, not just a 'pace miss'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Rs 500 Cr guidance now implies ~Rs 140 Cr/quarter that neither the run-rate nor the Rs 300 Cr order book supports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are structurally guided down (23-24% vs 26.8%) due to fixed-price Railways contracts and input inflation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is weak (~51% of PAT) - a quality caveat the forum pass did not quantify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FIBA is real but small and slow (FY28, Rs 20-25 Cr) - not a near-term needle-mover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 Q1 FY27 a one-off (order phasing / dispatch timing) or the start of a plateau? Q2/Q3 FY27 will tell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company re-price fixed contracts fast enough to recover margin toward 26-28%?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historical promoter-remuneration / promoter-loan governance concern actually resolved in recent annual reports?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quickly does railway air-spring / LHB order inflow re-accelerate, and does Sona Comstar's entry matter within 2-3 years?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quality profile and structural railway tailwind survive scrutiny, but the deep dive converts the forum's 'live guidance-pace debate' into a confirmed Q1 FY27 miss (revenue +4% YoY, PAT -18%), an FY27 guidance the order book does not support, margins guided down, and weak FY26 cash conversion - enough to step conviction down one notch.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of about Rs 500 Cr (~30%+ growth over FY26)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500 Cr vs FY26 Rs 322 Cr; Q1 FY27 delivered only Rs 78.5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of 23-24% (down from FY26 26.8%), upside to 26-28% if steel stabilises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printed ~24.5%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of Rs 300 Cr+ across the three divisions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~0.9x FY26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FIBA (Failure Indication &amp; Brake Application) product line to reach commercial supply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RDSO developmental-vendor approval Aug 2026; Rs 20-25 Cr targeted FY28 after a 6-month on-train trial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 of Rs 20-25 Cr for capacity increase and modernisation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self-funded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/>
          <w:bCs/>
          <w:color w:val="A32020"/>
          <w:sz w:val="20"/>
          <w:szCs w:val="20"/>
        </w:rPr>
        <w:t xml:space="preserve">railway LHB/Vande Bharat order inflow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conversion (Rs 300 Cr+)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utilisation + Rs 20-25 Cr capex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toward Rs 500 Cr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fixed-price contract margin (23-24%)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railway LHB/Vande Bharat order inflow.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/ unclear - FY27 EBITDA margin guided DOWN to 23-24% from 26.8% as fixed-price contracts absorb input inflation; Q1 FY27 PAT fell 18% YoY on roughly flat revenue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conversion (Rs 300 Cr+); fixed-price contract margin (23-24%). Still assumed: railway LHB/Vande Bharat order inflow; revenue growth toward Rs 500 Cr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1273 · 25.7x P/E · 17x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~26x trailing P/E on a ~40% ROE debt-free small-cap implies the market still expects ~20-25% EPS CAGR FY26-FY28 against a ~20-24x exit multiple; Q1 FY27 (revenue +4% YoY, PAT -18%) is running well below that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360-410 Cr (+12-27%, short of the Rs 500 Cr / ~+55% guidance after a Rs 78 Cr Q1); EBITDA margin 23-24%; PAT roughly flat to modestly up (~Rs 60-70 Cr) on margin compression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hinges on railway order inflow re-accelerating plus FIBA starting (Rs 20-25 Cr) - revenue Rs 450-550 Cr if the LHB/Vande Bharat cycle re-accelerates, broadly flat if not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~26x multiple still prices ~30% compounding, but Q1 FY27 revenue grew only 4% YoY and PAT fell 18%; the Rs 500 Cr FY27 guidance implies ~Rs 140 Cr/quarter that the Rs 300 Cr+ order book does not support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showing whether railway dispatch pace re-accelerates toward the Rs 500 Cr guidance, plus FIBA on-train trial completion and a first commercial order</w:t>
      </w:r>
      <w:r>
        <w:rPr>
          <w:color w:val="666666"/>
          <w:sz w:val="18"/>
          <w:szCs w:val="18"/>
        </w:rPr>
        <w:t xml:space="preserve"> (window ~9M from 2026-08-30;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6 of the last 9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FY18-FY26: rev growth &gt;=10% AND ROCE &gt;=15% both cleared in 6 of 9 (FY18 26%/17%, FY19 41%/26%, FY20 21%/35%, FY24 26%/21%, FY25 71%/42%, FY26 39%/51%). FY21 (-23%, COVID) and FY22 (+9%) missed on growth, FY23 on ROCE (14%). Railways-spring demand inflected hard FY25-26.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 stock down ~24% over the trailing year and near lows after the Q1 FY27 growth/margin miss; the FY26 momentum has clearly reversed.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100 posts across 2 batches (full thread history, 2019-2026). Multi-year bullish conviction from long-time trackers (rajpanda, Niraj_Punjkaran, idikasony) built on a strong FY24-FY26 delivery track record, now tested by a real Q1 FY27 shortfall. Deep dive (pass 1) cross-checked against FY26 audited results, the FY26 and Q1 FY27 concalls, and the Aug 2026 FIBA RDSO approval.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rajpanda is the most engaged long-term tracker (61 loves across 12 posts over 2+ years), consistently confirming management delivered against guidance quarter after quarter until the most recent miss. idikasony (17 loves, 4 posts) raised an explicit, credible bear point in Nov 2025 - exited the position over margin-sustainability doubts. On 2026-08-20/21, the community debated the guidance-pace miss live and unresolved; the Q1 FY27 print (released after that debate) confirms the bear read - revenue +4% YoY, PAT -18%, margin down.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FIBA received RDSO developmental-vendor approval in Aug 2026 (patentable, first-mover product; Rs 20-25 Cr FY28 target after a 6-month on-train trial). Historical governance concern from older thread history (2020-2022): promoter remuneration reportedly ran as high as ~70% of net profit in some years, alongside promoter loans to the company at high interest rates - a real minority-alignment flag, believed moderated since but not independently re-confirmed this pass. No SEBI action, auditor qualification, or pledge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Elite quality: ROCE ~51%, ROE ~40%, near debt-free, in a small-cap (Rs 1,505 Cr) tied to a decadal railway-capex program (LHB coaches, Vande Bharat, 40k bogie conversion opportunity)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very few RDSO-approved air-spring suppliers to Indian Railways - a genuine regulatory moat with 1-2 year approval lead times for new entrants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proved the model can scale fast (revenue 3x and PAT ~9x over FY23-FY26); if railway ordering re-accelerates the operating model is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FIBA product line (RDSO approval Aug 2026) adds a patentable, first-mover optionality, though small (Rs 20-25 Cr) and not before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de-rated ~24% and sits near lows, so some of the growth disappointment is now in the price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inflection has broken: Q1 FY27 revenue only +4% YoY (down QoQ) and PAT -18% YoY - the FY26 surge did not carry into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500 Cr FY27 guidance implies ~Rs 140 Cr/quarter for the rest of the year after a Rs 78 Cr Q1, against an order book of only ~Rs 300 Cr+ - it looks unachievable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Fixed-price Railways contracts mean steel/energy inflation compresses margins with a lag; FY27 EBITDA margin guided down to 23-24% from 26.8%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cash conversion - FY26 operating cash flow was only ~51% of net profit as working capital absorbed the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governance flag (promoter remuneration up to ~70% of PAT, high-interest promoter loans) not re-confirmed as resolved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Sona Comstar reportedly entering railway air springs - a credible future competitor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~26x earnings the market still prices a ~30% compounder; the current trajectory does not support that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1,505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Decadal railway-capex tailwind and RDSO regulatory moat both real, but Q1 FY27 growth inflection broke (revenue +4%, PAT -18%) against a thin order book vs a Rs500cr guide — tam no; ~26x P/E still prices a ~30% compounder the trajectory doesn't support —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Elite-quality railway-ancillary small-cap whose growth inflection has stalled - the structural story and the FIBA optionality are intact, but FY27 guidance looks unachievable and needs 2-3 quarters to re-confirm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quality gate is cleared cleanly (ROCE ~51%, debt-free, regulatory moat) and the end-market tailwind is real and decadal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dive turns the prior 'live guidance-pace debate' into a confirmed miss: Q1 FY27 revenue +4% YoY and PAT -18%, with a Rs 500 Cr FY27 target that the order book does not support and margins guided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FY26 cash conversion (~51% of PAT) and an unresolved historical promoter-remuneration flag add to the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steps down to Medium; keep the 10x thesis-fit label given the small base, quality and structural runway, but only if railway order inflow re-accelerates - this is a revisit-in-2-quarters, not an add-here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Frontier Springs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2026-08-30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Elite-quality railway-ancillary small-cap whose growth inflection has stalled - the structural story and the FIBA optionality are intact, but FY27 guidance looks unachievable and needs 2-3 quarters to re-confirm</w:t>
      </w:r>
    </w:p>
    <w:p/>
    <w:p>
      <w:r>
        <w:rPr>
          <w:b/>
        </w:rPr>
        <w:t>📈 Bull Case:</w:t>
      </w:r>
    </w:p>
    <w:p>
      <w:pPr>
        <w:ind w:left="360"/>
      </w:pPr>
      <w:r>
        <w:t>Elite quality: ROCE ~51%, ROE ~40%, near debt-free, in a small-cap (Rs 1,505 Cr) tied to a decadal railway-capex program (LHB coaches, Vande Bharat, 40k bogie conversion opportunity)</w:t>
      </w:r>
    </w:p>
    <w:p>
      <w:pPr>
        <w:ind w:left="360"/>
      </w:pPr>
      <w:r>
        <w:t>One of very few RDSO-approved air-spring suppliers to Indian Railways - a genuine regulatory moat with 1-2 year approval lead times for new entrants</w:t>
      </w:r>
    </w:p>
    <w:p>
      <w:pPr>
        <w:ind w:left="360"/>
      </w:pPr>
      <w:r>
        <w:t>FY26 proved the model can scale fast (revenue 3x and PAT ~9x over FY23-FY26); if railway ordering re-accelerates the operating model is intact</w:t>
      </w:r>
    </w:p>
    <w:p>
      <w:pPr>
        <w:ind w:left="360"/>
      </w:pPr>
      <w:r>
        <w:t>Fresh FIBA product line (RDSO approval Aug 2026) adds a patentable, first-mover optionality, though small (Rs 20-25 Cr) and not before FY28</w:t>
      </w:r>
    </w:p>
    <w:p>
      <w:pPr>
        <w:ind w:left="360"/>
      </w:pPr>
      <w:r>
        <w:t>Stock has de-rated ~24% and sits near lows, so some of the growth disappointment is now in the price</w:t>
      </w:r>
    </w:p>
    <w:p/>
    <w:p>
      <w:r>
        <w:rPr>
          <w:b/>
        </w:rPr>
        <w:t>📉 Bear Case:</w:t>
      </w:r>
    </w:p>
    <w:p>
      <w:pPr>
        <w:ind w:left="360"/>
      </w:pPr>
      <w:r>
        <w:t>Growth inflection has broken: Q1 FY27 revenue only +4% YoY (down QoQ) and PAT -18% YoY - the FY26 surge did not carry into FY27</w:t>
      </w:r>
    </w:p>
    <w:p>
      <w:pPr>
        <w:ind w:left="360"/>
      </w:pPr>
      <w:r>
        <w:t>The Rs 500 Cr FY27 guidance implies ~Rs 140 Cr/quarter for the rest of the year after a Rs 78 Cr Q1, against an order book of only ~Rs 300 Cr+ - it looks unachievable</w:t>
      </w:r>
    </w:p>
    <w:p>
      <w:pPr>
        <w:ind w:left="360"/>
      </w:pPr>
      <w:r>
        <w:t>Fixed-price Railways contracts mean steel/energy inflation compresses margins with a lag; FY27 EBITDA margin guided down to 23-24% from 26.8%</w:t>
      </w:r>
    </w:p>
    <w:p>
      <w:pPr>
        <w:ind w:left="360"/>
      </w:pPr>
      <w:r>
        <w:t>Weak cash conversion - FY26 operating cash flow was only ~51% of net profit as working capital absorbed the growth</w:t>
      </w:r>
    </w:p>
    <w:p>
      <w:pPr>
        <w:ind w:left="360"/>
      </w:pPr>
      <w:r>
        <w:t>Historical governance flag (promoter remuneration up to ~70% of PAT, high-interest promoter loans) not re-confirmed as resolved this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2026-09-09T18:15:34.115Z</dcterms:created>
  <dcterms:modified xsi:type="dcterms:W3CDTF">2026-09-09T18:15:34.116Z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