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Gufic BioSciences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Vertically-integrated lyophilised-injectables and NDDS maker whose big Indore capex cycle is done (maintenance-only capex now), whose European-GMP overhang is resolving (Navsari already EU-GMP; Indore inspection completed Dec 2025, certification expected imminently), with a GLP-1 CMO tie-up with Hetero ramping from Q2/Q3 FY27 — margins have inflected to ~18% for two straight quarters with Indore still only 30% utilised, but the stock trades ~65x trailing earnings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Gufic BioSciences is a vertically integrated sterile-injectables company spanning API manufacturing to formulations, specialising in lyophilised injectables and advanced drug-delivery systems (NDDS — depot, microsphere, liposomal), plus a GLP-1 CMO partnership with Hetero and an aesthetics business (India's #2 botulinum-toxin franchise, now adding an in-licensed Canadian dermal-filler portfolio). Its large Indore plant (commissioned Oct 2024) can generate ~Rs 675-700 Cr of revenue at 75%+ utilisation versus ~30% in FY26.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4,000-4,300 Cr (stock ~Rs 397)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~12.2% / ~10% (improving on operating leverage)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Rs 940.5 Cr; EBITDA Rs 152.9 Cr (~16.3% margin); PAT Rs 63.2 Cr; Q4 FY26 EBITDA margin 18.22% vs 12.99%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from ops Rs 260.8 Cr (+15% YoY); EBITDA Rs 47.2 Cr (+42.2%), margin 18.09% vs 14.6%; PAT Rs 22.5 Cr (+~85% YoY, +70.7% consol), PAT margin 8.61% vs 5.3%; EPS Rs 2.22 vs Rs 1.30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Indore facility</w:t>
            </w:r>
          </w:p>
        </w:tc>
        <w:tc>
          <w:tcPr>
            <w:tcW w:type="dxa" w:w="5800"/>
          </w:tcPr>
          <w:p>
            <w:r>
              <w:t xml:space="preserve">Commissioned Oct 2024; ~30% utilisation FY26, targeting 40-45% by FY27-end; ~Rs 675-700 Cr revenue potential at 75%+; new NDDS capabilities (depot/microsphere, liposomal antifungal) nearing completion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</w:t>
            </w:r>
          </w:p>
        </w:tc>
        <w:tc>
          <w:tcPr>
            <w:tcW w:type="dxa" w:w="5800"/>
          </w:tcPr>
          <w:p>
            <w:r>
              <w:t xml:space="preserve">Now maintenance-only (~Rs 20 Cr/yr) — the big build cycle is complete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Valuation</w:t>
            </w:r>
          </w:p>
        </w:tc>
        <w:tc>
          <w:tcPr>
            <w:tcW w:type="dxa" w:w="5800"/>
          </w:tcPr>
          <w:p>
            <w:r>
              <w:t xml:space="preserve">D/E 0.61 (Mar 2026, below 10-yr median 0.79); trailing P/E ~62-65x (pharma avg ~29x)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quality is still unspectacular (ROCE ~12.2%, ROE ~10%) at a rich ~65x trailing P/E, but the operating picture has improved on several fronts this pass. (1) The big capex cycle is done — capex has shifted to maintenance-only (~Rs 20 Cr), so the large Indore lyophilised-injectables plant is built and now a harvest asset, at only ~30% utilisation with ~Rs 675-700 Cr of latent revenue on a Rs 940 Cr base. (2) The European-GMP overhang that had gated conviction is resolving: Navsari already holds EU-GMP / WHO-GMP / Health Canada, and Indore completed its EU-GMP inspection in December 2025 with certification expected in Q1 FY27. (3) Margins have inflected — EBITDA margin ~18% in both Q4 FY26 and Q1 FY27 versus 13-15% previously — driven by operating leverage and a mix shift to NDDS/CMO, and management guides ~18% for FY27 and 20% by FY30. (4) A GLP-1 CMO partnership with Hetero (Hetero received approvals May 2026) had only residual Q1 revenue but is expected to ramp from Q2/Q3 FY27. International traction is building (approvals in 8 countries, a North America CMO+licensing deal, first Australian orders), and the aesthetics division adds an in-licensed Canadian filler portfolio launching Dec 2026/Jan 2027. Revenue growth in Q1 was a modest +15%, so the near-term story is earnings leverage on a fixed cost base rather than a topline surge.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+ Q4 FY26 (revenue Rs 940.5 Cr, EBITDA Rs 152.9 Cr / ~16.3%, PAT Rs 63.2 Cr; Q4 FY26 revenue Rs 252.1 Cr, EBITDA margin 18.22% vs 12.99%, PAT Rs 20.6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investor update + earnings call (17-Aug-2026): revenue Rs 260.8 Cr +15% YoY, EBITDA Rs 47.2 Cr +42.2% / 18.09% margin, PAT Rs 22.5 Cr +~85%, EPS Rs 2.22; GLP-1/Hetero, Indore ramp, international, aesthetics commentary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EU-GMP status (Navsari certified — EU-GMP/WHO-GMP/Health Canada; Indore inspection completed Dec 2025, certification expected Q1 FY27); valuation (trailing P/E ~65x), D/E 0.61 (Mar 2026)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940.5 Cr, EBITDA Rs 152.9 Cr (~16.3%), PAT Rs 63.2 Cr; ROCE ~12.2%, ROE ~10% — trailing returns still below a quality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Indore plant (commissioned Oct 2024) ran at ~30% utilisation in FY26; capacity for 5m lyophilised vials + 6m liquid vials + 10m ampoules per month; ~Rs 675-700 Cr revenue at 75%+ utilisation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guidance shifted to maintenance-only (~Rs 20 Cr) — the major build cycle is complete, which should inflect FCF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0.61 as of Mar 2026, below the 10-year median of 0.79 — leverage is easing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 ramp visible in Q4 FY26 (18.22% vs 12.99%) — operating leverage on the completed Indore capex plus NDDS/CMO mix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revenue Rs 252.1 Cr (+23% YoY), EBITDA margin 18.22%, PAT Rs 20.6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260.8 Cr (+15% YoY), EBITDA Rs 47.2 Cr (+42.2%), margin 18.09% vs 14.6%, PAT Rs 22.5 Cr (+~85%), PAT margin 8.61% vs 5.3%, EPS Rs 2.22 vs Rs 1.30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consecutive quarters at ~18% EBITDA margin vs a 13-15% prior run-rate — earnings accelerating on operating leverage even though revenue growth is only mid-teens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GLP-1 CMO with Hetero had only residual revenue in Q1 FY27; management expects it to build from Q2/Q3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Guidance: 15-20% revenue growth FY27, ~18% FY27 EBITDA margin; FY30 targets 15% growth and 20% margin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GLP-1 CMO partnership with Hetero progressing — Hetero received approvals May 2026, CMO operations started, revenue ramp expected Q2/Q3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Indore EU-GMP inspection completed Dec 2025; certification expected Q1 FY27; new Indore capabilities (depot/microsphere, liposomal antifungal) nearing completion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International: approvals secured in 8 countries; a contract-manufacturing + licensing deal executed in North America; first orders received from Australia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Aesthetics: #2 India botulinum-toxin franchise; in-licensed dermal-filler portfolio from Canada, launch expected Dec 2026/Jan 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guidance cut to maintenance-only (~Rs 20 Cr)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European-GMP overhang that explicitly gated conviction is materially de-risked — Navsari already certified, Indore inspection done Dec 2025 with certification expected Q1 FY27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Capex is now maintenance-only (~Rs 20 Cr) — the Indore build cycle is complete, so the plant is a harvest asset from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has inflected to ~18% for two consecutive quarters (from 13-15%) with Indore still only ~30% utilised — large latent operating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GLP-1 CMO with Hetero is live (approvals May 2026) with revenue ramp guided for Q2/Q3 FY27 — a concrete new growth vector the prior write-up treated only as 'optionality'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EU-GMP certification for Indore actually issue in Q1 FY27, and how fast does regulated-market export revenue follow?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quickly does Indore utilisation climb beyond the 40-45% FY27-end target toward the 75%+ that unlocks ~Rs 675-700 Cr?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size and margin of the GLP-1/Hetero CMO revenue once it ramps, and how concentrated is the dependency on that single customer?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ROCE recover through 15% as operating leverage plays out, and does FCF conversion inflect now that capex is maintenance-only?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Low-Medium -&gt; Medium. The GMP overhang that was the stated gate is resolving (Navsari certified, Indore inspection done with certification expected Q1 FY27), the capex cycle is complete (maintenance-only now), and EBITDA margin has inflected to ~18% for two straight quarters with Indore only ~30% utilised. Valuation (~65x trailing) and the still-early Indore/GLP-1 ramp cap the raise at one notch.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~18% EBITDA margin in FY27, lift toward 20% by FY30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Q4 FY26 18.22%, Q1 FY27 18.09% vs a 13-15% prior run-rate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GLP-1 CMO partnership with Hetero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Hetero received approvals May 2026; CMO operations started; only residual revenue Q1 FY27, ramp expected Q2/Q3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Indore utilisation from ~30% toward 40-45% by FY27-end, 75%+ over time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Indore ~Rs 675-700 Cr revenue at 75%+ utilisation; FY26 utilisation ~30%; new NDDS capabilities nearing completion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EU-GMP certification for the Indore site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EU-GMP inspection completed Dec 2025; certification expected Q1 FY27; Navsari already EU-GMP/WHO-GMP/Health Canada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Aesthetics: #2 India botulinum-toxin franchise + in-licensed Canadian dermal-filler portfolio launch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filler portfolio in-licensed from Canada, launch expected Dec 2026/Jan 2027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15-20% revenue growth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+15% YoY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Indore capacity (lyophilised / sterile injectables, NDDS)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utilisation ramp ~30% -&gt; 75%+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+ GLP-1 CMO (Hetero) + EU-GMP exports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completed capex (maintenance-only now)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~18% -&gt; 20%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utilisation ramp ~30% -&gt; 75%+.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EBITDA margin rose from ~13-15% to ~18% over two quarters while Indore is still only ~30% utilised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Indore capacity (lyophilised / sterile injectables, NDDS); operating leverage on completed capex (maintenance-only now); EBITDA margin ~18% -&gt; 20%. Still assumed: utilisation ramp ~30% -&gt; 75%+; revenue growth + GLP-1 CMO (Hetero) + EU-GMP exports.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~Rs 397 (mcap ~Rs 4,000-4,300 Cr) · ~62-65x trailing (FY26 EPS ~Rs 6.4)x P/E · ~27-30x FY26 EBITDAx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~65x trailing needs roughly 35-40% EPS CAGR FY26-FY29 at a ~28-30x exit; the Indore utilisation ramp (30% -&gt; 75%+, ~Rs 675-700 Cr latent revenue on a Rs 940 Cr base) plus the GLP-1 CMO could deliver that if execution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1,050-1,130 Cr (+12-20%); EBITDA margin ~18%; PAT +40-60% on operating leverage off a normalised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a step-up if Indore reaches ~45-55% utilisation and GLP-1/Hetero revenue scales, with EU-GMP Indore adding regulated-export headroom — wide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Indore is only ~30% utilised with ~Rs 675-700 Cr of latent revenue and maintenance-only capex from here; the incremental-margin operating leverage as utilisation climbs is under-weighted in a 65x trailing multiple, though the multiple already prices meaningful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EU-GMP certificate issuance for Indore + a Q2/Q3 FY27 print showing GLP-1/Hetero CMO revenue + Indore utilisation reaching 40-45%</w:t>
      </w:r>
      <w:r>
        <w:rPr>
          <w:color w:val="666666"/>
          <w:sz w:val="18"/>
          <w:szCs w:val="18"/>
        </w:rPr>
        <w:t xml:space="preserve"> (window ~6M from 2026-09-08;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sterile / lyophilised injectables + NDDS (depot, microsphere, liposomal) + GLP-1 CMO + aesthetics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vertically integrated (API to formulation) niche manufacturer of lyophilised injectables; emerging CMO for GLP-1 (Hetero) and complex injectables; #2 India botulinum-toxin franchise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regulated-market GMP approvals + Indore utilisation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Caplin Point Laboratories, Aurobindo (Eugia), Gland Pharma, Windlas Biotech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Lyophilised / complex-injectables is a technically demanding, limited-supply niche — a genuine moat. The GLP-1 CMO wave is drawing broader industry capacity, but Gufic's built and EU-GMP-progressing Indore plant is a first-mover position.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completed Indore capex; mix shift to NDDS / complex injectables / CMO; maintenance-only capex freeing operating margin.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rose from ~13-15% to ~18% over two quarters with Indore still only ~30% utilised; through-cycle is more likely 18-20%+ as utilisation climbs — the current level is a ramp, not a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oldest-&gt;newest roughly: flattish/mid-single-digit, then Q4 FY26 +23%, Q1 FY27 +15%; PAT YoY: modestly down through FY25, then Q4 FY26 up, Q1 FY27 +~85% — earnings accelerating on operating leverage even as revenue growth runs mid-teens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~65x trailing needs ~35-40% EPS CAGR; the Indore operating-leverage ramp plus GLP-1 CMO make that plausible, but it is front-loaded on execution not yet delivered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Built the large Indore lyophilised-injectables plant (commissioned Oct 2024) and has now shifted to maintenance-only (~Rs 20 Cr) capex — a disciplined build-to-harvest transition. D/E 0.61, below the 10-year median 0.79. Growth vectors added via in-licensing (Canadian fillers) and CMO deals rather than unrelated greenfield. (disciplined)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move up from generic injectables to NDDS (depot, microsphere, liposomal antifungal), GLP-1 CMO, and regulated-market (EU / Health Canada / Australia / North America) exports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12.2%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5 years (consistency_score 40)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FY21-FY22 (Covid-era injectables demand) likely cleared both revenue growth &gt;=10% and ROCE &gt;=15%; FY23-FY26 ROCE has sat ~12-14%, below the 15% bar, despite double-digit revenue growth. Roughly 2 of 5 verifiable years cleared both — the thesis is that the Indore operating-leverage ramp lifts ROCE back through 15%.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Prior pass read the most recent 50 of 123 posts (Nov 2022-Aug 2026). Sentiment has been broadly constructive and technically detailed, with a ~15-month silence between Sep 2024 and Dec 2025, then renewed engagement through 2026 including a detailed company-history writeup and the (now-resolving) GMP-certification concern.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Nitya_Shah (SEBI-registered, non-VP-trusted-tier, the IAS 2026 conference presenter for this stock) disclosed in April 2024 that Gufic was 'one of my largest positions' and wrote a public blog making the investment case, flagging the aesthetics/botox segment as long-run optionality. In Aug 2026, rahsh (non-trusted) had flagged European GMP certification for the Indore site as an unresolved overhang — this pass, that overhang is materially de-risked (Navsari already EU-GMP; Indore inspection completed Dec 2025, certification expected Q1 FY27).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Q1 FY27 investor update and earnings-call audio uploaded 17-Aug-2026. No SEBI/regulatory action found this pass; promoter pledge not re-checked.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big capex cycle is complete — capex is now maintenance-only (~Rs 20 Cr) — leaving the Indore lyophilised-injectables plant as a built harvest asset at only ~30% utilisation with ~Rs 675-700 Cr of latent revenue on a Rs 940 Cr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European-GMP overhang is resolving: Navsari already holds EU-GMP/WHO-GMP/Health Canada, and Indore completed its EU-GMP inspection in Dec 2025 with certification expected Q1 FY27 — unlocking regulated-market export headroom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Margins have inflected to ~18% for two straight quarters (from 13-15%) on operating leverage and NDDS/CMO mix; management guides ~18% FY27 and 20% by 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growth vectors ramping: GLP-1 CMO with Hetero (approvals May 2026, revenue building Q2/Q3 FY27), 8-country international approvals, a North America CMO+licensing deal, first Australian orders, and an in-licensed Canadian dermal-filler portfolio launching Dec 2026/Jan 2027 alongside the #2 India botulinum-toxin franchise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 (API to formulation) niche technology in lyophilised/complex injectables — a technically hard, limited-supply segment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rich at ~62-65x trailing earnings (pharma average ~29x) with ROE still ~10% and ROCE ~12% — the multiple already prices a substantial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Indore is only ~30% utilised; the entire earnings-leverage thesis depends on filling that capacity, targeted at just 40-45% by FY27-end — a multi-year, execution-dependent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GLP-1/Hetero revenue was only 'residual' in Q1 FY27 and is a single-customer dependency for that vector; the ramp is guided, not yet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was a modest +15% in Q1 FY27 — the near-term story is margin leverage, not topline acceleration; a prior debate flagged FY24 topline growth coming with margin contraction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D/E 0.61 and net debt ~2x EBITDA — manageable and improving, but not a debt-free balance sheet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4,000-4,300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weak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upgraded weak-&gt;yes (Indore capacity ramp 30%-&gt;75%+ with ~Rs 675-700 Cr latent revenue, GLP-1 CMO wave with Hetero, EU-GMP export unlock, capex now maintenance-only); tam yes (small-cap base, Indore alone ~Rs 675-700 Cr revenue potential); moat yes (vertically-integrated lyophilised/NDDS injectables — technically hard, limited domestic supply); valuation weak (~65x trailing, but the operating-leverage math on a 30%-utilised plant with maintenance-only capex is under-appreciated in a static multiple). Score 3.5 -&gt; 10x-in-2-3-years permitted.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The GMP overhang that gated conviction is resolving, the capex cycle is done, and margins have inflected for two straight quarters — conviction up to Medium; still capped by a ~65x multiple and an early-stage Indore ramp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had been explicitly held at Low-Medium 'pending resolution of the GMP overhang'. That is now materially de-risked: Navsari already holds EU-GMP/WHO-GMP/Health Canada, and Indore completed its EU-GMP inspection in Dec 2025 with certification expected Q1 FY27. Combined with the capex cycle turning to maintenance-only and EBITDA margin inflecting to ~18% across Q4 FY26 and Q1 FY27, this warrants raising conviction to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rises to 3.5: tailwind upgraded weak-&gt;yes (Indore ramp 30%-&gt;75%+ with ~Rs 675-700 Cr latent revenue, GLP-1 CMO wave with Hetero, EU-GMP export unlock, capex now maintenance-only), tam yes, moat yes (vertically-integrated lyophilised/NDDS niche), valuation weak (~65x trailing, but a static multiple under-weights the operating leverage on a 30%-utilised plant). Score &gt;= 3.0 keeps '10x-in-2-3-years' permitted.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cap on conviction is valuation and execution timing: at ~65x trailing the multiple already prices meaningful growth, Indore utilisation is targeted at only 40-45% by FY27-end, and the GLP-1/Hetero revenue is guided rather than delivered.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VP-trusted-tier user has independently corroborated the bull case; the strongest external conviction remains the IAS-2026 presenter's disclosed largest-position holding. Medium conviction; revisit on EU-GMP Indore issuance, a Q2/Q3 FY27 print showing GLP-1 revenue, and utilisation progress.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Gufic BioSciences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3.5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The GMP overhang that gated conviction is resolving, the capex cycle is done, and margins have inflected for two straight quarters — conviction up to Medium; still capped by a ~65x multiple and an early-stage Indore ramp</w:t>
      </w:r>
    </w:p>
    <w:p/>
    <w:p>
      <w:r>
        <w:rPr>
          <w:b/>
        </w:rPr>
        <w:t>📈 Bull Case:</w:t>
      </w:r>
    </w:p>
    <w:p>
      <w:pPr>
        <w:ind w:left="360"/>
      </w:pPr>
      <w:r>
        <w:t>The big capex cycle is complete — capex is now maintenance-only (~Rs 20 Cr) — leaving the Indore lyophilised-injectables plant as a built harvest asset at only ~30% utilisation with ~Rs 675-700 Cr of latent revenue on a Rs 940 Cr base</w:t>
      </w:r>
    </w:p>
    <w:p>
      <w:pPr>
        <w:ind w:left="360"/>
      </w:pPr>
      <w:r>
        <w:t>The European-GMP overhang is resolving: Navsari already holds EU-GMP/WHO-GMP/Health Canada, and Indore completed its EU-GMP inspection in Dec 2025 with certification expected Q1 FY27 — unlocking regulated-market export headroom</w:t>
      </w:r>
    </w:p>
    <w:p>
      <w:pPr>
        <w:ind w:left="360"/>
      </w:pPr>
      <w:r>
        <w:t>Margins have inflected to ~18% for two straight quarters (from 13-15%) on operating leverage and NDDS/CMO mix; management guides ~18% FY27 and 20% by FY30</w:t>
      </w:r>
    </w:p>
    <w:p>
      <w:pPr>
        <w:ind w:left="360"/>
      </w:pPr>
      <w:r>
        <w:t>New growth vectors ramping: GLP-1 CMO with Hetero (approvals May 2026, revenue building Q2/Q3 FY27), 8-country international approvals, a North America CMO+licensing deal, first Australian orders, and an in-licensed Canadian dermal-filler portfolio launching Dec 2026/Jan 2027 alongside the #2 India botulinum-toxin franchise</w:t>
      </w:r>
    </w:p>
    <w:p>
      <w:pPr>
        <w:ind w:left="360"/>
      </w:pPr>
      <w:r>
        <w:t>Vertically integrated (API to formulation) niche technology in lyophilised/complex injectables — a technically hard, limited-supply segment</w:t>
      </w:r>
    </w:p>
    <w:p/>
    <w:p>
      <w:r>
        <w:rPr>
          <w:b/>
        </w:rPr>
        <w:t>📉 Bear Case:</w:t>
      </w:r>
    </w:p>
    <w:p>
      <w:pPr>
        <w:ind w:left="360"/>
      </w:pPr>
      <w:r>
        <w:t>Valuation is rich at ~62-65x trailing earnings (pharma average ~29x) with ROE still ~10% and ROCE ~12% — the multiple already prices a substantial ramp</w:t>
      </w:r>
    </w:p>
    <w:p>
      <w:pPr>
        <w:ind w:left="360"/>
      </w:pPr>
      <w:r>
        <w:t>Indore is only ~30% utilised; the entire earnings-leverage thesis depends on filling that capacity, targeted at just 40-45% by FY27-end — a multi-year, execution-dependent ramp</w:t>
      </w:r>
    </w:p>
    <w:p>
      <w:pPr>
        <w:ind w:left="360"/>
      </w:pPr>
      <w:r>
        <w:t>GLP-1/Hetero revenue was only 'residual' in Q1 FY27 and is a single-customer dependency for that vector; the ramp is guided, not yet delivered</w:t>
      </w:r>
    </w:p>
    <w:p>
      <w:pPr>
        <w:ind w:left="360"/>
      </w:pPr>
      <w:r>
        <w:t>Revenue growth was a modest +15% in Q1 FY27 — the near-term story is margin leverage, not topline acceleration; a prior debate flagged FY24 topline growth coming with margin contraction</w:t>
      </w:r>
    </w:p>
    <w:p>
      <w:pPr>
        <w:ind w:left="360"/>
      </w:pPr>
      <w:r>
        <w:t>D/E 0.61 and net debt ~2x EBITDA — manageable and improving, but not a debt-free balance sheet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2026-09-08T06:46:08.868Z</dcterms:created>
  <dcterms:modified xsi:type="dcterms:W3CDTF">2026-09-08T06:46:08.874Z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