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ICICI Lombard General Insurance Company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private non-life insurer (~9.4% GDPI share) riding the Sept-2025 GST health/life exemption, but Q1FY27 combined ratio spiked to 107.2% on a Supreme Court Motor TP ruling + Fire losses (PAT -46% YoY) - a mega-cap with no 10x/100x path regardless of the recovery outcome.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ICICI Lombard is India's largest private general (non-life) insurer by Gross Direct Premium Income, with a diversified motor/health/property book. In September 2025, GST on individual health and life insurance premiums was cut from 18% to nil - a specific, named, sector-wide regulatory/structural shift (not a generic 'good business' claim) that is driving retail health demand; management/analysts cite ~16% H2 FY26 GWP growth expected in health. The reform also forced commission cuts to distributors (input tax credit changes), a near-term profitability offset. Seeded 2026-09-13 via untrusted X triage (@saditya10p, medium conviction claimed). Q1 FY27 (Jun-2026 quarter) PAT fell 46% YoY to Rs 403cr as combined ratio spiked to 107.2% (from 102.9%) on a Supreme Court judgment (compensation for unpaid domestic work under the Motor Vehicles Act) forcing a Rs 165cr claims-reserve provision and large Fire-segment losses; management guides combined ratio back to 102-103% for FY27.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73,000-75,000 Cr (Sept 2026, screener/tipranks) - resolves prior conflicting ~Rs 1.02 lakh Cr figure, which fresh data does not corroborate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1,430 - 2,065 (post Q1FY27 correction)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24,000-27,700 Cr (sources vary on gross vs net basis); ~10% GWP growth Q1FY27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FY26 PAT ~Rs 2,772 Cr; Q1 FY27 PAT Rs 403 Cr, down 46% YoY (vs Rs 747 Cr Q1FY26)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Combined ratio</w:t>
            </w:r>
          </w:p>
        </w:tc>
        <w:tc>
          <w:tcPr>
            <w:tcW w:type="dxa" w:w="5800"/>
          </w:tcPr>
          <w:p>
            <w:r>
              <w:t xml:space="preserve">Q1 FY27: 107.2% (vs 102.9% Q1FY26) - guided to normalize to 102-103% for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Solvency ratio</w:t>
            </w:r>
          </w:p>
        </w:tc>
        <w:tc>
          <w:tcPr>
            <w:tcW w:type="dxa" w:w="5800"/>
          </w:tcPr>
          <w:p>
            <w:r>
              <w:t xml:space="preserve">2.71x as of Jun-2026 (up from 2.67x Mar-2026), vs 1.5x regulatory minimum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(trailing) ~31.1x; P/B ~4.44x (Sept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~17% (FY26 basis; Q1FY27 quarter depressed by the one-off provisioning hit)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~51.2%,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position</w:t>
            </w:r>
          </w:p>
        </w:tc>
        <w:tc>
          <w:tcPr>
            <w:tcW w:type="dxa" w:w="5800"/>
          </w:tcPr>
          <w:p>
            <w:r>
              <w:t xml:space="preserve">Largest private non-life insurer, ~9.4% GDPI share; Health segment share 3.5% -&gt; 4.5% YoY in Q1FY27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GST reform (Sept 2025) remains a genuine structural tailwind for retail health insurance demand, and it is showing up in the numbers - Health segment GWP grew 24.9% YoY in Q1 FY27, well ahead of the ~20% industry rate, taking ICICI Lombard's health market share from 3.5% to 4.5%. But this pass's fresh primary-document read surfaces a materially negative near-term development the prior pass missed: a Supreme Court judgment (11-Jun-2026) creating a new compensation head for unpaid domestic work under the Motor Vehicles Act forced a Rs 165cr claims-reserve provision, pushing the combined ratio to 107.2% (from 102.9% a year earlier) and cutting Q1FY27 PAT 46% YoY to Rs 403cr. Motor TP loss ratios are expected to rise 12-15 percentage points industry-wide until premium rates are revised - a regulatory process outside the company's control. Management guides combined ratio back to 102-103% for FY27, but multiple brokerages (Jefferies, Citi, MOFSL) cut FY27-29 estimates and some downgraded the stock (Reduce/Neutral) after the print; JPMorgan and Emkay held Add/Buy but trimmed targets. Solvency (2.71x) remains comfortably above the regulatory 1.5x minimum, and FY26 full-year profit (Rs 2,772cr) supported a Rs 7/share dividend. B S R &amp; Co LLP was appointed as new joint statutory auditor for FY26 onward, succeeding PKF Sridhar &amp; Santhanam - a routine mandated audit rotation, not a governance red flag. Regardless of how the recovery plays out, the company is a ~Rs 73,000-75,000 Cr mega-cap, which rules out extreme-return (10x/100x) math.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 quarter) results &amp; earnings-call coverage (Sahi, Yahoo Finance, Business Standard, HDFC Sky, India Infoline)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/ dividend announcement coverage (Whalesbook)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Brokerage reaction round-ups post Q1FY27 (Emkay, JPMorgan, Jefferies, Citi, MOFSL) via IndiaInfoline/cofacto.ai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Market-cap/valuation data points (Sharekhan, INDmoney, TipRanks) as of Sept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Auditor-rotation and promoter-holding data points via general web search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PAT ~Rs 2,772cr; Board recommended Rs 7/share final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 S R &amp; Co LLP appointed joint statutory auditor for FY26 onward (4-yr term), succeeding PKF Sridhar &amp; Santhanam - routine mandated rotation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(ICICI Bank group) holding stable at ~51.2%, no pledge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GWP +10% YoY to Rs 8,860cr; PAT -46% YoY to Rs 403cr; combined ratio 107.2% (vs 102.9% Q1FY26); solvency 2.71x (vs 2.67x Mar-26)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 segment +24.9% YoY in Q1FY27, share 3.5% -&gt; 4.5%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Supreme Court judgment (11-Jun-2026) on Motor Vehicles Act compensation for unpaid domestic work forced a Rs 165cr claims-reserve provision (2.8pt combined-ratio hit); Motor TP loss ratio expected +12-15pts industry-wide pending premium repricing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GST-driven commission-structure revision to distributors on GST-exempt policies (Oct 2025, ongoing margin offset)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investor/analyst meetings scheduled (e.g. Morgan Stanley, Aug-2026)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Brokerage target-price cuts and 2 downgrades to Reduce/Neutral post Q1FY27 (MOFSL, one other); JPMorgan/Emkay held Add but trimmed targets ~10%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PAT collapsed 46% YoY - not visible in the prior pass, which was based only on the Sept-2025 GST-exemption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negative driver (Supreme Court Motor TP ruling) is regulatory/industry-wide, not company-specific mismanagement, and management guides a return to 102-103% combined ratio in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Market-cap conflict from the prior pass (~Rs 72,900cr vs ~Rs 1.02 lakh cr) is resolved - fresh Sept-2026 data consistently shows ~Rs 73,000-75,000cr; the higher figure was not corroborated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IRDAI approve Motor TP premium hikes fast enough for the FY27 102-103% combined-ratio guide to hold?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Fire-segment loss in Q1FY27 a one-off catastrophe event or a repeatable trend?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and dividend-history track record not independently verified this pass (marked unclear rather than guessed)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named GST tailwind is real and gaining share, but this pass's primary-document read surfaced a Q1FY27 earnings shock (PAT -46% YoY, combined ratio 107.2%) from a Supreme Court Motor TP ruling that is outside management's control - a material near-term risk the original triage-level pass did not have visibility into. Mega-cap size already kept thesis_fit at 'neither'; this just tempers how much weight the name deserves in the Overall confidence list until 1-2 quarters of combined-ratio recovery are proven.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general insurance - motor/health/property, GST-driven retail health formalisation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private non-life insurer by GDPI; scale distribution (agency+bancassurance+digital) across motor, health and property lines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IRDAI approval timeline for Motor TP premium repricing after the Supreme Court ruling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HDFC Ergo General Insurance, Bajaj Allianz General Insurance, Tata AIG General Insurance, Star Health &amp; Allied Insurance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Scale and distribution are the moat, not pricing power on any single line; the Motor TP shock is an industry-wide regulatory event, not company-specific mispricing.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GST-driven retail health demand (structural, positive); Supreme Court Motor TP ruling raising loss-ratio industry-wide (regulatory, negative, multi-quarter until repriced); Fire-segment large losses in Q1FY27 (cyclical/catastrophe-linked, negative).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Q1FY27's 107.2% combined ratio is BELOW the FY27 guided normalized level (102-103%) - i.e. a trough, not a peak; the risk is repricing delay, not margin being unsustainably high.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GWP growth held steady around 10% YoY through Q1FY27, but PAT growth swung from +YoY in FY26 (full-year PAT ~Rs 2,772cr) to -46% YoY in Q1FY27 (Rs 403cr vs Rs 747cr) on the combined-ratio spike.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Current ~31x trailing P/E is inflated by a depressed Q1 EPS; brokerage FY27-28E multiples of 25-28x already assume a return toward 102-103% combined ratio - if Motor TP repricing slips, the multiple has further to de-rate.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Core-business reinvestment only (distribution, digital, underwriting capacity); no unrelated diversification found this pass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51.2%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Q4FY26, Q1FY27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(ICICI Bank group) holding stable at ~51.2%; no pledge found. No governance concern from shareholding pattern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Combined ratio: 107.2% Q1FY27 vs 102.9% Q1FY26 (declining) — guided back to 102-103%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Solvency ratio: 2.71x (Jun-2026) vs 1.5x regulatory minimum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 segment GWP growth / market share: +24.9% YoY; share 3.5% -&gt; 4.5%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GWP growth (overall): +10% YoY Q1FY27 to Rs 8,860cr (stable)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the upper half of its 52-week range (~Rs 1,545-2,065) - not decision-relevant to the large-cap 'neither'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large-cap-with-inflection still can't support this project's 10x/100x thesis, so a full ValuePickr thread read was not pursued per fast-triage scope. No dedicated thread search attempted this pass;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beyond the originating X mention.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red flags found this pass. Auditor changed to B S R &amp; Co LLP (from PKF Sridhar &amp; Santhanam) - routine mandated statutory-auditor rotation, not a resignation/concern. Company has faced routine GST demand notices/disputes (standard for insurers post the 2025 GST rate change) and has contested/received partial relief on some - administrative/tax litigation noise, not a red-flag-tier issue. No promoter pledge; holding stable at ~51.2%.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Named, dated structural tailwind: GST on individual health/life premiums cut to nil (Sept 2025) is converting into real share gains - health GWP +24.9% YoY Q1FY27, market share 3.5% -&gt; 4.5%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private non-life insurer in India (~9.4% GDPI share) with strong distribution, brand and a healthy 2.71x solvency ratio well above the 1.5x regulatory floor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guides combined ratio back to 102-103% for FY27 (from 107.2% in Q1); stock already corrected 13-15% post-results, and brokerage consensus target (~Rs 1,950 avg) implies upside if the recovery is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profit (~Rs 2,772cr) supported a Rs 7/share dividend; no promoter pledge, holding stable at 51.2%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(~Rs 73,000-75,000 Cr) - no plausible path to a 10x-in-2-3-years or 100x-in-10-years outcome regardless of the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fell 46% YoY (Rs 403cr vs Rs 747cr) as combined ratio spiked to 107.2% on a Supreme Court Motor TP ruling (new compensation head, Rs 165cr reserve) plus large Fire-segment losses - a real, structural earnings shock, not a one-line footnote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Motor TP loss ratios expected to rise 12-15pts industry-wide until premiums are repriced - recovery timing depends on IRDAI approval, outside management's control; several brokerages (Jefferies, Citi, MOFSL) cut estimates and/or downgraded post-results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 reform also forced commission-structure cuts to distributors on GST-exempt policies - a real ongoing margin offset to the demand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Untrusted, uncorroborated originating X source (@saditya10p, medium conviction only)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Large/mega-cap (~Rs 73,000-75,000 Cr, Sept 2026)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Named Sept-2025 GST-exemption structural tailwind (not generic) justifies tam=yes for a large-cap and is now showing up as real health-segment share gains (3.5%-&gt;4.5%); market leadership supports moat; valuation weak - trailing P/E ~31x / P/B ~4.44x is not cheap even after the post-Q1FY27 correction, and the combined-ratio recovery to 102-103% is not yet proven. Mega-cap size means the score is informational only - thesis_fit stays 'neither' regardless.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named structural tailwind (Sept 2025 GST exemption) is real and gaining share in health, but a Q1FY27 earnings shock (PAT -46% YoY, combined ratio 107.2% on a Supreme Court Motor TP ruling) adds a material near-term risk the initial triage missed - mega-cap size keeps thesis_fit 'neither'; conviction trimmed to Low-Medium pending FY27 combined-ratio recovery proof.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rule: a specific NAMED regulatory/structural inflection (GST exemption, Sept 2025) still justifies tam='yes' rather than the large-cap default 'no', and it is converting into real health-segment share gains (3.5% -&gt; 4.5%)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with the inflection, market cap (~Rs 73,000-75,000 Cr) is far too large for a 10x-in-2-3-years or 100x-in-10-years outcome to be mathematically plausible - thesis_fit 'neither' regardless of four-box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downgraded from Medium to Low-Medium: this pass's fresh Q1FY27 read surfaced a material earnings shock (PAT -46% YoY, combined ratio 107.2%) driven by a Supreme Court Motor TP ruling that is outside management's control and requires regulatory repricing - a real new risk the prior triage-level pass did not have visibility into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Solvency (2.71x) and the underlying GST-driven health tailwind keep this from falling further - not a red-flag situation, just a name to revisit after 1-2 quarters of combined-ratio recovery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 fast-triage scope for large-caps; topic_id not resolved (null)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ICICI Lombard General Insurance Company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 named structural tailwind (Sept 2025 GST exemption) is real and gaining share in health, but a Q1FY27 earnings shock (PAT -46% YoY, combined ratio 107.2% on a Supreme Court Motor TP ruling) adds a material near-term risk the initial triage missed - mega-cap size keeps thesis_fit 'neither'; conviction trimmed to Low-Medium pending FY27 combined-ratio recovery proof.</w:t>
      </w:r>
    </w:p>
    <w:p/>
    <w:p>
      <w:r>
        <w:rPr>
          <w:b/>
        </w:rPr>
        <w:t>📈 Bull Case:</w:t>
      </w:r>
    </w:p>
    <w:p>
      <w:pPr>
        <w:ind w:left="360"/>
      </w:pPr>
      <w:r>
        <w:t>Named, dated structural tailwind: GST on individual health/life premiums cut to nil (Sept 2025) is converting into real share gains - health GWP +24.9% YoY Q1FY27, market share 3.5% -&gt; 4.5%</w:t>
      </w:r>
    </w:p>
    <w:p>
      <w:pPr>
        <w:ind w:left="360"/>
      </w:pPr>
      <w:r>
        <w:t>Largest private non-life insurer in India (~9.4% GDPI share) with strong distribution, brand and a healthy 2.71x solvency ratio well above the 1.5x regulatory floor</w:t>
      </w:r>
    </w:p>
    <w:p>
      <w:pPr>
        <w:ind w:left="360"/>
      </w:pPr>
      <w:r>
        <w:t>Management guides combined ratio back to 102-103% for FY27 (from 107.2% in Q1); stock already corrected 13-15% post-results, and brokerage consensus target (~Rs 1,950 avg) implies upside if the recovery is delivered</w:t>
      </w:r>
    </w:p>
    <w:p>
      <w:pPr>
        <w:ind w:left="360"/>
      </w:pPr>
      <w:r>
        <w:t>FY26 profit (~Rs 2,772cr) supported a Rs 7/share dividend; no promoter pledge, holding stable at 51.2%</w:t>
      </w:r>
    </w:p>
    <w:p/>
    <w:p>
      <w:r>
        <w:rPr>
          <w:b/>
        </w:rPr>
        <w:t>📉 Bear Case:</w:t>
      </w:r>
    </w:p>
    <w:p>
      <w:pPr>
        <w:ind w:left="360"/>
      </w:pPr>
      <w:r>
        <w:t>Mega-cap (~Rs 73,000-75,000 Cr) - no plausible path to a 10x-in-2-3-years or 100x-in-10-years outcome regardless of the tailwind</w:t>
      </w:r>
    </w:p>
    <w:p>
      <w:pPr>
        <w:ind w:left="360"/>
      </w:pPr>
      <w:r>
        <w:t>Q1 FY27 PAT fell 46% YoY (Rs 403cr vs Rs 747cr) as combined ratio spiked to 107.2% on a Supreme Court Motor TP ruling (new compensation head, Rs 165cr reserve) plus large Fire-segment losses - a real, structural earnings shock, not a one-line footnote</w:t>
      </w:r>
    </w:p>
    <w:p>
      <w:pPr>
        <w:ind w:left="360"/>
      </w:pPr>
      <w:r>
        <w:t>Motor TP loss ratios expected to rise 12-15pts industry-wide until premiums are repriced - recovery timing depends on IRDAI approval, outside management's control; several brokerages (Jefferies, Citi, MOFSL) cut estimates and/or downgraded post-results</w:t>
      </w:r>
    </w:p>
    <w:p>
      <w:pPr>
        <w:ind w:left="360"/>
      </w:pPr>
      <w:r>
        <w:t>GST reform also forced commission-structure cuts to distributors on GST-exempt policies - a real ongoing margin offset to the demand tailwind</w:t>
      </w:r>
    </w:p>
    <w:p>
      <w:pPr>
        <w:ind w:left="360"/>
      </w:pPr>
      <w:r>
        <w:t>Untrusted, uncorroborated originating X source (@saditya10p, medium conviction only)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2026-09-19T03:31:55.235Z</dcterms:created>
  <dcterms:modified xsi:type="dcterms:W3CDTF">2026-09-19T03:31:55.236Z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