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Indegene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High-quality, debt-free pharma-exclusive commercialization / medical-affairs / AI-services specialist compounding revenue ~20-25% with strong FCF - but a Rs 14,000 Cr mid-cap where a 2-3 year 10x is size-blocked, PAT is currently flat on margin compression, and GenAI is a real overhang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Indegene is a life-sciences-exclusive services company providing digital, commercial, medical-affairs and clinical solutions to global biopharma - content and omnichannel marketing operations, medical communications, regulatory writing, analytics and AI-enabled workflow tools. It serves all of the world's top 20 biopharma companies; the Oct-2025 BioPharm acquisition (up to Rs 876 Cr) added scale in commercial operations.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14,000 Cr (mid-cap)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~18-19% / ~14% (solid, asset-light)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~34x (on flat trailing earnings)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/ OP / PAT</w:t>
            </w:r>
          </w:p>
        </w:tc>
        <w:tc>
          <w:tcPr>
            <w:tcW w:type="dxa" w:w="5800"/>
          </w:tcPr>
          <w:p>
            <w:r>
              <w:t xml:space="preserve">Rs 3,510 Cr (+23.6% YoY) / Rs 619 Cr (~18% margin) / Rs 401 Cr (-1.5%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result</w:t>
            </w:r>
          </w:p>
        </w:tc>
        <w:tc>
          <w:tcPr>
            <w:tcW w:type="dxa" w:w="5800"/>
          </w:tcPr>
          <w:p>
            <w:r>
              <w:t xml:space="preserve">Revenue Rs 1,063 Cr (+39.7% YoY, ~25-28% organic + BioPharm), PAT Rs 116 Cr (flat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cash</w:t>
            </w:r>
          </w:p>
        </w:tc>
        <w:tc>
          <w:tcPr>
            <w:tcW w:type="dxa" w:w="5800"/>
          </w:tcPr>
          <w:p>
            <w:r>
              <w:t xml:space="preserve">Net cash; borrowings ~Rs 144 Cr (leases); FY26 CFO Rs 651 Cr, FCF Rs 606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414 - ~597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One of the stronger fundamental profiles in this batch: 5-year revenue CAGR ~29%, all top-20 biopharma as clients, active client relationships up from 44 (FY21) to 91 (FY26) and $250k+ clients from 70 to 105 YoY, net cash, and near-100% FCF conversion (FY26 CFO Rs 651 Cr, FCF Rs 606 Cr). The offsets: operating margin has drifted from ~20% (FY24) to ~18% (FY26) on integration and investment spend, so PAT is flat (FY26 Rs 401 Cr vs FY25 Rs 407 Cr; Q1 FY27 Rs 116 Cr flat YoY) despite 20-40% revenue growth. Q1 FY27's 39.7% revenue growth is flattered by the BioPharm acquisition (Oct 2025, up to Rs 876 Cr); organic growth is ~25-28%. Management targets a 19-20% EBITDA margin exiting Q4 FY27 and a near-term $500M+ revenue milestone against a 'multi-billion enterprise' vision. The company has no identified promoter (professionally / PE-governed since the May-2024 IPO) and initiated a Rs 2.25/share dividend for FY26.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screener.in/company/INDGN/consolidated (annual FY23-FY26, quarterly to Q1 FY27, ratios, cash flow, shareholding)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coverage (whalesbook): revenue Rs 3,510.5 Cr +23.6%, PAT ~Rs 401 Cr, Rs 2.25/share dividend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slides + earnings call (investing.com, yahoo): revenue Rs 1,063 Cr +39.7% (6% QoQ), PAT Rs 116 Cr flat, 105 $250k+ clients vs 70, EBITDA-margin target 19-20% by Q4 FY27, $500M+ near-term revenue target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BioPharm acquisition note (X/@logical_traderr, sahi): acquired Oct 2025 for up to Rs 876 Cr; organic-vs-inorganic no longer split, analyst estimate organic ~25-28%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Indegene Analyst Meet 2026 coverage (scanx): AI-embedded strategy, path to multi-billion enterprise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Rs 2,306 (FY23) -&gt; 2,590 (FY24) -&gt; 2,839 (FY25) -&gt; 3,510 Cr (FY26); 5-yr CAGR ~29%, but FY25 growth was only ~9.6%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margin slipped from ~20% (FY24) to ~19% (FY25) to ~18% (FY26); PAT essentially flat FY25-&gt;FY26 (Rs 407 -&gt; 401 Cr), 3-yr profit CAGR only ~16% vs ~29% revenue CAGR - margin, not demand, is the constraint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net cash: borrowings ~Rs 144 Cr (largely leases), book value ~Rs 130/share; FY26 CFO Rs 651 Cr, FCF Rs 606 Cr, CFO/OP ~129%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BioPharm acquired Oct 2025 for up to Rs 876 Cr - a same-domain commercial-operations bolt-on, funded from internal cash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promoter classified (public 81%, FII ~10%, DII ~9%); professionally / PE-governed since the May-2024 IPO; maiden dividend Rs 2.25/share for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Pending US TCPA class-action settlement, max exposure ~USD 4.72 mn - immaterial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(Rs Cr): Q2 FY26 804, Q3 942, Q4 1,003, Q1 FY27 1,063 - sequential build, +39.7% YoY in Q1 FY27 (BioPharm-boosted; ~25-28% organic)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(Rs Cr): Q2 FY26 102, Q3 103, Q4 80, Q1 FY27 116 - roughly flat/choppy, well behind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compression is the story: EBITDA margin running mid-teens vs a ~19-20% target for Q4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tone: confident on demand and client adds, explicitly guiding margin recovery and a $500M+ revenue milestone; no longer disclosing BioPharm standalone (integration 'reasonably complete')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- record revenue Rs 1,063 Cr, PAT flat at Rs 116 Cr, active client base to 105 ($250k+)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BioPharm acquisition closed Oct 2025 (up to Rs 876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maiden dividend Rs 2.25/share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Analyst Meet 2026 - AI-embedded strategy, multi-billion enterprise roadmap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TCPA settlement pending court approval (hearing Jan 2027)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regulatory-adverse disclosures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has been flat for ~18 months despite 20-40% revenue growth - operating margin fell from ~20% (FY24) to ~18% (FY26)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FY27's 39.7% growth is acquisition-flattered; organic is ~25-28%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now targets 19-20% EBITDA margin exiting Q4 FY27 - a recovery, not an expansion, and unproven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promoter / PE-governed structure; maiden dividend initiated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FCF conversion is excellent (~100% of EBITDA), balance sheet net cash even after the Rs 876 Cr BioPharm deal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EBITDA margin actually recover to 19-20% by Q4 FY27, or is mid-teens the new normal as AI-content pricing deflates?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of the client-relationship / revenue growth is genuinely GenAI-additive vs a share shift that AI could later reverse?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are BioPharm's standalone economics now that they are no longer disclosed?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 allocation intent for the growing net cash - more M&amp;A, buyback, or dividend growth?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 (thesis_fit 10x-in-2-3-years -&gt; neither). The deep read confirms a high-quality, net-cash, ~100%-FCF-conversion pharma-services compounder growing ~25-28% organically, but also that PAT has been flat for 18 months on margin compression, the margin-recovery guidance is unproven, GenAI is a structural overhang, and at ~Rs 14,000 Cr a 2-3 year 10x is size-blocked. Quality supports Medium; nothing supports an outsized-return label.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Near-term revenue milestone of $500M+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~$420M FY26; broad-based client wins, outcome-based contracts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to 19-20% by Q4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recovery from mid-teens; operating leverage + BioPharm synergies + AI efficiency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AI-embedded, domain-deep 'multi-billion enterprise' vision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longer-term; move up to analytics / advisory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pharma commercial/medical outsourcing demand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client wins + outcome-based contract expansion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~20-28% organic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utilisation + mix + BioPharm synergies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EBITDA margin recovery to 19-20%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 (currently stalled)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FCF (already strong)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EBITDA margin recovery to 19-20%.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revenue is compounding 20-40% but margin has fallen, so leverage is not currently flowing to PAT; recovery is guided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pharma commercial/medical outsourcing demand; client wins + outcome-based contract expansion; revenue growth ~20-28% organic; FCF (already strong). Still assumed: utilisation + mix + BioPharm synergies; EBITDA margin recovery to 19-20%; PAT growth (currently stalled).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34x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~34x trailing on flat EPS implies the market expects ~20-25% EPS CAGR FY26-28 (margin recovery to 19-20% + 20%+ revenue growth) sustained to justify a ~24-26x quality-services exit multiple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4,300-4,500 Cr (+22-28%), EBITDA margin recovering toward 17-18% for the year (19-20% exit), PAT ~Rs 430-480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5,200-5,400 Cr, PAT ~Rs 560-640 Cr if margin normalises to ~19-20%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0%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our FY28 PAT path is roughly what a ~34x-trailing price already requires; the swing factor is whether the margin recovery lands, and management is guiding it rather than showing 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Q3-Q4 FY27 prints showing EBITDA margin recovering toward 19-20% with organic growth held above 20%</w:t>
      </w:r>
      <w:r>
        <w:rPr>
          <w:color w:val="666666"/>
          <w:sz w:val="18"/>
          <w:szCs w:val="18"/>
        </w:rPr>
        <w:t xml:space="preserve"> (window ~9M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life-sciences commercialization / medical-affairs / AI-services outsourcing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pharma-exclusive operating partner to top-20 biopharma - sits between pharma commercial/medical organisations and HCPs/patients, running content, omnichannel, med-comms, regulatory and analytics workflows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domain-expert talent + proprietary AI capability build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IQVIA, Accenture Life Sciences / Song, EPAM (life sciences), Cognizant / Fishawack-Avalere (unlisted)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Niche moat from pharma-exclusive domain depth, regulatory familiarity and outcome-based contracts; the capital-cycle read is neutral (supply of both boutiques and large consultancies is roughly balanced). Principal structural risk is GenAI compressing content/med-comms volumes and pricing faster than Indegene can migrate to higher-value analytics/advisory work.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utilisation and offshore/onshore mix; wage inflation and growth-investment spend; BioPharm integration dilution (near-term); AI efficiency (potential future tailwind, pricing risk offset).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Current ~18% operating margin is BELOW the ~20% FY24 level, not above it - the risk here is that margin fails to recover, not that it is unsustainably high. Normalised operating margin ~19-20% if the guidance lands.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FY24 +12.3%, FY25 +9.6%, FY26 +23.6%, Q1 FY27 +39.7% (of which ~25-28% organic, rest BioPharm). PAT YoY: FY24 +27%, FY25 +21%, FY26 -1.5%, Q1 FY27 ~flat. So the top line has re-accelerated but earnings growth has stalled on margin compression.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~34x trailing needs ~20-25% EPS CAGR FY26-28; the revenue rate-of-change supports it but only if margin recovers as guided - the multiple already assumes that, so there is little cushion.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Same-domain BioPharm bolt-on (Rs 876 Cr, Oct 2025) funded from internal cash; balance sheet stayed net-cash. Reinvestment historically at ~18-20% ROCE. Maiden dividend Rs 2.25/share FY26. No unrelated diversification. Growing net cash pile with allocation intent not yet articulated.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clean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initiated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'AI-embedded, domain-deep' repositioning - moving from content/operations toward analytics, advisory and outcome-based commercial models; $500M+ then multi-billion revenue roadmap.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18%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90%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4 years (consistency_score 75)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FY23-FY26 verifiable from the same filings. FY23 (+33% revenue), FY24 (+12.3%) and FY26 (+23.6%) each combined &gt;=10% revenue growth with ROCE ~18-20% -&gt; pass. FY25 revenue grew only ~9.6% (ROCE fine) -&gt; misses the 10% bar. 3 of 4 years cleared both hurdles.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the stock has traded a Rs 414-597 band over the year and sits near the top of it after the Q1 FY27 print.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thread; only passing mentions in portfolio threads. The trusted-thread signal came from a portfolio-thread mention (joinjp2003, 'high' strength) rather than sustained forum scrutiny - so growth-durability, client-concentration and AI-disruption risks are not community-stress-tested.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company-specific ValuePickr thread exists to corroborate the fundamentals or surface risks; conviction here is fundamentals-and-filings-only.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FY26 results filed (revenue Rs 3,510 Cr, PAT Rs 401 Cr, Rs 2.25/share dividend). BioPharm acquisition completed Oct 2025 for up to Rs 876 Cr. A US TCPA class-action settlement with maximum exposure ~USD 4.72 mn (~Rs 40 Cr) is pending court approval, final hearing Jan 2027 - immaterial to the thesis. No governance red flags found; no promoter classified.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Pharma-exclusive domain depth: all top-20 biopharma as clients, 91 active relationships (up from 44 in FY21), 105 $250k+ clients (+50% YoY), increasingly on outcome-based contracts - sticky, workflow-embedded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asset-light and cash-generative: net cash, ~100% FCF conversion, ~18-19% ROCE, dividend initiated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Organic revenue still compounding ~25-28% with a structural tailwind (pharma outsourcing of commercial/medical operations + GenAI adoption in life sciences)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BioPharm bolt-on adds commercial-operations scale in the same domain; management has a credible path to $500M+ then multi-billion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has room to recover - current ~18% is below the ~20% FY24 level, and management guides 19-20% EBITDA exiting Q4 FY27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14,000 Cr a 10x-in-2-3-years would require becoming a Rs 140,000 Cr company - larger than any Indian IT-services firm bar the top two - so the outsized-return thesis is size-blocked, not merely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is flat (FY26 -1.5%, Q1 FY27 flat) despite 20-40% revenue growth - margin compression is eating the growth, and margin recovery is guided, not delivered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GenAI is a genuine two-way risk: it can automate content / med-comms volumes faster than Indegene moves up to higher-value analytics and advisory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~34x trailing earnings already prices in the margin recovery and sustained growth; little valuation cushion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thread and no promoter skin-in-the-game - thesis is un-stress-tested by the community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14,000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- pharma outsourcing of commercial/medical operations + GenAI adoption in life sciences is a real multi-year driver. tam weak - the end-market is large but a 10x from Rs 14,000 Cr needs ~$3-4B revenue, a decade-plus outcome not 2-3 years. moat weak - genuine domain depth and switching costs, but GenAI disruption risk to core content/med-comms revenue. valuation weak - ~34x trailing on flat EPS, margin recovery already priced. Score 2.5; no written exception invoked because the size math blocks a 2-3 year 10x (Nesco logic) -&gt; thesis_fit 'neither', a quality-not-magnitude call, not a red-flag exclusion.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high-quality, debt-free, cash-generative pharma-services compounder - but a Rs 14,000 Cr mid-cap with flat PAT and an AI overhang is a Medium-conviction quality hold, not a 2-3 year 10x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scores 2.5 (tailwind yes - pharma commercial/medical outsourcing + GenAI adoption; tam weak - $50B+ end-market exists but a 10x from Rs 14,000 Cr needs ~$3-4B revenue, a 10-year not a 2-3 year outcome; moat weak - real domain depth and switching costs, offset by GenAI disruption risk; valuation weak - ~34x trailing on flat EPS). Score 2.5 with no written exception invoked: the size math genuinely blocks a 2-3 year 10x (Nesco-style call), so thesis_fit is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NOT a red-flag 'neither' - the business quality is high (net cash, ~100% FCF conversion, all top-20 pharma clients, ~25-28% organic growth). It simply does not fit the 10x/100x return-magnitude bar from this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Medium: quality and growth are intact, but PAT has been flat for 18 months on margin compression, the margin-recovery guidance is unproven, GenAI is a structural overhang, and the multiple is full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tier. Re-rate the thesis if margin recovers to 19-20% AND organic growth holds above 20% - that would make it a stronger Medium/Medium-High quality compounder, though still not a 2-3 year 10x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Indegene Ltd</w:t>
      </w:r>
    </w:p>
    <w:p>
      <w:pPr>
        <w:ind w:left="360"/>
      </w:pPr>
      <w:r>
        <w:t xml:space="preserve">  • Conviction: Medium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2026-09-28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 high-quality, debt-free, cash-generative pharma-services compounder - but a Rs 14,000 Cr mid-cap with flat PAT and an AI overhang is a Medium-conviction quality hold, not a 2-3 year 10x</w:t>
      </w:r>
    </w:p>
    <w:p/>
    <w:p>
      <w:r>
        <w:rPr>
          <w:b/>
        </w:rPr>
        <w:t>📈 Bull Case:</w:t>
      </w:r>
    </w:p>
    <w:p>
      <w:pPr>
        <w:ind w:left="360"/>
      </w:pPr>
      <w:r>
        <w:t>Pharma-exclusive domain depth: all top-20 biopharma as clients, 91 active relationships (up from 44 in FY21), 105 $250k+ clients (+50% YoY), increasingly on outcome-based contracts - sticky, workflow-embedded revenue</w:t>
      </w:r>
    </w:p>
    <w:p>
      <w:pPr>
        <w:ind w:left="360"/>
      </w:pPr>
      <w:r>
        <w:t>Genuinely asset-light and cash-generative: net cash, ~100% FCF conversion, ~18-19% ROCE, dividend initiated</w:t>
      </w:r>
    </w:p>
    <w:p>
      <w:pPr>
        <w:ind w:left="360"/>
      </w:pPr>
      <w:r>
        <w:t>Organic revenue still compounding ~25-28% with a structural tailwind (pharma outsourcing of commercial/medical operations + GenAI adoption in life sciences)</w:t>
      </w:r>
    </w:p>
    <w:p>
      <w:pPr>
        <w:ind w:left="360"/>
      </w:pPr>
      <w:r>
        <w:t>BioPharm bolt-on adds commercial-operations scale in the same domain; management has a credible path to $500M+ then multi-billion revenue</w:t>
      </w:r>
    </w:p>
    <w:p>
      <w:pPr>
        <w:ind w:left="360"/>
      </w:pPr>
      <w:r>
        <w:t>Margin has room to recover - current ~18% is below the ~20% FY24 level, and management guides 19-20% EBITDA exiting Q4 FY27</w:t>
      </w:r>
    </w:p>
    <w:p/>
    <w:p>
      <w:r>
        <w:rPr>
          <w:b/>
        </w:rPr>
        <w:t>📉 Bear Case:</w:t>
      </w:r>
    </w:p>
    <w:p>
      <w:pPr>
        <w:ind w:left="360"/>
      </w:pPr>
      <w:r>
        <w:t>At ~Rs 14,000 Cr a 10x-in-2-3-years would require becoming a Rs 140,000 Cr company - larger than any Indian IT-services firm bar the top two - so the outsized-return thesis is size-blocked, not merely unconfirmed</w:t>
      </w:r>
    </w:p>
    <w:p>
      <w:pPr>
        <w:ind w:left="360"/>
      </w:pPr>
      <w:r>
        <w:t>PAT is flat (FY26 -1.5%, Q1 FY27 flat) despite 20-40% revenue growth - margin compression is eating the growth, and margin recovery is guided, not delivered</w:t>
      </w:r>
    </w:p>
    <w:p>
      <w:pPr>
        <w:ind w:left="360"/>
      </w:pPr>
      <w:r>
        <w:t>GenAI is a genuine two-way risk: it can automate content / med-comms volumes faster than Indegene moves up to higher-value analytics and advisory</w:t>
      </w:r>
    </w:p>
    <w:p>
      <w:pPr>
        <w:ind w:left="360"/>
      </w:pPr>
      <w:r>
        <w:t>~34x trailing earnings already prices in the margin recovery and sustained growth; little valuation cushion</w:t>
      </w:r>
    </w:p>
    <w:p>
      <w:pPr>
        <w:ind w:left="360"/>
      </w:pPr>
      <w:r>
        <w:t>No ValuePickr thread and no promoter skin-in-the-game - thesis is un-stress-tested by the community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2026-09-08T14:19:45.159Z</dcterms:created>
  <dcterms:modified xsi:type="dcterms:W3CDTF">2026-09-08T14:19:45.163Z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