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Influx Healthtech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Debt-free, 40%-ROCE nutraceutical CDMO that delivered ~40% FY26 growth as guided, but has cut FY27 growth guidance to 25-30%, and cash conversion / working capital deteriorated sharply this year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Influx Healthtech (founded 2020) is a contract development and manufacturing organization (CDMO) for nutraceuticals, cosmetics, ayurvedic/herbal, petcare, veterinary feed supplements, and homecare products, serving 600+ B2B customers. Listed on NSE Emerge (SME board) in June 2025 via a Rs 48 Cr IPO, majority fresh issue.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701 Cr (price ~Rs 303, P/E ~34)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40%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45% (3yr 39.1%)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Rs 76 Cr (FY23) -&gt; Rs 100 Cr (FY24) -&gt; Rs 105 Cr (FY25) -&gt; Rs 147 Cr (FY26, +40% YoY, in line with guidance)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EBITDA / OPM</w:t>
            </w:r>
          </w:p>
        </w:tc>
        <w:tc>
          <w:tcPr>
            <w:tcW w:type="dxa" w:w="5800"/>
          </w:tcPr>
          <w:p>
            <w:r>
              <w:t xml:space="preserve">Rs 29.9 Cr / 20.3% FY26 (H1 22%, H2 ~19% - some give-back)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PAT / EPS</w:t>
            </w:r>
          </w:p>
        </w:tc>
        <w:tc>
          <w:tcPr>
            <w:tcW w:type="dxa" w:w="5800"/>
          </w:tcPr>
          <w:p>
            <w:r>
              <w:t xml:space="preserve">Rs 20.5 Cr (+54% YoY) / ~Rs 8.9 FY26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Cash flow</w:t>
            </w:r>
          </w:p>
        </w:tc>
        <w:tc>
          <w:tcPr>
            <w:tcW w:type="dxa" w:w="5800"/>
          </w:tcPr>
          <w:p>
            <w:r>
              <w:t xml:space="preserve">FY26 CFO only ~Rs 4 Cr (~41% of operating profit); FCF ~ -Rs 21 Cr on capex; working-capital days rose to ~83 (FY26) vs ~48 (FY25)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Debt-free (D/E ~0); no promoter pledge; promoter holding 73.53% (unchanged)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228 - ~Rs 310 (still a narrow post-listing range)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Returns on capital stay exceptional for the size — ~40% ROCE, ~45% ROE, debt-free, promoter 73.53% with no pledge. FY26 revenue Rs 147 Cr (+40% YoY) landed in line with management guidance; EBITDA Rs 29.9 Cr at 20.3% margin (+45% YoY), PAT Rs 20.5 Cr (+54%). Two things the earlier write-up did not capture, though: (1) cash quality weakened materially this year — FY26 CFO was only ~Rs 4 Cr, ~41% of operating profit, FCF about -Rs 21 Cr, and the working-capital cycle stretched to ~83 days from ~48; and (2) the growth runway has been marked down — a 10-Jul-2026 Q1 FY27 update guides FY27 revenue growth of just 25-30%, versus earlier 'more than double the business by FY27' commentary. The Rs ~45 Cr IPO proceeds plus a further ~Rs 10 Cr are being deployed into an automated beverage line (10,000 bph), a pet-food line (1,000 kg/hr), retort systems and packaging, with commissioning targeted for H1 FY27 — so the next growth leg now clearly needs the new capacity, not just utilisation of the old.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2026-08-29.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annual results + FY23-FY26 P&amp;L / balance sheet / cash flow via screener.in (FY26 AR filed 26-Aug-2026)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H1 FY26 earnings-call transcript / investor presentation coverage + FY26 (22-May-2026) results call coverage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BSE/NSE updates Mar-Aug 2026, incl. the 10-Jul-2026 Q1 FY27 business update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Rs 147 Cr (+40% YoY, in line with guidance); EBITDA Rs 29.9 Cr at 20.3% margin (+45%); PAT Rs 20.5 Cr (+54%); EPS ~Rs 8.9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Nutraceuticals ~90% of revenue (+40% YoY); Ayurvedic +89% and cosmetics +16% off small bases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Balance sheet debt-free; reserves rose ~Rs 18 Cr -&gt; ~Rs 78 Cr (IPO proceeds); promoter holding 73.53% unchanged, no pledge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CFO only ~Rs 4 Cr (~41% of operating profit); FCF about -Rs 21 Cr on capex; working-capital days ~83 vs ~48 prior year - notable deterioration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IPO raised ~Rs 44.7 Cr; largely still available, earmarked for beverage / pet-food / retort / packaging lines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H1 FY26: revenue Rs 66.8 Cr (+39% YoY), EBITDA Rs 14.7 Cr (+61%, 22.0% margin), PAT Rs 10.0 Cr (+78%)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H2 FY26: revenue ~Rs 80 Cr but EBITDA margin eased to ~19% - some give-back after the H1 spike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Palghar FSSAI facility commenced 14-Oct-2025; a multi-line tablet/liquid/sachet/capsule facility commercialised via ~Rs 2.8 Cr internal accruals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Concall tone confident; earlier 'more than double by FY27' framing, Rs 450-500 Cr by FY29 aspiration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10-Jul-2026 Q1 FY27 update: ~Rs 10 Cr further capacity expansion, ~2.5x manufacturing uplift, FY27 revenue-growth guidance 25-30% (a markdown from earlier commentary)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annual report filed 26-Aug-2026; 6th AGM 18-Sep-2026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Tanzania Bureau of Standards GMP inspection-compliance confirmation (Mar 2026) - modest export-certification progress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IPO-funded lines (automated beverage 10,000 bph, pet-food 1,000 kg/hr, retort systems, packaging) targeted for H1 FY27 commissioning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revenue-growth guidance formally set at 25-30% - materially below the earlier 'more than double by FY27' framing the prior write-up relied 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cash conversion was weak (CFO ~41% of operating profit) and working-capital days jumped to ~83 from ~48 - not captured before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came in at Rs 147 Cr, just short of the 'exceed Rs 150 Cr' management had floated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H2 FY26 margins softened to ~19% from 22% in H1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now ~Rs 701 Cr at ~34x P/E; IPO size confirmed ~Rs 44.7 Cr (prior note said ~Rs 48 Cr)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 the beverage / pet-food / retort lines commission on time in H1 FY27, and how quickly do they fill?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 the working-capital stretch a one-off (expansion-year inventory/receivables build) or a structural change in the CDMO model?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 FY28 growth re-accelerate above the guided FY27 25-30%, or is ~25-30% the new normal?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progress converting the Tanzania / Africa / US / EU export intent into actual revenue share?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High -&gt; Medium-High. FY26 numbers confirm the quality and that guidance was met, but the FY27 growth guide of 25-30% (down from 'more than double'), weak FY26 cash conversion and a stretched working-capital cycle at a ~34x multiple together take the edge off the earlier near-vertical framing.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303 · 34x P/E · 23x 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~34x trailing; against a ~25-28x exit for a debt-free 40%-ROCE nutraceutical CDMO, the multiple implies ~20-25% EPS CAGR FY26-FY28 -- roughly matching management's cut FY27 guide of 25-30% revenue growth.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+25-30% (~Rs 185cr) per the revised guide; PAT ~Rs 24-27cr if OPM holds ~20% and working capital stabilises.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~Rs 30-35cr PAT on continued CDMO order flow + new capacity, contingent on the FY26 working-capital build reversing.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priced-in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timing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~34x prices ~20-25% EPS growth, which the cut FY27 guide roughly supports; the swing factor is cash -- FY26 CFO fell to 41% of operating profit and working-capital days nearly doubled, so the question is quality of growth, not its rate.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weak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40%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-0.5x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2 of the last 3 years (consistency_score 67)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FY24-FY26 (company financials; screener 10y table login-gated this pass): debt-free ~40%-ROCE model so ROCE &gt;=15% every year. Revenue Rs 76cr (FY23) -&gt; 100 (+32%, FY24) -&gt; 105 (+5%, FY25) -&gt; 147 (+40%, FY26). Both metrics cleared FY24 and FY26 = 2 of 3; FY25 missed on the +5% flat year.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— stock recently listed (June 2025), narrow 52-week range so far.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entire thread (15 posts, single batch, Aug 2025-Aug 2026, no escalation needed). Consistently positive, fact-based tracking rather than hype — plant-visit attendance, concall summaries, and cross-checking of a speculative-investor rumor.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Trusted-roster user Satishwe authored the opening thesis post and has been the dominant, most-engaged tracker (81 loves across 8 posts) — extensive, detailed, ongoing engagement, though none of the individual posts state an explicit position size or 'core holding' language, so no formal high-conviction entry was logged (informational tracking, not a stated conviction call). raj1968 (13 loves) posted detailed H1FY26 concall notes. Community proactively investigated and debunked a rumor that a known SME-scrip-flipping investor ('Rohan Gupta') had taken a stake, confirming it was a name coincidence unrelated to the well-known investor of that name — good due-diligence hygiene by the thread.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FY26 annual report filed 26-Aug-2026; 6th AGM 18-Sep-2026. FY26 earnings call held 22-May-2026. Palghar FSSAI-licensed facility commenced 14-Oct-2025 (adds tablet capacity); a multi-line facility (tablet/liquid/sachet/capsule) was commercialised via ~Rs 2.8 Cr internal accruals. 10-Jul-2026 Q1 FY27 business update: ~Rs 10 Cr additional capacity expansion, ~2.5x manufacturing uplift, FY27 revenue-growth guidance 25-30%. Received a GMP inspection-compliance confirmation from the Tanzania Bureau of Standards (Mar 2026); exports still a very small share of revenue.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Still an exceptional returns profile for the size — ~40% ROCE, ~45% ROE, debt-free, promoter 73.53% with zero pledge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delivered ~40% revenue growth (Rs 147 Cr), +45% EBITDA and +54% PAT — in line with the guidance management had set, so execution credibility is intact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Concrete, funded capacity pipeline commissioning in H1 FY27: automated beverage line (10,000 bph), pet-food line (1,000 kg/hr), retort systems for protein shakes/RTD, plus the Palghar facility already live — a genuine step-change in addressable formats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~45 Cr of IPO proceeds still largely available for that expansion; long-range management ambition of Rs 450-500 Cr revenue by FY29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Diversified 600+ B2B customer base; a credible, heavily-engaged trusted community tracker (Satishwe) providing ongoing scrutiny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growth guidance cut hard — the 10-Jul-2026 update guides 25-30% revenue growth for FY27 versus earlier 'more than double by FY27' commentary; the embedded 'double without capital' optionality thesis has weakened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Cash quality deteriorated this year: FY26 CFO only ~Rs 4 Cr (~41% of operating profit), FCF about -Rs 21 Cr, working-capital days up to ~83 from ~48 — a real watch-item for a stock at ~34x earnings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H2 FY26 EBITDA margin softened to ~19% from 22% in H1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SME-board (NSE Emerge) listing — structurally lower liquidity, lighter disclosure, higher pump/dump history; only listed June 2025, so limited public-company track record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Exports still under ~1% of revenue — growth is a single-market (domestic) concentration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Next growth leg now depends on the new lines actually commissioning on time in H1 FY27 rather than on utilising existing capacity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701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weak · valuation: weak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Beverage/pet-food/retort lines are a real but contingent tailwind ('must commission on schedule'); FY27 guidance cut to 25-30% from 'more than double'; no explicit TAM/moat/valuation data in record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Quality and execution credibility intact, but FY27 guidance was cut to 25-30% and cash conversion/working capital worsened this year - conviction eases to Medium-High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core attraction is undiminished: ~40% ROCE, debt-free, promoter-heavy with no pledge, and FY26 growth of ~40% delivered exactly as guided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two findings this pass lower the conviction: (1) FY27 revenue-growth guidance of only 25-30% (down from 'more than double'), and (2) FY26 operating cash flow of just ~41% of operating profit with the working-capital cycle stretching to ~83 days - quality signals that matter at a ~34x multiple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Thesis-fit stays 10x-in-2-3-years but is now explicitly contingent: the beverage / pet-food / retort lines must commission on schedule in H1 FY27 and convert to revenue for the growth curve to re-steepen from the guided 25-30%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Net: conviction High -&gt; Medium-High; still a high-quality small compounder, just no longer priced or guiding for the near-vertical trajectory the earlier note implied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Influx Healthtech Ltd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10x-in-2-3-years</w:t>
      </w:r>
    </w:p>
    <w:p>
      <w:pPr>
        <w:ind w:left="360"/>
      </w:pPr>
      <w:r>
        <w:t xml:space="preserve">  • 4-Box Score: 2.0</w:t>
      </w:r>
    </w:p>
    <w:p>
      <w:pPr>
        <w:ind w:left="360"/>
      </w:pPr>
      <w:r>
        <w:t xml:space="preserve">  • Research Date: 2026-08-29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Quality and execution credibility intact, but FY27 guidance was cut to 25-30% and cash conversion/working capital worsened this year - conviction eases to Medium-High</w:t>
      </w:r>
    </w:p>
    <w:p/>
    <w:p>
      <w:r>
        <w:rPr>
          <w:b/>
        </w:rPr>
        <w:t>📈 Bull Case:</w:t>
      </w:r>
    </w:p>
    <w:p>
      <w:pPr>
        <w:ind w:left="360"/>
      </w:pPr>
      <w:r>
        <w:t>Still an exceptional returns profile for the size — ~40% ROCE, ~45% ROE, debt-free, promoter 73.53% with zero pledge</w:t>
      </w:r>
    </w:p>
    <w:p>
      <w:pPr>
        <w:ind w:left="360"/>
      </w:pPr>
      <w:r>
        <w:t>FY26 delivered ~40% revenue growth (Rs 147 Cr), +45% EBITDA and +54% PAT — in line with the guidance management had set, so execution credibility is intact</w:t>
      </w:r>
    </w:p>
    <w:p>
      <w:pPr>
        <w:ind w:left="360"/>
      </w:pPr>
      <w:r>
        <w:t>Concrete, funded capacity pipeline commissioning in H1 FY27: automated beverage line (10,000 bph), pet-food line (1,000 kg/hr), retort systems for protein shakes/RTD, plus the Palghar facility already live — a genuine step-change in addressable formats</w:t>
      </w:r>
    </w:p>
    <w:p>
      <w:pPr>
        <w:ind w:left="360"/>
      </w:pPr>
      <w:r>
        <w:t>Rs ~45 Cr of IPO proceeds still largely available for that expansion; long-range management ambition of Rs 450-500 Cr revenue by FY29</w:t>
      </w:r>
    </w:p>
    <w:p>
      <w:pPr>
        <w:ind w:left="360"/>
      </w:pPr>
      <w:r>
        <w:t>Diversified 600+ B2B customer base; a credible, heavily-engaged trusted community tracker (Satishwe) providing ongoing scrutiny</w:t>
      </w:r>
    </w:p>
    <w:p/>
    <w:p>
      <w:r>
        <w:rPr>
          <w:b/>
        </w:rPr>
        <w:t>📉 Bear Case:</w:t>
      </w:r>
    </w:p>
    <w:p>
      <w:pPr>
        <w:ind w:left="360"/>
      </w:pPr>
      <w:r>
        <w:t>FY27 growth guidance cut hard — the 10-Jul-2026 update guides 25-30% revenue growth for FY27 versus earlier 'more than double by FY27' commentary; the embedded 'double without capital' optionality thesis has weakened</w:t>
      </w:r>
    </w:p>
    <w:p>
      <w:pPr>
        <w:ind w:left="360"/>
      </w:pPr>
      <w:r>
        <w:t>Cash quality deteriorated this year: FY26 CFO only ~Rs 4 Cr (~41% of operating profit), FCF about -Rs 21 Cr, working-capital days up to ~83 from ~48 — a real watch-item for a stock at ~34x earnings</w:t>
      </w:r>
    </w:p>
    <w:p>
      <w:pPr>
        <w:ind w:left="360"/>
      </w:pPr>
      <w:r>
        <w:t>H2 FY26 EBITDA margin softened to ~19% from 22% in H1</w:t>
      </w:r>
    </w:p>
    <w:p>
      <w:pPr>
        <w:ind w:left="360"/>
      </w:pPr>
      <w:r>
        <w:t>SME-board (NSE Emerge) listing — structurally lower liquidity, lighter disclosure, higher pump/dump history; only listed June 2025, so limited public-company track record</w:t>
      </w:r>
    </w:p>
    <w:p>
      <w:pPr>
        <w:ind w:left="360"/>
      </w:pPr>
      <w:r>
        <w:t>Exports still under ~1% of revenue — growth is a single-market (domestic) concentration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2026-09-09T18:17:04.161Z</dcterms:created>
  <dcterms:modified xsi:type="dcterms:W3CDTF">2026-09-09T18:17:04.162Z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