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Jeena Sikho Lifecare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Fast-growing Ayurvedic healthcare + own-brand consumer-products platform; FY26 filings confirm cash-flow quality, net cash and zero promoter pledge, but core hospital-services growth has decelerated to ~13% as the products/e-commerce leg becomes the larger driver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Jeena Sikho Lifecare is a leading Ayurvedic healthcare-system provider in India, running a hub-and-spoke leased hospital/clinic network (Panchkarma treatments) alongside a fast-growing own-brand consumer products and e-commerce business, under a charismatic founder-promoter (Manish Grover).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6,235 Cr (Sep 2026; down from ~Rs 7,000+ Cr, stock -34% over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~64% / ~61% (flattered by an asset-light leased base and small equity capital of Rs 25 Cr; not comparable to owned-hospital peers)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results</w:t>
            </w:r>
          </w:p>
        </w:tc>
        <w:tc>
          <w:tcPr>
            <w:tcW w:type="dxa" w:w="5800"/>
          </w:tcPr>
          <w:p>
            <w:r>
              <w:t xml:space="preserve">Revenue Rs 801 Cr (+71% YoY), EBITDA Rs 349 Cr (+149%, 44% margin), PAT Rs 222 Cr (+177%); 3-yr sales CAGR 58%, PAT CAGR 88%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 quarter</w:t>
            </w:r>
          </w:p>
        </w:tc>
        <w:tc>
          <w:tcPr>
            <w:tcW w:type="dxa" w:w="5800"/>
          </w:tcPr>
          <w:p>
            <w:r>
              <w:t xml:space="preserve">Q1 FY27: Revenue Rs 224.4 Cr (+29% YoY, +4% QoQ), EBITDA Rs 92 Cr (+17%), PAT Rs 66 Cr (+28%). Healthcare Services segment only +13% to Rs 106 Cr despite private-pay IPD admissions +33% (11,500) and IPD revenue +26%; government-panel Panchakarma cut deliberately. Products/e-commerce ~Rs 118 Cr (~53% of revenue) at ~86% gross 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Net cash (net debt -Rs 108 Cr, Mar-26); total debt Rs 127 Cr; D/E ~27%. FY26 OCF Rs 254 Cr &gt; PAT; FCF Rs 221 Cr on ~Rs 34 Cr gross capex. Maiden dividend declared with FY26 results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Governance</w:t>
            </w:r>
          </w:p>
        </w:tc>
        <w:tc>
          <w:tcPr>
            <w:tcW w:type="dxa" w:w="5800"/>
          </w:tcPr>
          <w:p>
            <w:r>
              <w:t xml:space="preserve">Zero promoter encumbrance confirmed for FY26 (promoter + PAC). CS resigned Jul-2026 (career move), replaced. MD/WTD reappointed for fresh 5-yr terms from Aug-2026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Headline growth remains strong but has clearly decelerated: FY26 consolidated revenue +71% / PAT +177% (44% EBITDA margin), stepping down to +29% / +28% in Q1 FY27 with EBITDA margin normalising to ~41%. The deep read confirms the cash-flow quality the community flagged (FY26 OCF Rs 254 Cr &gt; PAT, FCF Rs 221 Cr on only ~Rs 34 Cr capex), a net-cash balance sheet, zero promoter pledge and a maiden dividend - none of which supports the 'seems shady' framing. The key nuance is the mix: the own-brand products/e-commerce leg (~86% gross margin) is now the larger and faster-growing half of revenue, while the core Healthcare Services segment grew only ~13% in Q1 FY27 - management attributes this to a deliberate low-ticket private-pay occupancy-building strategy ahead of an Ayushman Bharat opportunity, and volumes (IPD admissions +33%) support that read, but realisation-per-admission recovery is unproven.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2026-09-03.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AR (approved 31-Aug-2026) + FY24/FY25 financials via screener.in - revenue/PAT/OCF trajectory, capex-light model, zero-pledge declaration, dividend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+ concall (10-Aug-2026, Manish Grover / CFO Nanak Chand) + prior Q3/Q4 FY26 concalls and investor deck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BSE/NSE announcements Mar-Aug 2026 - CS resignation/appointment, board reappointments, Punjab land sale, dividend, AGM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Rs 801 Cr (+71%), EBITDA Rs 349 Cr (+149%, 44% margin), PAT Rs 222 Cr (+177%); 3-yr sales CAGR 58%, PAT CAGR 88%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Cash-flow quality real: FY26 OCF Rs 254 Cr &gt; PAT Rs 222 Cr; FCF Rs 221 Cr on ~Rs 34 Cr gross capex. FY24 OCF was only Rs 15 Cr - quality improved sharply with scale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Capex-light leased model (~Rs 3-4 lakh/bed fit-out) funded from internal accruals, no leverage; net cash (net debt -Rs 108 Cr Mar-26), total debt Rs 127 Cr, D/E ~27%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Zero promoter encumbrance confirmed for FY26 across promoter + PAC entities - directly rebuts the thread's 'fraud' framing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~64% / ROE ~61% flattered by an asset-light leased base and Rs 25 Cr equity capital - not comparable to owned-hospital peers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Maiden dividend declared with FY26 results (record date 21-Sep-2026) - a quality/governance positive for a company once accused of story-selling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revenue Rs 224.4 Cr (+29% YoY, +4% QoQ), EBITDA Rs 92 Cr (+17%), PAT Rs 66 Cr (+28%) - growth roughly halved vs FY26's +71%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EBITDA margin ~41% vs ~45% YoY - deliberate normalisation as low-ticket private-pay admissions and the products mix dilute blended realisation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Healthcare Services revenue only +13% to Rs 106 Cr despite private-pay IPD admissions +33% (11,500) and IPD revenue +26% (Rs 84.8 Cr); government-panel Panchakarma revenue cut sharply on purpose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Products/e-commerce ~Rs 118 Cr (~53% of revenue) at ~86% gross margin - now the larger and faster-growing leg; e-commerce medicine channel scaling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Concall tone confident - management frames the ticket-size dilution as occupancy-building ahead of Ayushman Bharat, not demand weakness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15-Jul-2026: CS &amp; Compliance Officer Smita Chaturvedi resigned (stated career move); Priya Goyal appointed - KMP change, not auditor-level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Board reappointed MD Manish Grover and WTD Bhavna Grover for fresh 5-yr terms from 25-Aug-2026; added two independent directors + Dr Ish Sharma as executive WTD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Approved sale of non-operational Punjab land for ~Rs 24 Cr (revised disclosure) - minor housekeeping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AR approved 31-Aug-2026; AGM 28-Sep-2026; dividend record date 21-Sep-2026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rating action, QIP or material litigation in the window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Zero promoter pledge formally confirmed for FY26 - the single biggest rebuttal to the 'seems shady' thesis, not in the prior write-up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Segment math now explicit: Healthcare Services +13% (Rs 106 Cr) vs Products ~Rs 118 Cr - the consumer/e-commerce arm, not hospitals, is now driving the print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Net-cash balance sheet (net debt -Rs 108 Cr) and a declared maiden dividend - prior write-up only had 'D/E ~30%'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Consolidated growth has decelerated to ~29% and EBITDA margin to ~41%; the market has de-rated the stock ~34% over the last year to ~26x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Healthcare Services revenue re-accelerate as discounted private-pay admissions mature to full ticket, or is +13% the new run-rate?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durable is the ~86%-gross-margin products/e-commerce economics as that channel scales against well-capitalised FMCG-Ayurveda majors?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7,000-10,000-bed 3-5yr ambition appears only in secondary summaries - needs confirmation from an investor presentation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Sustainability of 60%+ ROE/ROCE as the base grows and if any owned-asset capex enters the model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Medium. FY26 filings confirm OCF &gt; PAT, zero promoter pledge, a net-cash balance sheet and a maiden dividend - the thread's 'fraud' framing is not substantiated. Not raised because consolidated growth has halved to ~29%, EBITDA margin is normalising down on the deliberate low-ticket private-pay + products mix, and the market has de-rated the stock ~34% in a year.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Own-brand products / e-commerce - ~86% gross margin, ~Rs 118 Cr in Q1 FY27 (~53% of revenue), scaling the e-commerce medicine channel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~Rs 118 Cr Q1; ~53% of rev; ~86% GM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Scale operational beds from ~2,300 toward 3,000-3,500 by FY27; 445 beds in the development pipeline; longer-term ambition 7,000-10,000 beds in 3-5 years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~2,300 operational + 445 in pipeline; 561 added in FY26; 3,000-3,500 by FY27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De-emphasise government-panel Panchakarma; shift resources to private-pay IPD + e-commerce products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government-panel Panchakarma revenue cut sharply in Q1 FY27; private-pay IPD revenue +26%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Realisation per admission expected to normalise upward as discounted-ticket private-pay admissions mature (Q1: services rev +13% vs admissions +33%)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IPD admissions +33% (11,500), IPD revenue +26%; segment revenue +13%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capex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Capital-efficient leased model - ~Rs 3-4 lakh/bed fit-out; expansion funded from internal accruals, no leverage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~Rs 3-4 lakh/bed; FY26 gross capex ~Rs 34 Cr vs OCF Rs 254 Cr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Net-cash balance sheet with OCF exceeding PAT; maiden dividend declared with FY26 results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net debt -Rs 108 Cr (Mar-26); FY26 OCF Rs 254 Cr &gt; PAT Rs 222 Cr; FCF Rs 221 Cr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bed activation (~2,300 -&gt; 3,000-3,500 by FY27) + 445 in pipeline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private-pay IPD admission growth (+33% Q1 FY27)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mix shift away from government-panel Panchakarma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ticket-size / realisation-per-admission normalisation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own-brand products/e-commerce at ~86% GM scaling past 50% of revenue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blended EBITDA margin (normalising from 44% toward mid-30s%) + PAT (OCF &gt; PAT)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ticket-size / realisation-per-admission normalisation.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- admissions grew 22-33% but Healthcare Services revenue only +13% on a deliberate discounted-ticket occupancy strategy; segment leverage depends on realisation recovering as beds fill, while the products leg carries its own high-margin economics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bed activation (~2,300 -&gt; 3,000-3,500 by FY27) + 445 in pipeline; private-pay IPD admission growth (+33% Q1 FY27); mix shift away from government-panel Panchakarma; own-brand products/e-commerce at ~86% GM scaling past 50% of revenue. Still assumed: ticket-size / realisation-per-admission normalisation; blended EBITDA margin (normalising from 44% toward mid-30s%) + PAT (OCF &gt; PAT).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2026-09-03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501 · 26.4x P/E · 17x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~26x trailing (FY26 PAT ~Rs 222 Cr) needs ~17-20% EPS CAGR FY26-FY28 at a ~20x exit to be fair; Q1 FY27 PAT growth ~28% clears that, but the rate of change is downward and EBITDA margin is normalising. Sole covering broker (Choice) target ~Rs 1,000, well above price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Consolidated revenue +25-30% (Q1 was +29%), EBITDA margin drifting to ~40-41% on the private-pay + products mix; Healthcare Services segment low-teens unless realisation recovers; products/e-commerce continues to compound off ~86% GM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Second leg if the bed base fills toward 3,000-3,500 at recovering ticket sizes AND the product/e-commerce channel keeps compounding; downside case is Healthcare Services stuck at low-teens with margins in the high-30s%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priced-in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mix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At ~26x with consolidated growth decelerated to ~29% and core Healthcare Services at +13%, the multiple looks roughly fair. The high-margin products/e-commerce leg is a modest positive not fully in the price, but it is offset by peak-looking FY26 margins now normalising and a single-broker coverage / promoter-trust discount the market clearly still applies (stock -34% in a year).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Q2-Q3 FY27 prints showing Healthcare Services re-accelerating as discounted private-pay admissions convert to full ticket, plus bed activation toward 3,000-3,500 and the products channel scaling past ~55% of revenue</w:t>
      </w:r>
      <w:r>
        <w:rPr>
          <w:color w:val="666666"/>
          <w:sz w:val="18"/>
          <w:szCs w:val="18"/>
        </w:rPr>
        <w:t xml:space="preserve"> (window ~6M from 2026-09-03; 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branded organised Ayurveda / Panchkarma healthcare + own-brand wellness products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hub-and-spoke leased Ayurveda hospital/clinic network (119 centres) plus a fast-growing own-brand products &amp; e-commerce stack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occupancy fill at target realisation as newly activated beds ramp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Patanjali / Dabur / Baidyanath (Ayurveda products), AVN Arogya, Kerala Ayurveda (branded Ayurveda), Apollo / Aster / KIMS (allopathic hospital substitute)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Few organised branded-Ayurveda-hospital peers exist, so JSLL is largely building the category and near-term supply-glut risk is low; the products/e-commerce leg, however, competes directly with well-capitalised FMCG-Ayurveda majors.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>  — PEAK-MARGIN RISK: do not capitalise current margins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high-gross-margin (~86%) products/e-commerce mix rising past 50% of revenue; operating leverage on a leased, capex-light hospital base; shift from low-margin government-panel Panchakarma to private-pay IPD.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FY26 44% EBITDA margin looks like a peak; Q1 FY27 is already ~41% on the deliberate low-ticket private-pay + products dilution. A through-cycle blended EBITDA margin in the mid-30s% is more defensible for a hospital + products mix.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/>
          <w:bCs/>
          <w:color w:val="A32020"/>
          <w:sz w:val="20"/>
          <w:szCs w:val="20"/>
        </w:rPr>
        <w:t xml:space="preserve">YoY growth rate is decelerating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Consolidated revenue growth: FY26 full year +71%; Q1 FY27 +29% YoY / +4% QoQ. Healthcare Services segment only +13% YoY in Q1 FY27 despite private-pay IPD admissions +33%. Clear step-down from the FY26 run-rate.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~26x trailing needs ~17-20% EPS CAGR FY26-28 at a ~20x exit; current ~28% PAT growth still clears that, but the rate of change is downward and margins are normalising, so the cushion is shrinking.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Reinvested internal accruals into a capex-light leased bed network at very high incremental returns (ROCE ~64%); net cash, no leverage; maiden dividend with FY26 results. No unrelated diversification - products/e-commerce is adjacent to the core.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value migration - from government-panel Panchkarma toward higher-realisation private-pay IPD and an own-brand products / e-commerce stack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71%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0.4x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60%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productive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5 of the last 7 years (consistency_score 71)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Screener FY20-FY26: ROCE 38-71% every year; rev growth &gt;=10% AND ROCE &gt;=15% both cleared in 5 of 7 (FY21 45%/39%, FY23 40%/58%, FY24 59%/50%, FY25 45%/71%, FY26 71%/[ROCE not displayed but 38-71% in all seven prior years]). FY20 (-11%) and FY22 (+7%) missed on growth only.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 Stock ~Rs 501, down ~34% over the trailing year - the market has de-rated the name to ~26x trailing.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81 available posts (Feb-Aug 2026). The thread opened with genuine fraud skepticism given the name and headline growth rates, but a sustained, detailed non-trusted investigation (HighCAGR) through 2026 found the cash-flow quality intact and reframed the company as a deliberate mass-market (not luxury) Ayurveda platform play. A VP-trusted concall summary (ranvir, Jun 2026) confirmed strong FY26 results without raising alarm. The most recent posts (Aug 2026) flag a real, if explained, deceleration in the core Healthcare Services segment.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ranvir (elevated-tier) posted detailed Q4 FY26 concall notes (Jun 2026) confirming Revenue +55%, EBITDA +70%, PAT +80% for the quarter and +71%/+148%/+178% for the full year, attributing a sequential margin dip to one-off labour-code provisioning rather than a business-quality issue - no red flags raised. HighCAGR (elevated-tier) conducted the most sustained independent investigation in the thread (Mar-Aug 2026), concluding 'I haven't yet seen evidence that supports calling JSLL a fraud' based on operating cash flow exceeding PAT, while flagging in Aug 2026 that the Healthcare Services segment's ~11-13% growth (vs much stronger patient-volume growth) reflects a deliberate discounted-admissions strategy to build occupancy and prepare for the Ayushman Bharat opportunity - a strategy shift worth monitoring rather than an alarm.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2026-06-14 — HighCAGR</w:t>
      </w:r>
      <w:r>
        <w:rPr>
          <w:i/>
          <w:iCs/>
          <w:color w:val="666666"/>
          <w:sz w:val="18"/>
          <w:szCs w:val="18"/>
        </w:rPr>
        <w:t xml:space="preserve"> (JEENA SIKHO - seems shady, one off?)</w:t>
      </w:r>
      <w:r>
        <w:rPr>
          <w:sz w:val="20"/>
          <w:szCs w:val="20"/>
        </w:rPr>
        <w:br/>
        <w:t xml:space="preserve">: After a detailed review of results, investor presentation and concall, found no evidence supporting the 'fraud' allegations in the thread's title - specifically noted FY26 operating cash flow exceeded PAT, an unusual and reassuring signal for a business accused of 'selling stories.'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2026-06-03 — ranvir</w:t>
      </w:r>
      <w:r>
        <w:rPr>
          <w:i/>
          <w:iCs/>
          <w:color w:val="666666"/>
          <w:sz w:val="18"/>
          <w:szCs w:val="18"/>
        </w:rPr>
        <w:t xml:space="preserve"> (JEENA SIKHO - seems shady, one off?)</w:t>
      </w:r>
      <w:r>
        <w:rPr>
          <w:sz w:val="20"/>
          <w:szCs w:val="20"/>
        </w:rPr>
        <w:br/>
        <w:t xml:space="preserve">: Q4/FY26 concall notes: Revenue +55% (Q4), +71% (FY26); PAT +80% (Q4), +178% (FY26); attributed the sequential margin dip to one-off labour-code and ESOP provisioning rather than a business-quality concern.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FY26: zero promoter encumbrance confirmed across promoter + PAC entities. 15-Jul-2026: CS &amp; Compliance Officer Smita Chaturvedi resigned (stated career move), Priya Goyal appointed - KMP change, not auditor-level. Board reappointed MD Manish Grover and WTD Bhavna Grover for fresh 5-year terms from 25-Aug-2026; added two independent directors and Dr Ish Sharma as executive WTD. Approved sale of non-operational Punjab land for ~Rs 24 Cr. FY26 AR approved 31-Aug-2026; AGM 28-Sep-2026; dividend record date 21-Sep-2026. No rating action, QIP or material litigation in the window.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growth corroborated by filings: FY26 revenue +71%, PAT +177%; 3-yr sales CAGR 58%, PAT CAGR 88%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Cash-flow quality is genuine - FY26 OCF Rs 254 Cr exceeded PAT, FCF Rs 221 Cr on only ~Rs 34 Cr capex; net-cash balance sheet (net debt -Rs 108 Cr); maiden dividend declared - all against the thread's 'story-selling' concern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Zero promoter pledge formally confirmed for FY26 - directly rebuts the 'seems shady' framing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Capex-light leased model (~Rs 3-4 lakh/bed) lets the bed network and centre count scale nationally without leverage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Own-brand products/e-commerce leg at ~86% gross margin is now &gt;50% of revenue and compounding fast - a high-quality, asset-light second engine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Deliberate shift from low-margin government-panel Panchakarma to higher-realisation private-pay IPD, positioning for the Ayushman Bharat opportunity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Consolidated growth has roughly halved - FY26 +71% to Q1 FY27 +29% - and the core Healthcare Services segment grew only ~13% despite +33% admissions, so realisation-per-admission recovery is the unproven crux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EBITDA margin is normalising down (FY26 44% to Q1 FY27 ~41%) on the deliberate low-ticket private-pay + products mix - FY26 margins look like a peak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market has de-rated the stock ~34% over the trailing year despite the growth - a standing vote of skepticism the thread's title captured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Headline ~64% ROCE / ~61% ROE are flattered by a leased asset-light base and tiny equity capital, not comparable to owned-hospital peers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Heavy reliance on founder-promoter Manish Grover's personal charisma and marketing style - flagged in the thread as 'both the biggest strength and the biggest risk'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Thin sell-side coverage (single broker) and short listed-company track record limit external validation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6,235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no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Few organised branded-Ayurveda-hospital peers = category-building tailwind/headroom on a ~Rs800cr base; moat strong in core hospital segment but products/ecommerce leg competes with well-capitalised FMCG majors; gap=priced-in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Cash-flow-quality and governance checks (OCF&gt;PAT, net cash, zero pledge, maiden dividend) come through clean, but core hospital-services growth has decelerated to ~13% and the products leg is now the driver - conviction held at 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deep read of FY26 filings substantiates the community's cash-flow-quality case and finds no governance red flag - zero promoter pledge, net cash, OCF exceeding PAT, a maiden dividend and only adjacent (not unrelated) diversification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stays Medium rather than rising: consolidated growth has decelerated to ~29%, the core Healthcare Services segment to ~13%, EBITDA margin is normalising down, and the market has marked the stock down ~34% in a year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 fit kept at 10x-in-2-3-years on the small revenue base (~Rs 800 Cr), capex-light scalability and the high-margin products optionality - but this is now a caveated call contingent on Healthcare Services re-accelerating as discounted admissions mature to full ticket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Jeena Sikho Lifecare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10x-in-2-3-years</w:t>
      </w:r>
    </w:p>
    <w:p>
      <w:pPr>
        <w:ind w:left="360"/>
      </w:pPr>
      <w:r>
        <w:t xml:space="preserve">  • 4-Box Score: 2.5</w:t>
      </w:r>
    </w:p>
    <w:p>
      <w:pPr>
        <w:ind w:left="360"/>
      </w:pPr>
      <w:r>
        <w:t xml:space="preserve">  • Research Date: 2026-09-03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Cash-flow-quality and governance checks (OCF&gt;PAT, net cash, zero pledge, maiden dividend) come through clean, but core hospital-services growth has decelerated to ~13% and the products leg is now the driver - conviction held at Medium</w:t>
      </w:r>
    </w:p>
    <w:p/>
    <w:p>
      <w:r>
        <w:rPr>
          <w:b/>
        </w:rPr>
        <w:t>📈 Bull Case:</w:t>
      </w:r>
    </w:p>
    <w:p>
      <w:pPr>
        <w:ind w:left="360"/>
      </w:pPr>
      <w:r>
        <w:t>Real growth corroborated by filings: FY26 revenue +71%, PAT +177%; 3-yr sales CAGR 58%, PAT CAGR 88%</w:t>
      </w:r>
    </w:p>
    <w:p>
      <w:pPr>
        <w:ind w:left="360"/>
      </w:pPr>
      <w:r>
        <w:t>Cash-flow quality is genuine - FY26 OCF Rs 254 Cr exceeded PAT, FCF Rs 221 Cr on only ~Rs 34 Cr capex; net-cash balance sheet (net debt -Rs 108 Cr); maiden dividend declared - all against the thread's 'story-selling' concern</w:t>
      </w:r>
    </w:p>
    <w:p>
      <w:pPr>
        <w:ind w:left="360"/>
      </w:pPr>
      <w:r>
        <w:t>Zero promoter pledge formally confirmed for FY26 - directly rebuts the 'seems shady' framing</w:t>
      </w:r>
    </w:p>
    <w:p>
      <w:pPr>
        <w:ind w:left="360"/>
      </w:pPr>
      <w:r>
        <w:t>Capex-light leased model (~Rs 3-4 lakh/bed) lets the bed network and centre count scale nationally without leverage</w:t>
      </w:r>
    </w:p>
    <w:p>
      <w:pPr>
        <w:ind w:left="360"/>
      </w:pPr>
      <w:r>
        <w:t>Own-brand products/e-commerce leg at ~86% gross margin is now &gt;50% of revenue and compounding fast - a high-quality, asset-light second engine</w:t>
      </w:r>
    </w:p>
    <w:p/>
    <w:p>
      <w:r>
        <w:rPr>
          <w:b/>
        </w:rPr>
        <w:t>📉 Bear Case:</w:t>
      </w:r>
    </w:p>
    <w:p>
      <w:pPr>
        <w:ind w:left="360"/>
      </w:pPr>
      <w:r>
        <w:t>Consolidated growth has roughly halved - FY26 +71% to Q1 FY27 +29% - and the core Healthcare Services segment grew only ~13% despite +33% admissions, so realisation-per-admission recovery is the unproven crux</w:t>
      </w:r>
    </w:p>
    <w:p>
      <w:pPr>
        <w:ind w:left="360"/>
      </w:pPr>
      <w:r>
        <w:t>EBITDA margin is normalising down (FY26 44% to Q1 FY27 ~41%) on the deliberate low-ticket private-pay + products mix - FY26 margins look like a peak</w:t>
      </w:r>
    </w:p>
    <w:p>
      <w:pPr>
        <w:ind w:left="360"/>
      </w:pPr>
      <w:r>
        <w:t>The market has de-rated the stock ~34% over the trailing year despite the growth - a standing vote of skepticism the thread's title captured</w:t>
      </w:r>
    </w:p>
    <w:p>
      <w:pPr>
        <w:ind w:left="360"/>
      </w:pPr>
      <w:r>
        <w:t>Headline ~64% ROCE / ~61% ROE are flattered by a leased asset-light base and tiny equity capital, not comparable to owned-hospital peers</w:t>
      </w:r>
    </w:p>
    <w:p>
      <w:pPr>
        <w:ind w:left="360"/>
      </w:pPr>
      <w:r>
        <w:t>Heavy reliance on founder-promoter Manish Grover's personal charisma and marketing style - flagged in the thread as 'both the biggest strength and the biggest risk'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2026-09-09T18:15:33.887Z</dcterms:created>
  <dcterms:modified xsi:type="dcterms:W3CDTF">2026-09-09T18:15:33.887Z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