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KP Green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KP-group fabrication business - lattice towers, solar structures, PEBs, transmission towers, now galvanising - growing ~78% at ~20% EBITDA margin and only ~9x earnings after a ~56% drawdown; cheap, order-backed, but a fabrication multiple ceiling and group-governance context temper the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KP Green Engineering Ltd (NSE: KPGEL, part of the KP group / Faruk Patel), runs an integrated model: manufacturing of custom-fabricated steel products (lattice towers, monopoles, solar module-mounting structures, pre-engineered buildings, transmission-line towers, isolators, infra products) plus EPC for solar and infrastructure. Capacity ~400,500 MTPA after H2FY26 galvanising commissioning.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1,258 Cr (small-cap; down ~56%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1,250 Cr (+78% YoY, from ~Rs 702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(FY26)</w:t>
            </w:r>
          </w:p>
        </w:tc>
        <w:tc>
          <w:tcPr>
            <w:tcW w:type="dxa" w:w="5800"/>
          </w:tcPr>
          <w:p>
            <w:r>
              <w:t xml:space="preserve">~Rs 136 Cr (+85% YoY); EBITDA +117%, margin ~20%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 / returns</w:t>
            </w:r>
          </w:p>
        </w:tc>
        <w:tc>
          <w:tcPr>
            <w:tcW w:type="dxa" w:w="5800"/>
          </w:tcPr>
          <w:p>
            <w:r>
              <w:t xml:space="preserve">P/E ~9x; ~1x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1,831 Cr (incl. a new BSNL deal) - ~1.5x FY26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order intake</w:t>
            </w:r>
          </w:p>
        </w:tc>
        <w:tc>
          <w:tcPr>
            <w:tcW w:type="dxa" w:w="5800"/>
          </w:tcPr>
          <w:p>
            <w:r>
              <w:t xml:space="preserve">~Rs 507.9 Cr of confirmed orders across solar structures, transmission towers, PEBs, isolators, infra products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~400,500 MTPA (galvanising lines operationalised H2FY26)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KP Green Engineering is the most quantitatively attractive of this run's KP-group / fabrication names: FY26 revenue +78% to ~Rs 1,250 Cr, PAT +85% to ~Rs 136 Cr, EBITDA margin expanded to ~20% (strong for fabrication), and the stock trades at only ~9x earnings / ~1x sales after a ~56% one-year fall. The Rs 1,831 Cr order book is ~1.5x revenue and galvanising commissioning moves the product mix up the value curve. The offsets: heavy fabrication generally carries a low-teens P/E ceiling; the ~56% drawdown signals real sentiment / execution concern (and possibly promoter-group overhang - KP group has multiple listed entities); and there is no ValuePickr thread for independent scrutiny of margins, receivables or inter-group dealings. A 10x from ~Rs 1,258 Cr needs the earnings to roughly triple and the multiple to expand toward ~25x - possible if the galvanising/value-add mix and order intake deliver, but not the base case.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Steel fabrication for renewables / T&amp;D / infrastructure (forgings &amp; fabrication + grid adjacency)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Fabricator of lattice/transmission towers, solar mounting structures, PEBs and isolators, with galvanising and EPC - upstream of solar developers and T&amp;D EPC contractors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Galvanising capacity and heavy-fabrication throughput; moving toward higher-value galvanised / engineered structures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Salasar Techno Engineering, Skipper, KEC International (towers), Pennar Industries, Interarch Building Solutions (PEB)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Touches two priority-1 themes - 'forgings / castings / fabrication for cap-goods' and 'grid / transmission equipment' (transmission towers). Genuine demand pull from India's solar + T&amp;D capex, but fabrication is a capacity-adding, competitively-bid layer; the value-add step is galvanising and engineered structures.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the capacity ramp; richer mix toward galvanised / engineered structures and PEBs; steel price pass-through timing.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~20% EBITDA margin is high for heavy fabrication; part is operating leverage on a fast ramp and favourable steel-cost timing. A mid-teens through-cycle margin is a safer assumption.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 revenue ~Rs 702 Cr, FY26 ~Rs 1,250 Cr (+78%); PAT +85%; EBITDA +117%. Order book ~Rs 1,831 Cr supports continued growth into FY27.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~9x trailing with ~80% growth and 1.5x-revenue order book is very cheap on growth; the 56% drawdown means the market doubts either the margin or the group context - the re-rate is the swing factor.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in fabrication + galvanising capacity (now ~400,500 MTPA); part of the KP group with multiple listed entities (KPI Green, KP Energy) - inter-group order flow and capital allocation warrant monitoring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curve: galvanising lines commissioned, mix shifting toward engineered / galvanised structures and PEBs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no dedicated thread; stock down ~56% over the year despite strong FY26 numbers.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(Step 3.05: forum search surfaced only the KPI Green Energy thread, a different KP-group company). Research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Sovrenn-news seed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Sovrenn note (2026-05-04): new confirmed orders ~Rs 507.9 Cr across solar structures, transmission towers, PEBs, isolators and infra products. Corroborated by FY26 results (+78% revenue, +85% PAT, ~20% EBITDA margin) and the ~Rs 1,831 Cr order book. Datapoint holds up.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Cheap: ~9x earnings / ~1x sales after a ~56% fall, with FY26 revenue +78% and PAT +85%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~20% EBITDA margin - strong for fabrication - and a move up the value curve via galvanising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1,831 Cr order book (~1.5x FY26 revenue), incl. a BSNL deal; ~Rs 508 Cr fresh confirmed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 priority-1 theme exposure: fabrication for cap-goods and transmission towers for the grid build-out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fabrication rarely re-rates beyond low-teens P/E - a clean 10x needs both a big earnings ramp and sharp multiple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~56% one-year drawdown signals real sentiment / execution / group-overhang concern the SME disclosures don't fully explain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 group has multiple listed entities - inter-group order flow, RPTs and capital allocation need scrutiny (no thread to provide 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~20% EBITDA margin carries peak-margin risk; short public track record as a standalone listed entity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1,258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(~9x), fast-growing (~78%) fabrication business with ~20% margins and an order book - scored 10x-in-2-3-years at Low-Medium conviction, unconfirmed, capped by the fabrication multiple ceiling and KP-group governance 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datapoint (~Rs 508 Cr confirmed orders) holds up and is corroborated by FY26 results. Per the trailing-vs-live rule: strong recent trajectory + concrete order-book catalyst + a cheap small-cap -&gt; 10x-in-2-3-years at Low-Medium conviction with an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Caveat: heavy fabrication carries a low-teens P/E ceiling, so a true 10x needs earnings to roughly triple AND a re-rate toward ~25x - the galvanising / value-add mix shift is the key variable. The ~56% drawdown and the KP-group multi-entity structure (inter-group order flow, RPTs) are unresolved overhangs, and there is no thread for independent scrutiny.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priority-1 'forgings / fabrication' and 'grid / transmission' (transmission towers) - value_chain added. No red flag (profitable, promoter-led, no SEBI/auditor/going-concern event). peak_margin_risk true. conviction Low-Medium; revisit_after_30d false. Re-check FY27 quarterly margins and any disclosure on inter-group transactions.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KP Green Engineering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Cheap (~9x), fast-growing (~78%) fabrication business with ~20% margins and an order book - scored 10x-in-2-3-years at Low-Medium conviction, unconfirmed, capped by the fabrication multiple ceiling and KP-group governance context</w:t>
      </w:r>
    </w:p>
    <w:p/>
    <w:p>
      <w:r>
        <w:rPr>
          <w:b/>
        </w:rPr>
        <w:t>📈 Bull Case:</w:t>
      </w:r>
    </w:p>
    <w:p>
      <w:pPr>
        <w:ind w:left="360"/>
      </w:pPr>
      <w:r>
        <w:t>Cheap: ~9x earnings / ~1x sales after a ~56% fall, with FY26 revenue +78% and PAT +85%</w:t>
      </w:r>
    </w:p>
    <w:p>
      <w:pPr>
        <w:ind w:left="360"/>
      </w:pPr>
      <w:r>
        <w:t>~20% EBITDA margin - strong for fabrication - and a move up the value curve via galvanising</w:t>
      </w:r>
    </w:p>
    <w:p>
      <w:pPr>
        <w:ind w:left="360"/>
      </w:pPr>
      <w:r>
        <w:t>Rs 1,831 Cr order book (~1.5x FY26 revenue), incl. a BSNL deal; ~Rs 508 Cr fresh confirmed orders</w:t>
      </w:r>
    </w:p>
    <w:p>
      <w:pPr>
        <w:ind w:left="360"/>
      </w:pPr>
      <w:r>
        <w:t>Dual priority-1 theme exposure: fabrication for cap-goods and transmission towers for the grid build-out</w:t>
      </w:r>
    </w:p>
    <w:p/>
    <w:p>
      <w:r>
        <w:rPr>
          <w:b/>
        </w:rPr>
        <w:t>📉 Bear Case:</w:t>
      </w:r>
    </w:p>
    <w:p>
      <w:pPr>
        <w:ind w:left="360"/>
      </w:pPr>
      <w:r>
        <w:t>Heavy fabrication rarely re-rates beyond low-teens P/E - a clean 10x needs both a big earnings ramp and sharp multiple expansion</w:t>
      </w:r>
    </w:p>
    <w:p>
      <w:pPr>
        <w:ind w:left="360"/>
      </w:pPr>
      <w:r>
        <w:t>~56% one-year drawdown signals real sentiment / execution / group-overhang concern the SME disclosures don't fully explain</w:t>
      </w:r>
    </w:p>
    <w:p>
      <w:pPr>
        <w:ind w:left="360"/>
      </w:pPr>
      <w:r>
        <w:t>KP group has multiple listed entities - inter-group order flow, RPTs and capital allocation need scrutiny (no thread to provide it)</w:t>
      </w:r>
    </w:p>
    <w:p>
      <w:pPr>
        <w:ind w:left="360"/>
      </w:pPr>
      <w:r>
        <w:t>~20% EBITDA margin carries peak-margin risk; short public track record as a standalone listed entity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2026-09-02T14:23:03.609Z</dcterms:created>
  <dcterms:modified xsi:type="dcterms:W3CDTF">2026-09-02T14:23:03.610Z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