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KSH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magnet-winding-wire maker (India's #3, #1 exporter) riding a T&amp;D/HVDC and electrification tailwind - FY26 revenue +61%, Q1 FY27 revenue ~doubled, specialised/CTC wire +113% YoY, EBITDA/ton surging, and a new 5-year Hitachi Energy supply framework - but only listed Dec 2025 and trading at ~57x P/E near its 52-week high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KSH International (est. 1979/1981) is India's leading manufacturer of bare and insulated rectangular and round magnet winding wires and transposed cables, serving OEMs across power/distribution transformers, railways, automotive, renewables, and industrial motor/generator applications from three plants near Mumbai and Pune.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7,504 Cr (price ~Rs 1,088, Sep 2026); P/E ~57x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~21.4% / ~20.1%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0.00 (debt-free / net cash)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Revenue Rs 3,107 Cr (+61%); PAT Rs 110.1 Cr (+62%); EBITDA/ton Rs 67,625 (from Rs 52,536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(Jun 2026)</w:t>
            </w:r>
          </w:p>
        </w:tc>
        <w:tc>
          <w:tcPr>
            <w:tcW w:type="dxa" w:w="5800"/>
          </w:tcPr>
          <w:p>
            <w:r>
              <w:t xml:space="preserve">Revenue Rs 1,164 Cr (~+100% YoY); PAT Rs 42.2 Cr (+86%); EBITDA Rs 74.4 Cr (+85%, 6.39% margin); volume 7,999 MT (from 6,100); EBITDA/ton Rs 93,000 (TTM ~Rs 74,000); specialised wire +113% YoY; exports +76%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5800"/>
          </w:tcPr>
          <w:p>
            <w:r>
              <w:t xml:space="preserve">43,445 MT (Mar 2026, incl 14,400 MT Supa Phase I commissioned Sep 2025); plan 59,045 MT by end-FY27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growth</w:t>
            </w:r>
          </w:p>
        </w:tc>
        <w:tc>
          <w:tcPr>
            <w:tcW w:type="dxa" w:w="5800"/>
          </w:tcPr>
          <w:p>
            <w:r>
              <w:t xml:space="preserve">Revenue ~47.5% CAGR; profit ~50.3%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 / 52-wk</w:t>
            </w:r>
          </w:p>
        </w:tc>
        <w:tc>
          <w:tcPr>
            <w:tcW w:type="dxa" w:w="5800"/>
          </w:tcPr>
          <w:p>
            <w:r>
              <w:t xml:space="preserve">P/E ~57x; ~8x+ book; 52-wk Rs 330 - 1,098 (near the high)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Every quality dimension the thesis screens for is genuinely strong: ROCE ~21%, ROE ~20%, debt-free, and a 5-year revenue/profit CAGR of ~47%/~50%. The FY26 and Q1 FY27 prints show a live acceleration, not just a trailing average - FY26 revenue +61%, Q1 FY27 revenue ~doubled to Rs 1,164 Cr, PAT +86%, volume 7,999 MT (from 6,100), and EBITDA/ton jumped to Rs 93,000 against a TTM ~Rs 74,000 as the mix shifted to specialised and CTC (continuously transposed conductor) wire (75% of revenue, +113% YoY) and exports (+76% YoY). Management signed a five-year supply framework agreement with Hitachi Energy Global and is lifting capacity from 43,445 MT to 59,045 MT by end-FY27. The caveats are valuation and history: the stock listed only in December 2025, so this record predates sustained public scrutiny, it trades at ~57x P/E near its 52-week high, and the base business is a thin-margin (~6% EBITDA) copper-spread converter, so EBITDA/ton can normalise. A promoter affiliate (KSH Distriparks) applied in September 2026 for reclassification from Promoter Group to Public - a logistics entity, not the operating promoters exiting.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(business profile, shareholding, KSH Distriparks reclassification, factory-licence renewal)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KSH Q1 FY27 results + earnings call (Aug 2026) via EquityBulls / Investing.com / Sahi / Multibagg / Quartr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KSH FY26 / Q4 FY26 results via Whalesbook / EquityBulls / ScanX / MarketsMojo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3,107 Cr (+61%); PAT Rs 110.1 Cr (+62%); EBITDA/ton improved to Rs 67,625 from Rs 52,536 in FY25 on a better product mix.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(D/E 0.00); ROCE ~21.4% / ROE ~20.1%; 5-yr revenue/profit CAGR ~47%/~50% (pre-IPO record).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Installed capacity 43,445 MT at Mar 2026 (incl 14,400 MT at Supa, Phase I commissioned Sep 2025); plan to reach 59,045 MT by end-FY27.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Specialised winding wire ~75% of FY26 revenue; India's #3 magnet-wire maker and #1 exporter.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Promoters 74.58% (Jun 2026); a promoter affiliate, KSH Distriparks, applied Sep 2026 for Promoter Group -&gt; Public reclassification (a logistics entity, not the operating promoters).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Listed on NSE/BSE only in December 2025 - a pre-IPO growth record not yet tested under sustained public-market scrutiny; no dedicated ValuePickr company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net sales Rs 1,018 Cr (+101% YoY) - first quarter above Rs 1,000 Cr; export revenue +92% YoY.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 2026): revenue Rs 1,164 Cr (~+100% YoY); PAT Rs 42.2 Cr (+86%); EBITDA Rs 74.4 Cr (+85%, 6.39% margin, 3.63% PAT margin).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volume 7,999 MT (from 6,100 YoY, 7,600 QoQ); EBITDA/ton Rs 93,000 vs TTM ~Rs 74,000; specialised wire revenue +113% YoY on record CTC contribution; exports +76% YoY on wallet-share gains + new OEM clients.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supply framework agreement with Hitachi Energy Global (announced Q1 FY27) for specialised/CTC winding wire.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Supa capacity build continuing toward 59,045 MT by end-FY27.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Factory licence renewed through December 2030.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affiliate KSH Distriparks applied Sep 2026 for reclassification to Public.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trailing 47% CAGR is not stale - FY26 (+61%) and Q1 FY27 (~+100% revenue, +86% PAT) show a live acceleration.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EBITDA/ton surged to Rs 93,000 in Q1 FY27 (TTM ~Rs 74,000; FY25 Rs 52,536) as specialised/CTC/export mix climbed - the unit economics are structurally improving.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Hitachi Energy 5-year framework is concrete validation of the T&amp;D/HVDC export 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the constraint: ~57x P/E near the 52-week high with &lt;1 year of public history; the base business is a thin ~6%-EBITDA copper-spread converter.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EBITDA/ton hold near Rs 90k, or normalise toward the Rs 70-75k TTM as copper spreads / export timing swing?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Supa Phase II commission on schedule and fill, or does utilisation lag the capacity?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large and how firm is the Hitachi Energy framework in actual offtake terms?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does the name behave through a copper-price or T&amp;D-capex downturn, with no listed history to reference?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Low-Medium. FY26 and Q1 FY27 confirm a live growth acceleration (revenue ~doubling, specialised wire +113%, EBITDA/ton surging) plus a Hitachi Energy 5-year framework, which keeps the 10x label alive via phreak's un-ignorable-growth carve-out. But ~57x P/E near the 52-week high, &lt;1 year of public history, and a thin-margin copper-spread base cap conviction at Low-Medium, unconfirmed.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Lift EBITDA/ton via specialised + CTC + export mix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EBITDA/ton Rs 93,000 vs TTM ~Rs 74,000, FY25 Rs 52,536; specialised wire ~75% of revenue, +113%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Five-year supply framework agreement with Hitachi Energy Global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announced Q1 FY27; specialised/CTC winding wire for T&amp;D/HVDC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Raise installed capacity to 59,045 MT by end-FY27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from 43,445 MT (Mar 2026); Supa Phase I (14,400 MT) commissioned Sep 2025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expansion on wallet-share gains + new OEM clients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export revenue +76% YoY; Q4 FY26 +92%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T&amp;D/HVDC + EV traction + railway demand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specialised + CTC winding-wire mix up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EBITDA/ton expansion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capacity 43k -&gt; 59k MT + higher utilisation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+ volume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on a thin but rising margin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capacity 43k -&gt; 59k MT + higher utilisation.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Q1 FY27 EBITDA +85% on volume +31%, EBITDA/ton rising as the specialised/CTC mix climbs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T&amp;D/HVDC + EV traction + railway demand; specialised + CTC winding-wire mix up; EBITDA/ton expansion; revenue + volume growth. Still assumed: capacity 43k -&gt; 59k MT + higher utilisation; PAT growth on a thin but rising margin.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1088 · 56.8x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a ~25-30x exit for a high-growth specialised-industrials franchise, ~57x trailing needs a ~35-45% EPS CAGR FY26-28 - capacity ramp + specialised mix + exports must keep compounding near the Q1 FY27 pace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4,500-5,000 Cr (+45-60%), EBITDA/ton Rs 80-90k, PAT Rs 170-210 Cr (+55-90%)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with 59k MT capacity and a fuller specialised mix, PAT Rs 260-340 Cr - a ~2.5-3x on FY26 over two years; strong, but a 10x from today's ~Rs 7,500 Cr mcap also needs the multiple to hold near ~50x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market pays ~57x for the capacity-doubling + Hitachi + mix story; our growth path roughly supports the multiple but leaves little margin of safety at &lt;1 year of public history and a thin-margin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sustaining EBITDA/ton near Rs 90k + Supa Phase II commissioning + first Hitachi framework offtake</w:t>
      </w:r>
      <w:r>
        <w:rPr>
          <w:color w:val="666666"/>
          <w:sz w:val="18"/>
          <w:szCs w:val="18"/>
        </w:rPr>
        <w:t xml:space="preserve"> (window ~9M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T&amp;D / HVDC grid capex + electrification (EV traction, railways)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#3 magnet-winding-wire maker and #1 exporter; specialised/CTC conductor supplier to transformer and motor OEMs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specialised CTC (continuously transposed conductor) capability + OEM qualification + export approvals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Precision Wires India, Ram Ratna Wires, RR Kabel (broader cables), Apar Industries (conductors, T&amp;D-adjacent)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Magnet-wire supply is being added across the industry into a strong T&amp;D/HVDC demand cycle; KSH's edge is specialised CTC capability + export wallet share (Hitachi Energy 5-yr framework), not a structural cost moat - margins remain thin (~6% EBITDA) as a copper-spread converter, so late-cycle over-supply is a real risk if the T&amp;D capex wave cools.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specialised + CTC winding-wire mix (~75% of revenue, +113% YoY); export wallet-share gains (+76% YoY); operating leverage on rising volume + new capacity.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 EBITDA/ton Rs 93,000 is ~25% above the trailing-12-month ~Rs 74,000 (and ~1.8x FY25's Rs 52,536); the structural mix shift to specialised/CTC/export is real and rising, but the exact Q1 level is flattered by favourable copper spreads and export timing and may not hold every quarter.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FY26 +61%, Q4 FY26 +101%, Q1 FY27 ~+100%. PAT YoY: FY26 +62%, Q1 FY27 +86%. Volume 6,100 -&gt; 7,600 -&gt; 7,999 MT. Specialised wire revenue +113% YoY in Q1 FY27. A clear acceleration led by specialised mix + exports + new capacity.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~57x trailing needs a sustained 35-45% EPS CAGR; the recent trend supports it near-term, but the multiple leaves no room for an EBITDA/ton normalisation or a copper-cycle downturn.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Debt-free; IPO (Dec 2025) proceeds + internal accrual fund the Supa capacity build (43k -&gt; 59k MT). Reinvesting at ~21% ROCE. No unrelated diversification. Promoter affiliate KSH Distriparks applied Sep 2026 for Promoter Group -&gt; Public reclassification (a logistics entity, not the operating promoters exiting).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from commodity round/rectangular wire to specialised CTC conductors for HVDC/T&amp;D and EV traction motors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3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 from the RHP/filings: revenue growth was well above 10% each year (5-yr CAGR ~47%) and ROCE ~20-21% each year - all three cleared. Public listing only since Dec 2025, so this is a pre-IPO record not yet tested under sustained public scrutiny.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Current price (~Rs 1,005) sits just below the 52-week high (Rs 1,060), having risen sharply from the 52-week low (Rs 330) -- a name that has already re-rated significantly since listing.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company thread found for KSH International via forum search -- likely reflecting its recent (2025) listing. It surfaces only within joinjp2003's own portfolio-tracking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joinjp2003 (trusted, elevated-tier) made a repeat qualifying mention of KSH International, per existing state.json sourcing. No independent company thread exists to corroborate this against wider community diligence.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5-year revenue (47.5%) and profit (50.3%) CAGRs combined with strong current ROCE/ROE (21.4%/20.1%) and a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Leadership position in a specialized, moat-adjacent niche (magnet winding wires) with exposure to structurally growing end-markets (EV traction motors, renewables, railways)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has made repeat mentions of the name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listed in 2025 -- the impressive growth history predates public-market accountability, and there is limited track record as a listed company to verify execution under public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(8.36x book, near 52-week high) already appears to price in much of the quality and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company thread exists, so there is no independent community diligence to cross-check the trusted mention or probe the sustainability of the growth rate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Small-mid-cap (~Rs 7,504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yes: T&amp;D/HVDC grid capex + EV traction + railways; the Hitachi Energy 5-yr supply framework validates it. TAM weak: India's #3 magnet-wire maker in a thin-margin (~6% EBITDA) copper-spread niche - real headroom via specialised/CTC mix + capacity doubling but the profit pool is capped. Moat weak: specialised CTC capability + export qualification, not structural pricing power. Valuation no: P/E ~57x near the 52-week high, &lt;1 year of public history. Score 2.0 - the 10x-in-2-3-years label rests on phreak's un-ignorable-growth carve-out (see verdict_reasoning); conviction capped at Low-Medium, unconfirmed.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excellent growth and returns with a live acceleration (Q1 FY27 revenue ~doubled, specialised wire +113%, EBITDA/ton surging) and a Hitachi Energy 5-year framework - 10x-in-2-3-years on phreak's un-ignorable-growth carve-out, but conviction held Low-Medium on a ~57x P/E and &lt;1 year of public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gate is cleanly cleared: ROCE ~21%, ROE ~20%, debt-free, 5-yr revenue/profit CAGR ~47%/~50%, and the trailing record is NOT stale - FY26 revenue +61%, Q1 FY27 revenue ~doubled, PAT +86%, EBITDA/ton up to Rs 93,000 from Rs 52,536 in FY25 on a structural specialised/CTC/export mix shift.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scores 2.0 (tailwind yes; tam weak - thin-margin copper-spread niche; moat weak - specialised capability, not pricing power; valuation no - ~57x P/E near the 52-week high, &lt;1 year of public history). Per the decision table, 2.0 permits the return-magnitude label ONLY via a written exception: phreak's un-ignorable-growth carve-out applies here (revenue doubling, specialised wire +113% YoY, EBITDA/ton surging, Hitachi Energy 5-yr framework). Label allowed; conviction caps at Medium and is set to Low-Medium with an explicit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not higher: ~57x P/E leaves no margin of safety, the business is a ~6%-EBITDA converter whose EBITDA/ton can normalise (peak_margin_risk flagged), there is no ValuePickr company thread for independent diligence, and public history is under a year. The only signal is joinjp2003's (trusted, elevated) repeat portfolio-thread mention - trusted_floor is false, so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none. Debt-free, no pledge, no auditor issue, no SEBI action. The KSH Distriparks promoter-&gt;public reclassification is a logistics affiliate, not an operating-promoter exit - not a HIGH CAUTION trigger.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after Q2/Q3 FY27: does EBITDA/ton hold near Rs 90k, does Supa Phase II commission and fill, and how firm is the Hitachi framework in actual offtake.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KSH International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2026-09-28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Genuinely excellent growth and returns with a live acceleration (Q1 FY27 revenue ~doubled, specialised wire +113%, EBITDA/ton surging) and a Hitachi Energy 5-year framework - 10x-in-2-3-years on phreak's un-ignorable-growth carve-out, but conviction held Low-Medium on a ~57x P/E and &lt;1 year of public history</w:t>
      </w:r>
    </w:p>
    <w:p/>
    <w:p>
      <w:r>
        <w:rPr>
          <w:b/>
        </w:rPr>
        <w:t>📈 Bull Case:</w:t>
      </w:r>
    </w:p>
    <w:p>
      <w:pPr>
        <w:ind w:left="360"/>
      </w:pPr>
      <w:r>
        <w:t>Exceptional 5-year revenue (47.5%) and profit (50.3%) CAGRs combined with strong current ROCE/ROE (21.4%/20.1%) and a debt-free balance sheet</w:t>
      </w:r>
    </w:p>
    <w:p>
      <w:pPr>
        <w:ind w:left="360"/>
      </w:pPr>
      <w:r>
        <w:t>Leadership position in a specialized, moat-adjacent niche (magnet winding wires) with exposure to structurally growing end-markets (EV traction motors, renewables, railways)</w:t>
      </w:r>
    </w:p>
    <w:p>
      <w:pPr>
        <w:ind w:left="360"/>
      </w:pPr>
      <w:r>
        <w:t>A trusted user has made repeat mentions of the name</w:t>
      </w:r>
    </w:p>
    <w:p/>
    <w:p>
      <w:r>
        <w:rPr>
          <w:b/>
        </w:rPr>
        <w:t>📉 Bear Case:</w:t>
      </w:r>
    </w:p>
    <w:p>
      <w:pPr>
        <w:ind w:left="360"/>
      </w:pPr>
      <w:r>
        <w:t>Only listed in 2025 -- the impressive growth history predates public-market accountability, and there is limited track record as a listed company to verify execution under public scrutiny</w:t>
      </w:r>
    </w:p>
    <w:p>
      <w:pPr>
        <w:ind w:left="360"/>
      </w:pPr>
      <w:r>
        <w:t>Valuation (8.36x book, near 52-week high) already appears to price in much of the quality and growth story</w:t>
      </w:r>
    </w:p>
    <w:p>
      <w:pPr>
        <w:ind w:left="360"/>
      </w:pPr>
      <w:r>
        <w:t>No ValuePickr company thread exists, so there is no independent community diligence to cross-check the trusted mention or probe the sustainability of the growth rate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2026-09-08T14:23:15.908Z</dcterms:created>
  <dcterms:modified xsi:type="dcterms:W3CDTF">2026-09-08T14:23:15.909Z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